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67689D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洛浦县自然资源局2024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9245BC0">
      <w:r>
        <w:br w:type="page"/>
      </w:r>
    </w:p>
    <w:p w14:paraId="12460127">
      <w:pPr>
        <w:spacing w:line="640" w:lineRule="exact"/>
        <w:jc w:val="center"/>
        <w:outlineLvl w:val="1"/>
      </w:pPr>
      <w:r>
        <w:rPr>
          <w:rFonts w:ascii="黑体" w:hAnsi="黑体" w:eastAsia="黑体"/>
          <w:sz w:val="32"/>
        </w:rPr>
        <w:t>第一部分 单位概况</w:t>
      </w:r>
    </w:p>
    <w:p w14:paraId="630BC281">
      <w:pPr>
        <w:spacing w:line="640" w:lineRule="exact"/>
        <w:ind w:firstLine="640"/>
        <w:jc w:val="both"/>
        <w:outlineLvl w:val="2"/>
      </w:pPr>
      <w:r>
        <w:rPr>
          <w:rFonts w:ascii="黑体" w:hAnsi="黑体" w:eastAsia="黑体"/>
          <w:sz w:val="32"/>
        </w:rPr>
        <w:t>一、主要职能</w:t>
      </w:r>
    </w:p>
    <w:p w14:paraId="6063F15F">
      <w:pPr>
        <w:spacing w:line="580" w:lineRule="exact"/>
        <w:ind w:firstLine="640"/>
        <w:jc w:val="both"/>
      </w:pPr>
      <w:r>
        <w:rPr>
          <w:rFonts w:ascii="仿宋_GB2312" w:hAnsi="仿宋_GB2312" w:eastAsia="仿宋_GB2312"/>
          <w:sz w:val="32"/>
        </w:rPr>
        <w:t>(一)履行全民所有土地、矿产、森林、草原、湿地、水等自然资源资产所有者职责和所有国土空间用途管制职责。</w:t>
      </w:r>
    </w:p>
    <w:p w14:paraId="6D828B7C">
      <w:pPr>
        <w:spacing w:line="580" w:lineRule="exact"/>
        <w:ind w:firstLine="640"/>
        <w:jc w:val="both"/>
      </w:pPr>
      <w:r>
        <w:rPr>
          <w:rFonts w:ascii="仿宋_GB2312" w:hAnsi="仿宋_GB2312" w:eastAsia="仿宋_GB2312"/>
          <w:sz w:val="32"/>
        </w:rPr>
        <w:t>(二)负责自然资源调查监测评价。</w:t>
      </w:r>
    </w:p>
    <w:p w14:paraId="7E8667DA">
      <w:pPr>
        <w:spacing w:line="580" w:lineRule="exact"/>
        <w:ind w:firstLine="640"/>
        <w:jc w:val="both"/>
      </w:pPr>
      <w:r>
        <w:rPr>
          <w:rFonts w:ascii="仿宋_GB2312" w:hAnsi="仿宋_GB2312" w:eastAsia="仿宋_GB2312"/>
          <w:sz w:val="32"/>
        </w:rPr>
        <w:t>(三)负责自然资源统一确权登记工作。</w:t>
      </w:r>
    </w:p>
    <w:p w14:paraId="69FDCD2C">
      <w:pPr>
        <w:spacing w:line="580" w:lineRule="exact"/>
        <w:ind w:firstLine="640"/>
        <w:jc w:val="both"/>
      </w:pPr>
      <w:r>
        <w:rPr>
          <w:rFonts w:ascii="仿宋_GB2312" w:hAnsi="仿宋_GB2312" w:eastAsia="仿宋_GB2312"/>
          <w:sz w:val="32"/>
        </w:rPr>
        <w:t>(四)负责自然资源资产有偿使用工作。</w:t>
      </w:r>
    </w:p>
    <w:p w14:paraId="648C59A1">
      <w:pPr>
        <w:spacing w:line="580" w:lineRule="exact"/>
        <w:ind w:firstLine="640"/>
        <w:jc w:val="both"/>
      </w:pPr>
      <w:r>
        <w:rPr>
          <w:rFonts w:ascii="仿宋_GB2312" w:hAnsi="仿宋_GB2312" w:eastAsia="仿宋_GB2312"/>
          <w:sz w:val="32"/>
        </w:rPr>
        <w:t>(五)负责自然资源的合理开发利用。</w:t>
      </w:r>
    </w:p>
    <w:p w14:paraId="2898E6EA">
      <w:pPr>
        <w:spacing w:line="580" w:lineRule="exact"/>
        <w:ind w:firstLine="640"/>
        <w:jc w:val="both"/>
      </w:pPr>
      <w:r>
        <w:rPr>
          <w:rFonts w:ascii="仿宋_GB2312" w:hAnsi="仿宋_GB2312" w:eastAsia="仿宋_GB2312"/>
          <w:sz w:val="32"/>
        </w:rPr>
        <w:t>(六)负责建立空间规划体系并监督实施。</w:t>
      </w:r>
    </w:p>
    <w:p w14:paraId="4BDA9D43">
      <w:pPr>
        <w:spacing w:line="580" w:lineRule="exact"/>
        <w:ind w:firstLine="640"/>
        <w:jc w:val="both"/>
      </w:pPr>
      <w:r>
        <w:rPr>
          <w:rFonts w:ascii="仿宋_GB2312" w:hAnsi="仿宋_GB2312" w:eastAsia="仿宋_GB2312"/>
          <w:sz w:val="32"/>
        </w:rPr>
        <w:t>(七)负责统筹国土空间生态修复。</w:t>
      </w:r>
    </w:p>
    <w:p w14:paraId="7EFFE4A9">
      <w:pPr>
        <w:spacing w:line="580" w:lineRule="exact"/>
        <w:ind w:firstLine="640"/>
        <w:jc w:val="both"/>
      </w:pPr>
      <w:r>
        <w:rPr>
          <w:rFonts w:ascii="仿宋_GB2312" w:hAnsi="仿宋_GB2312" w:eastAsia="仿宋_GB2312"/>
          <w:sz w:val="32"/>
        </w:rPr>
        <w:t>(八)负责组织实施最严格的耕地保护制度。</w:t>
      </w:r>
    </w:p>
    <w:p w14:paraId="33AC1838">
      <w:pPr>
        <w:spacing w:line="580" w:lineRule="exact"/>
        <w:ind w:firstLine="640"/>
        <w:jc w:val="both"/>
      </w:pPr>
      <w:r>
        <w:rPr>
          <w:rFonts w:ascii="仿宋_GB2312" w:hAnsi="仿宋_GB2312" w:eastAsia="仿宋_GB2312"/>
          <w:sz w:val="32"/>
        </w:rPr>
        <w:t>(九)负责管理地质勘查行业和洛浦县地质工作。</w:t>
      </w:r>
    </w:p>
    <w:p w14:paraId="77D7027C">
      <w:pPr>
        <w:spacing w:line="580" w:lineRule="exact"/>
        <w:ind w:firstLine="640"/>
        <w:jc w:val="both"/>
      </w:pPr>
      <w:r>
        <w:rPr>
          <w:rFonts w:ascii="仿宋_GB2312" w:hAnsi="仿宋_GB2312" w:eastAsia="仿宋_GB2312"/>
          <w:sz w:val="32"/>
        </w:rPr>
        <w:t>(十)负责落实综合防灾减灾规划相关要求，组织编制洛浦县地质灾害防治规划和执行防护标准并指导实施。</w:t>
      </w:r>
    </w:p>
    <w:p w14:paraId="564070F1">
      <w:pPr>
        <w:spacing w:line="580" w:lineRule="exact"/>
        <w:ind w:firstLine="640"/>
        <w:jc w:val="both"/>
      </w:pPr>
      <w:r>
        <w:rPr>
          <w:rFonts w:ascii="仿宋_GB2312" w:hAnsi="仿宋_GB2312" w:eastAsia="仿宋_GB2312"/>
          <w:sz w:val="32"/>
        </w:rPr>
        <w:t>(十一)负责矿产资源管理工作。</w:t>
      </w:r>
    </w:p>
    <w:p w14:paraId="4AE927F8">
      <w:pPr>
        <w:spacing w:line="580" w:lineRule="exact"/>
        <w:ind w:firstLine="640"/>
        <w:jc w:val="both"/>
      </w:pPr>
      <w:r>
        <w:rPr>
          <w:rFonts w:ascii="仿宋_GB2312" w:hAnsi="仿宋_GB2312" w:eastAsia="仿宋_GB2312"/>
          <w:sz w:val="32"/>
        </w:rPr>
        <w:t>(十二)负责测绘地理信息管理工作。</w:t>
      </w:r>
    </w:p>
    <w:p w14:paraId="5F338391">
      <w:pPr>
        <w:spacing w:line="580" w:lineRule="exact"/>
        <w:ind w:firstLine="640"/>
        <w:jc w:val="both"/>
      </w:pPr>
      <w:r>
        <w:rPr>
          <w:rFonts w:ascii="仿宋_GB2312" w:hAnsi="仿宋_GB2312" w:eastAsia="仿宋_GB2312"/>
          <w:sz w:val="32"/>
        </w:rPr>
        <w:t>(十三)推动自然资源领域科技发展。</w:t>
      </w:r>
    </w:p>
    <w:p w14:paraId="5058665B">
      <w:pPr>
        <w:spacing w:line="640" w:lineRule="exact"/>
        <w:ind w:firstLine="640"/>
        <w:jc w:val="both"/>
        <w:outlineLvl w:val="2"/>
      </w:pPr>
      <w:r>
        <w:rPr>
          <w:rFonts w:ascii="黑体" w:hAnsi="黑体" w:eastAsia="黑体"/>
          <w:sz w:val="32"/>
        </w:rPr>
        <w:t>二、机构设置及人员情况</w:t>
      </w:r>
    </w:p>
    <w:p w14:paraId="0CBFA150">
      <w:pPr>
        <w:spacing w:line="580" w:lineRule="exact"/>
        <w:ind w:firstLine="640"/>
        <w:jc w:val="both"/>
      </w:pPr>
      <w:r>
        <w:rPr>
          <w:rFonts w:ascii="仿宋_GB2312" w:hAnsi="仿宋_GB2312" w:eastAsia="仿宋_GB2312"/>
          <w:sz w:val="32"/>
        </w:rPr>
        <w:t>洛浦县自然资源局2024年度，实有人数29人，其中：在职人员20人，增加0人；离休人员0人，增加0人；退休人员9人,增加1人。</w:t>
      </w:r>
    </w:p>
    <w:p w14:paraId="1E9B48E6">
      <w:pPr>
        <w:spacing w:line="580" w:lineRule="exact"/>
        <w:ind w:firstLine="640"/>
        <w:jc w:val="both"/>
      </w:pPr>
      <w:r>
        <w:rPr>
          <w:rFonts w:ascii="仿宋_GB2312" w:hAnsi="仿宋_GB2312" w:eastAsia="仿宋_GB2312"/>
          <w:sz w:val="32"/>
        </w:rPr>
        <w:t>洛浦县自然资源局无下属预算单位，下设3个科室，分别是：综合办公室、财务室、业务股室。</w:t>
      </w:r>
    </w:p>
    <w:p w14:paraId="5846ACF9">
      <w:r>
        <w:br w:type="page"/>
      </w:r>
    </w:p>
    <w:p w14:paraId="71C8614E">
      <w:pPr>
        <w:spacing w:line="240" w:lineRule="auto"/>
        <w:jc w:val="center"/>
        <w:outlineLvl w:val="1"/>
      </w:pPr>
      <w:r>
        <w:rPr>
          <w:rFonts w:ascii="黑体" w:hAnsi="黑体" w:eastAsia="黑体"/>
          <w:sz w:val="32"/>
        </w:rPr>
        <w:t>第二部分 部门决算情况说明</w:t>
      </w:r>
    </w:p>
    <w:p w14:paraId="7AA4C226">
      <w:pPr>
        <w:spacing w:line="640" w:lineRule="exact"/>
        <w:ind w:firstLine="640"/>
        <w:jc w:val="both"/>
        <w:outlineLvl w:val="2"/>
      </w:pPr>
      <w:r>
        <w:rPr>
          <w:rFonts w:ascii="黑体" w:hAnsi="黑体" w:eastAsia="黑体"/>
          <w:sz w:val="32"/>
        </w:rPr>
        <w:t>一、收入支出决算总体情况说明</w:t>
      </w:r>
    </w:p>
    <w:p w14:paraId="6E8EF579">
      <w:pPr>
        <w:spacing w:line="580" w:lineRule="exact"/>
        <w:ind w:firstLine="640"/>
        <w:jc w:val="both"/>
      </w:pPr>
      <w:r>
        <w:rPr>
          <w:rFonts w:ascii="仿宋_GB2312" w:hAnsi="仿宋_GB2312" w:eastAsia="仿宋_GB2312"/>
          <w:b/>
          <w:sz w:val="32"/>
        </w:rPr>
        <w:t>2024年度收入总计4,573.22万元，</w:t>
      </w:r>
      <w:r>
        <w:rPr>
          <w:rFonts w:ascii="仿宋_GB2312" w:hAnsi="仿宋_GB2312" w:eastAsia="仿宋_GB2312"/>
          <w:b w:val="0"/>
          <w:sz w:val="32"/>
        </w:rPr>
        <w:t>其中：本年收入合计4,573.22万元，使用非财政拨款结余（含专用结余）0.00万元，年初结转和结余0.00万元。</w:t>
      </w:r>
    </w:p>
    <w:p w14:paraId="19FFB01F">
      <w:pPr>
        <w:spacing w:line="580" w:lineRule="exact"/>
        <w:ind w:firstLine="640"/>
        <w:jc w:val="both"/>
      </w:pPr>
      <w:r>
        <w:rPr>
          <w:rFonts w:ascii="仿宋_GB2312" w:hAnsi="仿宋_GB2312" w:eastAsia="仿宋_GB2312"/>
          <w:b/>
          <w:sz w:val="32"/>
        </w:rPr>
        <w:t>2024年度支出总计4,573.22万元，</w:t>
      </w:r>
      <w:r>
        <w:rPr>
          <w:rFonts w:ascii="仿宋_GB2312" w:hAnsi="仿宋_GB2312" w:eastAsia="仿宋_GB2312"/>
          <w:b w:val="0"/>
          <w:sz w:val="32"/>
        </w:rPr>
        <w:t>其中：本年支出合计4,573.22万元，结余分配0.00万元，年末结转和结余0.00万元。</w:t>
      </w:r>
    </w:p>
    <w:p w14:paraId="66AC0A34">
      <w:pPr>
        <w:spacing w:line="580" w:lineRule="exact"/>
        <w:ind w:firstLine="640"/>
        <w:jc w:val="both"/>
      </w:pPr>
      <w:r>
        <w:rPr>
          <w:rFonts w:ascii="仿宋_GB2312" w:hAnsi="仿宋_GB2312" w:eastAsia="仿宋_GB2312"/>
          <w:b w:val="0"/>
          <w:sz w:val="32"/>
        </w:rPr>
        <w:t>收入支出总体与上年相比，增加2,105.12万元，增长85.29%，主要原因是：本年增加玉石恢复治理保证金，2024年土地指标跨省域调剂收入安排的支出预算资金，2022年跨省域调剂增减挂钩结余指标第一批调剂增减-2022年土地复垦项目资金，2024年度缴纳耕地占用税及印花税土地增减挂项目、洛浦县供水工程项目资金、退还玉石采挖恢复保证金项目资金。</w:t>
      </w:r>
    </w:p>
    <w:p w14:paraId="5560901E">
      <w:pPr>
        <w:spacing w:line="640" w:lineRule="exact"/>
        <w:ind w:firstLine="640"/>
        <w:jc w:val="both"/>
        <w:outlineLvl w:val="2"/>
      </w:pPr>
      <w:r>
        <w:rPr>
          <w:rFonts w:ascii="黑体" w:hAnsi="黑体" w:eastAsia="黑体"/>
          <w:sz w:val="32"/>
        </w:rPr>
        <w:t>二、收入决算情况说明</w:t>
      </w:r>
    </w:p>
    <w:p w14:paraId="453A68F2">
      <w:pPr>
        <w:spacing w:line="580" w:lineRule="exact"/>
        <w:ind w:firstLine="640"/>
        <w:jc w:val="both"/>
      </w:pPr>
      <w:r>
        <w:rPr>
          <w:rFonts w:ascii="仿宋_GB2312" w:hAnsi="仿宋_GB2312" w:eastAsia="仿宋_GB2312"/>
          <w:b/>
          <w:sz w:val="32"/>
        </w:rPr>
        <w:t>本年收入4,573.22万元，</w:t>
      </w:r>
      <w:r>
        <w:rPr>
          <w:rFonts w:ascii="仿宋_GB2312" w:hAnsi="仿宋_GB2312" w:eastAsia="仿宋_GB2312"/>
          <w:b w:val="0"/>
          <w:sz w:val="32"/>
        </w:rPr>
        <w:t>其中：财政拨款收入4,343.35万元，占94.97%；上级补助收入0.00万元，占0.00%；事业收入0.00万元，占0.00%；经营收入0.00万元，占0.00%；附属单位上缴收入0.00万元，占0.00%；其他收入229.87万元，占5.03%。</w:t>
      </w:r>
    </w:p>
    <w:p w14:paraId="37B58DF0">
      <w:pPr>
        <w:spacing w:line="640" w:lineRule="exact"/>
        <w:ind w:firstLine="640"/>
        <w:jc w:val="both"/>
        <w:outlineLvl w:val="2"/>
      </w:pPr>
      <w:r>
        <w:rPr>
          <w:rFonts w:ascii="黑体" w:hAnsi="黑体" w:eastAsia="黑体"/>
          <w:sz w:val="32"/>
        </w:rPr>
        <w:t>三、支出决算情况说明</w:t>
      </w:r>
    </w:p>
    <w:p w14:paraId="01670440">
      <w:pPr>
        <w:spacing w:line="580" w:lineRule="exact"/>
        <w:ind w:firstLine="640"/>
        <w:jc w:val="both"/>
      </w:pPr>
      <w:r>
        <w:rPr>
          <w:rFonts w:ascii="仿宋_GB2312" w:hAnsi="仿宋_GB2312" w:eastAsia="仿宋_GB2312"/>
          <w:b/>
          <w:sz w:val="32"/>
        </w:rPr>
        <w:t>本年支出4,573.22万元，</w:t>
      </w:r>
      <w:r>
        <w:rPr>
          <w:rFonts w:ascii="仿宋_GB2312" w:hAnsi="仿宋_GB2312" w:eastAsia="仿宋_GB2312"/>
          <w:b w:val="0"/>
          <w:sz w:val="32"/>
        </w:rPr>
        <w:t>其中：基本支出403.67万元，占8.83%；项目支出4,169.55万元，占91.17%；上缴上级支出0.00万元，占0.00%；经营支出0.00万元，占0.00%；对附属单位补助支出0.00万元，占0.00%。</w:t>
      </w:r>
    </w:p>
    <w:p w14:paraId="519B5E81">
      <w:pPr>
        <w:spacing w:line="640" w:lineRule="exact"/>
        <w:ind w:firstLine="640"/>
        <w:jc w:val="both"/>
        <w:outlineLvl w:val="2"/>
      </w:pPr>
      <w:r>
        <w:rPr>
          <w:rFonts w:ascii="黑体" w:hAnsi="黑体" w:eastAsia="黑体"/>
          <w:sz w:val="32"/>
        </w:rPr>
        <w:t>四、财政拨款收入支出决算总体情况说明</w:t>
      </w:r>
    </w:p>
    <w:p w14:paraId="6444E824">
      <w:pPr>
        <w:spacing w:line="580" w:lineRule="exact"/>
        <w:ind w:firstLine="640"/>
        <w:jc w:val="both"/>
      </w:pPr>
      <w:r>
        <w:rPr>
          <w:rFonts w:ascii="仿宋_GB2312" w:hAnsi="仿宋_GB2312" w:eastAsia="仿宋_GB2312"/>
          <w:b/>
          <w:sz w:val="32"/>
        </w:rPr>
        <w:t>2024年度财政拨款收入总计4,343.35万元，</w:t>
      </w:r>
      <w:r>
        <w:rPr>
          <w:rFonts w:ascii="仿宋_GB2312" w:hAnsi="仿宋_GB2312" w:eastAsia="仿宋_GB2312"/>
          <w:b w:val="0"/>
          <w:sz w:val="32"/>
        </w:rPr>
        <w:t>其中：年初财政拨款结转和结余0.00万元，本年财政拨款收入4,343.35万元。</w:t>
      </w:r>
      <w:r>
        <w:rPr>
          <w:rFonts w:ascii="仿宋_GB2312" w:hAnsi="仿宋_GB2312" w:eastAsia="仿宋_GB2312"/>
          <w:b/>
          <w:sz w:val="32"/>
        </w:rPr>
        <w:t>财政拨款支出总计4,343.35万元，</w:t>
      </w:r>
      <w:r>
        <w:rPr>
          <w:rFonts w:ascii="仿宋_GB2312" w:hAnsi="仿宋_GB2312" w:eastAsia="仿宋_GB2312"/>
          <w:b w:val="0"/>
          <w:sz w:val="32"/>
        </w:rPr>
        <w:t>其中：年末财政拨款结转和结余0.00万元，本年财政拨款支出4,343.35万元。</w:t>
      </w:r>
    </w:p>
    <w:p w14:paraId="012AD1D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1,910.13万元，增长78.50%，主要原因是：增加2024年土地指标跨省域调剂收入安排的支出预算资金，2022年跨省域调剂增减挂钩结余指标第一批调剂增减-2022年土地复垦项目资金，2024年度缴纳耕地占用税及印花税土地增减挂项目、洛浦县供水工程项目资金、退还玉石采挖恢复保证金项目资金。</w:t>
      </w:r>
      <w:r>
        <w:rPr>
          <w:rFonts w:ascii="仿宋_GB2312" w:hAnsi="仿宋_GB2312" w:eastAsia="仿宋_GB2312"/>
          <w:b/>
          <w:sz w:val="32"/>
        </w:rPr>
        <w:t>与年初预算相比，</w:t>
      </w:r>
      <w:r>
        <w:rPr>
          <w:rFonts w:ascii="仿宋_GB2312" w:hAnsi="仿宋_GB2312" w:eastAsia="仿宋_GB2312"/>
          <w:b w:val="0"/>
          <w:sz w:val="32"/>
        </w:rPr>
        <w:t>年初预算数5,520.38万元，决算数4,343.35万元，预决算差异率-21.32%，主要原因是：年中调减洛浦县原拟新建六个乡镇驻地建设工程勘察工程项目，县域国土空间规划编制费项目资金，导致预决算存在差异。</w:t>
      </w:r>
    </w:p>
    <w:p w14:paraId="661799D4">
      <w:pPr>
        <w:spacing w:line="640" w:lineRule="exact"/>
        <w:ind w:firstLine="640"/>
        <w:jc w:val="both"/>
        <w:outlineLvl w:val="2"/>
      </w:pPr>
      <w:r>
        <w:rPr>
          <w:rFonts w:ascii="黑体" w:hAnsi="黑体" w:eastAsia="黑体"/>
          <w:sz w:val="32"/>
        </w:rPr>
        <w:t>五、一般公共预算财政拨款支出决算情况说明</w:t>
      </w:r>
    </w:p>
    <w:p w14:paraId="1279E66A">
      <w:pPr>
        <w:spacing w:line="640" w:lineRule="exact"/>
        <w:ind w:firstLine="640"/>
        <w:jc w:val="both"/>
        <w:outlineLvl w:val="3"/>
      </w:pPr>
      <w:r>
        <w:rPr>
          <w:rFonts w:ascii="楷体_GB2312" w:hAnsi="楷体_GB2312" w:eastAsia="楷体_GB2312"/>
          <w:b/>
          <w:sz w:val="32"/>
        </w:rPr>
        <w:t>（一）一般公共预算财政拨款支出决算总体情况</w:t>
      </w:r>
    </w:p>
    <w:p w14:paraId="2FFFE00E">
      <w:pPr>
        <w:spacing w:line="580" w:lineRule="exact"/>
        <w:ind w:firstLine="640"/>
        <w:jc w:val="both"/>
      </w:pPr>
      <w:r>
        <w:rPr>
          <w:rFonts w:ascii="仿宋_GB2312" w:hAnsi="仿宋_GB2312" w:eastAsia="仿宋_GB2312"/>
          <w:b/>
          <w:sz w:val="32"/>
        </w:rPr>
        <w:t>2024年度一般公共预算财政拨款支出1,879.26万元，</w:t>
      </w:r>
      <w:r>
        <w:rPr>
          <w:rFonts w:ascii="仿宋_GB2312" w:hAnsi="仿宋_GB2312" w:eastAsia="仿宋_GB2312"/>
          <w:b w:val="0"/>
          <w:sz w:val="32"/>
        </w:rPr>
        <w:t>占本年支出合计的41.09%。</w:t>
      </w:r>
      <w:r>
        <w:rPr>
          <w:rFonts w:ascii="仿宋_GB2312" w:hAnsi="仿宋_GB2312" w:eastAsia="仿宋_GB2312"/>
          <w:b/>
          <w:sz w:val="32"/>
        </w:rPr>
        <w:t>与上年相比，</w:t>
      </w:r>
      <w:r>
        <w:rPr>
          <w:rFonts w:ascii="仿宋_GB2312" w:hAnsi="仿宋_GB2312" w:eastAsia="仿宋_GB2312"/>
          <w:b w:val="0"/>
          <w:sz w:val="32"/>
        </w:rPr>
        <w:t>增加1,277.75万元，增长212.42%，主要原因是：本年增加2024年土地指标跨省域调剂收入安排的支出预算资金，2022年跨省域调剂增减挂钩结余指标第一批调剂增减-2022年土地复垦项目资金。</w:t>
      </w:r>
      <w:r>
        <w:rPr>
          <w:rFonts w:ascii="仿宋_GB2312" w:hAnsi="仿宋_GB2312" w:eastAsia="仿宋_GB2312"/>
          <w:b/>
          <w:sz w:val="32"/>
        </w:rPr>
        <w:t>与年初预算相比,</w:t>
      </w:r>
      <w:r>
        <w:rPr>
          <w:rFonts w:ascii="仿宋_GB2312" w:hAnsi="仿宋_GB2312" w:eastAsia="仿宋_GB2312"/>
          <w:b w:val="0"/>
          <w:sz w:val="32"/>
        </w:rPr>
        <w:t>年初预算数1,020.38万元，决算数1,879.26万元，预决算差异率84.17%，主要原因是：年中追加2024年土地指标跨省域调剂收入安排的支出预算资金，2022年跨省域调剂增减挂钩结余指标第一批调剂增减-2022年土地复垦项目资金，导致预决算差异。</w:t>
      </w:r>
    </w:p>
    <w:p w14:paraId="5B58C1EF">
      <w:pPr>
        <w:spacing w:line="640" w:lineRule="exact"/>
        <w:ind w:firstLine="640"/>
        <w:jc w:val="both"/>
        <w:outlineLvl w:val="3"/>
      </w:pPr>
      <w:r>
        <w:rPr>
          <w:rFonts w:ascii="楷体_GB2312" w:hAnsi="楷体_GB2312" w:eastAsia="楷体_GB2312"/>
          <w:b/>
          <w:sz w:val="32"/>
        </w:rPr>
        <w:t>（二）一般公共预算财政拨款支出决算结构情况</w:t>
      </w:r>
    </w:p>
    <w:p w14:paraId="028CD850">
      <w:pPr>
        <w:spacing w:line="580" w:lineRule="exact"/>
        <w:ind w:firstLine="640"/>
        <w:jc w:val="both"/>
      </w:pPr>
      <w:r>
        <w:rPr>
          <w:rFonts w:ascii="仿宋_GB2312" w:hAnsi="仿宋_GB2312" w:eastAsia="仿宋_GB2312"/>
          <w:b w:val="0"/>
          <w:sz w:val="32"/>
        </w:rPr>
        <w:t>1.社会保障和就业支出(类)52.62万元,占2.80%。</w:t>
      </w:r>
    </w:p>
    <w:p w14:paraId="0835FF3E">
      <w:pPr>
        <w:spacing w:line="580" w:lineRule="exact"/>
        <w:ind w:firstLine="640"/>
        <w:jc w:val="both"/>
      </w:pPr>
      <w:r>
        <w:rPr>
          <w:rFonts w:ascii="仿宋_GB2312" w:hAnsi="仿宋_GB2312" w:eastAsia="仿宋_GB2312"/>
          <w:b w:val="0"/>
          <w:sz w:val="32"/>
        </w:rPr>
        <w:t>2.卫生健康支出(类)21.62万元,占1.15%。</w:t>
      </w:r>
    </w:p>
    <w:p w14:paraId="329C0444">
      <w:pPr>
        <w:spacing w:line="580" w:lineRule="exact"/>
        <w:ind w:firstLine="640"/>
        <w:jc w:val="both"/>
      </w:pPr>
      <w:r>
        <w:rPr>
          <w:rFonts w:ascii="仿宋_GB2312" w:hAnsi="仿宋_GB2312" w:eastAsia="仿宋_GB2312"/>
          <w:b w:val="0"/>
          <w:sz w:val="32"/>
        </w:rPr>
        <w:t>3.农林水支出(类)1,423.56万元,占75.75%。</w:t>
      </w:r>
    </w:p>
    <w:p w14:paraId="63017900">
      <w:pPr>
        <w:spacing w:line="580" w:lineRule="exact"/>
        <w:ind w:firstLine="640"/>
        <w:jc w:val="both"/>
      </w:pPr>
      <w:r>
        <w:rPr>
          <w:rFonts w:ascii="仿宋_GB2312" w:hAnsi="仿宋_GB2312" w:eastAsia="仿宋_GB2312"/>
          <w:b w:val="0"/>
          <w:sz w:val="32"/>
        </w:rPr>
        <w:t>4.自然资源海洋气象等支出(类)340.13万元,占18.10%。</w:t>
      </w:r>
    </w:p>
    <w:p w14:paraId="03E1CEC6">
      <w:pPr>
        <w:spacing w:line="580" w:lineRule="exact"/>
        <w:ind w:firstLine="640"/>
        <w:jc w:val="both"/>
      </w:pPr>
      <w:r>
        <w:rPr>
          <w:rFonts w:ascii="仿宋_GB2312" w:hAnsi="仿宋_GB2312" w:eastAsia="仿宋_GB2312"/>
          <w:b w:val="0"/>
          <w:sz w:val="32"/>
        </w:rPr>
        <w:t>5.住房保障支出(类)29.80万元,占1.59%。</w:t>
      </w:r>
    </w:p>
    <w:p w14:paraId="6E5A1DB4">
      <w:pPr>
        <w:spacing w:line="580" w:lineRule="exact"/>
        <w:ind w:firstLine="640"/>
        <w:jc w:val="both"/>
      </w:pPr>
      <w:r>
        <w:rPr>
          <w:rFonts w:ascii="仿宋_GB2312" w:hAnsi="仿宋_GB2312" w:eastAsia="仿宋_GB2312"/>
          <w:b w:val="0"/>
          <w:sz w:val="32"/>
        </w:rPr>
        <w:t>6.其他支出(类)11.53万元,占0.61%。</w:t>
      </w:r>
    </w:p>
    <w:p w14:paraId="6E983D6D">
      <w:pPr>
        <w:spacing w:line="640" w:lineRule="exact"/>
        <w:ind w:firstLine="640"/>
        <w:jc w:val="both"/>
        <w:outlineLvl w:val="3"/>
      </w:pPr>
      <w:r>
        <w:rPr>
          <w:rFonts w:ascii="楷体_GB2312" w:hAnsi="楷体_GB2312" w:eastAsia="楷体_GB2312"/>
          <w:b/>
          <w:sz w:val="32"/>
        </w:rPr>
        <w:t>（三）一般公共预算财政拨款支出决算具体情况</w:t>
      </w:r>
    </w:p>
    <w:p w14:paraId="213E0779">
      <w:pPr>
        <w:spacing w:line="580" w:lineRule="exact"/>
        <w:ind w:firstLine="640"/>
        <w:jc w:val="both"/>
      </w:pPr>
      <w:r>
        <w:rPr>
          <w:rFonts w:ascii="仿宋_GB2312" w:hAnsi="仿宋_GB2312" w:eastAsia="仿宋_GB2312"/>
          <w:b w:val="0"/>
          <w:sz w:val="32"/>
        </w:rPr>
        <w:t>1.科学技术支出(类)技术研究与开发(款)其他技术研究与开发支出(项):支出决算数为0.00万元，比上年决算减少10.00万元，下降100.00%,主要原因是：本年无三网迁移改造项目资金支出。</w:t>
      </w:r>
    </w:p>
    <w:p w14:paraId="27B2C15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12.08万元，比上年决算增加12.08万元，增长100.00%,主要原因是：本年功能科目调整，行政单位离退休上年度在主科目列支，本年单独列支，导致经费较上年增加。</w:t>
      </w:r>
    </w:p>
    <w:p w14:paraId="0F3866BB">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40.54万元，比上年决算增加7.03万元，增长20.98%,主要原因是：本年在职人员工资基数调增，养老缴费基数上涨，相应支出增加。</w:t>
      </w:r>
    </w:p>
    <w:p w14:paraId="3A12E39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4.社会保障和就业支出(类)行政事业单位养老支出(款)机关事业单位职业年金缴费支出(项):支出决算数为0.00万元，比上年决算减少7.33万元，下降100.00%,主要原因是：本年新增退休人员</w:t>
      </w:r>
      <w:r>
        <w:rPr>
          <w:rFonts w:hint="eastAsia" w:ascii="仿宋_GB2312" w:hAnsi="仿宋_GB2312" w:eastAsia="仿宋_GB2312"/>
          <w:b w:val="0"/>
          <w:sz w:val="32"/>
          <w:lang w:val="en-US" w:eastAsia="zh-CN"/>
        </w:rPr>
        <w:t>职业年金次年做实</w:t>
      </w:r>
      <w:r>
        <w:rPr>
          <w:rFonts w:ascii="仿宋_GB2312" w:hAnsi="仿宋_GB2312" w:eastAsia="仿宋_GB2312"/>
          <w:b w:val="0"/>
          <w:sz w:val="32"/>
        </w:rPr>
        <w:t>，职业年金缴费较上年减少。</w:t>
      </w:r>
    </w:p>
    <w:p w14:paraId="389AB8A7">
      <w:pPr>
        <w:spacing w:line="580" w:lineRule="exact"/>
        <w:ind w:firstLine="640"/>
        <w:jc w:val="both"/>
      </w:pPr>
      <w:r>
        <w:rPr>
          <w:rFonts w:ascii="仿宋_GB2312" w:hAnsi="仿宋_GB2312" w:eastAsia="仿宋_GB2312"/>
          <w:b w:val="0"/>
          <w:sz w:val="32"/>
        </w:rPr>
        <w:t>5.卫生健康支出(类)行政事业单位医疗(款)行政单位医疗(项):支出决算数为16.46万元，比上年决算增加16.46万元，增长100.00%,主要原因是：本年功能科目调整，行政单位医疗上年度在主科目列支，本年单独列支，导致经费较上年增加。</w:t>
      </w:r>
    </w:p>
    <w:p w14:paraId="3D5117B7">
      <w:pPr>
        <w:spacing w:line="580" w:lineRule="exact"/>
        <w:ind w:firstLine="640"/>
        <w:jc w:val="both"/>
      </w:pPr>
      <w:r>
        <w:rPr>
          <w:rFonts w:ascii="仿宋_GB2312" w:hAnsi="仿宋_GB2312" w:eastAsia="仿宋_GB2312"/>
          <w:b w:val="0"/>
          <w:sz w:val="32"/>
        </w:rPr>
        <w:t>6.卫生健康支出(类)行政事业单位医疗(款)公务员医疗补助(项):支出决算数为5.16万元，比上年决算增加5.16万元，增长100.00%,主要原因是：本年功能科目调整，公务员医疗补助上年度在主科目列支，本年单独列支，导致经费较上年增加。</w:t>
      </w:r>
    </w:p>
    <w:p w14:paraId="411B61B4">
      <w:pPr>
        <w:spacing w:line="580" w:lineRule="exact"/>
        <w:ind w:firstLine="640"/>
        <w:jc w:val="both"/>
      </w:pPr>
      <w:r>
        <w:rPr>
          <w:rFonts w:ascii="仿宋_GB2312" w:hAnsi="仿宋_GB2312" w:eastAsia="仿宋_GB2312"/>
          <w:b w:val="0"/>
          <w:sz w:val="32"/>
        </w:rPr>
        <w:t>7.农林水支出(类)巩固脱贫攻坚成果衔接乡村振兴(款)其他巩固脱贫攻坚成果衔接乡村振兴支出(项):支出决算数为1,423.56万元，比上年决算增加1,369.06万元，增长2,512.04%,主要原因是：本年增加2024年土地指标跨省域调剂收入安排的支出预算资金，2022年跨省域调剂增减挂钩结余指标第一批调剂增减-2022年土地复垦项目资金。</w:t>
      </w:r>
    </w:p>
    <w:p w14:paraId="53C55376">
      <w:pPr>
        <w:spacing w:line="580" w:lineRule="exact"/>
        <w:ind w:firstLine="640"/>
        <w:jc w:val="both"/>
      </w:pPr>
      <w:r>
        <w:rPr>
          <w:rFonts w:ascii="仿宋_GB2312" w:hAnsi="仿宋_GB2312" w:eastAsia="仿宋_GB2312"/>
          <w:b w:val="0"/>
          <w:sz w:val="32"/>
        </w:rPr>
        <w:t>8.农林水支出(类)其他农林水支出(款)其他农林水支出(项):支出决算数为0.00万元，比上年决算减少2.27万元，下降100.00%,主要原因是：本年减少增减挂钩项目技术服务费项目资金。</w:t>
      </w:r>
    </w:p>
    <w:p w14:paraId="6832DFEA">
      <w:pPr>
        <w:spacing w:line="580" w:lineRule="exact"/>
        <w:ind w:firstLine="640"/>
        <w:jc w:val="both"/>
      </w:pPr>
      <w:r>
        <w:rPr>
          <w:rFonts w:ascii="仿宋_GB2312" w:hAnsi="仿宋_GB2312" w:eastAsia="仿宋_GB2312"/>
          <w:b w:val="0"/>
          <w:sz w:val="32"/>
        </w:rPr>
        <w:t>9.自然资源海洋气象等支出(类)自然资源事务(款)行政运行(项):支出决算数为299.63万元，比上年决算减少56.49万元，下降15.86%,主要原因是：本年功能科目调整，行政单位离退休经费，行政单位医疗，公务员医疗补助，住房公积金上年度在主科目列支，本年单独列支，导致经费较上年减少。</w:t>
      </w:r>
    </w:p>
    <w:p w14:paraId="420A97A8">
      <w:pPr>
        <w:spacing w:line="580" w:lineRule="exact"/>
        <w:ind w:firstLine="640"/>
        <w:jc w:val="both"/>
      </w:pPr>
      <w:r>
        <w:rPr>
          <w:rFonts w:ascii="仿宋_GB2312" w:hAnsi="仿宋_GB2312" w:eastAsia="仿宋_GB2312"/>
          <w:b w:val="0"/>
          <w:sz w:val="32"/>
        </w:rPr>
        <w:t>10.自然资源海洋气象等支出(类)自然资源事务(款)自然资源规划及管理(项):支出决算数为0.00万元，比上年决算减少107.00万元，下降100.00%,主要原因是：</w:t>
      </w:r>
      <w:r>
        <w:rPr>
          <w:rFonts w:hint="eastAsia" w:ascii="仿宋_GB2312" w:hAnsi="仿宋_GB2312" w:eastAsia="仿宋_GB2312"/>
          <w:b w:val="0"/>
          <w:sz w:val="32"/>
          <w:lang w:val="en-US" w:eastAsia="zh-CN"/>
        </w:rPr>
        <w:t>本年减少</w:t>
      </w:r>
      <w:r>
        <w:rPr>
          <w:rFonts w:ascii="仿宋_GB2312" w:hAnsi="仿宋_GB2312" w:eastAsia="仿宋_GB2312"/>
          <w:b w:val="0"/>
          <w:sz w:val="32"/>
        </w:rPr>
        <w:t>拟新建六个乡镇驻地建设工程勘察工程项目，县域国土空间规划编制费。</w:t>
      </w:r>
    </w:p>
    <w:p w14:paraId="13C3855D">
      <w:pPr>
        <w:spacing w:line="580" w:lineRule="exact"/>
        <w:ind w:firstLine="640"/>
        <w:jc w:val="both"/>
      </w:pPr>
      <w:r>
        <w:rPr>
          <w:rFonts w:ascii="仿宋_GB2312" w:hAnsi="仿宋_GB2312" w:eastAsia="仿宋_GB2312"/>
          <w:b w:val="0"/>
          <w:sz w:val="32"/>
        </w:rPr>
        <w:t>11.自然资源海洋气象等支出(类)自然资源事务(款)自然资源利用与保护(项):支出决算数为0.00万元，比上年决算减少26.63万元，下降100.00%,主要原因是：本年解决洛浦县农村乱占耕地建房专项整治活动补充摸排图斑审核工作经费项目资金减少。</w:t>
      </w:r>
    </w:p>
    <w:p w14:paraId="78C95A29">
      <w:pPr>
        <w:spacing w:line="580" w:lineRule="exact"/>
        <w:ind w:firstLine="640"/>
        <w:jc w:val="both"/>
      </w:pPr>
      <w:r>
        <w:rPr>
          <w:rFonts w:ascii="仿宋_GB2312" w:hAnsi="仿宋_GB2312" w:eastAsia="仿宋_GB2312"/>
          <w:b w:val="0"/>
          <w:sz w:val="32"/>
        </w:rPr>
        <w:t>12.自然资源海洋气象等支出(类)自然资源事务(款)其他自然资源事务支出(项):支出决算数为40.50万元，比上年决算增加40.50万元，增长100.00%,主要原因是：本年增加洛浦县供水工程建设项目资金。</w:t>
      </w:r>
    </w:p>
    <w:p w14:paraId="37795851">
      <w:pPr>
        <w:spacing w:line="580" w:lineRule="exact"/>
        <w:ind w:firstLine="640"/>
        <w:jc w:val="both"/>
      </w:pPr>
      <w:r>
        <w:rPr>
          <w:rFonts w:ascii="仿宋_GB2312" w:hAnsi="仿宋_GB2312" w:eastAsia="仿宋_GB2312"/>
          <w:b w:val="0"/>
          <w:sz w:val="32"/>
        </w:rPr>
        <w:t>13.住房保障支出(类)住房改革支出(款)住房公积金(项):支出决算数为29.80万元，比上年决算增加29.80万元，增长100.00%,主要原因是：本年功能科目调整，住房公积金上年度在主科目列支，本年单独列支，导致经费较上年增加。</w:t>
      </w:r>
    </w:p>
    <w:p w14:paraId="1850E54C">
      <w:pPr>
        <w:spacing w:line="580" w:lineRule="exact"/>
        <w:ind w:firstLine="640"/>
        <w:jc w:val="both"/>
      </w:pPr>
      <w:r>
        <w:rPr>
          <w:rFonts w:ascii="仿宋_GB2312" w:hAnsi="仿宋_GB2312" w:eastAsia="仿宋_GB2312"/>
          <w:b w:val="0"/>
          <w:sz w:val="32"/>
        </w:rPr>
        <w:t>14.其他支出(类)其他支出(款)其他支出(项):支出决算数为11.53万元，比上年决算增加7.37万元，增长177.16%,主要原因是：本年增加为民办实事工作经费。</w:t>
      </w:r>
    </w:p>
    <w:p w14:paraId="13C65531">
      <w:pPr>
        <w:spacing w:line="640" w:lineRule="exact"/>
        <w:ind w:firstLine="640"/>
        <w:jc w:val="both"/>
        <w:outlineLvl w:val="2"/>
      </w:pPr>
      <w:r>
        <w:rPr>
          <w:rFonts w:ascii="黑体" w:hAnsi="黑体" w:eastAsia="黑体"/>
          <w:sz w:val="32"/>
        </w:rPr>
        <w:t>六、一般公共预算财政拨款基本支出决算情况说明</w:t>
      </w:r>
    </w:p>
    <w:p w14:paraId="1750CF57">
      <w:pPr>
        <w:spacing w:line="580" w:lineRule="exact"/>
        <w:ind w:firstLine="640"/>
        <w:jc w:val="both"/>
      </w:pPr>
      <w:r>
        <w:rPr>
          <w:rFonts w:ascii="仿宋_GB2312" w:hAnsi="仿宋_GB2312" w:eastAsia="仿宋_GB2312"/>
          <w:b w:val="0"/>
          <w:sz w:val="32"/>
        </w:rPr>
        <w:t>2024年度一般公共预算财政拨款基本支出403.67万元，其中：</w:t>
      </w:r>
      <w:r>
        <w:rPr>
          <w:rFonts w:ascii="仿宋_GB2312" w:hAnsi="仿宋_GB2312" w:eastAsia="仿宋_GB2312"/>
          <w:b/>
          <w:sz w:val="32"/>
        </w:rPr>
        <w:t>人员经费390.86万元，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0C591B2A">
      <w:pPr>
        <w:spacing w:line="580" w:lineRule="exact"/>
        <w:ind w:firstLine="640"/>
        <w:jc w:val="both"/>
      </w:pPr>
      <w:r>
        <w:rPr>
          <w:rFonts w:ascii="仿宋_GB2312" w:hAnsi="仿宋_GB2312" w:eastAsia="仿宋_GB2312"/>
          <w:b/>
          <w:sz w:val="32"/>
        </w:rPr>
        <w:t>公用经费12.81万元，</w:t>
      </w:r>
      <w:r>
        <w:rPr>
          <w:rFonts w:ascii="仿宋_GB2312" w:hAnsi="仿宋_GB2312" w:eastAsia="仿宋_GB2312"/>
          <w:b w:val="0"/>
          <w:sz w:val="32"/>
        </w:rPr>
        <w:t>包括：办公费、水费、电费、邮电费、取暖费、差旅费、租赁费、工会经费、公务用车运行维护费。</w:t>
      </w:r>
    </w:p>
    <w:p w14:paraId="1D39958E">
      <w:pPr>
        <w:spacing w:line="640" w:lineRule="exact"/>
        <w:ind w:firstLine="640"/>
        <w:jc w:val="both"/>
        <w:outlineLvl w:val="2"/>
      </w:pPr>
      <w:r>
        <w:rPr>
          <w:rFonts w:ascii="黑体" w:hAnsi="黑体" w:eastAsia="黑体"/>
          <w:sz w:val="32"/>
        </w:rPr>
        <w:t>七、政府性基金预算财政拨款收入支出决算情况说明</w:t>
      </w:r>
    </w:p>
    <w:p w14:paraId="388CAE7E">
      <w:pPr>
        <w:spacing w:line="580" w:lineRule="exact"/>
        <w:ind w:firstLine="640"/>
        <w:jc w:val="both"/>
      </w:pPr>
      <w:r>
        <w:rPr>
          <w:rFonts w:ascii="仿宋_GB2312" w:hAnsi="仿宋_GB2312" w:eastAsia="仿宋_GB2312"/>
          <w:b/>
          <w:sz w:val="32"/>
        </w:rPr>
        <w:t>2024年度政府性基金预算财政拨款收入总计2,464.10万元，</w:t>
      </w:r>
      <w:r>
        <w:rPr>
          <w:rFonts w:ascii="仿宋_GB2312" w:hAnsi="仿宋_GB2312" w:eastAsia="仿宋_GB2312"/>
          <w:b w:val="0"/>
          <w:sz w:val="32"/>
        </w:rPr>
        <w:t>其中：年初结转和结余0.00万元，本年收入2,464.10万元。</w:t>
      </w:r>
      <w:r>
        <w:rPr>
          <w:rFonts w:ascii="仿宋_GB2312" w:hAnsi="仿宋_GB2312" w:eastAsia="仿宋_GB2312"/>
          <w:b/>
          <w:sz w:val="32"/>
        </w:rPr>
        <w:t>政府性基金预算财政拨款支出总计2,464.10万元，</w:t>
      </w:r>
      <w:r>
        <w:rPr>
          <w:rFonts w:ascii="仿宋_GB2312" w:hAnsi="仿宋_GB2312" w:eastAsia="仿宋_GB2312"/>
          <w:b w:val="0"/>
          <w:sz w:val="32"/>
        </w:rPr>
        <w:t>其中：年末结转和结余0.00万元，本年支出2,464.10万元。</w:t>
      </w:r>
    </w:p>
    <w:p w14:paraId="7595E5F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增加632.40万元，增长34.53%，主要原因是：本年增加2024年度缴纳耕地占用税及印花税土地增减挂项目、洛浦县供水工程项目、退还玉石采挖恢复保证金项目资金。</w:t>
      </w:r>
      <w:r>
        <w:rPr>
          <w:rFonts w:ascii="仿宋_GB2312" w:hAnsi="仿宋_GB2312" w:eastAsia="仿宋_GB2312"/>
          <w:b/>
          <w:sz w:val="32"/>
        </w:rPr>
        <w:t>与年初预算相比，</w:t>
      </w:r>
      <w:r>
        <w:rPr>
          <w:rFonts w:ascii="仿宋_GB2312" w:hAnsi="仿宋_GB2312" w:eastAsia="仿宋_GB2312"/>
          <w:b w:val="0"/>
          <w:sz w:val="32"/>
        </w:rPr>
        <w:t>年初预算数4,500.00万元，决算数2,464.10万元，预决算差异率-45.24%，主要原因是：年中调减洛浦县土地利用总体规划成果调整补充合同技术服务费，导致预决算差异。</w:t>
      </w:r>
    </w:p>
    <w:p w14:paraId="378208CC">
      <w:pPr>
        <w:spacing w:line="580" w:lineRule="exact"/>
        <w:ind w:firstLine="640"/>
        <w:jc w:val="both"/>
      </w:pPr>
      <w:r>
        <w:rPr>
          <w:rFonts w:ascii="仿宋_GB2312" w:hAnsi="仿宋_GB2312" w:eastAsia="仿宋_GB2312"/>
          <w:b w:val="0"/>
          <w:sz w:val="32"/>
        </w:rPr>
        <w:t>政府性基金预算财政拨款支出2,464.10万元。</w:t>
      </w:r>
    </w:p>
    <w:p w14:paraId="77A61511">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2,065.46万元，比上年决算增加2,065.46万元，增长100.00%,主要原因是：本年增加2024年度缴纳耕地占用税及印花税土地增减挂项目、洛浦县供水工程项目、退还玉石采挖恢复保证金项目。</w:t>
      </w:r>
    </w:p>
    <w:p w14:paraId="45DCB2C8">
      <w:pPr>
        <w:spacing w:line="580" w:lineRule="exact"/>
        <w:ind w:firstLine="640"/>
        <w:jc w:val="both"/>
      </w:pPr>
      <w:r>
        <w:rPr>
          <w:rFonts w:ascii="仿宋_GB2312" w:hAnsi="仿宋_GB2312" w:eastAsia="仿宋_GB2312"/>
          <w:b w:val="0"/>
          <w:sz w:val="32"/>
        </w:rPr>
        <w:t>2.城乡社区支出(类)国有土地使用权出让收入安排的支出(款)土地出让业务支出(项):支出决算数为8.27万元，比上年决算减少17.15万元，下降67.47%,主要原因是：本年减少洛浦县土地利用总体规划成果调整补充合同技术服务费资金。</w:t>
      </w:r>
    </w:p>
    <w:p w14:paraId="0EB5108E">
      <w:pPr>
        <w:spacing w:line="580" w:lineRule="exact"/>
        <w:ind w:firstLine="640"/>
        <w:jc w:val="both"/>
      </w:pPr>
      <w:r>
        <w:rPr>
          <w:rFonts w:ascii="仿宋_GB2312" w:hAnsi="仿宋_GB2312" w:eastAsia="仿宋_GB2312"/>
          <w:b w:val="0"/>
          <w:sz w:val="32"/>
        </w:rPr>
        <w:t>3.城乡社区支出(类)国有土地使用权出让收入安排的支出(款)其他国有土地使用权出让收入安排的支出(项):支出决算数为0.31万元，比上年决算减少1,805.98万元，下降99.98%,主要原因是：本年减少洛浦县各乡镇实施项目耕地占用税项目资金。</w:t>
      </w:r>
    </w:p>
    <w:p w14:paraId="010E7804">
      <w:pPr>
        <w:spacing w:line="580" w:lineRule="exact"/>
        <w:ind w:firstLine="640"/>
        <w:jc w:val="both"/>
      </w:pPr>
      <w:r>
        <w:rPr>
          <w:rFonts w:ascii="仿宋_GB2312" w:hAnsi="仿宋_GB2312" w:eastAsia="仿宋_GB2312"/>
          <w:b w:val="0"/>
          <w:sz w:val="32"/>
        </w:rPr>
        <w:t>4.城乡社区支出(类)国有土地收益基金安排的支出(款)土地开发支出(项):支出决算数为390.05万元，比上年决算增加390.05万元，增长100.00%,主要原因是：本年增加洛浦县供水工程项目。</w:t>
      </w:r>
    </w:p>
    <w:p w14:paraId="60013DEA">
      <w:pPr>
        <w:spacing w:line="640" w:lineRule="exact"/>
        <w:ind w:firstLine="640"/>
        <w:jc w:val="both"/>
        <w:outlineLvl w:val="2"/>
      </w:pPr>
      <w:r>
        <w:rPr>
          <w:rFonts w:ascii="黑体" w:hAnsi="黑体" w:eastAsia="黑体"/>
          <w:sz w:val="32"/>
        </w:rPr>
        <w:t>八、国有资本经营预算财政拨款收入支出决算情况说明</w:t>
      </w:r>
    </w:p>
    <w:p w14:paraId="5CB9940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21A493">
      <w:pPr>
        <w:spacing w:line="640" w:lineRule="exact"/>
        <w:ind w:firstLine="640"/>
        <w:jc w:val="both"/>
        <w:outlineLvl w:val="2"/>
      </w:pPr>
      <w:r>
        <w:rPr>
          <w:rFonts w:ascii="黑体" w:hAnsi="黑体" w:eastAsia="黑体"/>
          <w:sz w:val="32"/>
        </w:rPr>
        <w:t>九、财政拨款“三公”经费支出决算情况说明</w:t>
      </w:r>
    </w:p>
    <w:p w14:paraId="6C01A176">
      <w:pPr>
        <w:spacing w:line="580" w:lineRule="exact"/>
        <w:ind w:firstLine="640"/>
        <w:jc w:val="both"/>
      </w:pPr>
      <w:r>
        <w:rPr>
          <w:rFonts w:ascii="仿宋_GB2312" w:hAnsi="仿宋_GB2312" w:eastAsia="仿宋_GB2312"/>
          <w:b/>
          <w:sz w:val="32"/>
        </w:rPr>
        <w:t>2024年度财政拨款“三公”经费支出2.42万元，</w:t>
      </w:r>
      <w:r>
        <w:rPr>
          <w:rFonts w:ascii="仿宋_GB2312" w:hAnsi="仿宋_GB2312" w:eastAsia="仿宋_GB2312"/>
          <w:b w:val="0"/>
          <w:sz w:val="32"/>
        </w:rPr>
        <w:t>比上年增加0.75万元，增长44.91%，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2.42万元，占100.00%，比上年增加0.75万元，增长44.91%，主要原因是：本单位公务用车日渐老化，维修维护成本增加，导致公务用车运行维护费较上年增加。公务接待费支出0.00万元，占0.00%，比上年增加0.00万元，增长0.00%，主要原因是：2023年与2024年均未安排公务接待费支出。</w:t>
      </w:r>
    </w:p>
    <w:p w14:paraId="3E97A273">
      <w:pPr>
        <w:spacing w:line="580" w:lineRule="exact"/>
        <w:ind w:firstLine="640"/>
        <w:jc w:val="both"/>
      </w:pPr>
      <w:r>
        <w:rPr>
          <w:rFonts w:ascii="仿宋_GB2312" w:hAnsi="仿宋_GB2312" w:eastAsia="仿宋_GB2312"/>
          <w:b/>
          <w:sz w:val="32"/>
        </w:rPr>
        <w:t>具体情况如下：</w:t>
      </w:r>
    </w:p>
    <w:p w14:paraId="087102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9E7130">
      <w:pPr>
        <w:spacing w:line="580" w:lineRule="exact"/>
        <w:ind w:firstLine="640"/>
        <w:jc w:val="both"/>
      </w:pPr>
      <w:r>
        <w:rPr>
          <w:rFonts w:ascii="仿宋_GB2312" w:hAnsi="仿宋_GB2312" w:eastAsia="仿宋_GB2312"/>
          <w:b w:val="0"/>
          <w:sz w:val="32"/>
        </w:rPr>
        <w:t>公务用车购置及运行维护费2.42万元，其中：公务用车购置费0.00万元，公务用车运行维护费2.42万元。公务用车运行维护费开支内容包括车辆加油费、车辆维修费、车辆保险费。公务用车购置数0辆，公务用车保有量2辆。国有资产占用情况中固定资产车辆2辆，与公务用车保有量差异原因是：本单位固定资产车辆与公务用车保有量一致无差异。</w:t>
      </w:r>
    </w:p>
    <w:p w14:paraId="64C8954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B57FF9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2.42万元，决算数2.42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2.42万元，决算数2.42万元，预决算差异率0.00%，主要原因是：严格按照预算执行，预决算无差异。公务接待费全年预算数0.00万元，决算数0.00万元，预决算差异率0.00%，主要原因是：本单位无公务接待费。</w:t>
      </w:r>
    </w:p>
    <w:p w14:paraId="40160E88">
      <w:pPr>
        <w:spacing w:line="640" w:lineRule="exact"/>
        <w:ind w:firstLine="640"/>
        <w:jc w:val="both"/>
        <w:outlineLvl w:val="2"/>
      </w:pPr>
      <w:r>
        <w:rPr>
          <w:rFonts w:ascii="黑体" w:hAnsi="黑体" w:eastAsia="黑体"/>
          <w:sz w:val="32"/>
        </w:rPr>
        <w:t>十、其他重要事项的情况说明</w:t>
      </w:r>
    </w:p>
    <w:p w14:paraId="76B2813C">
      <w:pPr>
        <w:spacing w:line="640" w:lineRule="exact"/>
        <w:ind w:firstLine="640"/>
        <w:jc w:val="both"/>
        <w:outlineLvl w:val="3"/>
      </w:pPr>
      <w:r>
        <w:rPr>
          <w:rFonts w:ascii="楷体_GB2312" w:hAnsi="楷体_GB2312" w:eastAsia="楷体_GB2312"/>
          <w:b/>
          <w:sz w:val="32"/>
        </w:rPr>
        <w:t>（一）机关运行经费及公用经费支出情况</w:t>
      </w:r>
    </w:p>
    <w:p w14:paraId="4FDA08FC">
      <w:pPr>
        <w:spacing w:line="580" w:lineRule="exact"/>
        <w:ind w:firstLine="640"/>
        <w:jc w:val="both"/>
      </w:pPr>
      <w:r>
        <w:rPr>
          <w:rFonts w:ascii="仿宋_GB2312" w:hAnsi="仿宋_GB2312" w:eastAsia="仿宋_GB2312"/>
          <w:b w:val="0"/>
          <w:sz w:val="32"/>
        </w:rPr>
        <w:t>2024年度洛浦县自然资源局（行政单位和参照公务员法管理事业单位）机关运行经费支出12.81万元，比上年减少4.27万元，下降25.00%，主要原因是：严格控制公用经费，合理节约办公用品，减少</w:t>
      </w:r>
      <w:r>
        <w:rPr>
          <w:rFonts w:hint="eastAsia" w:ascii="仿宋_GB2312" w:hAnsi="仿宋_GB2312" w:eastAsia="仿宋_GB2312"/>
          <w:b w:val="0"/>
          <w:sz w:val="32"/>
          <w:lang w:val="en-US" w:eastAsia="zh-CN"/>
        </w:rPr>
        <w:t>办公费</w:t>
      </w:r>
      <w:r>
        <w:rPr>
          <w:rFonts w:ascii="仿宋_GB2312" w:hAnsi="仿宋_GB2312" w:eastAsia="仿宋_GB2312"/>
          <w:b w:val="0"/>
          <w:sz w:val="32"/>
        </w:rPr>
        <w:t>。</w:t>
      </w:r>
    </w:p>
    <w:p w14:paraId="6DA01CA5">
      <w:pPr>
        <w:spacing w:line="640" w:lineRule="exact"/>
        <w:ind w:firstLine="640"/>
        <w:jc w:val="both"/>
        <w:outlineLvl w:val="3"/>
      </w:pPr>
      <w:r>
        <w:rPr>
          <w:rFonts w:ascii="楷体_GB2312" w:hAnsi="楷体_GB2312" w:eastAsia="楷体_GB2312"/>
          <w:b/>
          <w:sz w:val="32"/>
        </w:rPr>
        <w:t>（二）政府采购情况</w:t>
      </w:r>
    </w:p>
    <w:p w14:paraId="2657AB19">
      <w:pPr>
        <w:spacing w:line="580" w:lineRule="exact"/>
        <w:ind w:firstLine="640"/>
        <w:jc w:val="both"/>
      </w:pPr>
      <w:r>
        <w:rPr>
          <w:rFonts w:ascii="仿宋_GB2312" w:hAnsi="仿宋_GB2312" w:eastAsia="仿宋_GB2312"/>
          <w:b w:val="0"/>
          <w:sz w:val="32"/>
        </w:rPr>
        <w:t>2024年度政府采购支出总额0.39万元，其中：政府采购货物支出0.00万元、政府采购工程支出0.00万元、政府采购服务支出0.39万元。</w:t>
      </w:r>
    </w:p>
    <w:p w14:paraId="3BC26C5E">
      <w:pPr>
        <w:spacing w:line="580" w:lineRule="exact"/>
        <w:ind w:firstLine="640"/>
        <w:jc w:val="both"/>
      </w:pPr>
      <w:r>
        <w:rPr>
          <w:rFonts w:ascii="仿宋_GB2312" w:hAnsi="仿宋_GB2312" w:eastAsia="仿宋_GB2312"/>
          <w:b w:val="0"/>
          <w:sz w:val="32"/>
        </w:rPr>
        <w:t>授予中小企业合同金额0.39万元，占政府采购支出总额的100.00%，其中：授予小微企业合同金额0.00万元，占政府采购支出总额的0.00%。</w:t>
      </w:r>
    </w:p>
    <w:p w14:paraId="5067E20C">
      <w:pPr>
        <w:spacing w:line="640" w:lineRule="exact"/>
        <w:ind w:firstLine="640"/>
        <w:jc w:val="both"/>
        <w:outlineLvl w:val="3"/>
      </w:pPr>
      <w:r>
        <w:rPr>
          <w:rFonts w:ascii="楷体_GB2312" w:hAnsi="楷体_GB2312" w:eastAsia="楷体_GB2312"/>
          <w:b/>
          <w:sz w:val="32"/>
        </w:rPr>
        <w:t>（三）国有资产占用情况说明</w:t>
      </w:r>
    </w:p>
    <w:p w14:paraId="5F58C645">
      <w:pPr>
        <w:spacing w:line="580" w:lineRule="exact"/>
        <w:ind w:firstLine="640"/>
        <w:jc w:val="both"/>
      </w:pPr>
      <w:r>
        <w:rPr>
          <w:rFonts w:ascii="仿宋_GB2312" w:hAnsi="仿宋_GB2312" w:eastAsia="仿宋_GB2312"/>
          <w:b w:val="0"/>
          <w:sz w:val="32"/>
        </w:rPr>
        <w:t>截至2024年12月31日，房屋1,586.49平方米，价值244.93万元。车辆2辆，价值39.18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3A79F6D">
      <w:pPr>
        <w:spacing w:line="640" w:lineRule="exact"/>
        <w:ind w:firstLine="640"/>
        <w:jc w:val="both"/>
        <w:outlineLvl w:val="2"/>
      </w:pPr>
      <w:r>
        <w:rPr>
          <w:rFonts w:ascii="黑体" w:hAnsi="黑体" w:eastAsia="黑体"/>
          <w:sz w:val="32"/>
        </w:rPr>
        <w:t>十一、预算绩效的情况说明</w:t>
      </w:r>
    </w:p>
    <w:p w14:paraId="1FCD332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根据预算绩效管理要求，本单位2024年度预算绩效管理形成整体支出绩效自评表1个，全年预算总额4,573.22万元，实际执行总额4,573.22万元；预算绩效评价项目1</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591.01</w:t>
      </w:r>
      <w:r>
        <w:rPr>
          <w:rFonts w:ascii="仿宋_GB2312" w:hAnsi="仿宋_GB2312" w:eastAsia="仿宋_GB2312"/>
          <w:b w:val="0"/>
          <w:sz w:val="32"/>
        </w:rPr>
        <w:t>万元，全年执行数</w:t>
      </w:r>
      <w:r>
        <w:rPr>
          <w:rFonts w:hint="eastAsia" w:ascii="仿宋_GB2312" w:hAnsi="仿宋_GB2312" w:eastAsia="仿宋_GB2312"/>
          <w:b w:val="0"/>
          <w:sz w:val="32"/>
        </w:rPr>
        <w:t>4</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339.83</w:t>
      </w:r>
      <w:r>
        <w:rPr>
          <w:rFonts w:ascii="仿宋_GB2312" w:hAnsi="仿宋_GB2312" w:eastAsia="仿宋_GB2312"/>
          <w:b w:val="0"/>
          <w:sz w:val="32"/>
        </w:rPr>
        <w:t>万元。预算绩效管理取得的成效：管理制度完善、责任落实到位，跟踪考核机制完善且运行有效，在项目实施过程中创新管理办法，使项目取得了良好的效果。发现的问题及原因：预算执行存在偏差由于资金使用范围缩小，个别项目资金未全部使用，计划结转使用此项目资金。目标设定科学性及评价存在难度对于目标设定需要分科室单位分解,汇总后制定整体目标，如何科学整合全单位绩效目标比较困难；目标设定后如何科学设定考核评价标准，特别是对于不能量化的目标如何评价。财务管理方面，会计核算还不够细致,对于有些能够细分的工作,未能详细分类核算,绩效评价基础数据不够精准。下一步改进措施：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完善管理制度,进一步加强资产管理严格按照《固定资产管理办法》的规定加强固定资产管理,及时登记、更新台账，加强资产卡片管理,对各类实物资产进行全面盘点,确保账账、账实相符。加强学习如何科学合理制定绩效目标及考核体系，充分发挥绩效工作效用。具体附整体支出绩效自评表，项目支出绩效自评表和评价报告。</w:t>
      </w:r>
    </w:p>
    <w:p w14:paraId="1B07350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1B9779">
        <w:tblPrEx>
          <w:tblCellMar>
            <w:top w:w="0" w:type="dxa"/>
            <w:left w:w="108" w:type="dxa"/>
            <w:bottom w:w="0" w:type="dxa"/>
            <w:right w:w="108" w:type="dxa"/>
          </w:tblCellMar>
        </w:tblPrEx>
        <w:tc>
          <w:tcPr>
            <w:tcW w:w="8847" w:type="dxa"/>
            <w:gridSpan w:val="9"/>
            <w:vAlign w:val="center"/>
          </w:tcPr>
          <w:p w14:paraId="4B9FB8C1">
            <w:pPr>
              <w:jc w:val="center"/>
            </w:pPr>
            <w:r>
              <w:rPr>
                <w:rFonts w:ascii="宋体" w:hAnsi="宋体" w:eastAsia="宋体"/>
                <w:sz w:val="24"/>
              </w:rPr>
              <w:t>单位整体支出绩效自评表</w:t>
            </w:r>
          </w:p>
        </w:tc>
      </w:tr>
      <w:tr w14:paraId="7DB5AAA0">
        <w:tblPrEx>
          <w:tblCellMar>
            <w:top w:w="0" w:type="dxa"/>
            <w:left w:w="108" w:type="dxa"/>
            <w:bottom w:w="0" w:type="dxa"/>
            <w:right w:w="108" w:type="dxa"/>
          </w:tblCellMar>
        </w:tblPrEx>
        <w:tc>
          <w:tcPr>
            <w:tcW w:w="8847" w:type="dxa"/>
            <w:gridSpan w:val="9"/>
            <w:vAlign w:val="center"/>
          </w:tcPr>
          <w:p w14:paraId="6F50EBC1">
            <w:pPr>
              <w:jc w:val="center"/>
            </w:pPr>
            <w:r>
              <w:rPr>
                <w:rFonts w:ascii="宋体" w:hAnsi="宋体" w:eastAsia="宋体"/>
                <w:sz w:val="24"/>
              </w:rPr>
              <w:t>（2024年度）</w:t>
            </w:r>
          </w:p>
        </w:tc>
      </w:tr>
      <w:tr w14:paraId="7E4353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FBD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8C911D">
            <w:pPr>
              <w:jc w:val="center"/>
            </w:pPr>
            <w:r>
              <w:rPr>
                <w:rFonts w:ascii="宋体" w:hAnsi="宋体" w:eastAsia="宋体"/>
                <w:sz w:val="16"/>
              </w:rPr>
              <w:t>洛浦县自然资源局</w:t>
            </w:r>
          </w:p>
        </w:tc>
      </w:tr>
      <w:tr w14:paraId="05BEA9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E6578">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2172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B918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3A9A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FBCD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E014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130E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A58E2">
            <w:pPr>
              <w:jc w:val="center"/>
            </w:pPr>
            <w:r>
              <w:rPr>
                <w:rFonts w:ascii="宋体" w:hAnsi="宋体" w:eastAsia="宋体"/>
                <w:sz w:val="16"/>
              </w:rPr>
              <w:t>得分</w:t>
            </w:r>
          </w:p>
        </w:tc>
      </w:tr>
      <w:tr w14:paraId="16AC47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0B16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84797">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1483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2E2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6ADF2">
            <w:pPr>
              <w:jc w:val="center"/>
            </w:pPr>
            <w:r>
              <w:rPr>
                <w:rFonts w:ascii="宋体" w:hAnsi="宋体" w:eastAsia="宋体"/>
                <w:sz w:val="16"/>
              </w:rPr>
              <w:t>1,435.09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26512">
            <w:pPr>
              <w:jc w:val="center"/>
            </w:pPr>
            <w:r>
              <w:rPr>
                <w:rFonts w:ascii="宋体" w:hAnsi="宋体" w:eastAsia="宋体"/>
                <w:sz w:val="16"/>
              </w:rPr>
              <w:t>1,435.09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9F9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4CB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6689C">
            <w:pPr>
              <w:jc w:val="center"/>
            </w:pPr>
            <w:r>
              <w:rPr>
                <w:rFonts w:ascii="宋体" w:hAnsi="宋体" w:eastAsia="宋体"/>
                <w:sz w:val="16"/>
              </w:rPr>
              <w:t>-</w:t>
            </w:r>
          </w:p>
        </w:tc>
      </w:tr>
      <w:tr w14:paraId="095676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6C02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5C1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A32C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7CE3">
            <w:pPr>
              <w:jc w:val="center"/>
            </w:pPr>
            <w:r>
              <w:rPr>
                <w:rFonts w:ascii="宋体" w:hAnsi="宋体" w:eastAsia="宋体"/>
                <w:sz w:val="16"/>
              </w:rPr>
              <w:t>5,520.38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A21A3">
            <w:pPr>
              <w:jc w:val="center"/>
            </w:pPr>
            <w:r>
              <w:rPr>
                <w:rFonts w:ascii="宋体" w:hAnsi="宋体" w:eastAsia="宋体"/>
                <w:sz w:val="16"/>
              </w:rPr>
              <w:t>3,138.13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A0A87">
            <w:pPr>
              <w:jc w:val="center"/>
            </w:pPr>
            <w:r>
              <w:rPr>
                <w:rFonts w:ascii="宋体" w:hAnsi="宋体" w:eastAsia="宋体"/>
                <w:sz w:val="16"/>
              </w:rPr>
              <w:t>3,138.13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584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978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38F96">
            <w:pPr>
              <w:jc w:val="center"/>
            </w:pPr>
            <w:r>
              <w:rPr>
                <w:rFonts w:ascii="宋体" w:hAnsi="宋体" w:eastAsia="宋体"/>
                <w:sz w:val="16"/>
              </w:rPr>
              <w:t>-</w:t>
            </w:r>
          </w:p>
        </w:tc>
      </w:tr>
      <w:tr w14:paraId="4215BD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C30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CD7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CC80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752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DB9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74B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E69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C89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D93B5">
            <w:pPr>
              <w:jc w:val="center"/>
            </w:pPr>
            <w:r>
              <w:rPr>
                <w:rFonts w:ascii="宋体" w:hAnsi="宋体" w:eastAsia="宋体"/>
                <w:sz w:val="16"/>
              </w:rPr>
              <w:t>-</w:t>
            </w:r>
          </w:p>
        </w:tc>
      </w:tr>
      <w:tr w14:paraId="14D51B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B743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AE25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270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19F53">
            <w:pPr>
              <w:jc w:val="center"/>
            </w:pPr>
            <w:r>
              <w:rPr>
                <w:rFonts w:ascii="宋体" w:hAnsi="宋体" w:eastAsia="宋体"/>
                <w:sz w:val="16"/>
              </w:rPr>
              <w:t>5,520.38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0C384">
            <w:pPr>
              <w:jc w:val="center"/>
            </w:pPr>
            <w:r>
              <w:rPr>
                <w:rFonts w:ascii="宋体" w:hAnsi="宋体" w:eastAsia="宋体"/>
                <w:sz w:val="16"/>
              </w:rPr>
              <w:t>4,573.22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1C7D0">
            <w:pPr>
              <w:jc w:val="center"/>
            </w:pPr>
            <w:r>
              <w:rPr>
                <w:rFonts w:ascii="宋体" w:hAnsi="宋体" w:eastAsia="宋体"/>
                <w:sz w:val="16"/>
              </w:rPr>
              <w:t>4,573.22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BDA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2F37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AA53">
            <w:pPr>
              <w:jc w:val="center"/>
            </w:pPr>
            <w:r>
              <w:rPr>
                <w:rFonts w:ascii="宋体" w:hAnsi="宋体" w:eastAsia="宋体"/>
                <w:sz w:val="16"/>
              </w:rPr>
              <w:t>10</w:t>
            </w:r>
          </w:p>
        </w:tc>
      </w:tr>
      <w:tr w14:paraId="05DFDF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06C2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FB2FC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E8A9DE">
            <w:pPr>
              <w:jc w:val="center"/>
            </w:pPr>
            <w:r>
              <w:rPr>
                <w:rFonts w:ascii="宋体" w:hAnsi="宋体" w:eastAsia="宋体"/>
                <w:sz w:val="16"/>
              </w:rPr>
              <w:t>实际完成情况</w:t>
            </w:r>
          </w:p>
        </w:tc>
      </w:tr>
      <w:tr w14:paraId="4B3F0D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FF8F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A9E8A7">
            <w:pPr>
              <w:jc w:val="both"/>
            </w:pPr>
            <w:r>
              <w:rPr>
                <w:rFonts w:ascii="宋体" w:hAnsi="宋体" w:eastAsia="宋体"/>
                <w:sz w:val="16"/>
              </w:rPr>
              <w:t xml:space="preserve">主要职能：(一)履行全民所有土地、矿产、森林、草原、湿地 、水等自然资源资产所有者职责和所有国土空间用途管 制职责。(二)负责自然资源调查监测评价。(三)负责自然资源统一确权登记工作。(四)负责自然资源资产有偿使用工作。(五)负责自然资源的合理开发利用。(六)负责建立空间规划体系并监督实施。(七)负责统筹国土空间生态修复。(八)负责组织实施最严格的耕地保护制度。(九)负责管理地质勘查行业和洛浦县地质工作。(十)负责落实综合防灾减灾规划相关要求，组织编制 洛浦县地质灾害防治规划和执行防护标准并指导实施。(十一)负责矿产资源管理工作。(十二)负责测绘地理信息管理工作。(十三)推动自然资源领域科技发展。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一是加快国土空间总体规划编制报批，完成洛浦县国土空间规划编制工作。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二是完成洛浦县耕地后备资源开发利用任务，为保障洛浦县耕地面积持续增长，做好耕地后备资源调查入库等工作。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三是及时核查国家下发卫片执法图斑，依法依规查处违法行为，按时上报卫片图斑。</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四是按照《自治区矿产资源管理若干事项暂行办法》，按照同一矿种矿业权出让登记同级管理要求，做好45种非金属矿业权出让登记权限的承接准备。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五是按照自治区要求完成全县2024年自然资源确统一权登记工作，组织开展自然保护区、草原、河流等自然资源确权登记工作。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426618">
            <w:pPr>
              <w:jc w:val="both"/>
            </w:pPr>
            <w:r>
              <w:rPr>
                <w:rFonts w:hint="eastAsia" w:ascii="宋体" w:hAnsi="宋体"/>
                <w:sz w:val="16"/>
                <w:lang w:eastAsia="zh-CN"/>
              </w:rPr>
              <w:t>本单位</w:t>
            </w:r>
            <w:r>
              <w:rPr>
                <w:rFonts w:ascii="宋体" w:hAnsi="宋体" w:eastAsia="宋体"/>
                <w:sz w:val="16"/>
              </w:rPr>
              <w:t>履行全民所有土地、矿产、森林、草原、湿地 、水等自然资源资产所有者职责和所有国土空间用途管制职责。负责自然资源调查监测评价。负责自然资源统一确权登记工作。负责自然资源资产有偿使用工作。负责自然资源的合理开发利用。负责建立空间规划体系并监督实施。负责统筹国土空间生态修复。负责组织实施最严格的耕地保护制度。负责管理地质勘查行业和洛浦县地质工作。负责落实综合防灾减灾规划相关要求，组织编制 洛浦县地质灾害防治规划和执行防护标准并指导实施。负责矿产资源管理工作。负责测绘地理信息管理工作。推动自然资源领域科技发展。 加快国土空间总体规划编制报批，完成洛浦县国土空间规划编制工作。完成洛浦县耕地后备资源开发利用任务，为保障洛浦县耕地面积持续增长，做好耕地后备资源调查入库等工作。及时核查国家下发卫片执法图斑，依法依规查处违法行为，按时上报卫片图斑。按照《自治区矿产资源管理若干事项暂行办法》，按照同一矿种矿业权出让登记同级管理要求，做好45种非金属矿业权出让登记权限的承接准备。按照自治区要求完成全县2024年自然资源确统一权登记工作，组织开展自然保护区、草原、河流等自然资源确权登记工作。</w:t>
            </w:r>
          </w:p>
        </w:tc>
      </w:tr>
      <w:tr w14:paraId="1C159B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D914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1E3B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0A8F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E4F3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0006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FC9B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787F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43E7">
            <w:pPr>
              <w:jc w:val="center"/>
            </w:pPr>
            <w:r>
              <w:rPr>
                <w:rFonts w:ascii="宋体" w:hAnsi="宋体" w:eastAsia="宋体"/>
                <w:sz w:val="16"/>
              </w:rPr>
              <w:t>得分</w:t>
            </w:r>
          </w:p>
        </w:tc>
      </w:tr>
      <w:tr w14:paraId="5B0542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5277F">
            <w:pPr>
              <w:jc w:val="center"/>
            </w:pPr>
            <w:r>
              <w:rPr>
                <w:rFonts w:ascii="宋体" w:hAnsi="宋体" w:eastAsia="宋体"/>
                <w:sz w:val="16"/>
              </w:rPr>
              <w:t>履职效能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5659">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625A">
            <w:pPr>
              <w:jc w:val="center"/>
            </w:pPr>
            <w:r>
              <w:rPr>
                <w:rFonts w:ascii="宋体" w:hAnsi="宋体" w:eastAsia="宋体"/>
                <w:sz w:val="16"/>
              </w:rPr>
              <w:t>国土空间总体规划报批率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6EA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7E49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2D8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4CE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9D586">
            <w:pPr>
              <w:jc w:val="center"/>
            </w:pPr>
            <w:r>
              <w:rPr>
                <w:rFonts w:ascii="宋体" w:hAnsi="宋体" w:eastAsia="宋体"/>
                <w:sz w:val="16"/>
              </w:rPr>
              <w:t>20</w:t>
            </w:r>
          </w:p>
        </w:tc>
      </w:tr>
      <w:tr w14:paraId="7C603C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3D1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1EC0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23E2C">
            <w:pPr>
              <w:jc w:val="center"/>
            </w:pPr>
            <w:r>
              <w:rPr>
                <w:rFonts w:ascii="宋体" w:hAnsi="宋体" w:eastAsia="宋体"/>
                <w:sz w:val="16"/>
              </w:rPr>
              <w:t>非金属矿业权出让登记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08B4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273C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0AE2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536B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9FC99">
            <w:pPr>
              <w:jc w:val="center"/>
            </w:pPr>
            <w:r>
              <w:rPr>
                <w:rFonts w:ascii="宋体" w:hAnsi="宋体" w:eastAsia="宋体"/>
                <w:sz w:val="16"/>
              </w:rPr>
              <w:t>20</w:t>
            </w:r>
          </w:p>
        </w:tc>
      </w:tr>
      <w:tr w14:paraId="1641D9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C99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D96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E3B43">
            <w:pPr>
              <w:jc w:val="center"/>
            </w:pPr>
            <w:r>
              <w:rPr>
                <w:rFonts w:ascii="宋体" w:hAnsi="宋体" w:eastAsia="宋体"/>
                <w:sz w:val="16"/>
              </w:rPr>
              <w:t>不动产中心受理办结业务数量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A5EBA">
            <w:pPr>
              <w:jc w:val="center"/>
            </w:pPr>
            <w:r>
              <w:rPr>
                <w:rFonts w:ascii="宋体" w:hAnsi="宋体" w:eastAsia="宋体"/>
                <w:sz w:val="16"/>
              </w:rPr>
              <w:t>&gt;=1000件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C6A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415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35B4D">
            <w:pPr>
              <w:jc w:val="center"/>
            </w:pPr>
            <w:r>
              <w:rPr>
                <w:rFonts w:ascii="宋体" w:hAnsi="宋体" w:eastAsia="宋体"/>
                <w:sz w:val="16"/>
              </w:rPr>
              <w:t>1000件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32FD6">
            <w:pPr>
              <w:jc w:val="center"/>
            </w:pPr>
            <w:r>
              <w:rPr>
                <w:rFonts w:ascii="宋体" w:hAnsi="宋体" w:eastAsia="宋体"/>
                <w:sz w:val="16"/>
              </w:rPr>
              <w:t>20</w:t>
            </w:r>
          </w:p>
        </w:tc>
      </w:tr>
      <w:tr w14:paraId="03C1E5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EAB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557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1521D">
            <w:pPr>
              <w:jc w:val="center"/>
            </w:pPr>
            <w:r>
              <w:rPr>
                <w:rFonts w:ascii="宋体" w:hAnsi="宋体" w:eastAsia="宋体"/>
                <w:sz w:val="16"/>
              </w:rPr>
              <w:t>国土变更调查及卫片核查图斑数量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76FB3">
            <w:pPr>
              <w:jc w:val="center"/>
            </w:pPr>
            <w:r>
              <w:rPr>
                <w:rFonts w:ascii="宋体" w:hAnsi="宋体" w:eastAsia="宋体"/>
                <w:sz w:val="16"/>
              </w:rPr>
              <w:t>&gt;=1000个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1608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F6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1B686">
            <w:pPr>
              <w:jc w:val="center"/>
            </w:pPr>
            <w:r>
              <w:rPr>
                <w:rFonts w:ascii="宋体" w:hAnsi="宋体" w:eastAsia="宋体"/>
                <w:sz w:val="16"/>
              </w:rPr>
              <w:t>1000个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3406">
            <w:pPr>
              <w:jc w:val="center"/>
            </w:pPr>
            <w:r>
              <w:rPr>
                <w:rFonts w:ascii="宋体" w:hAnsi="宋体" w:eastAsia="宋体"/>
                <w:sz w:val="16"/>
              </w:rPr>
              <w:t>20</w:t>
            </w:r>
          </w:p>
        </w:tc>
      </w:tr>
      <w:tr w14:paraId="68BEF5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0C5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DEE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C7761">
            <w:pPr>
              <w:jc w:val="center"/>
            </w:pPr>
            <w:r>
              <w:rPr>
                <w:rFonts w:ascii="宋体" w:hAnsi="宋体" w:eastAsia="宋体"/>
                <w:sz w:val="16"/>
              </w:rPr>
              <w:t>公开挂牌出让土地数量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0359">
            <w:pPr>
              <w:jc w:val="center"/>
            </w:pPr>
            <w:r>
              <w:rPr>
                <w:rFonts w:ascii="宋体" w:hAnsi="宋体" w:eastAsia="宋体"/>
                <w:sz w:val="16"/>
              </w:rPr>
              <w:t>&gt;=4000亩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3839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782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250FF">
            <w:pPr>
              <w:jc w:val="center"/>
            </w:pPr>
            <w:r>
              <w:rPr>
                <w:rFonts w:ascii="宋体" w:hAnsi="宋体" w:eastAsia="宋体"/>
                <w:sz w:val="16"/>
              </w:rPr>
              <w:t>4000亩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77B65">
            <w:pPr>
              <w:jc w:val="center"/>
            </w:pPr>
            <w:r>
              <w:rPr>
                <w:rFonts w:ascii="宋体" w:hAnsi="宋体" w:eastAsia="宋体"/>
                <w:sz w:val="16"/>
              </w:rPr>
              <w:t>10</w:t>
            </w:r>
          </w:p>
        </w:tc>
      </w:tr>
    </w:tbl>
    <w:p w14:paraId="2DD7B7C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2943AD">
        <w:tblPrEx>
          <w:tblCellMar>
            <w:top w:w="0" w:type="dxa"/>
            <w:left w:w="108" w:type="dxa"/>
            <w:bottom w:w="0" w:type="dxa"/>
            <w:right w:w="108" w:type="dxa"/>
          </w:tblCellMar>
        </w:tblPrEx>
        <w:tc>
          <w:tcPr>
            <w:tcW w:w="8847" w:type="dxa"/>
            <w:gridSpan w:val="9"/>
            <w:vAlign w:val="center"/>
          </w:tcPr>
          <w:p w14:paraId="6E9AB9BC">
            <w:pPr>
              <w:jc w:val="center"/>
            </w:pPr>
            <w:r>
              <w:rPr>
                <w:rFonts w:ascii="宋体" w:hAnsi="宋体" w:eastAsia="宋体"/>
                <w:sz w:val="24"/>
              </w:rPr>
              <w:t>项目支出绩效自评表</w:t>
            </w:r>
          </w:p>
        </w:tc>
      </w:tr>
      <w:tr w14:paraId="34CA0A23">
        <w:tblPrEx>
          <w:tblCellMar>
            <w:top w:w="0" w:type="dxa"/>
            <w:left w:w="108" w:type="dxa"/>
            <w:bottom w:w="0" w:type="dxa"/>
            <w:right w:w="108" w:type="dxa"/>
          </w:tblCellMar>
        </w:tblPrEx>
        <w:tc>
          <w:tcPr>
            <w:tcW w:w="8847" w:type="dxa"/>
            <w:gridSpan w:val="9"/>
            <w:vAlign w:val="center"/>
          </w:tcPr>
          <w:p w14:paraId="7BADF800">
            <w:pPr>
              <w:jc w:val="center"/>
            </w:pPr>
            <w:r>
              <w:rPr>
                <w:rFonts w:ascii="宋体" w:hAnsi="宋体" w:eastAsia="宋体"/>
                <w:sz w:val="24"/>
              </w:rPr>
              <w:t>(2024年度)</w:t>
            </w:r>
          </w:p>
        </w:tc>
      </w:tr>
      <w:tr w14:paraId="0D323D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3F6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D25028">
            <w:pPr>
              <w:jc w:val="center"/>
            </w:pPr>
            <w:r>
              <w:rPr>
                <w:rFonts w:ascii="宋体" w:hAnsi="宋体" w:eastAsia="宋体"/>
                <w:sz w:val="16"/>
              </w:rPr>
              <w:t>2022年跨省域调剂增减挂钩结余指标第一批调剂增减-2022年土地复垦项目</w:t>
            </w:r>
          </w:p>
        </w:tc>
      </w:tr>
      <w:tr w14:paraId="6DD2DA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360F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E1212C">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F9CC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1E23E2">
            <w:pPr>
              <w:jc w:val="center"/>
            </w:pPr>
            <w:r>
              <w:rPr>
                <w:rFonts w:ascii="宋体" w:hAnsi="宋体" w:eastAsia="宋体"/>
                <w:sz w:val="16"/>
              </w:rPr>
              <w:t>洛浦县自然资源局</w:t>
            </w:r>
          </w:p>
        </w:tc>
      </w:tr>
      <w:tr w14:paraId="08E6DD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8533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222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7D6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7759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5729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C41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B57C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98C5">
            <w:pPr>
              <w:jc w:val="center"/>
            </w:pPr>
            <w:r>
              <w:rPr>
                <w:rFonts w:ascii="宋体" w:hAnsi="宋体" w:eastAsia="宋体"/>
                <w:sz w:val="16"/>
              </w:rPr>
              <w:t>得分</w:t>
            </w:r>
          </w:p>
        </w:tc>
      </w:tr>
      <w:tr w14:paraId="472DE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EC4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74AE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E1B1B">
            <w:pPr>
              <w:jc w:val="center"/>
            </w:pPr>
            <w:r>
              <w:rPr>
                <w:rFonts w:ascii="宋体" w:hAnsi="宋体" w:eastAsia="宋体"/>
                <w:sz w:val="16"/>
              </w:rPr>
              <w:t>603.41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3E09">
            <w:pPr>
              <w:jc w:val="center"/>
            </w:pPr>
            <w:r>
              <w:rPr>
                <w:rFonts w:ascii="宋体" w:hAnsi="宋体" w:eastAsia="宋体"/>
                <w:sz w:val="16"/>
              </w:rPr>
              <w:t>603.41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A233">
            <w:pPr>
              <w:jc w:val="center"/>
            </w:pPr>
            <w:r>
              <w:rPr>
                <w:rFonts w:ascii="宋体" w:hAnsi="宋体" w:eastAsia="宋体"/>
                <w:sz w:val="16"/>
              </w:rPr>
              <w:t>403.41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E44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DC0C">
            <w:pPr>
              <w:jc w:val="center"/>
            </w:pPr>
            <w:r>
              <w:rPr>
                <w:rFonts w:ascii="宋体" w:hAnsi="宋体" w:eastAsia="宋体"/>
                <w:sz w:val="16"/>
              </w:rPr>
              <w:t xml:space="preserve">66.86%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DF981">
            <w:pPr>
              <w:jc w:val="center"/>
            </w:pPr>
            <w:r>
              <w:rPr>
                <w:rFonts w:ascii="宋体" w:hAnsi="宋体" w:eastAsia="宋体"/>
                <w:sz w:val="16"/>
              </w:rPr>
              <w:t>1.71分</w:t>
            </w:r>
          </w:p>
        </w:tc>
      </w:tr>
      <w:tr w14:paraId="6FFCB1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9FB0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45CD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C6C61">
            <w:pPr>
              <w:jc w:val="center"/>
            </w:pPr>
            <w:r>
              <w:rPr>
                <w:rFonts w:ascii="宋体" w:hAnsi="宋体" w:eastAsia="宋体"/>
                <w:sz w:val="16"/>
              </w:rPr>
              <w:t>603.41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6CE38">
            <w:pPr>
              <w:jc w:val="center"/>
            </w:pPr>
            <w:r>
              <w:rPr>
                <w:rFonts w:ascii="宋体" w:hAnsi="宋体" w:eastAsia="宋体"/>
                <w:sz w:val="16"/>
              </w:rPr>
              <w:t>603.41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906BD">
            <w:pPr>
              <w:jc w:val="center"/>
            </w:pPr>
            <w:r>
              <w:rPr>
                <w:rFonts w:ascii="宋体" w:hAnsi="宋体" w:eastAsia="宋体"/>
                <w:sz w:val="16"/>
              </w:rPr>
              <w:t>403.41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CE3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931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07D29">
            <w:pPr>
              <w:jc w:val="center"/>
            </w:pPr>
            <w:r>
              <w:rPr>
                <w:rFonts w:ascii="宋体" w:hAnsi="宋体" w:eastAsia="宋体"/>
                <w:sz w:val="16"/>
              </w:rPr>
              <w:t>—</w:t>
            </w:r>
          </w:p>
        </w:tc>
      </w:tr>
      <w:tr w14:paraId="544520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291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1DD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57D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2E1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86C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23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E3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66DCE">
            <w:pPr>
              <w:jc w:val="center"/>
            </w:pPr>
            <w:r>
              <w:rPr>
                <w:rFonts w:ascii="宋体" w:hAnsi="宋体" w:eastAsia="宋体"/>
                <w:sz w:val="16"/>
              </w:rPr>
              <w:t>—</w:t>
            </w:r>
          </w:p>
        </w:tc>
      </w:tr>
      <w:tr w14:paraId="1EFD1C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97C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E68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8AC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108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9D7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25A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B85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5E679">
            <w:pPr>
              <w:jc w:val="center"/>
            </w:pPr>
            <w:r>
              <w:rPr>
                <w:rFonts w:ascii="宋体" w:hAnsi="宋体" w:eastAsia="宋体"/>
                <w:sz w:val="16"/>
              </w:rPr>
              <w:t>—</w:t>
            </w:r>
          </w:p>
        </w:tc>
      </w:tr>
      <w:tr w14:paraId="7615A1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AAEA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85A75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119B88">
            <w:pPr>
              <w:jc w:val="center"/>
            </w:pPr>
            <w:r>
              <w:rPr>
                <w:rFonts w:ascii="宋体" w:hAnsi="宋体" w:eastAsia="宋体"/>
                <w:sz w:val="16"/>
              </w:rPr>
              <w:t>实际完成情况</w:t>
            </w:r>
          </w:p>
        </w:tc>
      </w:tr>
      <w:tr w14:paraId="4E7EFE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1F99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FDBF30">
            <w:pPr>
              <w:jc w:val="both"/>
            </w:pPr>
            <w:r>
              <w:rPr>
                <w:rFonts w:ascii="宋体" w:hAnsi="宋体" w:eastAsia="宋体"/>
                <w:sz w:val="16"/>
              </w:rPr>
              <w:t>根据文件实施该项目，主要内容：保障涉及土地复垦项目地点2个，用于支付农民补偿费，土地复垦费。通过项目的实施，改善土地环境，提高土地利用率。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D6D5C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已完成土地复垦项目地点2个，农民补偿费及支付公司的土地复垦费都已支付完成。资金已使用403.41万元。通过此次项目已成功改善土地环境，也提高土地利用率。</w:t>
            </w:r>
          </w:p>
        </w:tc>
      </w:tr>
      <w:tr w14:paraId="0E90B0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552E8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8BC7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841E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A8C8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B44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D23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DCD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E072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639BD">
            <w:pPr>
              <w:jc w:val="center"/>
            </w:pPr>
            <w:r>
              <w:rPr>
                <w:rFonts w:ascii="宋体" w:hAnsi="宋体" w:eastAsia="宋体"/>
                <w:sz w:val="16"/>
              </w:rPr>
              <w:t>偏差原因分析及改进措施</w:t>
            </w:r>
          </w:p>
        </w:tc>
      </w:tr>
      <w:tr w14:paraId="4FF497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78C2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4A25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61F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9443F">
            <w:pPr>
              <w:jc w:val="center"/>
            </w:pPr>
            <w:r>
              <w:rPr>
                <w:rFonts w:ascii="宋体" w:hAnsi="宋体" w:eastAsia="宋体"/>
                <w:sz w:val="16"/>
              </w:rPr>
              <w:t>涉及土地复垦项目地点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16598">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FA923">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79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EFC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67FE7">
            <w:pPr>
              <w:jc w:val="center"/>
            </w:pPr>
          </w:p>
        </w:tc>
      </w:tr>
      <w:tr w14:paraId="5AEEE0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697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568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0631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58E8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1DE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2EB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1A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D65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62611">
            <w:pPr>
              <w:jc w:val="center"/>
            </w:pPr>
          </w:p>
        </w:tc>
      </w:tr>
      <w:tr w14:paraId="26833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6F2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76C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72A6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D78E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CCDD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082B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C49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7C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1BE36">
            <w:pPr>
              <w:jc w:val="center"/>
            </w:pPr>
          </w:p>
        </w:tc>
      </w:tr>
      <w:tr w14:paraId="03EE06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728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EC1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9ED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983B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03E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DEB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1B2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91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2F2C">
            <w:pPr>
              <w:jc w:val="center"/>
            </w:pPr>
          </w:p>
        </w:tc>
      </w:tr>
      <w:tr w14:paraId="1282F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97A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5DEE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2FEB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12BA3">
            <w:pPr>
              <w:jc w:val="center"/>
            </w:pPr>
            <w:r>
              <w:rPr>
                <w:rFonts w:ascii="宋体" w:hAnsi="宋体" w:eastAsia="宋体"/>
                <w:sz w:val="16"/>
              </w:rPr>
              <w:t>土地复垦费用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E2327">
            <w:pPr>
              <w:jc w:val="center"/>
            </w:pPr>
            <w:r>
              <w:rPr>
                <w:rFonts w:ascii="宋体" w:hAnsi="宋体" w:eastAsia="宋体"/>
                <w:sz w:val="16"/>
              </w:rPr>
              <w:t>&lt;=603.41万元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1C241">
            <w:pPr>
              <w:jc w:val="center"/>
            </w:pPr>
            <w:r>
              <w:rPr>
                <w:rFonts w:ascii="宋体" w:hAnsi="宋体" w:eastAsia="宋体"/>
                <w:sz w:val="16"/>
              </w:rPr>
              <w:t>=403.41万元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AC1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DB0BC">
            <w:pPr>
              <w:jc w:val="center"/>
            </w:pPr>
            <w:r>
              <w:rPr>
                <w:rFonts w:ascii="宋体" w:hAnsi="宋体" w:eastAsia="宋体"/>
                <w:sz w:val="16"/>
              </w:rPr>
              <w:t>3.43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07949">
            <w:pPr>
              <w:jc w:val="center"/>
            </w:pPr>
            <w:r>
              <w:rPr>
                <w:rFonts w:ascii="宋体" w:hAnsi="宋体" w:eastAsia="宋体"/>
                <w:sz w:val="16"/>
              </w:rPr>
              <w:t>剩余资金结转至2025年支付</w:t>
            </w:r>
          </w:p>
        </w:tc>
      </w:tr>
      <w:tr w14:paraId="4FD437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08F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364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A531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34082">
            <w:pPr>
              <w:jc w:val="center"/>
            </w:pPr>
            <w:r>
              <w:rPr>
                <w:rFonts w:ascii="宋体" w:hAnsi="宋体" w:eastAsia="宋体"/>
                <w:sz w:val="16"/>
              </w:rPr>
              <w:t>改善土地环境，提高土地利用率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094A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F759E">
            <w:pPr>
              <w:jc w:val="center"/>
            </w:pPr>
            <w:r>
              <w:rPr>
                <w:rFonts w:ascii="宋体" w:hAnsi="宋体" w:eastAsia="宋体"/>
                <w:sz w:val="16"/>
              </w:rPr>
              <w:tab/>
            </w: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23B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2CD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AC5FC">
            <w:pPr>
              <w:jc w:val="center"/>
            </w:pPr>
          </w:p>
        </w:tc>
      </w:tr>
      <w:tr w14:paraId="4C77D8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D1F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97ED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6AF8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8F2ED">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0111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8186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317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1E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6EE80">
            <w:pPr>
              <w:jc w:val="center"/>
            </w:pPr>
          </w:p>
        </w:tc>
      </w:tr>
      <w:tr w14:paraId="01CD592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1A2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C964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9ED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067BB">
            <w:pPr>
              <w:jc w:val="center"/>
            </w:pPr>
            <w:r>
              <w:rPr>
                <w:rFonts w:ascii="宋体" w:hAnsi="宋体" w:eastAsia="宋体"/>
                <w:sz w:val="16"/>
              </w:rPr>
              <w:t>75.14分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DFD0D4"/>
        </w:tc>
      </w:tr>
    </w:tbl>
    <w:p w14:paraId="2A91FB97">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07"/>
        <w:gridCol w:w="984"/>
        <w:gridCol w:w="1207"/>
        <w:gridCol w:w="534"/>
        <w:gridCol w:w="983"/>
        <w:gridCol w:w="983"/>
      </w:tblGrid>
      <w:tr w14:paraId="1F5CEAB4">
        <w:tblPrEx>
          <w:tblCellMar>
            <w:top w:w="0" w:type="dxa"/>
            <w:left w:w="108" w:type="dxa"/>
            <w:bottom w:w="0" w:type="dxa"/>
            <w:right w:w="108" w:type="dxa"/>
          </w:tblCellMar>
        </w:tblPrEx>
        <w:tc>
          <w:tcPr>
            <w:tcW w:w="8847" w:type="dxa"/>
            <w:gridSpan w:val="9"/>
            <w:vAlign w:val="center"/>
          </w:tcPr>
          <w:p w14:paraId="1C176224">
            <w:pPr>
              <w:jc w:val="center"/>
            </w:pPr>
            <w:r>
              <w:rPr>
                <w:rFonts w:ascii="宋体" w:hAnsi="宋体" w:eastAsia="宋体"/>
                <w:sz w:val="24"/>
              </w:rPr>
              <w:t>项目支出绩效自评表</w:t>
            </w:r>
          </w:p>
        </w:tc>
      </w:tr>
      <w:tr w14:paraId="5A6D1305">
        <w:tblPrEx>
          <w:tblCellMar>
            <w:top w:w="0" w:type="dxa"/>
            <w:left w:w="108" w:type="dxa"/>
            <w:bottom w:w="0" w:type="dxa"/>
            <w:right w:w="108" w:type="dxa"/>
          </w:tblCellMar>
        </w:tblPrEx>
        <w:tc>
          <w:tcPr>
            <w:tcW w:w="8847" w:type="dxa"/>
            <w:gridSpan w:val="9"/>
            <w:vAlign w:val="center"/>
          </w:tcPr>
          <w:p w14:paraId="7B9BBDA8">
            <w:pPr>
              <w:jc w:val="center"/>
            </w:pPr>
            <w:r>
              <w:rPr>
                <w:rFonts w:ascii="宋体" w:hAnsi="宋体" w:eastAsia="宋体"/>
                <w:sz w:val="24"/>
              </w:rPr>
              <w:t>(2024年度)</w:t>
            </w:r>
          </w:p>
        </w:tc>
      </w:tr>
      <w:tr w14:paraId="44B7AA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19A8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EC3C22">
            <w:pPr>
              <w:jc w:val="center"/>
            </w:pPr>
            <w:r>
              <w:rPr>
                <w:rFonts w:ascii="宋体" w:hAnsi="宋体" w:eastAsia="宋体"/>
                <w:sz w:val="16"/>
              </w:rPr>
              <w:t>2024年度缴纳耕地占用税及印花税项目土地增减挂-专项资金-和地财综</w:t>
            </w:r>
            <w:r>
              <w:rPr>
                <w:rFonts w:hint="eastAsia" w:ascii="宋体" w:hAnsi="宋体"/>
                <w:sz w:val="16"/>
                <w:lang w:eastAsia="zh-CN"/>
              </w:rPr>
              <w:t>〔2023〕20号</w:t>
            </w:r>
          </w:p>
        </w:tc>
      </w:tr>
      <w:tr w14:paraId="7ABF7D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D71A3">
            <w:pPr>
              <w:jc w:val="center"/>
            </w:pPr>
            <w:r>
              <w:rPr>
                <w:rFonts w:ascii="宋体" w:hAnsi="宋体" w:eastAsia="宋体"/>
                <w:sz w:val="16"/>
              </w:rPr>
              <w:t>主管部门</w:t>
            </w:r>
          </w:p>
        </w:tc>
        <w:tc>
          <w:tcPr>
            <w:tcW w:w="31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7858BB">
            <w:pPr>
              <w:jc w:val="center"/>
            </w:pPr>
            <w:r>
              <w:rPr>
                <w:rFonts w:ascii="宋体" w:hAnsi="宋体" w:eastAsia="宋体"/>
                <w:sz w:val="16"/>
              </w:rPr>
              <w:t>洛浦县自然资源局</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D664E8C">
            <w:pPr>
              <w:jc w:val="center"/>
            </w:pPr>
            <w:r>
              <w:rPr>
                <w:rFonts w:ascii="宋体" w:hAnsi="宋体" w:eastAsia="宋体"/>
                <w:sz w:val="16"/>
              </w:rPr>
              <w:t>实施单位</w:t>
            </w:r>
          </w:p>
        </w:tc>
        <w:tc>
          <w:tcPr>
            <w:tcW w:w="370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8C7002">
            <w:pPr>
              <w:jc w:val="center"/>
            </w:pPr>
            <w:r>
              <w:rPr>
                <w:rFonts w:ascii="宋体" w:hAnsi="宋体" w:eastAsia="宋体"/>
                <w:sz w:val="16"/>
              </w:rPr>
              <w:t>洛浦县自然资源局</w:t>
            </w:r>
          </w:p>
        </w:tc>
      </w:tr>
      <w:tr w14:paraId="0F0477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7C17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91ACC">
            <w:pPr>
              <w:jc w:val="center"/>
            </w:pP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77D5C51D">
            <w:pPr>
              <w:jc w:val="center"/>
            </w:pPr>
            <w:r>
              <w:rPr>
                <w:rFonts w:ascii="宋体" w:hAnsi="宋体" w:eastAsia="宋体"/>
                <w:sz w:val="16"/>
              </w:rPr>
              <w:t>年初预算数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3496BCF">
            <w:pPr>
              <w:jc w:val="center"/>
            </w:pPr>
            <w:r>
              <w:rPr>
                <w:rFonts w:ascii="宋体" w:hAnsi="宋体" w:eastAsia="宋体"/>
                <w:sz w:val="16"/>
              </w:rPr>
              <w:t>全年预算数</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6EF180D5">
            <w:pPr>
              <w:jc w:val="center"/>
            </w:pPr>
            <w:r>
              <w:rPr>
                <w:rFonts w:ascii="宋体" w:hAnsi="宋体" w:eastAsia="宋体"/>
                <w:sz w:val="16"/>
              </w:rPr>
              <w:t>全年执行数</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0D809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90AE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8E036">
            <w:pPr>
              <w:jc w:val="center"/>
            </w:pPr>
            <w:r>
              <w:rPr>
                <w:rFonts w:ascii="宋体" w:hAnsi="宋体" w:eastAsia="宋体"/>
                <w:sz w:val="16"/>
              </w:rPr>
              <w:t>得分</w:t>
            </w:r>
          </w:p>
        </w:tc>
      </w:tr>
      <w:tr w14:paraId="7A3834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D85D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AE3B7">
            <w:pPr>
              <w:jc w:val="center"/>
            </w:pPr>
            <w:r>
              <w:rPr>
                <w:rFonts w:ascii="宋体" w:hAnsi="宋体" w:eastAsia="宋体"/>
                <w:sz w:val="16"/>
              </w:rPr>
              <w:t>年度资金总额</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478F238B">
            <w:pPr>
              <w:jc w:val="center"/>
            </w:pPr>
            <w:r>
              <w:rPr>
                <w:rFonts w:ascii="宋体" w:hAnsi="宋体" w:eastAsia="宋体"/>
                <w:sz w:val="16"/>
              </w:rPr>
              <w:t>18.89</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8869236">
            <w:pPr>
              <w:jc w:val="center"/>
            </w:pPr>
            <w:r>
              <w:rPr>
                <w:rFonts w:ascii="宋体" w:hAnsi="宋体" w:eastAsia="宋体"/>
                <w:sz w:val="16"/>
              </w:rPr>
              <w:t>18.89</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21477DA1">
            <w:pPr>
              <w:jc w:val="center"/>
            </w:pPr>
            <w:r>
              <w:rPr>
                <w:rFonts w:ascii="宋体" w:hAnsi="宋体" w:eastAsia="宋体"/>
                <w:sz w:val="16"/>
              </w:rPr>
              <w:t>18.83</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F19EB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04B94">
            <w:pPr>
              <w:jc w:val="center"/>
            </w:pPr>
            <w:r>
              <w:rPr>
                <w:rFonts w:ascii="宋体" w:hAnsi="宋体" w:eastAsia="宋体"/>
                <w:sz w:val="16"/>
              </w:rPr>
              <w:t xml:space="preserve">99.68%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E9FD">
            <w:pPr>
              <w:jc w:val="center"/>
            </w:pPr>
            <w:r>
              <w:rPr>
                <w:rFonts w:ascii="宋体" w:hAnsi="宋体" w:eastAsia="宋体"/>
                <w:sz w:val="16"/>
              </w:rPr>
              <w:t>9.92分</w:t>
            </w:r>
          </w:p>
        </w:tc>
      </w:tr>
      <w:tr w14:paraId="49089D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D51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5FCE">
            <w:pPr>
              <w:jc w:val="center"/>
            </w:pPr>
            <w:r>
              <w:rPr>
                <w:rFonts w:ascii="宋体" w:hAnsi="宋体" w:eastAsia="宋体"/>
                <w:sz w:val="16"/>
              </w:rPr>
              <w:t>其中：当年财政拨款</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7E402E23">
            <w:pPr>
              <w:jc w:val="center"/>
            </w:pPr>
            <w:r>
              <w:rPr>
                <w:rFonts w:ascii="宋体" w:hAnsi="宋体" w:eastAsia="宋体"/>
                <w:sz w:val="16"/>
              </w:rPr>
              <w:t>18.89</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95D28A6">
            <w:pPr>
              <w:jc w:val="center"/>
            </w:pPr>
            <w:r>
              <w:rPr>
                <w:rFonts w:ascii="宋体" w:hAnsi="宋体" w:eastAsia="宋体"/>
                <w:sz w:val="16"/>
              </w:rPr>
              <w:t>18.89</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68FC9B45">
            <w:pPr>
              <w:jc w:val="center"/>
            </w:pPr>
            <w:r>
              <w:rPr>
                <w:rFonts w:ascii="宋体" w:hAnsi="宋体" w:eastAsia="宋体"/>
                <w:sz w:val="16"/>
              </w:rPr>
              <w:t>18.83</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14B5DF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2D1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CCAFD">
            <w:pPr>
              <w:jc w:val="center"/>
            </w:pPr>
            <w:r>
              <w:rPr>
                <w:rFonts w:ascii="宋体" w:hAnsi="宋体" w:eastAsia="宋体"/>
                <w:sz w:val="16"/>
              </w:rPr>
              <w:t>—</w:t>
            </w:r>
          </w:p>
        </w:tc>
      </w:tr>
      <w:tr w14:paraId="604EAC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DB4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3B45">
            <w:pPr>
              <w:jc w:val="center"/>
            </w:pPr>
            <w:r>
              <w:rPr>
                <w:rFonts w:ascii="宋体" w:hAnsi="宋体" w:eastAsia="宋体"/>
                <w:sz w:val="16"/>
              </w:rPr>
              <w:t xml:space="preserve">      上年结转资金</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27F5F53C">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72957F8">
            <w:pPr>
              <w:jc w:val="center"/>
            </w:pPr>
            <w:r>
              <w:rPr>
                <w:rFonts w:ascii="宋体" w:hAnsi="宋体" w:eastAsia="宋体"/>
                <w:sz w:val="16"/>
              </w:rPr>
              <w:t>0.00</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34D50201">
            <w:pPr>
              <w:jc w:val="center"/>
            </w:pPr>
            <w:r>
              <w:rPr>
                <w:rFonts w:ascii="宋体" w:hAnsi="宋体" w:eastAsia="宋体"/>
                <w:sz w:val="16"/>
              </w:rPr>
              <w:t>0.00</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1F454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C17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F3A71">
            <w:pPr>
              <w:jc w:val="center"/>
            </w:pPr>
            <w:r>
              <w:rPr>
                <w:rFonts w:ascii="宋体" w:hAnsi="宋体" w:eastAsia="宋体"/>
                <w:sz w:val="16"/>
              </w:rPr>
              <w:t>—</w:t>
            </w:r>
          </w:p>
        </w:tc>
      </w:tr>
      <w:tr w14:paraId="6AD824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843E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BA40">
            <w:pPr>
              <w:jc w:val="center"/>
            </w:pPr>
            <w:r>
              <w:rPr>
                <w:rFonts w:ascii="宋体" w:hAnsi="宋体" w:eastAsia="宋体"/>
                <w:sz w:val="16"/>
              </w:rPr>
              <w:t xml:space="preserve">  其他资金</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30D6AF56">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95FAF46">
            <w:pPr>
              <w:jc w:val="center"/>
            </w:pPr>
            <w:r>
              <w:rPr>
                <w:rFonts w:ascii="宋体" w:hAnsi="宋体" w:eastAsia="宋体"/>
                <w:sz w:val="16"/>
              </w:rPr>
              <w:t>0.00</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111D9556">
            <w:pPr>
              <w:jc w:val="center"/>
            </w:pPr>
            <w:r>
              <w:rPr>
                <w:rFonts w:ascii="宋体" w:hAnsi="宋体" w:eastAsia="宋体"/>
                <w:sz w:val="16"/>
              </w:rPr>
              <w:t>0.00</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7AAC58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D3D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8CB5B">
            <w:pPr>
              <w:jc w:val="center"/>
            </w:pPr>
            <w:r>
              <w:rPr>
                <w:rFonts w:ascii="宋体" w:hAnsi="宋体" w:eastAsia="宋体"/>
                <w:sz w:val="16"/>
              </w:rPr>
              <w:t>—</w:t>
            </w:r>
          </w:p>
        </w:tc>
      </w:tr>
      <w:tr w14:paraId="68643C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60CEA">
            <w:pPr>
              <w:jc w:val="center"/>
            </w:pPr>
            <w:r>
              <w:rPr>
                <w:rFonts w:ascii="宋体" w:hAnsi="宋体" w:eastAsia="宋体"/>
                <w:sz w:val="16"/>
              </w:rPr>
              <w:t>年度总体目标</w:t>
            </w:r>
          </w:p>
        </w:tc>
        <w:tc>
          <w:tcPr>
            <w:tcW w:w="31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F6AFC2">
            <w:pPr>
              <w:jc w:val="center"/>
            </w:pPr>
            <w:r>
              <w:rPr>
                <w:rFonts w:ascii="宋体" w:hAnsi="宋体" w:eastAsia="宋体"/>
                <w:sz w:val="16"/>
              </w:rPr>
              <w:t>预期目标</w:t>
            </w:r>
          </w:p>
        </w:tc>
        <w:tc>
          <w:tcPr>
            <w:tcW w:w="469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F5C05">
            <w:pPr>
              <w:jc w:val="center"/>
            </w:pPr>
            <w:r>
              <w:rPr>
                <w:rFonts w:ascii="宋体" w:hAnsi="宋体" w:eastAsia="宋体"/>
                <w:sz w:val="16"/>
              </w:rPr>
              <w:t>实际完成情况</w:t>
            </w:r>
          </w:p>
        </w:tc>
      </w:tr>
      <w:tr w14:paraId="45993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E5186"/>
        </w:tc>
        <w:tc>
          <w:tcPr>
            <w:tcW w:w="317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F9BA43">
            <w:pPr>
              <w:jc w:val="both"/>
            </w:pPr>
            <w:r>
              <w:rPr>
                <w:rFonts w:ascii="宋体" w:hAnsi="宋体" w:eastAsia="宋体"/>
                <w:sz w:val="16"/>
              </w:rPr>
              <w:t>根据文件实施该项目，项目主要内容：缴纳耕地占用费，印花税。通过项目的实施，有效提高政府单位公信力。</w:t>
            </w:r>
          </w:p>
        </w:tc>
        <w:tc>
          <w:tcPr>
            <w:tcW w:w="469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505B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已上交缴纳耕地占用费，印花税18.83万元。通过项目的实施，有效提高政府单位公信力。</w:t>
            </w:r>
          </w:p>
        </w:tc>
      </w:tr>
      <w:tr w14:paraId="2092D5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1F7A7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B77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DF1A">
            <w:pPr>
              <w:jc w:val="center"/>
            </w:pPr>
            <w:r>
              <w:rPr>
                <w:rFonts w:ascii="宋体" w:hAnsi="宋体" w:eastAsia="宋体"/>
                <w:sz w:val="16"/>
              </w:rPr>
              <w:t>二级指标</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5B6FAB64">
            <w:pPr>
              <w:jc w:val="center"/>
            </w:pPr>
            <w:r>
              <w:rPr>
                <w:rFonts w:ascii="宋体" w:hAnsi="宋体" w:eastAsia="宋体"/>
                <w:sz w:val="16"/>
              </w:rPr>
              <w:t>三级指标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9E829BF">
            <w:pPr>
              <w:jc w:val="center"/>
            </w:pPr>
            <w:r>
              <w:rPr>
                <w:rFonts w:ascii="宋体" w:hAnsi="宋体" w:eastAsia="宋体"/>
                <w:sz w:val="16"/>
              </w:rPr>
              <w:t>年度指标值</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5B064B21">
            <w:pPr>
              <w:jc w:val="center"/>
            </w:pPr>
            <w:r>
              <w:rPr>
                <w:rFonts w:ascii="宋体" w:hAnsi="宋体" w:eastAsia="宋体"/>
                <w:sz w:val="16"/>
              </w:rPr>
              <w:t>实际完成值</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7BB160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0697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59AE">
            <w:pPr>
              <w:jc w:val="center"/>
            </w:pPr>
            <w:r>
              <w:rPr>
                <w:rFonts w:ascii="宋体" w:hAnsi="宋体" w:eastAsia="宋体"/>
                <w:sz w:val="16"/>
              </w:rPr>
              <w:t>偏差原因分析及改进措施</w:t>
            </w:r>
          </w:p>
        </w:tc>
      </w:tr>
      <w:tr w14:paraId="6198C1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D941F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DC84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B3828">
            <w:pPr>
              <w:jc w:val="center"/>
            </w:pPr>
            <w:r>
              <w:rPr>
                <w:rFonts w:ascii="宋体" w:hAnsi="宋体" w:eastAsia="宋体"/>
                <w:sz w:val="16"/>
              </w:rPr>
              <w:t>数量指标</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03D5E271">
            <w:pPr>
              <w:jc w:val="center"/>
            </w:pPr>
            <w:r>
              <w:rPr>
                <w:rFonts w:ascii="宋体" w:hAnsi="宋体" w:eastAsia="宋体"/>
                <w:sz w:val="16"/>
              </w:rPr>
              <w:t>耕地占用费数量</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C066755">
            <w:pPr>
              <w:jc w:val="center"/>
            </w:pPr>
            <w:r>
              <w:rPr>
                <w:rFonts w:ascii="宋体" w:hAnsi="宋体" w:eastAsia="宋体"/>
                <w:sz w:val="16"/>
              </w:rPr>
              <w:t>=1个</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01B416FA">
            <w:pPr>
              <w:jc w:val="center"/>
            </w:pPr>
            <w:r>
              <w:rPr>
                <w:rFonts w:ascii="宋体" w:hAnsi="宋体" w:eastAsia="宋体"/>
                <w:sz w:val="16"/>
              </w:rPr>
              <w:t>=1个</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218EB7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F58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BEB07">
            <w:pPr>
              <w:jc w:val="center"/>
            </w:pPr>
          </w:p>
        </w:tc>
      </w:tr>
      <w:tr w14:paraId="15965D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7D8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197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F5E69"/>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20B61B22">
            <w:pPr>
              <w:jc w:val="center"/>
            </w:pPr>
            <w:r>
              <w:rPr>
                <w:rFonts w:ascii="宋体" w:hAnsi="宋体" w:eastAsia="宋体"/>
                <w:sz w:val="16"/>
              </w:rPr>
              <w:t>印花税数量</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7705FE6">
            <w:pPr>
              <w:jc w:val="center"/>
            </w:pPr>
            <w:r>
              <w:rPr>
                <w:rFonts w:ascii="宋体" w:hAnsi="宋体" w:eastAsia="宋体"/>
                <w:sz w:val="16"/>
              </w:rPr>
              <w:t>=1个</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2FA27131">
            <w:pPr>
              <w:jc w:val="center"/>
            </w:pPr>
            <w:r>
              <w:rPr>
                <w:rFonts w:ascii="宋体" w:hAnsi="宋体" w:eastAsia="宋体"/>
                <w:sz w:val="16"/>
              </w:rPr>
              <w:t>=1个</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20F5B6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BDF1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530DC">
            <w:pPr>
              <w:jc w:val="center"/>
            </w:pPr>
          </w:p>
        </w:tc>
      </w:tr>
      <w:tr w14:paraId="21B518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119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DE63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7331B">
            <w:pPr>
              <w:jc w:val="center"/>
            </w:pPr>
            <w:r>
              <w:rPr>
                <w:rFonts w:ascii="宋体" w:hAnsi="宋体" w:eastAsia="宋体"/>
                <w:sz w:val="16"/>
              </w:rPr>
              <w:t>质量指标</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159CFDB1">
            <w:pPr>
              <w:jc w:val="center"/>
            </w:pPr>
            <w:r>
              <w:rPr>
                <w:rFonts w:ascii="宋体" w:hAnsi="宋体" w:eastAsia="宋体"/>
                <w:sz w:val="16"/>
              </w:rPr>
              <w:t>资金使用合格率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94A63C0">
            <w:pPr>
              <w:jc w:val="center"/>
            </w:pPr>
            <w:r>
              <w:rPr>
                <w:rFonts w:ascii="宋体" w:hAnsi="宋体" w:eastAsia="宋体"/>
                <w:sz w:val="16"/>
              </w:rPr>
              <w:t>=100%</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1F7D73A9">
            <w:pPr>
              <w:jc w:val="center"/>
            </w:pPr>
            <w:r>
              <w:rPr>
                <w:rFonts w:ascii="宋体" w:hAnsi="宋体" w:eastAsia="宋体"/>
                <w:sz w:val="16"/>
              </w:rPr>
              <w:t>=100%</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1FA887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891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8AA00">
            <w:pPr>
              <w:jc w:val="center"/>
            </w:pPr>
          </w:p>
        </w:tc>
      </w:tr>
      <w:tr w14:paraId="7EBBC6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1F2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100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588E6"/>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2562808F">
            <w:pPr>
              <w:jc w:val="center"/>
            </w:pPr>
            <w:r>
              <w:rPr>
                <w:rFonts w:ascii="宋体" w:hAnsi="宋体" w:eastAsia="宋体"/>
                <w:sz w:val="16"/>
              </w:rPr>
              <w:t>项目完成时间</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417A9CD">
            <w:pPr>
              <w:jc w:val="center"/>
            </w:pPr>
            <w:r>
              <w:rPr>
                <w:rFonts w:ascii="宋体" w:hAnsi="宋体" w:eastAsia="宋体"/>
                <w:sz w:val="16"/>
              </w:rPr>
              <w:t>2024年12月31日</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57ABCE47">
            <w:pPr>
              <w:jc w:val="center"/>
            </w:pPr>
            <w:r>
              <w:rPr>
                <w:rFonts w:ascii="宋体" w:hAnsi="宋体" w:eastAsia="宋体"/>
                <w:sz w:val="16"/>
              </w:rPr>
              <w:t>=2024年12月31日</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A11A1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772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48947">
            <w:pPr>
              <w:jc w:val="center"/>
            </w:pPr>
          </w:p>
        </w:tc>
      </w:tr>
      <w:tr w14:paraId="690A36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21E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ED6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EFBA0">
            <w:pPr>
              <w:jc w:val="center"/>
            </w:pPr>
            <w:r>
              <w:rPr>
                <w:rFonts w:ascii="宋体" w:hAnsi="宋体" w:eastAsia="宋体"/>
                <w:sz w:val="16"/>
              </w:rPr>
              <w:t>时效指标</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50754503">
            <w:pPr>
              <w:jc w:val="center"/>
            </w:pPr>
            <w:r>
              <w:rPr>
                <w:rFonts w:ascii="宋体" w:hAnsi="宋体" w:eastAsia="宋体"/>
                <w:sz w:val="16"/>
              </w:rPr>
              <w:t>资金支付及时率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A52AE4C">
            <w:pPr>
              <w:jc w:val="center"/>
            </w:pPr>
            <w:r>
              <w:rPr>
                <w:rFonts w:ascii="宋体" w:hAnsi="宋体" w:eastAsia="宋体"/>
                <w:sz w:val="16"/>
              </w:rPr>
              <w:t>=100%</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622BE59B">
            <w:pPr>
              <w:jc w:val="center"/>
            </w:pPr>
            <w:r>
              <w:rPr>
                <w:rFonts w:ascii="宋体" w:hAnsi="宋体" w:eastAsia="宋体"/>
                <w:sz w:val="16"/>
              </w:rPr>
              <w:t>=100%</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00FD38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907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44C98">
            <w:pPr>
              <w:jc w:val="center"/>
            </w:pPr>
          </w:p>
        </w:tc>
      </w:tr>
      <w:tr w14:paraId="68979B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E62C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221E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E8C02">
            <w:pPr>
              <w:jc w:val="center"/>
            </w:pPr>
            <w:r>
              <w:rPr>
                <w:rFonts w:ascii="宋体" w:hAnsi="宋体" w:eastAsia="宋体"/>
                <w:sz w:val="16"/>
              </w:rPr>
              <w:t>经济成本指标</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3AF49FC8">
            <w:pPr>
              <w:jc w:val="center"/>
            </w:pPr>
            <w:r>
              <w:rPr>
                <w:rFonts w:ascii="宋体" w:hAnsi="宋体" w:eastAsia="宋体"/>
                <w:sz w:val="16"/>
              </w:rPr>
              <w:t>耕地占用费</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4BF7A20">
            <w:pPr>
              <w:jc w:val="center"/>
            </w:pPr>
            <w:r>
              <w:rPr>
                <w:rFonts w:ascii="宋体" w:hAnsi="宋体" w:eastAsia="宋体"/>
                <w:sz w:val="16"/>
              </w:rPr>
              <w:t>&lt;=10.28万元</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09148926">
            <w:pPr>
              <w:jc w:val="center"/>
            </w:pPr>
            <w:r>
              <w:rPr>
                <w:rFonts w:ascii="宋体" w:hAnsi="宋体" w:eastAsia="宋体"/>
                <w:sz w:val="16"/>
              </w:rPr>
              <w:t>=10.25万元</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074492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761F1">
            <w:pPr>
              <w:jc w:val="center"/>
            </w:pPr>
            <w:r>
              <w:rPr>
                <w:rFonts w:ascii="宋体" w:hAnsi="宋体" w:eastAsia="宋体"/>
                <w:sz w:val="16"/>
              </w:rPr>
              <w:t>9.93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9B1D5">
            <w:pPr>
              <w:jc w:val="center"/>
            </w:pPr>
            <w:r>
              <w:rPr>
                <w:rFonts w:ascii="宋体" w:hAnsi="宋体" w:eastAsia="宋体"/>
                <w:sz w:val="16"/>
              </w:rPr>
              <w:t>剩余资金为结余资金</w:t>
            </w:r>
          </w:p>
        </w:tc>
      </w:tr>
      <w:tr w14:paraId="0FD64C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C1A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D8A5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911D9"/>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443AE6BD">
            <w:pPr>
              <w:jc w:val="center"/>
            </w:pPr>
            <w:r>
              <w:rPr>
                <w:rFonts w:ascii="宋体" w:hAnsi="宋体" w:eastAsia="宋体"/>
                <w:sz w:val="16"/>
              </w:rPr>
              <w:t>印花税</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A37FED0">
            <w:pPr>
              <w:jc w:val="center"/>
            </w:pPr>
            <w:r>
              <w:rPr>
                <w:rFonts w:ascii="宋体" w:hAnsi="宋体" w:eastAsia="宋体"/>
                <w:sz w:val="16"/>
              </w:rPr>
              <w:t>&lt;=8.61万元</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4F1BD079">
            <w:pPr>
              <w:jc w:val="center"/>
            </w:pPr>
            <w:r>
              <w:rPr>
                <w:rFonts w:ascii="宋体" w:hAnsi="宋体" w:eastAsia="宋体"/>
                <w:sz w:val="16"/>
              </w:rPr>
              <w:t>=8.58万元</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356568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B5A8">
            <w:pPr>
              <w:jc w:val="center"/>
            </w:pPr>
            <w:r>
              <w:rPr>
                <w:rFonts w:ascii="宋体" w:hAnsi="宋体" w:eastAsia="宋体"/>
                <w:sz w:val="16"/>
              </w:rPr>
              <w:t>9.91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346BE">
            <w:pPr>
              <w:jc w:val="center"/>
            </w:pPr>
            <w:r>
              <w:rPr>
                <w:rFonts w:ascii="宋体" w:hAnsi="宋体" w:eastAsia="宋体"/>
                <w:sz w:val="16"/>
              </w:rPr>
              <w:t>剩余资金为结余资金</w:t>
            </w:r>
          </w:p>
        </w:tc>
      </w:tr>
      <w:tr w14:paraId="2D6FE6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0AF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2DA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CBE5C">
            <w:pPr>
              <w:jc w:val="center"/>
            </w:pPr>
            <w:r>
              <w:rPr>
                <w:rFonts w:ascii="宋体" w:hAnsi="宋体" w:eastAsia="宋体"/>
                <w:sz w:val="16"/>
              </w:rPr>
              <w:t>经济效益指标</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621E0438">
            <w:pPr>
              <w:jc w:val="center"/>
            </w:pPr>
            <w:r>
              <w:rPr>
                <w:rFonts w:ascii="宋体" w:hAnsi="宋体" w:eastAsia="宋体"/>
                <w:sz w:val="16"/>
              </w:rPr>
              <w:t>提高政府单位公信力</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501CB70">
            <w:pPr>
              <w:jc w:val="center"/>
            </w:pPr>
            <w:r>
              <w:rPr>
                <w:rFonts w:ascii="宋体" w:hAnsi="宋体" w:eastAsia="宋体"/>
                <w:sz w:val="16"/>
              </w:rPr>
              <w:t>有效提高</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35162E62">
            <w:pPr>
              <w:jc w:val="center"/>
            </w:pPr>
            <w:r>
              <w:rPr>
                <w:rFonts w:ascii="宋体" w:hAnsi="宋体" w:eastAsia="宋体"/>
                <w:sz w:val="16"/>
              </w:rPr>
              <w:t>有效提高</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3DDD4BC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C23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29AB2">
            <w:pPr>
              <w:jc w:val="center"/>
            </w:pPr>
          </w:p>
        </w:tc>
      </w:tr>
      <w:tr w14:paraId="6B65CA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B5D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9BE2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8B99">
            <w:pPr>
              <w:jc w:val="center"/>
            </w:pPr>
            <w:r>
              <w:rPr>
                <w:rFonts w:ascii="宋体" w:hAnsi="宋体" w:eastAsia="宋体"/>
                <w:sz w:val="16"/>
              </w:rPr>
              <w:t>满意度指标</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1CDC5A1B">
            <w:pPr>
              <w:jc w:val="center"/>
            </w:pPr>
            <w:r>
              <w:rPr>
                <w:rFonts w:ascii="宋体" w:hAnsi="宋体" w:eastAsia="宋体"/>
                <w:sz w:val="16"/>
              </w:rPr>
              <w:t>企业满意度</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2A6E727">
            <w:pPr>
              <w:jc w:val="center"/>
            </w:pPr>
            <w:r>
              <w:rPr>
                <w:rFonts w:ascii="宋体" w:hAnsi="宋体" w:eastAsia="宋体"/>
                <w:sz w:val="16"/>
              </w:rPr>
              <w:t>&gt;=95%</w:t>
            </w:r>
          </w:p>
        </w:tc>
        <w:tc>
          <w:tcPr>
            <w:tcW w:w="1207" w:type="dxa"/>
            <w:tcBorders>
              <w:top w:val="single" w:color="auto" w:sz="10" w:space="0"/>
              <w:left w:val="single" w:color="auto" w:sz="10" w:space="0"/>
              <w:bottom w:val="single" w:color="auto" w:sz="10" w:space="0"/>
              <w:right w:val="single" w:color="auto" w:sz="10" w:space="0"/>
              <w:insideV w:val="single" w:sz="10" w:space="0"/>
            </w:tcBorders>
            <w:vAlign w:val="center"/>
          </w:tcPr>
          <w:p w14:paraId="6C91961A">
            <w:pPr>
              <w:jc w:val="center"/>
            </w:pPr>
            <w:r>
              <w:rPr>
                <w:rFonts w:ascii="宋体" w:hAnsi="宋体" w:eastAsia="宋体"/>
                <w:sz w:val="16"/>
              </w:rPr>
              <w:t>=95%</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2890BE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26B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44F9B">
            <w:pPr>
              <w:jc w:val="center"/>
            </w:pPr>
          </w:p>
        </w:tc>
      </w:tr>
      <w:tr w14:paraId="7C06E72A">
        <w:tblPrEx>
          <w:tblCellMar>
            <w:top w:w="0" w:type="dxa"/>
            <w:left w:w="108" w:type="dxa"/>
            <w:bottom w:w="0" w:type="dxa"/>
            <w:right w:w="108" w:type="dxa"/>
          </w:tblCellMar>
        </w:tblPrEx>
        <w:tc>
          <w:tcPr>
            <w:tcW w:w="514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FE4A76">
            <w:pPr>
              <w:jc w:val="center"/>
            </w:pPr>
            <w:r>
              <w:rPr>
                <w:rFonts w:ascii="宋体" w:hAnsi="宋体" w:eastAsia="宋体"/>
                <w:sz w:val="16"/>
              </w:rPr>
              <w:t>总分</w:t>
            </w:r>
          </w:p>
        </w:tc>
        <w:tc>
          <w:tcPr>
            <w:tcW w:w="1207" w:type="dxa"/>
            <w:tcBorders>
              <w:top w:val="single" w:color="auto" w:sz="10" w:space="0"/>
              <w:left w:val="single" w:color="auto" w:sz="10" w:space="0"/>
              <w:bottom w:val="single" w:color="auto" w:sz="10" w:space="0"/>
              <w:right w:val="single" w:color="auto" w:sz="10" w:space="0"/>
              <w:insideV w:val="single" w:sz="10" w:space="0"/>
            </w:tcBorders>
          </w:tcPr>
          <w:p w14:paraId="3D0DAAB2"/>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413DEF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A5061">
            <w:pPr>
              <w:jc w:val="center"/>
            </w:pPr>
            <w:r>
              <w:rPr>
                <w:rFonts w:ascii="宋体" w:hAnsi="宋体" w:eastAsia="宋体"/>
                <w:sz w:val="16"/>
              </w:rPr>
              <w:t>99.76分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03649E"/>
        </w:tc>
      </w:tr>
    </w:tbl>
    <w:p w14:paraId="381D49F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1096"/>
        <w:gridCol w:w="983"/>
        <w:gridCol w:w="983"/>
        <w:gridCol w:w="983"/>
      </w:tblGrid>
      <w:tr w14:paraId="11F5065C">
        <w:tblPrEx>
          <w:tblCellMar>
            <w:top w:w="0" w:type="dxa"/>
            <w:left w:w="108" w:type="dxa"/>
            <w:bottom w:w="0" w:type="dxa"/>
            <w:right w:w="108" w:type="dxa"/>
          </w:tblCellMar>
        </w:tblPrEx>
        <w:tc>
          <w:tcPr>
            <w:tcW w:w="8847" w:type="dxa"/>
            <w:gridSpan w:val="9"/>
            <w:vAlign w:val="center"/>
          </w:tcPr>
          <w:p w14:paraId="580AA224">
            <w:pPr>
              <w:jc w:val="center"/>
            </w:pPr>
            <w:r>
              <w:rPr>
                <w:rFonts w:ascii="宋体" w:hAnsi="宋体" w:eastAsia="宋体"/>
                <w:sz w:val="24"/>
              </w:rPr>
              <w:t>项目支出绩效自评表</w:t>
            </w:r>
          </w:p>
        </w:tc>
      </w:tr>
      <w:tr w14:paraId="52969642">
        <w:tblPrEx>
          <w:tblCellMar>
            <w:top w:w="0" w:type="dxa"/>
            <w:left w:w="108" w:type="dxa"/>
            <w:bottom w:w="0" w:type="dxa"/>
            <w:right w:w="108" w:type="dxa"/>
          </w:tblCellMar>
        </w:tblPrEx>
        <w:tc>
          <w:tcPr>
            <w:tcW w:w="8847" w:type="dxa"/>
            <w:gridSpan w:val="9"/>
            <w:vAlign w:val="center"/>
          </w:tcPr>
          <w:p w14:paraId="55373CC7">
            <w:pPr>
              <w:jc w:val="center"/>
            </w:pPr>
            <w:r>
              <w:rPr>
                <w:rFonts w:ascii="宋体" w:hAnsi="宋体" w:eastAsia="宋体"/>
                <w:sz w:val="24"/>
              </w:rPr>
              <w:t>(2024年度)</w:t>
            </w:r>
          </w:p>
        </w:tc>
      </w:tr>
      <w:tr w14:paraId="5AE924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6B3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A1DDD6">
            <w:pPr>
              <w:jc w:val="center"/>
            </w:pPr>
            <w:r>
              <w:rPr>
                <w:rFonts w:ascii="宋体" w:hAnsi="宋体" w:eastAsia="宋体"/>
                <w:sz w:val="16"/>
              </w:rPr>
              <w:t>2024年耕地占用税税款-洛财纪字</w:t>
            </w:r>
            <w:r>
              <w:rPr>
                <w:rFonts w:hint="eastAsia" w:ascii="宋体" w:hAnsi="宋体"/>
                <w:sz w:val="16"/>
                <w:lang w:eastAsia="zh-CN"/>
              </w:rPr>
              <w:t>〔2024〕10号</w:t>
            </w:r>
          </w:p>
        </w:tc>
      </w:tr>
      <w:tr w14:paraId="47B590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81A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6046D8">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51F4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6C0909">
            <w:pPr>
              <w:jc w:val="center"/>
            </w:pPr>
            <w:r>
              <w:rPr>
                <w:rFonts w:ascii="宋体" w:hAnsi="宋体" w:eastAsia="宋体"/>
                <w:sz w:val="16"/>
              </w:rPr>
              <w:t>洛浦县自然资源局</w:t>
            </w:r>
          </w:p>
        </w:tc>
      </w:tr>
      <w:tr w14:paraId="42C9E7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707C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6D7C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35E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0709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737B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FC3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EF1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33812">
            <w:pPr>
              <w:jc w:val="center"/>
            </w:pPr>
            <w:r>
              <w:rPr>
                <w:rFonts w:ascii="宋体" w:hAnsi="宋体" w:eastAsia="宋体"/>
                <w:sz w:val="16"/>
              </w:rPr>
              <w:t>得分</w:t>
            </w:r>
          </w:p>
        </w:tc>
      </w:tr>
      <w:tr w14:paraId="6251B8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1EB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033B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B2295">
            <w:pPr>
              <w:jc w:val="center"/>
            </w:pPr>
            <w:r>
              <w:rPr>
                <w:rFonts w:ascii="宋体" w:hAnsi="宋体" w:eastAsia="宋体"/>
                <w:sz w:val="16"/>
              </w:rPr>
              <w:t>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30745">
            <w:pPr>
              <w:jc w:val="center"/>
            </w:pPr>
            <w:r>
              <w:rPr>
                <w:rFonts w:ascii="宋体" w:hAnsi="宋体" w:eastAsia="宋体"/>
                <w:sz w:val="16"/>
              </w:rPr>
              <w:t>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3201B">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AB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E58F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20D1">
            <w:pPr>
              <w:jc w:val="center"/>
            </w:pPr>
            <w:r>
              <w:rPr>
                <w:rFonts w:ascii="宋体" w:hAnsi="宋体" w:eastAsia="宋体"/>
                <w:sz w:val="16"/>
              </w:rPr>
              <w:t>10.00分</w:t>
            </w:r>
          </w:p>
        </w:tc>
      </w:tr>
      <w:tr w14:paraId="6EC61B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D43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48BA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EB3F3">
            <w:pPr>
              <w:jc w:val="center"/>
            </w:pPr>
            <w:r>
              <w:rPr>
                <w:rFonts w:ascii="宋体" w:hAnsi="宋体" w:eastAsia="宋体"/>
                <w:sz w:val="16"/>
              </w:rPr>
              <w:t>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DA148">
            <w:pPr>
              <w:jc w:val="center"/>
            </w:pPr>
            <w:r>
              <w:rPr>
                <w:rFonts w:ascii="宋体" w:hAnsi="宋体" w:eastAsia="宋体"/>
                <w:sz w:val="16"/>
              </w:rPr>
              <w:t>10.87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F2443">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CD4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234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42B3">
            <w:pPr>
              <w:jc w:val="center"/>
            </w:pPr>
            <w:r>
              <w:rPr>
                <w:rFonts w:ascii="宋体" w:hAnsi="宋体" w:eastAsia="宋体"/>
                <w:sz w:val="16"/>
              </w:rPr>
              <w:t>—</w:t>
            </w:r>
          </w:p>
        </w:tc>
      </w:tr>
      <w:tr w14:paraId="05C25C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6A6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B9C4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14B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66A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250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494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83A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34CA3">
            <w:pPr>
              <w:jc w:val="center"/>
            </w:pPr>
            <w:r>
              <w:rPr>
                <w:rFonts w:ascii="宋体" w:hAnsi="宋体" w:eastAsia="宋体"/>
                <w:sz w:val="16"/>
              </w:rPr>
              <w:t>—</w:t>
            </w:r>
          </w:p>
        </w:tc>
      </w:tr>
      <w:tr w14:paraId="15024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666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6E14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A1F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5B5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A06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79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9B4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763F">
            <w:pPr>
              <w:jc w:val="center"/>
            </w:pPr>
            <w:r>
              <w:rPr>
                <w:rFonts w:ascii="宋体" w:hAnsi="宋体" w:eastAsia="宋体"/>
                <w:sz w:val="16"/>
              </w:rPr>
              <w:t>—</w:t>
            </w:r>
          </w:p>
        </w:tc>
      </w:tr>
      <w:tr w14:paraId="453C7E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D35D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90682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7D5DD">
            <w:pPr>
              <w:jc w:val="center"/>
            </w:pPr>
            <w:r>
              <w:rPr>
                <w:rFonts w:ascii="宋体" w:hAnsi="宋体" w:eastAsia="宋体"/>
                <w:sz w:val="16"/>
              </w:rPr>
              <w:t>实际完成情况</w:t>
            </w:r>
          </w:p>
        </w:tc>
      </w:tr>
      <w:tr w14:paraId="14E000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00DA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7D8D2A">
            <w:pPr>
              <w:jc w:val="both"/>
            </w:pPr>
            <w:r>
              <w:rPr>
                <w:rFonts w:ascii="宋体" w:hAnsi="宋体" w:eastAsia="宋体"/>
                <w:sz w:val="16"/>
              </w:rPr>
              <w:t>根据洛浦县税务局下发的《国家税务总局洛浦县税务局关于缴纳资源税通知书的函》相关要求，洛浦县2024年9月建设用地审批项目共1个批复未缴纳耕地占用税，实际申请人为人民政府，涉及农用地审批总面积24462平方米，其中：一般耕地0平方米，林地0平方米，园地0平方米，农用道路51平方米，沟渠2216平方米，草地13879平方米，养殖水面渔业水域及滩涂面134平方米，其他农用地8182平方米，合计应缴耕地占用税和滞纳金10.85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34BAD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已上缴税务局该笔税款10.85万元。通过项目的实施，有效改善土地环境，提高土地利用率。</w:t>
            </w:r>
            <w:r>
              <w:rPr>
                <w:rFonts w:ascii="宋体" w:hAnsi="宋体" w:eastAsia="宋体"/>
                <w:sz w:val="16"/>
              </w:rPr>
              <w:br w:type="textWrapping"/>
            </w:r>
          </w:p>
        </w:tc>
      </w:tr>
      <w:tr w14:paraId="18C5C8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1633F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329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83F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1012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C9FB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04F8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5A2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EE3C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27AD4">
            <w:pPr>
              <w:jc w:val="center"/>
            </w:pPr>
            <w:r>
              <w:rPr>
                <w:rFonts w:ascii="宋体" w:hAnsi="宋体" w:eastAsia="宋体"/>
                <w:sz w:val="16"/>
              </w:rPr>
              <w:t>偏差原因分析及改进措施</w:t>
            </w:r>
          </w:p>
        </w:tc>
      </w:tr>
      <w:tr w14:paraId="748B12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2F0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BDED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1EBB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02B2B">
            <w:pPr>
              <w:jc w:val="center"/>
            </w:pPr>
            <w:r>
              <w:rPr>
                <w:rFonts w:ascii="宋体" w:hAnsi="宋体" w:eastAsia="宋体"/>
                <w:sz w:val="16"/>
              </w:rPr>
              <w:t>涉及土地复垦项目地点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9783B">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4D8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DF6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46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9B882">
            <w:pPr>
              <w:jc w:val="center"/>
            </w:pPr>
          </w:p>
        </w:tc>
      </w:tr>
      <w:tr w14:paraId="56EB06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F2E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90E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9A23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EBFA2">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C47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907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90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3C4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FF71">
            <w:pPr>
              <w:jc w:val="center"/>
            </w:pPr>
          </w:p>
        </w:tc>
      </w:tr>
      <w:tr w14:paraId="66622F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9FE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C6E9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0505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F038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68AD4">
            <w:pPr>
              <w:jc w:val="center"/>
            </w:pPr>
            <w:r>
              <w:rPr>
                <w:rFonts w:ascii="宋体" w:hAnsi="宋体" w:eastAsia="宋体"/>
                <w:sz w:val="16"/>
              </w:rPr>
              <w:t>2024-12-31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46A5">
            <w:pPr>
              <w:jc w:val="center"/>
            </w:pPr>
            <w:r>
              <w:rPr>
                <w:rFonts w:ascii="宋体" w:hAnsi="宋体" w:eastAsia="宋体"/>
                <w:sz w:val="16"/>
              </w:rPr>
              <w:t>=2024-12-31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E4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998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D0D0B">
            <w:pPr>
              <w:jc w:val="center"/>
            </w:pPr>
          </w:p>
        </w:tc>
      </w:tr>
      <w:tr w14:paraId="5FF8B3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C58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F13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170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813C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F2A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531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55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ACB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3CB8F">
            <w:pPr>
              <w:jc w:val="center"/>
            </w:pPr>
          </w:p>
        </w:tc>
      </w:tr>
      <w:tr w14:paraId="1ED197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481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6E9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5CA1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B2D88">
            <w:pPr>
              <w:jc w:val="center"/>
            </w:pPr>
            <w:r>
              <w:rPr>
                <w:rFonts w:ascii="宋体" w:hAnsi="宋体" w:eastAsia="宋体"/>
                <w:sz w:val="16"/>
              </w:rPr>
              <w:t>土地复垦费用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31FFB">
            <w:pPr>
              <w:jc w:val="center"/>
            </w:pPr>
            <w:r>
              <w:rPr>
                <w:rFonts w:ascii="宋体" w:hAnsi="宋体" w:eastAsia="宋体"/>
                <w:sz w:val="16"/>
              </w:rPr>
              <w:t>&lt;=10.85万元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6CD52">
            <w:pPr>
              <w:jc w:val="center"/>
            </w:pPr>
            <w:r>
              <w:rPr>
                <w:rFonts w:ascii="宋体" w:hAnsi="宋体" w:eastAsia="宋体"/>
                <w:sz w:val="16"/>
              </w:rPr>
              <w:t>=10.85万元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42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A70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CFA92">
            <w:pPr>
              <w:jc w:val="center"/>
            </w:pPr>
          </w:p>
        </w:tc>
      </w:tr>
      <w:tr w14:paraId="6A6D29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F7F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1CF1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4737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489B5">
            <w:pPr>
              <w:jc w:val="center"/>
            </w:pPr>
            <w:r>
              <w:rPr>
                <w:rFonts w:ascii="宋体" w:hAnsi="宋体" w:eastAsia="宋体"/>
                <w:sz w:val="16"/>
              </w:rPr>
              <w:t>改善土地环境，提高土地利用率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C1C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AADF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6D0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8F4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A2636">
            <w:pPr>
              <w:jc w:val="center"/>
            </w:pPr>
          </w:p>
        </w:tc>
      </w:tr>
      <w:tr w14:paraId="1C538A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C3F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C52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6E79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9D85C">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3AD7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1320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BD4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328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39B58">
            <w:pPr>
              <w:jc w:val="center"/>
            </w:pPr>
          </w:p>
        </w:tc>
      </w:tr>
      <w:tr w14:paraId="71A525B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BFDD6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2250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31B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C4D0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6C66CE"/>
        </w:tc>
      </w:tr>
    </w:tbl>
    <w:p w14:paraId="47067A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3DAC372">
        <w:tblPrEx>
          <w:tblCellMar>
            <w:top w:w="0" w:type="dxa"/>
            <w:left w:w="108" w:type="dxa"/>
            <w:bottom w:w="0" w:type="dxa"/>
            <w:right w:w="108" w:type="dxa"/>
          </w:tblCellMar>
        </w:tblPrEx>
        <w:tc>
          <w:tcPr>
            <w:tcW w:w="8847" w:type="dxa"/>
            <w:gridSpan w:val="9"/>
            <w:vAlign w:val="center"/>
          </w:tcPr>
          <w:p w14:paraId="53FA6B1E">
            <w:pPr>
              <w:jc w:val="center"/>
            </w:pPr>
            <w:r>
              <w:rPr>
                <w:rFonts w:ascii="宋体" w:hAnsi="宋体" w:eastAsia="宋体"/>
                <w:sz w:val="24"/>
              </w:rPr>
              <w:t>项目支出绩效自评表</w:t>
            </w:r>
          </w:p>
        </w:tc>
      </w:tr>
      <w:tr w14:paraId="03667A49">
        <w:tblPrEx>
          <w:tblCellMar>
            <w:top w:w="0" w:type="dxa"/>
            <w:left w:w="108" w:type="dxa"/>
            <w:bottom w:w="0" w:type="dxa"/>
            <w:right w:w="108" w:type="dxa"/>
          </w:tblCellMar>
        </w:tblPrEx>
        <w:tc>
          <w:tcPr>
            <w:tcW w:w="8847" w:type="dxa"/>
            <w:gridSpan w:val="9"/>
            <w:vAlign w:val="center"/>
          </w:tcPr>
          <w:p w14:paraId="1F5D429F">
            <w:pPr>
              <w:jc w:val="center"/>
            </w:pPr>
            <w:r>
              <w:rPr>
                <w:rFonts w:ascii="宋体" w:hAnsi="宋体" w:eastAsia="宋体"/>
                <w:sz w:val="24"/>
              </w:rPr>
              <w:t>(2024年度)</w:t>
            </w:r>
          </w:p>
        </w:tc>
      </w:tr>
      <w:tr w14:paraId="774A56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C283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E3F32D">
            <w:pPr>
              <w:jc w:val="center"/>
            </w:pPr>
            <w:r>
              <w:rPr>
                <w:rFonts w:ascii="宋体" w:hAnsi="宋体" w:eastAsia="宋体"/>
                <w:sz w:val="16"/>
              </w:rPr>
              <w:t>2024年耕地占用项目费</w:t>
            </w:r>
          </w:p>
        </w:tc>
      </w:tr>
      <w:tr w14:paraId="6F31FB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A40B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1C48DE">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1171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3D26D4">
            <w:pPr>
              <w:jc w:val="center"/>
            </w:pPr>
            <w:r>
              <w:rPr>
                <w:rFonts w:ascii="宋体" w:hAnsi="宋体" w:eastAsia="宋体"/>
                <w:sz w:val="16"/>
              </w:rPr>
              <w:t>洛浦县自然资源局</w:t>
            </w:r>
          </w:p>
        </w:tc>
      </w:tr>
      <w:tr w14:paraId="66313A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809A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ECD4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520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B5F2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7F4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3C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BD37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555C0">
            <w:pPr>
              <w:jc w:val="center"/>
            </w:pPr>
            <w:r>
              <w:rPr>
                <w:rFonts w:ascii="宋体" w:hAnsi="宋体" w:eastAsia="宋体"/>
                <w:sz w:val="16"/>
              </w:rPr>
              <w:t>得分</w:t>
            </w:r>
          </w:p>
        </w:tc>
      </w:tr>
      <w:tr w14:paraId="5A2614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E91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8C6F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788A6">
            <w:pPr>
              <w:jc w:val="center"/>
            </w:pPr>
            <w:r>
              <w:rPr>
                <w:rFonts w:ascii="宋体" w:hAnsi="宋体" w:eastAsia="宋体"/>
                <w:sz w:val="16"/>
              </w:rPr>
              <w:t>2,100.00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FE535">
            <w:pPr>
              <w:jc w:val="center"/>
            </w:pPr>
            <w:r>
              <w:rPr>
                <w:rFonts w:ascii="宋体" w:hAnsi="宋体" w:eastAsia="宋体"/>
                <w:sz w:val="16"/>
              </w:rPr>
              <w:t>2,100.00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BB1E6">
            <w:pPr>
              <w:jc w:val="center"/>
            </w:pPr>
            <w:r>
              <w:rPr>
                <w:rFonts w:ascii="宋体" w:hAnsi="宋体" w:eastAsia="宋体"/>
                <w:sz w:val="16"/>
              </w:rPr>
              <w:t>2,029.49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D8D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52DA8">
            <w:pPr>
              <w:jc w:val="center"/>
            </w:pPr>
            <w:r>
              <w:rPr>
                <w:rFonts w:ascii="宋体" w:hAnsi="宋体" w:eastAsia="宋体"/>
                <w:sz w:val="16"/>
              </w:rPr>
              <w:t xml:space="preserve">96.64%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8B353">
            <w:pPr>
              <w:jc w:val="center"/>
            </w:pPr>
            <w:r>
              <w:rPr>
                <w:rFonts w:ascii="宋体" w:hAnsi="宋体" w:eastAsia="宋体"/>
                <w:sz w:val="16"/>
              </w:rPr>
              <w:t>9.16分</w:t>
            </w:r>
          </w:p>
        </w:tc>
      </w:tr>
      <w:tr w14:paraId="67F27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7A8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09C6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89212">
            <w:pPr>
              <w:jc w:val="center"/>
            </w:pPr>
            <w:r>
              <w:rPr>
                <w:rFonts w:ascii="宋体" w:hAnsi="宋体" w:eastAsia="宋体"/>
                <w:sz w:val="16"/>
              </w:rPr>
              <w:t>2,100.00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17D34">
            <w:pPr>
              <w:jc w:val="center"/>
            </w:pPr>
            <w:r>
              <w:rPr>
                <w:rFonts w:ascii="宋体" w:hAnsi="宋体" w:eastAsia="宋体"/>
                <w:sz w:val="16"/>
              </w:rPr>
              <w:t>2,100.00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1E092">
            <w:pPr>
              <w:jc w:val="center"/>
            </w:pPr>
            <w:r>
              <w:rPr>
                <w:rFonts w:ascii="宋体" w:hAnsi="宋体" w:eastAsia="宋体"/>
                <w:sz w:val="16"/>
              </w:rPr>
              <w:t>2,029.49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2ED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1EB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FB256">
            <w:pPr>
              <w:jc w:val="center"/>
            </w:pPr>
            <w:r>
              <w:rPr>
                <w:rFonts w:ascii="宋体" w:hAnsi="宋体" w:eastAsia="宋体"/>
                <w:sz w:val="16"/>
              </w:rPr>
              <w:t>—</w:t>
            </w:r>
          </w:p>
        </w:tc>
      </w:tr>
      <w:tr w14:paraId="52E6FC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A1A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0A6A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94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B5DE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D17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2E6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754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0CC4">
            <w:pPr>
              <w:jc w:val="center"/>
            </w:pPr>
            <w:r>
              <w:rPr>
                <w:rFonts w:ascii="宋体" w:hAnsi="宋体" w:eastAsia="宋体"/>
                <w:sz w:val="16"/>
              </w:rPr>
              <w:t>—</w:t>
            </w:r>
          </w:p>
        </w:tc>
      </w:tr>
      <w:tr w14:paraId="0D823C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6B7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4C94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CB1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AF4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92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93D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1D8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1B04D">
            <w:pPr>
              <w:jc w:val="center"/>
            </w:pPr>
            <w:r>
              <w:rPr>
                <w:rFonts w:ascii="宋体" w:hAnsi="宋体" w:eastAsia="宋体"/>
                <w:sz w:val="16"/>
              </w:rPr>
              <w:t>—</w:t>
            </w:r>
          </w:p>
        </w:tc>
      </w:tr>
      <w:tr w14:paraId="41A5A1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C29B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1FB9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D22624">
            <w:pPr>
              <w:jc w:val="center"/>
            </w:pPr>
            <w:r>
              <w:rPr>
                <w:rFonts w:ascii="宋体" w:hAnsi="宋体" w:eastAsia="宋体"/>
                <w:sz w:val="16"/>
              </w:rPr>
              <w:t>实际完成情况</w:t>
            </w:r>
          </w:p>
        </w:tc>
      </w:tr>
      <w:tr w14:paraId="470330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8AC12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567108">
            <w:pPr>
              <w:jc w:val="both"/>
            </w:pPr>
            <w:r>
              <w:rPr>
                <w:rFonts w:ascii="宋体" w:hAnsi="宋体" w:eastAsia="宋体"/>
                <w:sz w:val="16"/>
              </w:rPr>
              <w:t>通过此项目实施增加洛浦县财政收入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A6693">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已完成上交税款2029.49万元。通过项目的实施，有效促进社会经济发展。</w:t>
            </w:r>
          </w:p>
        </w:tc>
      </w:tr>
      <w:tr w14:paraId="6605D0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F486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2E80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0D75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AB83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30EB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BE53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C55F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4362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58675">
            <w:pPr>
              <w:jc w:val="center"/>
            </w:pPr>
            <w:r>
              <w:rPr>
                <w:rFonts w:ascii="宋体" w:hAnsi="宋体" w:eastAsia="宋体"/>
                <w:sz w:val="16"/>
              </w:rPr>
              <w:t>偏差原因分析及改进措施</w:t>
            </w:r>
          </w:p>
        </w:tc>
      </w:tr>
      <w:tr w14:paraId="2024A2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7F7B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4D2A7">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56A9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DF0B">
            <w:pPr>
              <w:jc w:val="center"/>
            </w:pPr>
            <w:r>
              <w:rPr>
                <w:rFonts w:ascii="宋体" w:hAnsi="宋体" w:eastAsia="宋体"/>
                <w:sz w:val="16"/>
              </w:rPr>
              <w:t>涉及建设用地面积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1C16">
            <w:pPr>
              <w:jc w:val="center"/>
            </w:pPr>
            <w:r>
              <w:rPr>
                <w:rFonts w:ascii="宋体" w:hAnsi="宋体" w:eastAsia="宋体"/>
                <w:sz w:val="16"/>
              </w:rPr>
              <w:t>=1109350平方米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084EB">
            <w:pPr>
              <w:jc w:val="center"/>
            </w:pPr>
            <w:r>
              <w:rPr>
                <w:rFonts w:ascii="宋体" w:hAnsi="宋体" w:eastAsia="宋体"/>
                <w:sz w:val="16"/>
              </w:rPr>
              <w:t>=1109350平方米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42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5C7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E7518">
            <w:pPr>
              <w:jc w:val="center"/>
            </w:pPr>
          </w:p>
        </w:tc>
      </w:tr>
      <w:tr w14:paraId="75A1C8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995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05C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2D4F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03A4">
            <w:pPr>
              <w:jc w:val="center"/>
            </w:pPr>
            <w:r>
              <w:rPr>
                <w:rFonts w:ascii="宋体" w:hAnsi="宋体" w:eastAsia="宋体"/>
                <w:sz w:val="16"/>
              </w:rPr>
              <w:t>资金支付保障率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4DB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48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C4E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B0C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C3A83">
            <w:pPr>
              <w:jc w:val="center"/>
            </w:pPr>
          </w:p>
        </w:tc>
      </w:tr>
      <w:tr w14:paraId="242611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0AB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919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3137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F7A3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B8A4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A330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20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578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45E5E">
            <w:pPr>
              <w:jc w:val="center"/>
            </w:pPr>
          </w:p>
        </w:tc>
      </w:tr>
      <w:tr w14:paraId="501B2F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7F3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F443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3A8B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149A3">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DF2FE">
            <w:pPr>
              <w:jc w:val="center"/>
            </w:pPr>
            <w:r>
              <w:rPr>
                <w:rFonts w:ascii="宋体" w:hAnsi="宋体" w:eastAsia="宋体"/>
                <w:sz w:val="16"/>
              </w:rPr>
              <w:t>&lt;=2100万元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9B5B4">
            <w:pPr>
              <w:jc w:val="center"/>
            </w:pPr>
            <w:r>
              <w:rPr>
                <w:rFonts w:ascii="宋体" w:hAnsi="宋体" w:eastAsia="宋体"/>
                <w:sz w:val="16"/>
              </w:rPr>
              <w:t>=2029.49万元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215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2C326">
            <w:pPr>
              <w:jc w:val="center"/>
            </w:pPr>
            <w:r>
              <w:rPr>
                <w:rFonts w:ascii="宋体" w:hAnsi="宋体" w:eastAsia="宋体"/>
                <w:sz w:val="16"/>
              </w:rPr>
              <w:t>18.32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751D2">
            <w:pPr>
              <w:jc w:val="center"/>
            </w:pPr>
            <w:r>
              <w:rPr>
                <w:rFonts w:ascii="宋体" w:hAnsi="宋体" w:eastAsia="宋体"/>
                <w:sz w:val="16"/>
              </w:rPr>
              <w:t>偏差原因：因项目资金预算不精准导致该项指标未按照计划支付完毕，改进措施：精准编制实施方案预算资金，确保项目资金执行按计划资金完成支付。</w:t>
            </w:r>
          </w:p>
        </w:tc>
      </w:tr>
      <w:tr w14:paraId="4878F9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874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9F0F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0581">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A991">
            <w:pPr>
              <w:jc w:val="center"/>
            </w:pPr>
            <w:r>
              <w:rPr>
                <w:rFonts w:ascii="宋体" w:hAnsi="宋体" w:eastAsia="宋体"/>
                <w:sz w:val="16"/>
              </w:rPr>
              <w:t>促进社会经济发展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ADA2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82B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6D4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C3E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99F2">
            <w:pPr>
              <w:jc w:val="center"/>
            </w:pPr>
          </w:p>
        </w:tc>
      </w:tr>
      <w:tr w14:paraId="3168C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E17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41AF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449B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32EA0">
            <w:pPr>
              <w:jc w:val="center"/>
            </w:pPr>
            <w:r>
              <w:rPr>
                <w:rFonts w:ascii="宋体" w:hAnsi="宋体" w:eastAsia="宋体"/>
                <w:sz w:val="16"/>
              </w:rPr>
              <w:t>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FF2C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378E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AE2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8BF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DB3AD">
            <w:pPr>
              <w:jc w:val="center"/>
            </w:pPr>
          </w:p>
        </w:tc>
      </w:tr>
      <w:tr w14:paraId="48D71F8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3E238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D781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2B5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38B6">
            <w:pPr>
              <w:jc w:val="center"/>
            </w:pPr>
            <w:r>
              <w:rPr>
                <w:rFonts w:ascii="宋体" w:hAnsi="宋体" w:eastAsia="宋体"/>
                <w:sz w:val="16"/>
              </w:rPr>
              <w:t>97.48分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577632"/>
        </w:tc>
      </w:tr>
    </w:tbl>
    <w:p w14:paraId="042C827E">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225"/>
        <w:gridCol w:w="952"/>
        <w:gridCol w:w="772"/>
        <w:gridCol w:w="983"/>
        <w:gridCol w:w="983"/>
        <w:gridCol w:w="983"/>
      </w:tblGrid>
      <w:tr w14:paraId="630EF457">
        <w:tblPrEx>
          <w:tblCellMar>
            <w:top w:w="0" w:type="dxa"/>
            <w:left w:w="108" w:type="dxa"/>
            <w:bottom w:w="0" w:type="dxa"/>
            <w:right w:w="108" w:type="dxa"/>
          </w:tblCellMar>
        </w:tblPrEx>
        <w:tc>
          <w:tcPr>
            <w:tcW w:w="8847" w:type="dxa"/>
            <w:gridSpan w:val="9"/>
            <w:vAlign w:val="center"/>
          </w:tcPr>
          <w:p w14:paraId="09EBC38B">
            <w:pPr>
              <w:jc w:val="center"/>
            </w:pPr>
            <w:r>
              <w:rPr>
                <w:rFonts w:ascii="宋体" w:hAnsi="宋体" w:eastAsia="宋体"/>
                <w:sz w:val="24"/>
              </w:rPr>
              <w:t>项目支出绩效自评表</w:t>
            </w:r>
          </w:p>
        </w:tc>
      </w:tr>
      <w:tr w14:paraId="1F50F5AC">
        <w:tblPrEx>
          <w:tblCellMar>
            <w:top w:w="0" w:type="dxa"/>
            <w:left w:w="108" w:type="dxa"/>
            <w:bottom w:w="0" w:type="dxa"/>
            <w:right w:w="108" w:type="dxa"/>
          </w:tblCellMar>
        </w:tblPrEx>
        <w:tc>
          <w:tcPr>
            <w:tcW w:w="8847" w:type="dxa"/>
            <w:gridSpan w:val="9"/>
            <w:vAlign w:val="center"/>
          </w:tcPr>
          <w:p w14:paraId="02A4B0B2">
            <w:pPr>
              <w:jc w:val="center"/>
            </w:pPr>
            <w:r>
              <w:rPr>
                <w:rFonts w:ascii="宋体" w:hAnsi="宋体" w:eastAsia="宋体"/>
                <w:sz w:val="24"/>
              </w:rPr>
              <w:t>(2024年度)</w:t>
            </w:r>
          </w:p>
        </w:tc>
      </w:tr>
      <w:tr w14:paraId="480A5A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789A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928600">
            <w:pPr>
              <w:jc w:val="center"/>
            </w:pPr>
            <w:r>
              <w:rPr>
                <w:rFonts w:ascii="宋体" w:hAnsi="宋体" w:eastAsia="宋体"/>
                <w:sz w:val="16"/>
              </w:rPr>
              <w:t>关于下达2024年土地指标跨省域调剂收入安排的支出预算的通知-和地财综{2024]9号</w:t>
            </w:r>
          </w:p>
        </w:tc>
      </w:tr>
      <w:tr w14:paraId="376260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7724">
            <w:pPr>
              <w:jc w:val="center"/>
            </w:pPr>
            <w:r>
              <w:rPr>
                <w:rFonts w:ascii="宋体" w:hAnsi="宋体" w:eastAsia="宋体"/>
                <w:sz w:val="16"/>
              </w:rPr>
              <w:t>主管部门</w:t>
            </w:r>
          </w:p>
        </w:tc>
        <w:tc>
          <w:tcPr>
            <w:tcW w:w="319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567CCE">
            <w:pPr>
              <w:jc w:val="center"/>
            </w:pPr>
            <w:r>
              <w:rPr>
                <w:rFonts w:ascii="宋体" w:hAnsi="宋体" w:eastAsia="宋体"/>
                <w:sz w:val="16"/>
              </w:rPr>
              <w:t>洛浦县自然资源局</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4D087EE8">
            <w:pPr>
              <w:jc w:val="center"/>
            </w:pPr>
            <w:r>
              <w:rPr>
                <w:rFonts w:ascii="宋体" w:hAnsi="宋体" w:eastAsia="宋体"/>
                <w:sz w:val="16"/>
              </w:rPr>
              <w:t>实施单位</w:t>
            </w:r>
          </w:p>
        </w:tc>
        <w:tc>
          <w:tcPr>
            <w:tcW w:w="372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5F66C1">
            <w:pPr>
              <w:jc w:val="center"/>
            </w:pPr>
            <w:r>
              <w:rPr>
                <w:rFonts w:ascii="宋体" w:hAnsi="宋体" w:eastAsia="宋体"/>
                <w:sz w:val="16"/>
              </w:rPr>
              <w:t>洛浦县自然资源局</w:t>
            </w:r>
          </w:p>
        </w:tc>
      </w:tr>
      <w:tr w14:paraId="521D5F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4BB9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42B92">
            <w:pPr>
              <w:jc w:val="center"/>
            </w:pP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1CE5E67B">
            <w:pPr>
              <w:jc w:val="center"/>
            </w:pPr>
            <w:r>
              <w:rPr>
                <w:rFonts w:ascii="宋体" w:hAnsi="宋体" w:eastAsia="宋体"/>
                <w:sz w:val="16"/>
              </w:rPr>
              <w:t>年初预算数</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10B2130D">
            <w:pPr>
              <w:jc w:val="center"/>
            </w:pPr>
            <w:r>
              <w:rPr>
                <w:rFonts w:ascii="宋体" w:hAnsi="宋体" w:eastAsia="宋体"/>
                <w:sz w:val="16"/>
              </w:rPr>
              <w:t>全年预算数</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397D3A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9F9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54DD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F0D7">
            <w:pPr>
              <w:jc w:val="center"/>
            </w:pPr>
            <w:r>
              <w:rPr>
                <w:rFonts w:ascii="宋体" w:hAnsi="宋体" w:eastAsia="宋体"/>
                <w:sz w:val="16"/>
              </w:rPr>
              <w:t>得分</w:t>
            </w:r>
          </w:p>
        </w:tc>
      </w:tr>
      <w:tr w14:paraId="254D50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A3C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1B79">
            <w:pPr>
              <w:jc w:val="center"/>
            </w:pPr>
            <w:r>
              <w:rPr>
                <w:rFonts w:ascii="宋体" w:hAnsi="宋体" w:eastAsia="宋体"/>
                <w:sz w:val="16"/>
              </w:rPr>
              <w:t>年度资金总额</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5FE83616">
            <w:pPr>
              <w:jc w:val="center"/>
            </w:pPr>
            <w:r>
              <w:rPr>
                <w:rFonts w:ascii="宋体" w:hAnsi="宋体" w:eastAsia="宋体"/>
                <w:sz w:val="16"/>
              </w:rPr>
              <w:t>936.81</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1090B22F">
            <w:pPr>
              <w:jc w:val="center"/>
            </w:pPr>
            <w:r>
              <w:rPr>
                <w:rFonts w:ascii="宋体" w:hAnsi="宋体" w:eastAsia="宋体"/>
                <w:sz w:val="16"/>
              </w:rPr>
              <w:t>936.81</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180374F5">
            <w:pPr>
              <w:jc w:val="center"/>
            </w:pPr>
            <w:r>
              <w:rPr>
                <w:rFonts w:ascii="宋体" w:hAnsi="宋体" w:eastAsia="宋体"/>
                <w:sz w:val="16"/>
              </w:rPr>
              <w:t>756.22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F0D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4DF11">
            <w:pPr>
              <w:jc w:val="center"/>
            </w:pPr>
            <w:r>
              <w:rPr>
                <w:rFonts w:ascii="宋体" w:hAnsi="宋体" w:eastAsia="宋体"/>
                <w:sz w:val="16"/>
              </w:rPr>
              <w:t xml:space="preserve">80.72%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289F5">
            <w:pPr>
              <w:jc w:val="center"/>
            </w:pPr>
            <w:r>
              <w:rPr>
                <w:rFonts w:ascii="宋体" w:hAnsi="宋体" w:eastAsia="宋体"/>
                <w:sz w:val="16"/>
              </w:rPr>
              <w:t>5.18分</w:t>
            </w:r>
          </w:p>
        </w:tc>
      </w:tr>
      <w:tr w14:paraId="75B6FF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FF1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BE242">
            <w:pPr>
              <w:jc w:val="center"/>
            </w:pPr>
            <w:r>
              <w:rPr>
                <w:rFonts w:ascii="宋体" w:hAnsi="宋体" w:eastAsia="宋体"/>
                <w:sz w:val="16"/>
              </w:rPr>
              <w:t>其中：当年财政拨款</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26343F14">
            <w:pPr>
              <w:jc w:val="center"/>
            </w:pPr>
            <w:r>
              <w:rPr>
                <w:rFonts w:ascii="宋体" w:hAnsi="宋体" w:eastAsia="宋体"/>
                <w:sz w:val="16"/>
              </w:rPr>
              <w:t>936.81</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427DEA31">
            <w:pPr>
              <w:jc w:val="center"/>
            </w:pPr>
            <w:r>
              <w:rPr>
                <w:rFonts w:ascii="宋体" w:hAnsi="宋体" w:eastAsia="宋体"/>
                <w:sz w:val="16"/>
              </w:rPr>
              <w:t>936.81</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07267BEE">
            <w:pPr>
              <w:jc w:val="center"/>
            </w:pPr>
            <w:r>
              <w:rPr>
                <w:rFonts w:ascii="宋体" w:hAnsi="宋体" w:eastAsia="宋体"/>
                <w:sz w:val="16"/>
              </w:rPr>
              <w:t>756.22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D7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6F8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E635B">
            <w:pPr>
              <w:jc w:val="center"/>
            </w:pPr>
            <w:r>
              <w:rPr>
                <w:rFonts w:ascii="宋体" w:hAnsi="宋体" w:eastAsia="宋体"/>
                <w:sz w:val="16"/>
              </w:rPr>
              <w:t>—</w:t>
            </w:r>
          </w:p>
        </w:tc>
      </w:tr>
      <w:tr w14:paraId="061EA0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D0C9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7182C">
            <w:pPr>
              <w:jc w:val="center"/>
            </w:pPr>
            <w:r>
              <w:rPr>
                <w:rFonts w:ascii="宋体" w:hAnsi="宋体" w:eastAsia="宋体"/>
                <w:sz w:val="16"/>
              </w:rPr>
              <w:t xml:space="preserve">      上年结转资金</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0E3EAE36">
            <w:pPr>
              <w:jc w:val="center"/>
            </w:pPr>
            <w:r>
              <w:rPr>
                <w:rFonts w:ascii="宋体" w:hAnsi="宋体" w:eastAsia="宋体"/>
                <w:sz w:val="16"/>
              </w:rPr>
              <w:t>0.00</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16ACA93D">
            <w:pPr>
              <w:jc w:val="center"/>
            </w:pPr>
            <w:r>
              <w:rPr>
                <w:rFonts w:ascii="宋体" w:hAnsi="宋体" w:eastAsia="宋体"/>
                <w:sz w:val="16"/>
              </w:rPr>
              <w:t>0.00</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7F1531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CF5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A2E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CDCA6">
            <w:pPr>
              <w:jc w:val="center"/>
            </w:pPr>
            <w:r>
              <w:rPr>
                <w:rFonts w:ascii="宋体" w:hAnsi="宋体" w:eastAsia="宋体"/>
                <w:sz w:val="16"/>
              </w:rPr>
              <w:t>—</w:t>
            </w:r>
          </w:p>
        </w:tc>
      </w:tr>
      <w:tr w14:paraId="383E85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34B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3A104">
            <w:pPr>
              <w:jc w:val="center"/>
            </w:pPr>
            <w:r>
              <w:rPr>
                <w:rFonts w:ascii="宋体" w:hAnsi="宋体" w:eastAsia="宋体"/>
                <w:sz w:val="16"/>
              </w:rPr>
              <w:t xml:space="preserve">  其他资金</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0651CA46">
            <w:pPr>
              <w:jc w:val="center"/>
            </w:pPr>
            <w:r>
              <w:rPr>
                <w:rFonts w:ascii="宋体" w:hAnsi="宋体" w:eastAsia="宋体"/>
                <w:sz w:val="16"/>
              </w:rPr>
              <w:t>0.00</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199DC317">
            <w:pPr>
              <w:jc w:val="center"/>
            </w:pPr>
            <w:r>
              <w:rPr>
                <w:rFonts w:ascii="宋体" w:hAnsi="宋体" w:eastAsia="宋体"/>
                <w:sz w:val="16"/>
              </w:rPr>
              <w:t>0.00</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609B32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147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7DF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7695">
            <w:pPr>
              <w:jc w:val="center"/>
            </w:pPr>
            <w:r>
              <w:rPr>
                <w:rFonts w:ascii="宋体" w:hAnsi="宋体" w:eastAsia="宋体"/>
                <w:sz w:val="16"/>
              </w:rPr>
              <w:t>—</w:t>
            </w:r>
          </w:p>
        </w:tc>
      </w:tr>
      <w:tr w14:paraId="0D75C4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82857">
            <w:pPr>
              <w:jc w:val="center"/>
            </w:pPr>
            <w:r>
              <w:rPr>
                <w:rFonts w:ascii="宋体" w:hAnsi="宋体" w:eastAsia="宋体"/>
                <w:sz w:val="16"/>
              </w:rPr>
              <w:t>年度总体目标</w:t>
            </w:r>
          </w:p>
        </w:tc>
        <w:tc>
          <w:tcPr>
            <w:tcW w:w="319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E285B5">
            <w:pPr>
              <w:jc w:val="center"/>
            </w:pPr>
            <w:r>
              <w:rPr>
                <w:rFonts w:ascii="宋体" w:hAnsi="宋体" w:eastAsia="宋体"/>
                <w:sz w:val="16"/>
              </w:rPr>
              <w:t>预期目标</w:t>
            </w:r>
          </w:p>
        </w:tc>
        <w:tc>
          <w:tcPr>
            <w:tcW w:w="467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FBBEB7">
            <w:pPr>
              <w:jc w:val="center"/>
            </w:pPr>
            <w:r>
              <w:rPr>
                <w:rFonts w:ascii="宋体" w:hAnsi="宋体" w:eastAsia="宋体"/>
                <w:sz w:val="16"/>
              </w:rPr>
              <w:t>实际完成情况</w:t>
            </w:r>
          </w:p>
        </w:tc>
      </w:tr>
      <w:tr w14:paraId="0677A8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1D82F"/>
        </w:tc>
        <w:tc>
          <w:tcPr>
            <w:tcW w:w="3191"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81CF8B">
            <w:pPr>
              <w:jc w:val="both"/>
            </w:pPr>
            <w:r>
              <w:rPr>
                <w:rFonts w:ascii="宋体" w:hAnsi="宋体" w:eastAsia="宋体"/>
                <w:sz w:val="16"/>
              </w:rPr>
              <w:t>和地财综</w:t>
            </w:r>
            <w:r>
              <w:rPr>
                <w:rFonts w:hint="eastAsia" w:ascii="宋体" w:hAnsi="宋体"/>
                <w:sz w:val="16"/>
                <w:lang w:eastAsia="zh-CN"/>
              </w:rPr>
              <w:t>〔2024〕9号</w:t>
            </w:r>
            <w:r>
              <w:rPr>
                <w:rFonts w:ascii="宋体" w:hAnsi="宋体" w:eastAsia="宋体"/>
                <w:sz w:val="16"/>
              </w:rPr>
              <w:t>)文件精神实施该项目，主要内容：涉及土地复垦项目地点数量5个，充分发挥自然资源（国土资源）政策对脱贫攻坚的支持促进作用，加快推进新农村建设。</w:t>
            </w:r>
          </w:p>
        </w:tc>
        <w:tc>
          <w:tcPr>
            <w:tcW w:w="467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07486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已完成土地复垦项目地点数量5个，资金已使用756.22万元。通过项目的实施，充分发挥自然资源（国土资源）政策对脱贫攻坚的支持促进作用，加快推进新农村建设。</w:t>
            </w:r>
          </w:p>
        </w:tc>
      </w:tr>
      <w:tr w14:paraId="0FA154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661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14B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CAD8C">
            <w:pPr>
              <w:jc w:val="center"/>
            </w:pPr>
            <w:r>
              <w:rPr>
                <w:rFonts w:ascii="宋体" w:hAnsi="宋体" w:eastAsia="宋体"/>
                <w:sz w:val="16"/>
              </w:rPr>
              <w:t>二级指标</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0B5000CF">
            <w:pPr>
              <w:jc w:val="center"/>
            </w:pPr>
            <w:r>
              <w:rPr>
                <w:rFonts w:ascii="宋体" w:hAnsi="宋体" w:eastAsia="宋体"/>
                <w:sz w:val="16"/>
              </w:rPr>
              <w:t>三级指标</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001A82E7">
            <w:pPr>
              <w:jc w:val="center"/>
            </w:pPr>
            <w:r>
              <w:rPr>
                <w:rFonts w:ascii="宋体" w:hAnsi="宋体" w:eastAsia="宋体"/>
                <w:sz w:val="16"/>
              </w:rPr>
              <w:t>年度指标值</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4A7FAF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4FBA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042B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EC2A0">
            <w:pPr>
              <w:jc w:val="center"/>
            </w:pPr>
            <w:r>
              <w:rPr>
                <w:rFonts w:ascii="宋体" w:hAnsi="宋体" w:eastAsia="宋体"/>
                <w:sz w:val="16"/>
              </w:rPr>
              <w:t>偏差原因分析及改进措施</w:t>
            </w:r>
          </w:p>
        </w:tc>
      </w:tr>
      <w:tr w14:paraId="0A4427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1FFE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7724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F0B56">
            <w:pPr>
              <w:jc w:val="center"/>
            </w:pPr>
            <w:r>
              <w:rPr>
                <w:rFonts w:ascii="宋体" w:hAnsi="宋体" w:eastAsia="宋体"/>
                <w:sz w:val="16"/>
              </w:rPr>
              <w:t>数量指标</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68AAFED7">
            <w:pPr>
              <w:jc w:val="center"/>
            </w:pPr>
            <w:r>
              <w:rPr>
                <w:rFonts w:ascii="宋体" w:hAnsi="宋体" w:eastAsia="宋体"/>
                <w:sz w:val="16"/>
              </w:rPr>
              <w:t>涉及土地复垦项目地点数量</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6FB32715">
            <w:pPr>
              <w:jc w:val="center"/>
            </w:pPr>
            <w:r>
              <w:rPr>
                <w:rFonts w:ascii="宋体" w:hAnsi="宋体" w:eastAsia="宋体"/>
                <w:sz w:val="16"/>
              </w:rPr>
              <w:t>&gt;=5个</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68634763">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D1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703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31FBF">
            <w:pPr>
              <w:jc w:val="center"/>
            </w:pPr>
          </w:p>
        </w:tc>
      </w:tr>
      <w:tr w14:paraId="590E72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27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0B5C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85CC7">
            <w:pPr>
              <w:jc w:val="center"/>
            </w:pPr>
            <w:r>
              <w:rPr>
                <w:rFonts w:ascii="宋体" w:hAnsi="宋体" w:eastAsia="宋体"/>
                <w:sz w:val="16"/>
              </w:rPr>
              <w:t>质量指标</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2CF49127">
            <w:pPr>
              <w:jc w:val="center"/>
            </w:pPr>
            <w:r>
              <w:rPr>
                <w:rFonts w:ascii="宋体" w:hAnsi="宋体" w:eastAsia="宋体"/>
                <w:sz w:val="16"/>
              </w:rPr>
              <w:t>资金使用合规率</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7EB68825">
            <w:pPr>
              <w:jc w:val="center"/>
            </w:pPr>
            <w:r>
              <w:rPr>
                <w:rFonts w:ascii="宋体" w:hAnsi="宋体" w:eastAsia="宋体"/>
                <w:sz w:val="16"/>
              </w:rPr>
              <w:t>=100%</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2A8716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69B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495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34F92">
            <w:pPr>
              <w:jc w:val="center"/>
            </w:pPr>
          </w:p>
        </w:tc>
      </w:tr>
      <w:tr w14:paraId="6956A2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6F0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138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726BE"/>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33FAD388">
            <w:pPr>
              <w:jc w:val="center"/>
            </w:pPr>
            <w:r>
              <w:rPr>
                <w:rFonts w:ascii="宋体" w:hAnsi="宋体" w:eastAsia="宋体"/>
                <w:sz w:val="16"/>
              </w:rPr>
              <w:t>项目验收合格率</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331F5531">
            <w:pPr>
              <w:jc w:val="center"/>
            </w:pPr>
            <w:r>
              <w:rPr>
                <w:rFonts w:ascii="宋体" w:hAnsi="宋体" w:eastAsia="宋体"/>
                <w:sz w:val="16"/>
              </w:rPr>
              <w:t>=100%</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6FF03D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0EB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C4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D0178">
            <w:pPr>
              <w:jc w:val="center"/>
            </w:pPr>
          </w:p>
        </w:tc>
      </w:tr>
      <w:tr w14:paraId="5BBE7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976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0FDD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B2A3A6">
            <w:pPr>
              <w:jc w:val="center"/>
            </w:pPr>
            <w:r>
              <w:rPr>
                <w:rFonts w:ascii="宋体" w:hAnsi="宋体" w:eastAsia="宋体"/>
                <w:sz w:val="16"/>
              </w:rPr>
              <w:t>时效指标</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2DFB82D5">
            <w:pPr>
              <w:jc w:val="center"/>
            </w:pPr>
            <w:r>
              <w:rPr>
                <w:rFonts w:ascii="宋体" w:hAnsi="宋体" w:eastAsia="宋体"/>
                <w:sz w:val="16"/>
              </w:rPr>
              <w:t>项目完成时间</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7BBDF305">
            <w:pPr>
              <w:jc w:val="center"/>
            </w:pPr>
            <w:r>
              <w:rPr>
                <w:rFonts w:ascii="宋体" w:hAnsi="宋体" w:eastAsia="宋体"/>
                <w:sz w:val="16"/>
              </w:rPr>
              <w:t>2024年12月</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631DDF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02A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6EA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8B1B6">
            <w:pPr>
              <w:jc w:val="center"/>
            </w:pPr>
          </w:p>
        </w:tc>
      </w:tr>
      <w:tr w14:paraId="6A1155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2CE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8CE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3C7F9"/>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789EB4AC">
            <w:pPr>
              <w:jc w:val="center"/>
            </w:pPr>
            <w:r>
              <w:rPr>
                <w:rFonts w:ascii="宋体" w:hAnsi="宋体" w:eastAsia="宋体"/>
                <w:sz w:val="16"/>
              </w:rPr>
              <w:t>资金支付及时率</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12121DB8">
            <w:pPr>
              <w:jc w:val="center"/>
            </w:pPr>
            <w:r>
              <w:rPr>
                <w:rFonts w:ascii="宋体" w:hAnsi="宋体" w:eastAsia="宋体"/>
                <w:sz w:val="16"/>
              </w:rPr>
              <w:t>=100%</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22574F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C370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A50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EA560">
            <w:pPr>
              <w:jc w:val="center"/>
            </w:pPr>
          </w:p>
        </w:tc>
      </w:tr>
      <w:tr w14:paraId="562C4F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3AB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B563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1CBE1">
            <w:pPr>
              <w:jc w:val="center"/>
            </w:pPr>
            <w:r>
              <w:rPr>
                <w:rFonts w:ascii="宋体" w:hAnsi="宋体" w:eastAsia="宋体"/>
                <w:sz w:val="16"/>
              </w:rPr>
              <w:t>经济成本指标</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6793CB8A">
            <w:pPr>
              <w:jc w:val="center"/>
            </w:pPr>
            <w:r>
              <w:rPr>
                <w:rFonts w:ascii="宋体" w:hAnsi="宋体" w:eastAsia="宋体"/>
                <w:sz w:val="16"/>
              </w:rPr>
              <w:t>土地增减挂钩项目资金</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68280298">
            <w:pPr>
              <w:jc w:val="center"/>
            </w:pPr>
            <w:r>
              <w:rPr>
                <w:rFonts w:ascii="宋体" w:hAnsi="宋体" w:eastAsia="宋体"/>
                <w:sz w:val="16"/>
              </w:rPr>
              <w:t>&lt;=936.81万元</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503E7CB0">
            <w:pPr>
              <w:jc w:val="center"/>
            </w:pPr>
            <w:r>
              <w:rPr>
                <w:rFonts w:ascii="宋体" w:hAnsi="宋体" w:eastAsia="宋体"/>
                <w:sz w:val="16"/>
              </w:rPr>
              <w:t>=756.22万元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AD8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05E2D">
            <w:pPr>
              <w:jc w:val="center"/>
            </w:pPr>
            <w:r>
              <w:rPr>
                <w:rFonts w:ascii="宋体" w:hAnsi="宋体" w:eastAsia="宋体"/>
                <w:sz w:val="16"/>
              </w:rPr>
              <w:t>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8477D">
            <w:pPr>
              <w:jc w:val="center"/>
            </w:pPr>
            <w:r>
              <w:rPr>
                <w:rFonts w:ascii="宋体" w:hAnsi="宋体" w:eastAsia="宋体"/>
                <w:sz w:val="16"/>
              </w:rPr>
              <w:t>剩余资金结转至2025年使用</w:t>
            </w:r>
          </w:p>
        </w:tc>
      </w:tr>
      <w:tr w14:paraId="2C889C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15A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700D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1EC65">
            <w:pPr>
              <w:jc w:val="center"/>
            </w:pPr>
            <w:r>
              <w:rPr>
                <w:rFonts w:ascii="宋体" w:hAnsi="宋体" w:eastAsia="宋体"/>
                <w:sz w:val="16"/>
              </w:rPr>
              <w:t>社会效益指标</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07C5F8B9">
            <w:pPr>
              <w:jc w:val="center"/>
            </w:pPr>
            <w:r>
              <w:rPr>
                <w:rFonts w:ascii="宋体" w:hAnsi="宋体" w:eastAsia="宋体"/>
                <w:sz w:val="16"/>
              </w:rPr>
              <w:t>加快推进新农村建设</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4D153355">
            <w:pPr>
              <w:jc w:val="center"/>
            </w:pPr>
            <w:r>
              <w:rPr>
                <w:rFonts w:ascii="宋体" w:hAnsi="宋体" w:eastAsia="宋体"/>
                <w:sz w:val="16"/>
              </w:rPr>
              <w:t>效果显著</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70E08C3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5E8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73DD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B8013">
            <w:pPr>
              <w:jc w:val="center"/>
            </w:pPr>
          </w:p>
        </w:tc>
      </w:tr>
      <w:tr w14:paraId="4534B0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F58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C6D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7802E">
            <w:pPr>
              <w:jc w:val="center"/>
            </w:pPr>
            <w:r>
              <w:rPr>
                <w:rFonts w:ascii="宋体" w:hAnsi="宋体" w:eastAsia="宋体"/>
                <w:sz w:val="16"/>
              </w:rPr>
              <w:t>满意度指标</w:t>
            </w:r>
          </w:p>
        </w:tc>
        <w:tc>
          <w:tcPr>
            <w:tcW w:w="1225" w:type="dxa"/>
            <w:tcBorders>
              <w:top w:val="single" w:color="auto" w:sz="10" w:space="0"/>
              <w:left w:val="single" w:color="auto" w:sz="10" w:space="0"/>
              <w:bottom w:val="single" w:color="auto" w:sz="10" w:space="0"/>
              <w:right w:val="single" w:color="auto" w:sz="10" w:space="0"/>
              <w:insideV w:val="single" w:sz="10" w:space="0"/>
            </w:tcBorders>
            <w:vAlign w:val="center"/>
          </w:tcPr>
          <w:p w14:paraId="1A98E7FE">
            <w:pPr>
              <w:jc w:val="center"/>
            </w:pPr>
            <w:r>
              <w:rPr>
                <w:rFonts w:ascii="宋体" w:hAnsi="宋体" w:eastAsia="宋体"/>
                <w:sz w:val="16"/>
              </w:rPr>
              <w:t>受益群众满意度</w:t>
            </w:r>
          </w:p>
        </w:tc>
        <w:tc>
          <w:tcPr>
            <w:tcW w:w="952" w:type="dxa"/>
            <w:tcBorders>
              <w:top w:val="single" w:color="auto" w:sz="10" w:space="0"/>
              <w:left w:val="single" w:color="auto" w:sz="10" w:space="0"/>
              <w:bottom w:val="single" w:color="auto" w:sz="10" w:space="0"/>
              <w:right w:val="single" w:color="auto" w:sz="10" w:space="0"/>
              <w:insideV w:val="single" w:sz="10" w:space="0"/>
            </w:tcBorders>
            <w:vAlign w:val="center"/>
          </w:tcPr>
          <w:p w14:paraId="1F673950">
            <w:pPr>
              <w:jc w:val="center"/>
            </w:pPr>
            <w:r>
              <w:rPr>
                <w:rFonts w:ascii="宋体" w:hAnsi="宋体" w:eastAsia="宋体"/>
                <w:sz w:val="16"/>
              </w:rPr>
              <w:t>&gt;=95%</w:t>
            </w:r>
          </w:p>
        </w:tc>
        <w:tc>
          <w:tcPr>
            <w:tcW w:w="772" w:type="dxa"/>
            <w:tcBorders>
              <w:top w:val="single" w:color="auto" w:sz="10" w:space="0"/>
              <w:left w:val="single" w:color="auto" w:sz="10" w:space="0"/>
              <w:bottom w:val="single" w:color="auto" w:sz="10" w:space="0"/>
              <w:right w:val="single" w:color="auto" w:sz="10" w:space="0"/>
              <w:insideV w:val="single" w:sz="10" w:space="0"/>
            </w:tcBorders>
            <w:vAlign w:val="center"/>
          </w:tcPr>
          <w:p w14:paraId="65E7F56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3FF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2D5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E5B0F">
            <w:pPr>
              <w:jc w:val="center"/>
            </w:pPr>
          </w:p>
        </w:tc>
      </w:tr>
      <w:tr w14:paraId="3F131060">
        <w:tblPrEx>
          <w:tblCellMar>
            <w:top w:w="0" w:type="dxa"/>
            <w:left w:w="108" w:type="dxa"/>
            <w:bottom w:w="0" w:type="dxa"/>
            <w:right w:w="108" w:type="dxa"/>
          </w:tblCellMar>
        </w:tblPrEx>
        <w:tc>
          <w:tcPr>
            <w:tcW w:w="512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733FBD">
            <w:pPr>
              <w:jc w:val="center"/>
            </w:pPr>
            <w:r>
              <w:rPr>
                <w:rFonts w:ascii="宋体" w:hAnsi="宋体" w:eastAsia="宋体"/>
                <w:sz w:val="16"/>
              </w:rPr>
              <w:t>总分</w:t>
            </w:r>
          </w:p>
        </w:tc>
        <w:tc>
          <w:tcPr>
            <w:tcW w:w="772" w:type="dxa"/>
            <w:tcBorders>
              <w:top w:val="single" w:color="auto" w:sz="10" w:space="0"/>
              <w:left w:val="single" w:color="auto" w:sz="10" w:space="0"/>
              <w:bottom w:val="single" w:color="auto" w:sz="10" w:space="0"/>
              <w:right w:val="single" w:color="auto" w:sz="10" w:space="0"/>
              <w:insideV w:val="single" w:sz="10" w:space="0"/>
            </w:tcBorders>
          </w:tcPr>
          <w:p w14:paraId="4443E6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C4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D1E42">
            <w:pPr>
              <w:jc w:val="center"/>
            </w:pPr>
            <w:r>
              <w:rPr>
                <w:rFonts w:ascii="宋体" w:hAnsi="宋体" w:eastAsia="宋体"/>
                <w:sz w:val="16"/>
              </w:rPr>
              <w:t>85.68分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2058BA"/>
        </w:tc>
      </w:tr>
    </w:tbl>
    <w:p w14:paraId="01F7BEFB">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191"/>
        <w:gridCol w:w="775"/>
        <w:gridCol w:w="983"/>
        <w:gridCol w:w="983"/>
        <w:gridCol w:w="983"/>
        <w:gridCol w:w="983"/>
      </w:tblGrid>
      <w:tr w14:paraId="5F654AF2">
        <w:tc>
          <w:tcPr>
            <w:tcW w:w="8847" w:type="dxa"/>
            <w:gridSpan w:val="9"/>
            <w:vAlign w:val="center"/>
          </w:tcPr>
          <w:p w14:paraId="7710614E">
            <w:pPr>
              <w:jc w:val="center"/>
            </w:pPr>
            <w:r>
              <w:rPr>
                <w:rFonts w:ascii="宋体" w:hAnsi="宋体" w:eastAsia="宋体"/>
                <w:sz w:val="24"/>
              </w:rPr>
              <w:t>项目支出绩效自评表</w:t>
            </w:r>
          </w:p>
        </w:tc>
      </w:tr>
      <w:tr w14:paraId="5FB9AE15">
        <w:tblPrEx>
          <w:tblCellMar>
            <w:top w:w="0" w:type="dxa"/>
            <w:left w:w="108" w:type="dxa"/>
            <w:bottom w:w="0" w:type="dxa"/>
            <w:right w:w="108" w:type="dxa"/>
          </w:tblCellMar>
        </w:tblPrEx>
        <w:tc>
          <w:tcPr>
            <w:tcW w:w="8847" w:type="dxa"/>
            <w:gridSpan w:val="9"/>
            <w:vAlign w:val="center"/>
          </w:tcPr>
          <w:p w14:paraId="4F248790">
            <w:pPr>
              <w:jc w:val="center"/>
            </w:pPr>
            <w:r>
              <w:rPr>
                <w:rFonts w:ascii="宋体" w:hAnsi="宋体" w:eastAsia="宋体"/>
                <w:sz w:val="24"/>
              </w:rPr>
              <w:t>(2024年度)</w:t>
            </w:r>
          </w:p>
        </w:tc>
      </w:tr>
      <w:tr w14:paraId="610EA0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9AE0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01F647">
            <w:pPr>
              <w:jc w:val="center"/>
            </w:pPr>
            <w:r>
              <w:rPr>
                <w:rFonts w:ascii="宋体" w:hAnsi="宋体" w:eastAsia="宋体"/>
                <w:sz w:val="16"/>
              </w:rPr>
              <w:t>关于下达自治区2022年跨省域调剂城乡建设用地增减挂钩节余指标第二批调剂资金的通知-和地财综{2024】10号</w:t>
            </w:r>
          </w:p>
        </w:tc>
      </w:tr>
      <w:tr w14:paraId="4C1F16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FB982">
            <w:pPr>
              <w:jc w:val="center"/>
            </w:pPr>
            <w:r>
              <w:rPr>
                <w:rFonts w:ascii="宋体" w:hAnsi="宋体" w:eastAsia="宋体"/>
                <w:sz w:val="16"/>
              </w:rPr>
              <w:t>主管部门</w:t>
            </w:r>
          </w:p>
        </w:tc>
        <w:tc>
          <w:tcPr>
            <w:tcW w:w="31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44762F">
            <w:pPr>
              <w:jc w:val="center"/>
            </w:pPr>
            <w:r>
              <w:rPr>
                <w:rFonts w:ascii="宋体" w:hAnsi="宋体" w:eastAsia="宋体"/>
                <w:sz w:val="16"/>
              </w:rPr>
              <w:t>洛浦县自然资源局</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3E8DD46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45D324">
            <w:pPr>
              <w:jc w:val="center"/>
            </w:pPr>
            <w:r>
              <w:rPr>
                <w:rFonts w:ascii="宋体" w:hAnsi="宋体" w:eastAsia="宋体"/>
                <w:sz w:val="16"/>
              </w:rPr>
              <w:t>洛浦县自然资源局</w:t>
            </w:r>
          </w:p>
        </w:tc>
      </w:tr>
      <w:tr w14:paraId="2FDEF7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117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5BE85">
            <w:pPr>
              <w:jc w:val="center"/>
            </w:pP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00A2D6AA">
            <w:pPr>
              <w:jc w:val="center"/>
            </w:pPr>
            <w:r>
              <w:rPr>
                <w:rFonts w:ascii="宋体" w:hAnsi="宋体" w:eastAsia="宋体"/>
                <w:sz w:val="16"/>
              </w:rPr>
              <w:t>年初预算数</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234A911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EDF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B52B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1449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47B99">
            <w:pPr>
              <w:jc w:val="center"/>
            </w:pPr>
            <w:r>
              <w:rPr>
                <w:rFonts w:ascii="宋体" w:hAnsi="宋体" w:eastAsia="宋体"/>
                <w:sz w:val="16"/>
              </w:rPr>
              <w:t>得分</w:t>
            </w:r>
          </w:p>
        </w:tc>
      </w:tr>
      <w:tr w14:paraId="20DA29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2161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17CE7">
            <w:pPr>
              <w:jc w:val="center"/>
            </w:pPr>
            <w:r>
              <w:rPr>
                <w:rFonts w:ascii="宋体" w:hAnsi="宋体" w:eastAsia="宋体"/>
                <w:sz w:val="16"/>
              </w:rPr>
              <w:t>年度资金总额</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652E662C">
            <w:pPr>
              <w:jc w:val="center"/>
            </w:pPr>
            <w:r>
              <w:rPr>
                <w:rFonts w:ascii="宋体" w:hAnsi="宋体" w:eastAsia="宋体"/>
                <w:sz w:val="16"/>
              </w:rPr>
              <w:t>263.93</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1D480AC1">
            <w:pPr>
              <w:jc w:val="center"/>
            </w:pPr>
            <w:r>
              <w:rPr>
                <w:rFonts w:ascii="宋体" w:hAnsi="宋体" w:eastAsia="宋体"/>
                <w:sz w:val="16"/>
              </w:rPr>
              <w:t>263.93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3CB90">
            <w:pPr>
              <w:jc w:val="center"/>
            </w:pPr>
            <w:r>
              <w:rPr>
                <w:rFonts w:ascii="宋体" w:hAnsi="宋体" w:eastAsia="宋体"/>
                <w:sz w:val="16"/>
              </w:rPr>
              <w:t>263.93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F49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E0D7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1CCB9">
            <w:pPr>
              <w:jc w:val="center"/>
            </w:pPr>
            <w:r>
              <w:rPr>
                <w:rFonts w:ascii="宋体" w:hAnsi="宋体" w:eastAsia="宋体"/>
                <w:sz w:val="16"/>
              </w:rPr>
              <w:t>10.00分</w:t>
            </w:r>
          </w:p>
        </w:tc>
      </w:tr>
      <w:tr w14:paraId="3FA12E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C7E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20E8F">
            <w:pPr>
              <w:jc w:val="center"/>
            </w:pPr>
            <w:r>
              <w:rPr>
                <w:rFonts w:ascii="宋体" w:hAnsi="宋体" w:eastAsia="宋体"/>
                <w:sz w:val="16"/>
              </w:rPr>
              <w:t>其中：当年财政拨款</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5CFCFC71">
            <w:pPr>
              <w:jc w:val="center"/>
            </w:pPr>
            <w:r>
              <w:rPr>
                <w:rFonts w:ascii="宋体" w:hAnsi="宋体" w:eastAsia="宋体"/>
                <w:sz w:val="16"/>
              </w:rPr>
              <w:t>263.93</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448850A7">
            <w:pPr>
              <w:jc w:val="center"/>
            </w:pPr>
            <w:r>
              <w:rPr>
                <w:rFonts w:ascii="宋体" w:hAnsi="宋体" w:eastAsia="宋体"/>
                <w:sz w:val="16"/>
              </w:rPr>
              <w:t>263.93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66399">
            <w:pPr>
              <w:jc w:val="center"/>
            </w:pPr>
            <w:r>
              <w:rPr>
                <w:rFonts w:ascii="宋体" w:hAnsi="宋体" w:eastAsia="宋体"/>
                <w:sz w:val="16"/>
              </w:rPr>
              <w:t>263.93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C0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BEE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14139">
            <w:pPr>
              <w:jc w:val="center"/>
            </w:pPr>
            <w:r>
              <w:rPr>
                <w:rFonts w:ascii="宋体" w:hAnsi="宋体" w:eastAsia="宋体"/>
                <w:sz w:val="16"/>
              </w:rPr>
              <w:t>—</w:t>
            </w:r>
          </w:p>
        </w:tc>
      </w:tr>
      <w:tr w14:paraId="00D60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8A1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E3F5">
            <w:pPr>
              <w:jc w:val="center"/>
            </w:pPr>
            <w:r>
              <w:rPr>
                <w:rFonts w:ascii="宋体" w:hAnsi="宋体" w:eastAsia="宋体"/>
                <w:sz w:val="16"/>
              </w:rPr>
              <w:t xml:space="preserve">      上年结转资金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5D7CFD70">
            <w:pPr>
              <w:jc w:val="center"/>
            </w:pPr>
            <w:r>
              <w:rPr>
                <w:rFonts w:ascii="宋体" w:hAnsi="宋体" w:eastAsia="宋体"/>
                <w:sz w:val="16"/>
              </w:rPr>
              <w:t>0.00</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12D00D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CAA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4AA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8DC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D2000">
            <w:pPr>
              <w:jc w:val="center"/>
            </w:pPr>
            <w:r>
              <w:rPr>
                <w:rFonts w:ascii="宋体" w:hAnsi="宋体" w:eastAsia="宋体"/>
                <w:sz w:val="16"/>
              </w:rPr>
              <w:t>—</w:t>
            </w:r>
          </w:p>
        </w:tc>
      </w:tr>
      <w:tr w14:paraId="420AA7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FC7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3617">
            <w:pPr>
              <w:jc w:val="center"/>
            </w:pPr>
            <w:r>
              <w:rPr>
                <w:rFonts w:ascii="宋体" w:hAnsi="宋体" w:eastAsia="宋体"/>
                <w:sz w:val="16"/>
              </w:rPr>
              <w:t xml:space="preserve">  其他资金</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EAE85F3">
            <w:pPr>
              <w:jc w:val="center"/>
            </w:pPr>
            <w:r>
              <w:rPr>
                <w:rFonts w:ascii="宋体" w:hAnsi="宋体" w:eastAsia="宋体"/>
                <w:sz w:val="16"/>
              </w:rPr>
              <w:t>0.00</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06D99E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69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285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06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A1B3F">
            <w:pPr>
              <w:jc w:val="center"/>
            </w:pPr>
            <w:r>
              <w:rPr>
                <w:rFonts w:ascii="宋体" w:hAnsi="宋体" w:eastAsia="宋体"/>
                <w:sz w:val="16"/>
              </w:rPr>
              <w:t>—</w:t>
            </w:r>
          </w:p>
        </w:tc>
      </w:tr>
      <w:tr w14:paraId="568F0F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5EB8E">
            <w:pPr>
              <w:jc w:val="center"/>
            </w:pPr>
            <w:r>
              <w:rPr>
                <w:rFonts w:ascii="宋体" w:hAnsi="宋体" w:eastAsia="宋体"/>
                <w:sz w:val="16"/>
              </w:rPr>
              <w:t>年度总体目标</w:t>
            </w:r>
          </w:p>
        </w:tc>
        <w:tc>
          <w:tcPr>
            <w:tcW w:w="31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9D7DEB">
            <w:pPr>
              <w:jc w:val="center"/>
            </w:pPr>
            <w:r>
              <w:rPr>
                <w:rFonts w:ascii="宋体" w:hAnsi="宋体" w:eastAsia="宋体"/>
                <w:sz w:val="16"/>
              </w:rPr>
              <w:t>预期目标</w:t>
            </w:r>
          </w:p>
        </w:tc>
        <w:tc>
          <w:tcPr>
            <w:tcW w:w="470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D7425F">
            <w:pPr>
              <w:jc w:val="center"/>
            </w:pPr>
            <w:r>
              <w:rPr>
                <w:rFonts w:ascii="宋体" w:hAnsi="宋体" w:eastAsia="宋体"/>
                <w:sz w:val="16"/>
              </w:rPr>
              <w:t>实际完成情况</w:t>
            </w:r>
          </w:p>
        </w:tc>
      </w:tr>
      <w:tr w14:paraId="17AC30BC">
        <w:tblPrEx>
          <w:tblCellMar>
            <w:top w:w="0" w:type="dxa"/>
            <w:left w:w="108" w:type="dxa"/>
            <w:bottom w:w="0" w:type="dxa"/>
            <w:right w:w="108" w:type="dxa"/>
          </w:tblCellMar>
        </w:tblPrEx>
        <w:trPr>
          <w:trHeight w:val="280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32BC8A"/>
        </w:tc>
        <w:tc>
          <w:tcPr>
            <w:tcW w:w="315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7E5916">
            <w:pPr>
              <w:jc w:val="both"/>
            </w:pPr>
            <w:r>
              <w:rPr>
                <w:rFonts w:ascii="宋体" w:hAnsi="宋体" w:eastAsia="宋体"/>
                <w:sz w:val="16"/>
              </w:rPr>
              <w:t>根据文件实施该项目，项目主要内容：完成支付洛浦县布亚乡等3个乡镇城乡建设用地增减挂钩项目实施规划设计项目服务费、土地清查、竣工勘测定界、耕地质量评定项目服务费，及施工费等。通过项目的实施，促进农村土地流转收入。</w:t>
            </w:r>
          </w:p>
        </w:tc>
        <w:tc>
          <w:tcPr>
            <w:tcW w:w="470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F6108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已完成支付洛浦县布亚乡等3个乡镇城乡建设用地增减挂钩项目实施规划设计项目服务费、土地清查、竣工勘测定界、耕地质量评定项目服务费，及施工费等。通过项目的实施，促进农村土地流转收入。</w:t>
            </w:r>
          </w:p>
        </w:tc>
      </w:tr>
      <w:tr w14:paraId="5A4BC2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A232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395C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02D71">
            <w:pPr>
              <w:jc w:val="center"/>
            </w:pPr>
            <w:r>
              <w:rPr>
                <w:rFonts w:ascii="宋体" w:hAnsi="宋体" w:eastAsia="宋体"/>
                <w:sz w:val="16"/>
              </w:rPr>
              <w:t>二级指标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467AAB74">
            <w:pPr>
              <w:jc w:val="center"/>
            </w:pPr>
            <w:r>
              <w:rPr>
                <w:rFonts w:ascii="宋体" w:hAnsi="宋体" w:eastAsia="宋体"/>
                <w:sz w:val="16"/>
              </w:rPr>
              <w:t>三级指标</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54B7541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E3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D69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9DBE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C7374">
            <w:pPr>
              <w:jc w:val="center"/>
            </w:pPr>
            <w:r>
              <w:rPr>
                <w:rFonts w:ascii="宋体" w:hAnsi="宋体" w:eastAsia="宋体"/>
                <w:sz w:val="16"/>
              </w:rPr>
              <w:t>偏差原因分析及改进措施</w:t>
            </w:r>
          </w:p>
        </w:tc>
      </w:tr>
      <w:tr w14:paraId="374450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6E0A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2F58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1C598">
            <w:pPr>
              <w:jc w:val="center"/>
            </w:pPr>
            <w:r>
              <w:rPr>
                <w:rFonts w:ascii="宋体" w:hAnsi="宋体" w:eastAsia="宋体"/>
                <w:sz w:val="16"/>
              </w:rPr>
              <w:t>数量指标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5BA3117F">
            <w:pPr>
              <w:jc w:val="center"/>
            </w:pPr>
            <w:r>
              <w:rPr>
                <w:rFonts w:ascii="宋体" w:hAnsi="宋体" w:eastAsia="宋体"/>
                <w:sz w:val="16"/>
              </w:rPr>
              <w:t>土地增减挂钩项目</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01DA4045">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0D926">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D08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FB0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4DE8E">
            <w:pPr>
              <w:jc w:val="center"/>
            </w:pPr>
          </w:p>
        </w:tc>
      </w:tr>
      <w:tr w14:paraId="1BA907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06A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F41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BF190">
            <w:pPr>
              <w:jc w:val="center"/>
            </w:pPr>
            <w:r>
              <w:rPr>
                <w:rFonts w:ascii="宋体" w:hAnsi="宋体" w:eastAsia="宋体"/>
                <w:sz w:val="16"/>
              </w:rPr>
              <w:t>质量指标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78169976">
            <w:pPr>
              <w:jc w:val="center"/>
            </w:pPr>
            <w:r>
              <w:rPr>
                <w:rFonts w:ascii="宋体" w:hAnsi="宋体" w:eastAsia="宋体"/>
                <w:sz w:val="16"/>
              </w:rPr>
              <w:t>资金使用合规率</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735F1C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4D1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42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D26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C2711">
            <w:pPr>
              <w:jc w:val="center"/>
            </w:pPr>
          </w:p>
        </w:tc>
      </w:tr>
      <w:tr w14:paraId="5047D6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ECA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2E0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A3E64">
            <w:pPr>
              <w:jc w:val="center"/>
            </w:pPr>
            <w:r>
              <w:rPr>
                <w:rFonts w:ascii="宋体" w:hAnsi="宋体" w:eastAsia="宋体"/>
                <w:sz w:val="16"/>
              </w:rPr>
              <w:t>时效指标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399D2572">
            <w:pPr>
              <w:jc w:val="center"/>
            </w:pPr>
            <w:r>
              <w:rPr>
                <w:rFonts w:ascii="宋体" w:hAnsi="宋体" w:eastAsia="宋体"/>
                <w:sz w:val="16"/>
              </w:rPr>
              <w:t>项目完成时间</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0A47899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08DF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2B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EE6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905A1">
            <w:pPr>
              <w:jc w:val="center"/>
            </w:pPr>
          </w:p>
        </w:tc>
      </w:tr>
      <w:tr w14:paraId="163697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98F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FE0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86ACA"/>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391B32CC">
            <w:pPr>
              <w:jc w:val="center"/>
            </w:pPr>
            <w:r>
              <w:rPr>
                <w:rFonts w:ascii="宋体" w:hAnsi="宋体" w:eastAsia="宋体"/>
                <w:sz w:val="16"/>
              </w:rPr>
              <w:t>资金支付及时率</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241228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480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C5D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71B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4AD2B">
            <w:pPr>
              <w:jc w:val="center"/>
            </w:pPr>
          </w:p>
        </w:tc>
      </w:tr>
      <w:tr w14:paraId="79F571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1DD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15F0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5C9F">
            <w:pPr>
              <w:jc w:val="center"/>
            </w:pPr>
            <w:r>
              <w:rPr>
                <w:rFonts w:ascii="宋体" w:hAnsi="宋体" w:eastAsia="宋体"/>
                <w:sz w:val="16"/>
              </w:rPr>
              <w:t>经济成本指标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26E1B091">
            <w:pPr>
              <w:jc w:val="center"/>
            </w:pPr>
            <w:r>
              <w:rPr>
                <w:rFonts w:ascii="宋体" w:hAnsi="宋体" w:eastAsia="宋体"/>
                <w:sz w:val="16"/>
              </w:rPr>
              <w:t>土地增减挂项目资金</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03F5729F">
            <w:pPr>
              <w:jc w:val="center"/>
            </w:pPr>
            <w:r>
              <w:rPr>
                <w:rFonts w:ascii="宋体" w:hAnsi="宋体" w:eastAsia="宋体"/>
                <w:sz w:val="16"/>
              </w:rPr>
              <w:t>&lt;=263.93万元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D3F40">
            <w:pPr>
              <w:jc w:val="center"/>
            </w:pPr>
            <w:r>
              <w:rPr>
                <w:rFonts w:ascii="宋体" w:hAnsi="宋体" w:eastAsia="宋体"/>
                <w:sz w:val="16"/>
              </w:rPr>
              <w:t>=263.93万元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AFC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E2B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A0A22">
            <w:pPr>
              <w:jc w:val="center"/>
            </w:pPr>
          </w:p>
        </w:tc>
      </w:tr>
      <w:tr w14:paraId="577A82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D808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8E8B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4924C">
            <w:pPr>
              <w:jc w:val="center"/>
            </w:pPr>
            <w:r>
              <w:rPr>
                <w:rFonts w:ascii="宋体" w:hAnsi="宋体" w:eastAsia="宋体"/>
                <w:sz w:val="16"/>
              </w:rPr>
              <w:t>社会效益指标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5D9D21A1">
            <w:pPr>
              <w:jc w:val="center"/>
            </w:pPr>
            <w:r>
              <w:rPr>
                <w:rFonts w:ascii="宋体" w:hAnsi="宋体" w:eastAsia="宋体"/>
                <w:sz w:val="16"/>
              </w:rPr>
              <w:t>促进农村土地流转收入</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31FF9878">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2F1E">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CA5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D17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FD40">
            <w:pPr>
              <w:jc w:val="center"/>
            </w:pPr>
          </w:p>
        </w:tc>
      </w:tr>
      <w:tr w14:paraId="1F71EB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8BF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8E3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BDCE">
            <w:pPr>
              <w:jc w:val="center"/>
            </w:pPr>
            <w:r>
              <w:rPr>
                <w:rFonts w:ascii="宋体" w:hAnsi="宋体" w:eastAsia="宋体"/>
                <w:sz w:val="16"/>
              </w:rPr>
              <w:t>满意度指标</w:t>
            </w:r>
          </w:p>
        </w:tc>
        <w:tc>
          <w:tcPr>
            <w:tcW w:w="1191" w:type="dxa"/>
            <w:tcBorders>
              <w:top w:val="single" w:color="auto" w:sz="10" w:space="0"/>
              <w:left w:val="single" w:color="auto" w:sz="10" w:space="0"/>
              <w:bottom w:val="single" w:color="auto" w:sz="10" w:space="0"/>
              <w:right w:val="single" w:color="auto" w:sz="10" w:space="0"/>
              <w:insideV w:val="single" w:sz="10" w:space="0"/>
            </w:tcBorders>
            <w:vAlign w:val="center"/>
          </w:tcPr>
          <w:p w14:paraId="58B261CC">
            <w:pPr>
              <w:jc w:val="center"/>
            </w:pPr>
            <w:r>
              <w:rPr>
                <w:rFonts w:ascii="宋体" w:hAnsi="宋体" w:eastAsia="宋体"/>
                <w:sz w:val="16"/>
              </w:rPr>
              <w:t>受益群众满意度</w:t>
            </w:r>
          </w:p>
        </w:tc>
        <w:tc>
          <w:tcPr>
            <w:tcW w:w="775" w:type="dxa"/>
            <w:tcBorders>
              <w:top w:val="single" w:color="auto" w:sz="10" w:space="0"/>
              <w:left w:val="single" w:color="auto" w:sz="10" w:space="0"/>
              <w:bottom w:val="single" w:color="auto" w:sz="10" w:space="0"/>
              <w:right w:val="single" w:color="auto" w:sz="10" w:space="0"/>
              <w:insideV w:val="single" w:sz="10" w:space="0"/>
            </w:tcBorders>
            <w:vAlign w:val="center"/>
          </w:tcPr>
          <w:p w14:paraId="260F7A3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E1A1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D01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58A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86EA">
            <w:pPr>
              <w:jc w:val="center"/>
            </w:pPr>
          </w:p>
        </w:tc>
      </w:tr>
      <w:tr w14:paraId="3685201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6C2BD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C1DD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B90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609B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7935EA"/>
        </w:tc>
      </w:tr>
    </w:tbl>
    <w:p w14:paraId="76D23F0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8E7F20">
        <w:tblPrEx>
          <w:tblCellMar>
            <w:top w:w="0" w:type="dxa"/>
            <w:left w:w="108" w:type="dxa"/>
            <w:bottom w:w="0" w:type="dxa"/>
            <w:right w:w="108" w:type="dxa"/>
          </w:tblCellMar>
        </w:tblPrEx>
        <w:tc>
          <w:tcPr>
            <w:tcW w:w="8847" w:type="dxa"/>
            <w:gridSpan w:val="9"/>
            <w:vAlign w:val="center"/>
          </w:tcPr>
          <w:p w14:paraId="5BEB854A">
            <w:pPr>
              <w:jc w:val="center"/>
            </w:pPr>
            <w:r>
              <w:rPr>
                <w:rFonts w:ascii="宋体" w:hAnsi="宋体" w:eastAsia="宋体"/>
                <w:sz w:val="24"/>
              </w:rPr>
              <w:t>项目支出绩效自评表</w:t>
            </w:r>
          </w:p>
        </w:tc>
      </w:tr>
      <w:tr w14:paraId="3D4E99A6">
        <w:tblPrEx>
          <w:tblCellMar>
            <w:top w:w="0" w:type="dxa"/>
            <w:left w:w="108" w:type="dxa"/>
            <w:bottom w:w="0" w:type="dxa"/>
            <w:right w:w="108" w:type="dxa"/>
          </w:tblCellMar>
        </w:tblPrEx>
        <w:tc>
          <w:tcPr>
            <w:tcW w:w="8847" w:type="dxa"/>
            <w:gridSpan w:val="9"/>
            <w:vAlign w:val="center"/>
          </w:tcPr>
          <w:p w14:paraId="4159480E">
            <w:pPr>
              <w:jc w:val="center"/>
            </w:pPr>
            <w:r>
              <w:rPr>
                <w:rFonts w:ascii="宋体" w:hAnsi="宋体" w:eastAsia="宋体"/>
                <w:sz w:val="24"/>
              </w:rPr>
              <w:t>(2024年度)</w:t>
            </w:r>
          </w:p>
        </w:tc>
      </w:tr>
      <w:tr w14:paraId="145BD1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B0ED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99D2E1">
            <w:pPr>
              <w:jc w:val="center"/>
            </w:pPr>
            <w:r>
              <w:rPr>
                <w:rFonts w:ascii="宋体" w:hAnsi="宋体" w:eastAsia="宋体"/>
                <w:sz w:val="16"/>
              </w:rPr>
              <w:t>土地调查、卫片执法等相关费用</w:t>
            </w:r>
          </w:p>
        </w:tc>
      </w:tr>
      <w:tr w14:paraId="6ACF82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AF7C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199B24">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C1CD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6A2A0D">
            <w:pPr>
              <w:jc w:val="center"/>
            </w:pPr>
            <w:r>
              <w:rPr>
                <w:rFonts w:ascii="宋体" w:hAnsi="宋体" w:eastAsia="宋体"/>
                <w:sz w:val="16"/>
              </w:rPr>
              <w:t>洛浦县自然资源局</w:t>
            </w:r>
          </w:p>
        </w:tc>
      </w:tr>
      <w:tr w14:paraId="1F8C8E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A203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DDE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DC53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EB4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BB29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6DA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1A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1DFA6">
            <w:pPr>
              <w:jc w:val="center"/>
            </w:pPr>
            <w:r>
              <w:rPr>
                <w:rFonts w:ascii="宋体" w:hAnsi="宋体" w:eastAsia="宋体"/>
                <w:sz w:val="16"/>
              </w:rPr>
              <w:t>得分</w:t>
            </w:r>
          </w:p>
        </w:tc>
      </w:tr>
      <w:tr w14:paraId="018F7A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406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5387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CD855">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030A8">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C41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7E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2E188">
            <w:pPr>
              <w:jc w:val="center"/>
            </w:pPr>
            <w:r>
              <w:rPr>
                <w:rFonts w:ascii="宋体" w:hAnsi="宋体" w:eastAsia="宋体"/>
                <w:sz w:val="16"/>
              </w:rPr>
              <w:t xml:space="preserve">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B41E2">
            <w:pPr>
              <w:jc w:val="center"/>
            </w:pPr>
            <w:r>
              <w:rPr>
                <w:rFonts w:ascii="宋体" w:hAnsi="宋体" w:eastAsia="宋体"/>
                <w:sz w:val="16"/>
              </w:rPr>
              <w:t>0.00分</w:t>
            </w:r>
          </w:p>
        </w:tc>
      </w:tr>
      <w:tr w14:paraId="06635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E5FE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AB78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F0C78">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7A822">
            <w:pPr>
              <w:jc w:val="center"/>
            </w:pPr>
            <w:r>
              <w:rPr>
                <w:rFonts w:ascii="宋体" w:hAnsi="宋体" w:eastAsia="宋体"/>
                <w:sz w:val="16"/>
              </w:rPr>
              <w:t>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CF9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7B9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B68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7CED4">
            <w:pPr>
              <w:jc w:val="center"/>
            </w:pPr>
            <w:r>
              <w:rPr>
                <w:rFonts w:ascii="宋体" w:hAnsi="宋体" w:eastAsia="宋体"/>
                <w:sz w:val="16"/>
              </w:rPr>
              <w:t>—</w:t>
            </w:r>
          </w:p>
        </w:tc>
      </w:tr>
      <w:tr w14:paraId="0C449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7C9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90E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1AF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5DE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04B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B8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30E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201D2">
            <w:pPr>
              <w:jc w:val="center"/>
            </w:pPr>
            <w:r>
              <w:rPr>
                <w:rFonts w:ascii="宋体" w:hAnsi="宋体" w:eastAsia="宋体"/>
                <w:sz w:val="16"/>
              </w:rPr>
              <w:t>—</w:t>
            </w:r>
          </w:p>
        </w:tc>
      </w:tr>
      <w:tr w14:paraId="14C2B4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11E9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F5BA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6DC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3CB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72F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99F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F10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01123">
            <w:pPr>
              <w:jc w:val="center"/>
            </w:pPr>
            <w:r>
              <w:rPr>
                <w:rFonts w:ascii="宋体" w:hAnsi="宋体" w:eastAsia="宋体"/>
                <w:sz w:val="16"/>
              </w:rPr>
              <w:t>—</w:t>
            </w:r>
          </w:p>
        </w:tc>
      </w:tr>
      <w:tr w14:paraId="705D46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FF2E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654B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440CAD">
            <w:pPr>
              <w:jc w:val="center"/>
            </w:pPr>
            <w:r>
              <w:rPr>
                <w:rFonts w:ascii="宋体" w:hAnsi="宋体" w:eastAsia="宋体"/>
                <w:sz w:val="16"/>
              </w:rPr>
              <w:t>实际完成情况</w:t>
            </w:r>
          </w:p>
        </w:tc>
      </w:tr>
      <w:tr w14:paraId="4FDF1D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B07BB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E08E6F">
            <w:pPr>
              <w:jc w:val="both"/>
            </w:pPr>
            <w:r>
              <w:rPr>
                <w:rFonts w:ascii="宋体" w:hAnsi="宋体" w:eastAsia="宋体"/>
                <w:sz w:val="16"/>
              </w:rPr>
              <w:t>聘请17家第三方机构开展洛浦土地调查的业内、业外工作。通过此项工作的开展，有效掌握详实准确的国土利用现状和自然资源变化情况，满足生态文明建设，提高土地利用率。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911C6E">
            <w:pPr>
              <w:jc w:val="both"/>
            </w:pPr>
            <w:r>
              <w:rPr>
                <w:rFonts w:hint="eastAsia" w:ascii="宋体" w:hAnsi="宋体"/>
                <w:sz w:val="16"/>
                <w:lang w:eastAsia="zh-CN"/>
              </w:rPr>
              <w:t>截至</w:t>
            </w:r>
            <w:r>
              <w:rPr>
                <w:rFonts w:ascii="宋体" w:hAnsi="宋体" w:eastAsia="宋体"/>
                <w:sz w:val="16"/>
              </w:rPr>
              <w:t>2024年12月31日，该项目未开展实施。</w:t>
            </w:r>
          </w:p>
        </w:tc>
      </w:tr>
      <w:tr w14:paraId="791AFE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0478B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5BB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4F7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766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66A5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8053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87A5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EB3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AD318">
            <w:pPr>
              <w:jc w:val="center"/>
            </w:pPr>
            <w:r>
              <w:rPr>
                <w:rFonts w:ascii="宋体" w:hAnsi="宋体" w:eastAsia="宋体"/>
                <w:sz w:val="16"/>
              </w:rPr>
              <w:t>偏差原因分析及改进措施</w:t>
            </w:r>
          </w:p>
        </w:tc>
      </w:tr>
      <w:tr w14:paraId="03446D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5F95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85B6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6F33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F1627">
            <w:pPr>
              <w:jc w:val="center"/>
            </w:pPr>
            <w:r>
              <w:rPr>
                <w:rFonts w:ascii="宋体" w:hAnsi="宋体" w:eastAsia="宋体"/>
                <w:sz w:val="16"/>
              </w:rPr>
              <w:t>聘请第三方服务机构数量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B0077">
            <w:pPr>
              <w:jc w:val="center"/>
            </w:pPr>
            <w:r>
              <w:rPr>
                <w:rFonts w:ascii="宋体" w:hAnsi="宋体" w:eastAsia="宋体"/>
                <w:sz w:val="16"/>
              </w:rPr>
              <w:t>&lt;=17家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FD88">
            <w:pPr>
              <w:jc w:val="center"/>
            </w:pPr>
            <w:r>
              <w:rPr>
                <w:rFonts w:ascii="宋体" w:hAnsi="宋体" w:eastAsia="宋体"/>
                <w:sz w:val="16"/>
              </w:rPr>
              <w:t>=0家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3DD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0864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5617C">
            <w:pPr>
              <w:jc w:val="center"/>
            </w:pPr>
            <w:r>
              <w:rPr>
                <w:rFonts w:hint="eastAsia" w:ascii="宋体" w:hAnsi="宋体"/>
                <w:sz w:val="16"/>
                <w:lang w:eastAsia="zh-CN"/>
              </w:rPr>
              <w:t>截至</w:t>
            </w:r>
            <w:r>
              <w:rPr>
                <w:rFonts w:ascii="宋体" w:hAnsi="宋体" w:eastAsia="宋体"/>
                <w:sz w:val="16"/>
              </w:rPr>
              <w:t>2024年12月31日，该项目未开展实施。</w:t>
            </w:r>
          </w:p>
        </w:tc>
      </w:tr>
      <w:tr w14:paraId="3A57AA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D18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B6A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5E4F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DA424">
            <w:pPr>
              <w:jc w:val="center"/>
            </w:pPr>
            <w:r>
              <w:rPr>
                <w:rFonts w:ascii="宋体" w:hAnsi="宋体" w:eastAsia="宋体"/>
                <w:sz w:val="16"/>
              </w:rPr>
              <w:t>第三方服务合格率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ED1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5F6D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94D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F61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AD33C">
            <w:pPr>
              <w:jc w:val="center"/>
            </w:pPr>
            <w:r>
              <w:rPr>
                <w:rFonts w:hint="eastAsia" w:ascii="宋体" w:hAnsi="宋体"/>
                <w:sz w:val="16"/>
                <w:lang w:eastAsia="zh-CN"/>
              </w:rPr>
              <w:t>截至</w:t>
            </w:r>
            <w:r>
              <w:rPr>
                <w:rFonts w:ascii="宋体" w:hAnsi="宋体" w:eastAsia="宋体"/>
                <w:sz w:val="16"/>
              </w:rPr>
              <w:t>2024年12月31日，该项目未开展实施。</w:t>
            </w:r>
          </w:p>
        </w:tc>
      </w:tr>
      <w:tr w14:paraId="08EC72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DF7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D81D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4E27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05E6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35D8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FD6F6">
            <w:pPr>
              <w:jc w:val="center"/>
            </w:pPr>
            <w:r>
              <w:rPr>
                <w:rFonts w:ascii="宋体" w:hAnsi="宋体" w:eastAsia="宋体"/>
                <w:sz w:val="16"/>
              </w:rPr>
              <w:t>=0年12月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6AA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E0A0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BFE97">
            <w:pPr>
              <w:jc w:val="center"/>
            </w:pPr>
            <w:r>
              <w:rPr>
                <w:rFonts w:hint="eastAsia" w:ascii="宋体" w:hAnsi="宋体"/>
                <w:sz w:val="16"/>
                <w:lang w:eastAsia="zh-CN"/>
              </w:rPr>
              <w:t>截至</w:t>
            </w:r>
            <w:r>
              <w:rPr>
                <w:rFonts w:ascii="宋体" w:hAnsi="宋体" w:eastAsia="宋体"/>
                <w:sz w:val="16"/>
              </w:rPr>
              <w:t>2024年12月31日，该项目未开展实施。</w:t>
            </w:r>
          </w:p>
        </w:tc>
      </w:tr>
      <w:tr w14:paraId="2A8269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F4A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CDE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2A3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E8265">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97D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58C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637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D252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3E87A">
            <w:pPr>
              <w:jc w:val="center"/>
            </w:pPr>
            <w:r>
              <w:rPr>
                <w:rFonts w:hint="eastAsia" w:ascii="宋体" w:hAnsi="宋体"/>
                <w:sz w:val="16"/>
                <w:lang w:eastAsia="zh-CN"/>
              </w:rPr>
              <w:t>截至</w:t>
            </w:r>
            <w:r>
              <w:rPr>
                <w:rFonts w:ascii="宋体" w:hAnsi="宋体" w:eastAsia="宋体"/>
                <w:sz w:val="16"/>
              </w:rPr>
              <w:t>2024年12月31日，该项目未开展实施。</w:t>
            </w:r>
          </w:p>
        </w:tc>
      </w:tr>
      <w:tr w14:paraId="2D110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4DF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F3B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3622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0FC24">
            <w:pPr>
              <w:jc w:val="center"/>
            </w:pPr>
            <w:r>
              <w:rPr>
                <w:rFonts w:ascii="宋体" w:hAnsi="宋体" w:eastAsia="宋体"/>
                <w:sz w:val="16"/>
              </w:rPr>
              <w:t>平均第三方服务费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4B9A">
            <w:pPr>
              <w:jc w:val="center"/>
            </w:pPr>
            <w:r>
              <w:rPr>
                <w:rFonts w:ascii="宋体" w:hAnsi="宋体" w:eastAsia="宋体"/>
                <w:sz w:val="16"/>
              </w:rPr>
              <w:t>&lt;=29.41万元/家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7B64">
            <w:pPr>
              <w:jc w:val="center"/>
            </w:pPr>
            <w:r>
              <w:rPr>
                <w:rFonts w:ascii="宋体" w:hAnsi="宋体" w:eastAsia="宋体"/>
                <w:sz w:val="16"/>
              </w:rPr>
              <w:t>=0万元/家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27F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261C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7B897">
            <w:pPr>
              <w:jc w:val="center"/>
            </w:pPr>
            <w:r>
              <w:rPr>
                <w:rFonts w:hint="eastAsia" w:ascii="宋体" w:hAnsi="宋体"/>
                <w:sz w:val="16"/>
                <w:lang w:eastAsia="zh-CN"/>
              </w:rPr>
              <w:t>截至</w:t>
            </w:r>
            <w:r>
              <w:rPr>
                <w:rFonts w:ascii="宋体" w:hAnsi="宋体" w:eastAsia="宋体"/>
                <w:sz w:val="16"/>
              </w:rPr>
              <w:t>2024年12月31日，该项目未开展实施。</w:t>
            </w:r>
          </w:p>
        </w:tc>
      </w:tr>
      <w:tr w14:paraId="70417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B51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6CD0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B2A6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463D4">
            <w:pPr>
              <w:jc w:val="center"/>
            </w:pPr>
            <w:r>
              <w:rPr>
                <w:rFonts w:ascii="宋体" w:hAnsi="宋体" w:eastAsia="宋体"/>
                <w:sz w:val="16"/>
              </w:rPr>
              <w:t>提高土地利用率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7A09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DBD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33F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A11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42186">
            <w:pPr>
              <w:jc w:val="center"/>
            </w:pPr>
            <w:r>
              <w:rPr>
                <w:rFonts w:hint="eastAsia" w:ascii="宋体" w:hAnsi="宋体"/>
                <w:sz w:val="16"/>
                <w:lang w:eastAsia="zh-CN"/>
              </w:rPr>
              <w:t>截至</w:t>
            </w:r>
            <w:r>
              <w:rPr>
                <w:rFonts w:ascii="宋体" w:hAnsi="宋体" w:eastAsia="宋体"/>
                <w:sz w:val="16"/>
              </w:rPr>
              <w:t>2024年12月31日，该项目未开展实施。</w:t>
            </w:r>
          </w:p>
        </w:tc>
      </w:tr>
      <w:tr w14:paraId="2DFA2B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DA3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66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1F3D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8726">
            <w:pPr>
              <w:jc w:val="center"/>
            </w:pPr>
            <w:r>
              <w:rPr>
                <w:rFonts w:ascii="宋体" w:hAnsi="宋体" w:eastAsia="宋体"/>
                <w:sz w:val="16"/>
              </w:rPr>
              <w:t>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964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9E52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DF4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E02A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C2ED8">
            <w:pPr>
              <w:jc w:val="center"/>
            </w:pPr>
            <w:r>
              <w:rPr>
                <w:rFonts w:hint="eastAsia" w:ascii="宋体" w:hAnsi="宋体"/>
                <w:sz w:val="16"/>
                <w:lang w:eastAsia="zh-CN"/>
              </w:rPr>
              <w:t>截至</w:t>
            </w:r>
            <w:r>
              <w:rPr>
                <w:rFonts w:ascii="宋体" w:hAnsi="宋体" w:eastAsia="宋体"/>
                <w:sz w:val="16"/>
              </w:rPr>
              <w:t>2024年12月31日，该项目未开展实施。</w:t>
            </w:r>
          </w:p>
        </w:tc>
      </w:tr>
      <w:tr w14:paraId="18A5B24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701DD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9FFF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88D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FA983">
            <w:pPr>
              <w:jc w:val="center"/>
            </w:pPr>
            <w:r>
              <w:rPr>
                <w:rFonts w:ascii="宋体" w:hAnsi="宋体" w:eastAsia="宋体"/>
                <w:sz w:val="16"/>
              </w:rPr>
              <w:t>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EDAB8A"/>
        </w:tc>
      </w:tr>
    </w:tbl>
    <w:p w14:paraId="1FB4F57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7FE14E">
        <w:tblPrEx>
          <w:tblCellMar>
            <w:top w:w="0" w:type="dxa"/>
            <w:left w:w="108" w:type="dxa"/>
            <w:bottom w:w="0" w:type="dxa"/>
            <w:right w:w="108" w:type="dxa"/>
          </w:tblCellMar>
        </w:tblPrEx>
        <w:tc>
          <w:tcPr>
            <w:tcW w:w="8847" w:type="dxa"/>
            <w:gridSpan w:val="9"/>
            <w:vAlign w:val="center"/>
          </w:tcPr>
          <w:p w14:paraId="4E7E466D">
            <w:pPr>
              <w:jc w:val="center"/>
            </w:pPr>
            <w:r>
              <w:rPr>
                <w:rFonts w:ascii="宋体" w:hAnsi="宋体" w:eastAsia="宋体"/>
                <w:sz w:val="24"/>
              </w:rPr>
              <w:t>项目支出绩效自评表</w:t>
            </w:r>
          </w:p>
        </w:tc>
      </w:tr>
      <w:tr w14:paraId="44C5DD2B">
        <w:tblPrEx>
          <w:tblCellMar>
            <w:top w:w="0" w:type="dxa"/>
            <w:left w:w="108" w:type="dxa"/>
            <w:bottom w:w="0" w:type="dxa"/>
            <w:right w:w="108" w:type="dxa"/>
          </w:tblCellMar>
        </w:tblPrEx>
        <w:tc>
          <w:tcPr>
            <w:tcW w:w="8847" w:type="dxa"/>
            <w:gridSpan w:val="9"/>
            <w:vAlign w:val="center"/>
          </w:tcPr>
          <w:p w14:paraId="35759702">
            <w:pPr>
              <w:jc w:val="center"/>
            </w:pPr>
            <w:r>
              <w:rPr>
                <w:rFonts w:ascii="宋体" w:hAnsi="宋体" w:eastAsia="宋体"/>
                <w:sz w:val="24"/>
              </w:rPr>
              <w:t>(2024年度)</w:t>
            </w:r>
          </w:p>
        </w:tc>
      </w:tr>
      <w:tr w14:paraId="4FCAB4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F6E4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6C8AFE">
            <w:pPr>
              <w:jc w:val="center"/>
            </w:pPr>
            <w:r>
              <w:rPr>
                <w:rFonts w:ascii="宋体" w:hAnsi="宋体" w:eastAsia="宋体"/>
                <w:sz w:val="16"/>
              </w:rPr>
              <w:t>洛浦县供水工程建设项目</w:t>
            </w:r>
          </w:p>
        </w:tc>
      </w:tr>
      <w:tr w14:paraId="065F39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D79A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EF4126">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2925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446497">
            <w:pPr>
              <w:jc w:val="center"/>
            </w:pPr>
            <w:r>
              <w:rPr>
                <w:rFonts w:ascii="宋体" w:hAnsi="宋体" w:eastAsia="宋体"/>
                <w:sz w:val="16"/>
              </w:rPr>
              <w:t>洛浦县自然资源局</w:t>
            </w:r>
          </w:p>
        </w:tc>
      </w:tr>
      <w:tr w14:paraId="69C87B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7770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F8B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851B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F3FD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90A9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AC0B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DB88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A8AFF">
            <w:pPr>
              <w:jc w:val="center"/>
            </w:pPr>
            <w:r>
              <w:rPr>
                <w:rFonts w:ascii="宋体" w:hAnsi="宋体" w:eastAsia="宋体"/>
                <w:sz w:val="16"/>
              </w:rPr>
              <w:t>得分</w:t>
            </w:r>
          </w:p>
        </w:tc>
      </w:tr>
      <w:tr w14:paraId="0562A5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A9F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AD32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63B2B">
            <w:pPr>
              <w:jc w:val="center"/>
            </w:pPr>
            <w:r>
              <w:rPr>
                <w:rFonts w:ascii="宋体" w:hAnsi="宋体" w:eastAsia="宋体"/>
                <w:sz w:val="16"/>
              </w:rPr>
              <w:t>40.49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219EE">
            <w:pPr>
              <w:jc w:val="center"/>
            </w:pPr>
            <w:r>
              <w:rPr>
                <w:rFonts w:ascii="宋体" w:hAnsi="宋体" w:eastAsia="宋体"/>
                <w:sz w:val="16"/>
              </w:rPr>
              <w:t>40.49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2554A">
            <w:pPr>
              <w:jc w:val="center"/>
            </w:pPr>
            <w:r>
              <w:rPr>
                <w:rFonts w:ascii="宋体" w:hAnsi="宋体" w:eastAsia="宋体"/>
                <w:sz w:val="16"/>
              </w:rPr>
              <w:t>40.49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31A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48B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879B2">
            <w:pPr>
              <w:jc w:val="center"/>
            </w:pPr>
            <w:r>
              <w:rPr>
                <w:rFonts w:ascii="宋体" w:hAnsi="宋体" w:eastAsia="宋体"/>
                <w:sz w:val="16"/>
              </w:rPr>
              <w:t>10.00分</w:t>
            </w:r>
          </w:p>
        </w:tc>
      </w:tr>
      <w:tr w14:paraId="166A6D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F84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E8CF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5CF19">
            <w:pPr>
              <w:jc w:val="center"/>
            </w:pPr>
            <w:r>
              <w:rPr>
                <w:rFonts w:ascii="宋体" w:hAnsi="宋体" w:eastAsia="宋体"/>
                <w:sz w:val="16"/>
              </w:rPr>
              <w:t>40.49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5670">
            <w:pPr>
              <w:jc w:val="center"/>
            </w:pPr>
            <w:r>
              <w:rPr>
                <w:rFonts w:ascii="宋体" w:hAnsi="宋体" w:eastAsia="宋体"/>
                <w:sz w:val="16"/>
              </w:rPr>
              <w:t>40.49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8947F">
            <w:pPr>
              <w:jc w:val="center"/>
            </w:pPr>
            <w:r>
              <w:rPr>
                <w:rFonts w:ascii="宋体" w:hAnsi="宋体" w:eastAsia="宋体"/>
                <w:sz w:val="16"/>
              </w:rPr>
              <w:t>40.49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3F2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B5C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F7E84">
            <w:pPr>
              <w:jc w:val="center"/>
            </w:pPr>
            <w:r>
              <w:rPr>
                <w:rFonts w:ascii="宋体" w:hAnsi="宋体" w:eastAsia="宋体"/>
                <w:sz w:val="16"/>
              </w:rPr>
              <w:t>—</w:t>
            </w:r>
          </w:p>
        </w:tc>
      </w:tr>
      <w:tr w14:paraId="19276E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4C3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AE1A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78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EAD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9E2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25F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C75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2A5AA">
            <w:pPr>
              <w:jc w:val="center"/>
            </w:pPr>
            <w:r>
              <w:rPr>
                <w:rFonts w:ascii="宋体" w:hAnsi="宋体" w:eastAsia="宋体"/>
                <w:sz w:val="16"/>
              </w:rPr>
              <w:t>—</w:t>
            </w:r>
          </w:p>
        </w:tc>
      </w:tr>
      <w:tr w14:paraId="7AC6DB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1BC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CBA0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5A3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BEB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C1C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E4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06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02B7C">
            <w:pPr>
              <w:jc w:val="center"/>
            </w:pPr>
            <w:r>
              <w:rPr>
                <w:rFonts w:ascii="宋体" w:hAnsi="宋体" w:eastAsia="宋体"/>
                <w:sz w:val="16"/>
              </w:rPr>
              <w:t>—</w:t>
            </w:r>
          </w:p>
        </w:tc>
      </w:tr>
      <w:tr w14:paraId="07FCC9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BA1F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85AF2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413C7">
            <w:pPr>
              <w:jc w:val="center"/>
            </w:pPr>
            <w:r>
              <w:rPr>
                <w:rFonts w:ascii="宋体" w:hAnsi="宋体" w:eastAsia="宋体"/>
                <w:sz w:val="16"/>
              </w:rPr>
              <w:t>实际完成情况</w:t>
            </w:r>
          </w:p>
        </w:tc>
      </w:tr>
      <w:tr w14:paraId="7F1AA4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358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D65844">
            <w:pPr>
              <w:jc w:val="both"/>
            </w:pPr>
            <w:r>
              <w:rPr>
                <w:rFonts w:ascii="宋体" w:hAnsi="宋体" w:eastAsia="宋体"/>
                <w:sz w:val="16"/>
              </w:rPr>
              <w:t>关于税务总局洛浦县税务局关于缴纳资源税通知书的函要求，洛浦县自然资源局公开拍卖洛浦县供水工程建设项目区域沉砂池及附属工程3个号堆78392.6立方米弃料，公开出让拍卖40.06万元，项目共计产生资源税和滞纳金40.49万元。解决拍卖废弃料资源税税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54CE0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已完成资源税和滞纳金缴费40.49万元，通过项目的实施，有效改善土地环境。</w:t>
            </w:r>
          </w:p>
        </w:tc>
      </w:tr>
      <w:tr w14:paraId="04F6A1F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01B1D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5EE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955E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B07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2885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9954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02D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96B0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E6A86">
            <w:pPr>
              <w:jc w:val="center"/>
            </w:pPr>
            <w:r>
              <w:rPr>
                <w:rFonts w:ascii="宋体" w:hAnsi="宋体" w:eastAsia="宋体"/>
                <w:sz w:val="16"/>
              </w:rPr>
              <w:t>偏差原因分析及改进措施</w:t>
            </w:r>
          </w:p>
        </w:tc>
      </w:tr>
      <w:tr w14:paraId="0E95D5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0822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63A5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1A5C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E92C">
            <w:pPr>
              <w:jc w:val="center"/>
            </w:pPr>
            <w:r>
              <w:rPr>
                <w:rFonts w:ascii="宋体" w:hAnsi="宋体" w:eastAsia="宋体"/>
                <w:sz w:val="16"/>
              </w:rPr>
              <w:t>生产资源税及滞纳金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8EDE7">
            <w:pPr>
              <w:jc w:val="center"/>
            </w:pPr>
            <w:r>
              <w:rPr>
                <w:rFonts w:ascii="宋体" w:hAnsi="宋体" w:eastAsia="宋体"/>
                <w:sz w:val="16"/>
              </w:rPr>
              <w:t>&lt;=1个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4CB6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12C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2C9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B419">
            <w:pPr>
              <w:jc w:val="center"/>
            </w:pPr>
          </w:p>
        </w:tc>
      </w:tr>
      <w:tr w14:paraId="5C976B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0C5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A48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51F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FCF5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D05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482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C82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CD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CF8D7">
            <w:pPr>
              <w:jc w:val="center"/>
            </w:pPr>
          </w:p>
        </w:tc>
      </w:tr>
      <w:tr w14:paraId="61AC11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085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A32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9CB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A8AF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C91C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9B26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2E6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52B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365B">
            <w:pPr>
              <w:jc w:val="center"/>
            </w:pPr>
          </w:p>
        </w:tc>
      </w:tr>
      <w:tr w14:paraId="47F5C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16A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722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A14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231E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F162D">
            <w:pPr>
              <w:jc w:val="center"/>
            </w:pPr>
            <w:r>
              <w:rPr>
                <w:rFonts w:ascii="宋体" w:hAnsi="宋体" w:eastAsia="宋体"/>
                <w:sz w:val="16"/>
              </w:rPr>
              <w:t>&lt;=100%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0A9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D9C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1B6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3AD66">
            <w:pPr>
              <w:jc w:val="center"/>
            </w:pPr>
          </w:p>
        </w:tc>
      </w:tr>
      <w:tr w14:paraId="461AB5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83C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A388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53BE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2D9FD">
            <w:pPr>
              <w:jc w:val="center"/>
            </w:pPr>
            <w:r>
              <w:rPr>
                <w:rFonts w:ascii="宋体" w:hAnsi="宋体" w:eastAsia="宋体"/>
                <w:sz w:val="16"/>
              </w:rPr>
              <w:t>生产资源税及滞纳金费用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85813">
            <w:pPr>
              <w:jc w:val="center"/>
            </w:pPr>
            <w:r>
              <w:rPr>
                <w:rFonts w:ascii="宋体" w:hAnsi="宋体" w:eastAsia="宋体"/>
                <w:sz w:val="16"/>
              </w:rPr>
              <w:t>&lt;=40.49万元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96510">
            <w:pPr>
              <w:jc w:val="center"/>
            </w:pPr>
            <w:r>
              <w:rPr>
                <w:rFonts w:ascii="宋体" w:hAnsi="宋体" w:eastAsia="宋体"/>
                <w:sz w:val="16"/>
              </w:rPr>
              <w:t>=40.49万元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EC4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77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90504">
            <w:pPr>
              <w:jc w:val="center"/>
            </w:pPr>
          </w:p>
        </w:tc>
      </w:tr>
      <w:tr w14:paraId="05642F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B67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118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3B40">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FD205">
            <w:pPr>
              <w:jc w:val="center"/>
            </w:pPr>
            <w:r>
              <w:rPr>
                <w:rFonts w:ascii="宋体" w:hAnsi="宋体" w:eastAsia="宋体"/>
                <w:sz w:val="16"/>
              </w:rPr>
              <w:t>改善土地环境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31F8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81B7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77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E2C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F1EF0">
            <w:pPr>
              <w:jc w:val="center"/>
            </w:pPr>
          </w:p>
        </w:tc>
      </w:tr>
      <w:tr w14:paraId="34758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155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9EBB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3D18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E78F">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0945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8AF7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440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84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2ED3E">
            <w:pPr>
              <w:jc w:val="center"/>
            </w:pPr>
          </w:p>
        </w:tc>
      </w:tr>
      <w:tr w14:paraId="189C4F8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B15A6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920A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49B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2062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B1B991"/>
        </w:tc>
      </w:tr>
    </w:tbl>
    <w:p w14:paraId="52E4A97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F561CC2">
        <w:tblPrEx>
          <w:tblCellMar>
            <w:top w:w="0" w:type="dxa"/>
            <w:left w:w="108" w:type="dxa"/>
            <w:bottom w:w="0" w:type="dxa"/>
            <w:right w:w="108" w:type="dxa"/>
          </w:tblCellMar>
        </w:tblPrEx>
        <w:tc>
          <w:tcPr>
            <w:tcW w:w="8847" w:type="dxa"/>
            <w:gridSpan w:val="9"/>
            <w:vAlign w:val="center"/>
          </w:tcPr>
          <w:p w14:paraId="3EF6CC59">
            <w:pPr>
              <w:jc w:val="center"/>
            </w:pPr>
            <w:r>
              <w:rPr>
                <w:rFonts w:ascii="宋体" w:hAnsi="宋体" w:eastAsia="宋体"/>
                <w:sz w:val="24"/>
              </w:rPr>
              <w:t>项目支出绩效自评表</w:t>
            </w:r>
          </w:p>
        </w:tc>
      </w:tr>
      <w:tr w14:paraId="23A4E81F">
        <w:tblPrEx>
          <w:tblCellMar>
            <w:top w:w="0" w:type="dxa"/>
            <w:left w:w="108" w:type="dxa"/>
            <w:bottom w:w="0" w:type="dxa"/>
            <w:right w:w="108" w:type="dxa"/>
          </w:tblCellMar>
        </w:tblPrEx>
        <w:tc>
          <w:tcPr>
            <w:tcW w:w="8847" w:type="dxa"/>
            <w:gridSpan w:val="9"/>
            <w:vAlign w:val="center"/>
          </w:tcPr>
          <w:p w14:paraId="411A820A">
            <w:pPr>
              <w:jc w:val="center"/>
            </w:pPr>
            <w:r>
              <w:rPr>
                <w:rFonts w:ascii="宋体" w:hAnsi="宋体" w:eastAsia="宋体"/>
                <w:sz w:val="24"/>
              </w:rPr>
              <w:t>(2024年度)</w:t>
            </w:r>
          </w:p>
        </w:tc>
      </w:tr>
      <w:tr w14:paraId="45A51EA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AFD6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196765">
            <w:pPr>
              <w:jc w:val="center"/>
            </w:pPr>
            <w:r>
              <w:rPr>
                <w:rFonts w:ascii="宋体" w:hAnsi="宋体" w:eastAsia="宋体"/>
                <w:sz w:val="16"/>
              </w:rPr>
              <w:t>洛浦县国土空间规划编制项目</w:t>
            </w:r>
          </w:p>
        </w:tc>
      </w:tr>
      <w:tr w14:paraId="12F9B1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AF44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DD278A">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DAB4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5A4347">
            <w:pPr>
              <w:jc w:val="center"/>
            </w:pPr>
            <w:r>
              <w:rPr>
                <w:rFonts w:ascii="宋体" w:hAnsi="宋体" w:eastAsia="宋体"/>
                <w:sz w:val="16"/>
              </w:rPr>
              <w:t>洛浦县自然资源局</w:t>
            </w:r>
          </w:p>
        </w:tc>
      </w:tr>
      <w:tr w14:paraId="679096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F775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479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9871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E240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B612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BB9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DE7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685DD">
            <w:pPr>
              <w:jc w:val="center"/>
            </w:pPr>
            <w:r>
              <w:rPr>
                <w:rFonts w:ascii="宋体" w:hAnsi="宋体" w:eastAsia="宋体"/>
                <w:sz w:val="16"/>
              </w:rPr>
              <w:t>得分</w:t>
            </w:r>
          </w:p>
        </w:tc>
      </w:tr>
      <w:tr w14:paraId="5BF332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2E7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076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7FA49">
            <w:pPr>
              <w:jc w:val="center"/>
            </w:pPr>
            <w:r>
              <w:rPr>
                <w:rFonts w:ascii="宋体" w:hAnsi="宋体" w:eastAsia="宋体"/>
                <w:sz w:val="16"/>
              </w:rPr>
              <w:t>334.55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16F8">
            <w:pPr>
              <w:jc w:val="center"/>
            </w:pPr>
            <w:r>
              <w:rPr>
                <w:rFonts w:ascii="宋体" w:hAnsi="宋体" w:eastAsia="宋体"/>
                <w:sz w:val="16"/>
              </w:rPr>
              <w:t>334.55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9D6A2">
            <w:pPr>
              <w:jc w:val="center"/>
            </w:pPr>
            <w:r>
              <w:rPr>
                <w:rFonts w:ascii="宋体" w:hAnsi="宋体" w:eastAsia="宋体"/>
                <w:sz w:val="16"/>
              </w:rPr>
              <w:t>334.55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7DC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9726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3B05D">
            <w:pPr>
              <w:jc w:val="center"/>
            </w:pPr>
            <w:r>
              <w:rPr>
                <w:rFonts w:ascii="宋体" w:hAnsi="宋体" w:eastAsia="宋体"/>
                <w:sz w:val="16"/>
              </w:rPr>
              <w:t>10.00分</w:t>
            </w:r>
          </w:p>
        </w:tc>
      </w:tr>
      <w:tr w14:paraId="402208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F0EC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A9E1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46B5D">
            <w:pPr>
              <w:jc w:val="center"/>
            </w:pPr>
            <w:r>
              <w:rPr>
                <w:rFonts w:ascii="宋体" w:hAnsi="宋体" w:eastAsia="宋体"/>
                <w:sz w:val="16"/>
              </w:rPr>
              <w:t>334.55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000FE">
            <w:pPr>
              <w:jc w:val="center"/>
            </w:pPr>
            <w:r>
              <w:rPr>
                <w:rFonts w:ascii="宋体" w:hAnsi="宋体" w:eastAsia="宋体"/>
                <w:sz w:val="16"/>
              </w:rPr>
              <w:t>334.55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981C">
            <w:pPr>
              <w:jc w:val="center"/>
            </w:pPr>
            <w:r>
              <w:rPr>
                <w:rFonts w:ascii="宋体" w:hAnsi="宋体" w:eastAsia="宋体"/>
                <w:sz w:val="16"/>
              </w:rPr>
              <w:t>334.55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506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FC0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8CC91">
            <w:pPr>
              <w:jc w:val="center"/>
            </w:pPr>
            <w:r>
              <w:rPr>
                <w:rFonts w:ascii="宋体" w:hAnsi="宋体" w:eastAsia="宋体"/>
                <w:sz w:val="16"/>
              </w:rPr>
              <w:t>—</w:t>
            </w:r>
          </w:p>
        </w:tc>
      </w:tr>
      <w:tr w14:paraId="53EE2B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B0E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2ACD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210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E09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947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24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4F2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27840">
            <w:pPr>
              <w:jc w:val="center"/>
            </w:pPr>
            <w:r>
              <w:rPr>
                <w:rFonts w:ascii="宋体" w:hAnsi="宋体" w:eastAsia="宋体"/>
                <w:sz w:val="16"/>
              </w:rPr>
              <w:t>—</w:t>
            </w:r>
          </w:p>
        </w:tc>
      </w:tr>
      <w:tr w14:paraId="22247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477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591B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322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17D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EBB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E4B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4B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4FCEB">
            <w:pPr>
              <w:jc w:val="center"/>
            </w:pPr>
            <w:r>
              <w:rPr>
                <w:rFonts w:ascii="宋体" w:hAnsi="宋体" w:eastAsia="宋体"/>
                <w:sz w:val="16"/>
              </w:rPr>
              <w:t>—</w:t>
            </w:r>
          </w:p>
        </w:tc>
      </w:tr>
      <w:tr w14:paraId="08876E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D9D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6312E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DFED85">
            <w:pPr>
              <w:jc w:val="center"/>
            </w:pPr>
            <w:r>
              <w:rPr>
                <w:rFonts w:ascii="宋体" w:hAnsi="宋体" w:eastAsia="宋体"/>
                <w:sz w:val="16"/>
              </w:rPr>
              <w:t>实际完成情况</w:t>
            </w:r>
          </w:p>
        </w:tc>
      </w:tr>
      <w:tr w14:paraId="55A5D0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B8C9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64A5E4">
            <w:pPr>
              <w:jc w:val="both"/>
            </w:pPr>
            <w:r>
              <w:rPr>
                <w:rFonts w:ascii="宋体" w:hAnsi="宋体" w:eastAsia="宋体"/>
                <w:sz w:val="16"/>
              </w:rPr>
              <w:t>项目主要内容为：聘请11家第三方服务机构，通过项目实施，提高洛浦县空间治理能力，土地利用总体规划有条件建设区进行合理调整，制定规划实施的政策措施。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BBC90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已完成聘请3家第三方服务机构，资金已使用334.55万元。通过项目实施，提高洛浦县空间治理能力，土地利用总体规划有条件建设区进行合理调整，制定规划实施的政策措施。</w:t>
            </w:r>
          </w:p>
        </w:tc>
      </w:tr>
      <w:tr w14:paraId="587C3B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96A9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540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8E2D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4E5C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EB12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930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720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852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2653F">
            <w:pPr>
              <w:jc w:val="center"/>
            </w:pPr>
            <w:r>
              <w:rPr>
                <w:rFonts w:ascii="宋体" w:hAnsi="宋体" w:eastAsia="宋体"/>
                <w:sz w:val="16"/>
              </w:rPr>
              <w:t>偏差原因分析及改进措施</w:t>
            </w:r>
          </w:p>
        </w:tc>
      </w:tr>
      <w:tr w14:paraId="210134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79A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2E72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809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601BF">
            <w:pPr>
              <w:jc w:val="center"/>
            </w:pPr>
            <w:r>
              <w:rPr>
                <w:rFonts w:ascii="宋体" w:hAnsi="宋体" w:eastAsia="宋体"/>
                <w:sz w:val="16"/>
              </w:rPr>
              <w:t>聘请第三方服务机构数量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18034">
            <w:pPr>
              <w:jc w:val="center"/>
            </w:pPr>
            <w:r>
              <w:rPr>
                <w:rFonts w:ascii="宋体" w:hAnsi="宋体" w:eastAsia="宋体"/>
                <w:sz w:val="16"/>
              </w:rPr>
              <w:t>&gt;=3家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4442D">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613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432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6A9AA">
            <w:pPr>
              <w:jc w:val="center"/>
            </w:pPr>
          </w:p>
        </w:tc>
      </w:tr>
      <w:tr w14:paraId="30E97C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6B4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82A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3F91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F127B">
            <w:pPr>
              <w:jc w:val="center"/>
            </w:pPr>
            <w:r>
              <w:rPr>
                <w:rFonts w:ascii="宋体" w:hAnsi="宋体" w:eastAsia="宋体"/>
                <w:sz w:val="16"/>
              </w:rPr>
              <w:t>第三方服务合格率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0EA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5D4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C40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258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76B32">
            <w:pPr>
              <w:jc w:val="center"/>
            </w:pPr>
          </w:p>
        </w:tc>
      </w:tr>
      <w:tr w14:paraId="7680DD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717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785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CF2E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7838C">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19D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431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FD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37D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BB931">
            <w:pPr>
              <w:jc w:val="center"/>
            </w:pPr>
          </w:p>
        </w:tc>
      </w:tr>
      <w:tr w14:paraId="16DA8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8A0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302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F70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A04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116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B6F0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B60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B4E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049C6">
            <w:pPr>
              <w:jc w:val="center"/>
            </w:pPr>
          </w:p>
        </w:tc>
      </w:tr>
      <w:tr w14:paraId="093967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5F4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4971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E15B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2F0DC">
            <w:pPr>
              <w:jc w:val="center"/>
            </w:pPr>
            <w:r>
              <w:rPr>
                <w:rFonts w:ascii="宋体" w:hAnsi="宋体" w:eastAsia="宋体"/>
                <w:sz w:val="16"/>
              </w:rPr>
              <w:t>平均第三方服务费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584C5">
            <w:pPr>
              <w:jc w:val="center"/>
            </w:pPr>
            <w:r>
              <w:rPr>
                <w:rFonts w:ascii="宋体" w:hAnsi="宋体" w:eastAsia="宋体"/>
                <w:sz w:val="16"/>
              </w:rPr>
              <w:t>&lt;=118.18万元/家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669ED">
            <w:pPr>
              <w:jc w:val="center"/>
            </w:pPr>
            <w:r>
              <w:rPr>
                <w:rFonts w:ascii="宋体" w:hAnsi="宋体" w:eastAsia="宋体"/>
                <w:sz w:val="16"/>
              </w:rPr>
              <w:t>=118.18万元/家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1748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4BCC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AA1F3">
            <w:pPr>
              <w:jc w:val="center"/>
            </w:pPr>
          </w:p>
        </w:tc>
      </w:tr>
      <w:tr w14:paraId="481D66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4B8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F64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AAC0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66224">
            <w:pPr>
              <w:jc w:val="center"/>
            </w:pPr>
            <w:r>
              <w:rPr>
                <w:rFonts w:ascii="宋体" w:hAnsi="宋体" w:eastAsia="宋体"/>
                <w:sz w:val="16"/>
              </w:rPr>
              <w:t>提高国土空间治理能力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F92C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036C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FBA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B9E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AE71F">
            <w:pPr>
              <w:jc w:val="center"/>
            </w:pPr>
          </w:p>
        </w:tc>
      </w:tr>
      <w:tr w14:paraId="6C41B5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AFA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16E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5AE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545D2">
            <w:pPr>
              <w:jc w:val="center"/>
            </w:pPr>
            <w:r>
              <w:rPr>
                <w:rFonts w:ascii="宋体" w:hAnsi="宋体" w:eastAsia="宋体"/>
                <w:sz w:val="16"/>
              </w:rPr>
              <w:t>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F6BF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D55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D10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319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F0EDA">
            <w:pPr>
              <w:jc w:val="center"/>
            </w:pPr>
          </w:p>
        </w:tc>
      </w:tr>
      <w:tr w14:paraId="3799397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BA8DE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9DBD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06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0F1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01A7D5B"/>
        </w:tc>
      </w:tr>
    </w:tbl>
    <w:p w14:paraId="1D7C97AD">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1129"/>
        <w:gridCol w:w="1000"/>
        <w:gridCol w:w="820"/>
        <w:gridCol w:w="983"/>
        <w:gridCol w:w="983"/>
        <w:gridCol w:w="983"/>
      </w:tblGrid>
      <w:tr w14:paraId="39D70473">
        <w:tblPrEx>
          <w:tblCellMar>
            <w:top w:w="0" w:type="dxa"/>
            <w:left w:w="108" w:type="dxa"/>
            <w:bottom w:w="0" w:type="dxa"/>
            <w:right w:w="108" w:type="dxa"/>
          </w:tblCellMar>
        </w:tblPrEx>
        <w:tc>
          <w:tcPr>
            <w:tcW w:w="8847" w:type="dxa"/>
            <w:gridSpan w:val="9"/>
            <w:vAlign w:val="center"/>
          </w:tcPr>
          <w:p w14:paraId="2B4253A6">
            <w:pPr>
              <w:jc w:val="center"/>
            </w:pPr>
            <w:r>
              <w:rPr>
                <w:rFonts w:ascii="宋体" w:hAnsi="宋体" w:eastAsia="宋体"/>
                <w:sz w:val="24"/>
              </w:rPr>
              <w:t>项目支出绩效自评表</w:t>
            </w:r>
          </w:p>
        </w:tc>
      </w:tr>
      <w:tr w14:paraId="57D5AE12">
        <w:tblPrEx>
          <w:tblCellMar>
            <w:top w:w="0" w:type="dxa"/>
            <w:left w:w="108" w:type="dxa"/>
            <w:bottom w:w="0" w:type="dxa"/>
            <w:right w:w="108" w:type="dxa"/>
          </w:tblCellMar>
        </w:tblPrEx>
        <w:tc>
          <w:tcPr>
            <w:tcW w:w="8847" w:type="dxa"/>
            <w:gridSpan w:val="9"/>
            <w:vAlign w:val="center"/>
          </w:tcPr>
          <w:p w14:paraId="339621B5">
            <w:pPr>
              <w:jc w:val="center"/>
            </w:pPr>
            <w:r>
              <w:rPr>
                <w:rFonts w:ascii="宋体" w:hAnsi="宋体" w:eastAsia="宋体"/>
                <w:sz w:val="24"/>
              </w:rPr>
              <w:t>(2024年度)</w:t>
            </w:r>
          </w:p>
        </w:tc>
      </w:tr>
      <w:tr w14:paraId="0757B0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046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009AC6">
            <w:pPr>
              <w:jc w:val="center"/>
            </w:pPr>
            <w:r>
              <w:rPr>
                <w:rFonts w:ascii="宋体" w:hAnsi="宋体" w:eastAsia="宋体"/>
                <w:sz w:val="16"/>
              </w:rPr>
              <w:t>洛浦县耕地储备项目</w:t>
            </w:r>
          </w:p>
        </w:tc>
      </w:tr>
      <w:tr w14:paraId="3BC282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F5D8A">
            <w:pPr>
              <w:jc w:val="center"/>
            </w:pPr>
            <w:r>
              <w:rPr>
                <w:rFonts w:ascii="宋体" w:hAnsi="宋体" w:eastAsia="宋体"/>
                <w:sz w:val="16"/>
              </w:rPr>
              <w:t>主管部门</w:t>
            </w:r>
          </w:p>
        </w:tc>
        <w:tc>
          <w:tcPr>
            <w:tcW w:w="309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22044F">
            <w:pPr>
              <w:jc w:val="center"/>
            </w:pPr>
            <w:r>
              <w:rPr>
                <w:rFonts w:ascii="宋体" w:hAnsi="宋体" w:eastAsia="宋体"/>
                <w:sz w:val="16"/>
              </w:rPr>
              <w:t>洛浦县自然资源局</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775E7829">
            <w:pPr>
              <w:jc w:val="center"/>
            </w:pPr>
            <w:r>
              <w:rPr>
                <w:rFonts w:ascii="宋体" w:hAnsi="宋体" w:eastAsia="宋体"/>
                <w:sz w:val="16"/>
              </w:rPr>
              <w:t>实施单位</w:t>
            </w:r>
          </w:p>
        </w:tc>
        <w:tc>
          <w:tcPr>
            <w:tcW w:w="376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B07988">
            <w:pPr>
              <w:jc w:val="center"/>
            </w:pPr>
            <w:r>
              <w:rPr>
                <w:rFonts w:ascii="宋体" w:hAnsi="宋体" w:eastAsia="宋体"/>
                <w:sz w:val="16"/>
              </w:rPr>
              <w:t>洛浦县自然资源局</w:t>
            </w:r>
          </w:p>
        </w:tc>
      </w:tr>
      <w:tr w14:paraId="2E0991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C4E5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B9115">
            <w:pPr>
              <w:jc w:val="center"/>
            </w:pP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2FEC5E36">
            <w:pPr>
              <w:jc w:val="center"/>
            </w:pPr>
            <w:r>
              <w:rPr>
                <w:rFonts w:ascii="宋体" w:hAnsi="宋体" w:eastAsia="宋体"/>
                <w:sz w:val="16"/>
              </w:rPr>
              <w:t>年初预算数</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5F8C7FD">
            <w:pPr>
              <w:jc w:val="center"/>
            </w:pPr>
            <w:r>
              <w:rPr>
                <w:rFonts w:ascii="宋体" w:hAnsi="宋体" w:eastAsia="宋体"/>
                <w:sz w:val="16"/>
              </w:rPr>
              <w:t>全年预算数</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D44AAC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A22E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ED3D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E82C0">
            <w:pPr>
              <w:jc w:val="center"/>
            </w:pPr>
            <w:r>
              <w:rPr>
                <w:rFonts w:ascii="宋体" w:hAnsi="宋体" w:eastAsia="宋体"/>
                <w:sz w:val="16"/>
              </w:rPr>
              <w:t>得分</w:t>
            </w:r>
          </w:p>
        </w:tc>
      </w:tr>
      <w:tr w14:paraId="51BA54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FBE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50429">
            <w:pPr>
              <w:jc w:val="center"/>
            </w:pPr>
            <w:r>
              <w:rPr>
                <w:rFonts w:ascii="宋体" w:hAnsi="宋体" w:eastAsia="宋体"/>
                <w:sz w:val="16"/>
              </w:rPr>
              <w:t>年度资金总额</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34E6B1CA">
            <w:pPr>
              <w:jc w:val="center"/>
            </w:pPr>
            <w:r>
              <w:rPr>
                <w:rFonts w:ascii="宋体" w:hAnsi="宋体" w:eastAsia="宋体"/>
                <w:sz w:val="16"/>
              </w:rPr>
              <w:t>300.00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DBCF215">
            <w:pPr>
              <w:jc w:val="center"/>
            </w:pPr>
            <w:r>
              <w:rPr>
                <w:rFonts w:ascii="宋体" w:hAnsi="宋体" w:eastAsia="宋体"/>
                <w:sz w:val="16"/>
              </w:rPr>
              <w:t>300.00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ADFF7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04F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8E8C2">
            <w:pPr>
              <w:jc w:val="center"/>
            </w:pPr>
            <w:r>
              <w:rPr>
                <w:rFonts w:ascii="宋体" w:hAnsi="宋体" w:eastAsia="宋体"/>
                <w:sz w:val="16"/>
              </w:rPr>
              <w:t xml:space="preserve">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1B04F">
            <w:pPr>
              <w:jc w:val="center"/>
            </w:pPr>
            <w:r>
              <w:rPr>
                <w:rFonts w:ascii="宋体" w:hAnsi="宋体" w:eastAsia="宋体"/>
                <w:sz w:val="16"/>
              </w:rPr>
              <w:t>0.00分</w:t>
            </w:r>
          </w:p>
        </w:tc>
      </w:tr>
      <w:tr w14:paraId="51A9E4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B296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FCC0D">
            <w:pPr>
              <w:jc w:val="center"/>
            </w:pPr>
            <w:r>
              <w:rPr>
                <w:rFonts w:ascii="宋体" w:hAnsi="宋体" w:eastAsia="宋体"/>
                <w:sz w:val="16"/>
              </w:rPr>
              <w:t>其中：当年财政拨款</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0D3CEAC3">
            <w:pPr>
              <w:jc w:val="center"/>
            </w:pPr>
            <w:r>
              <w:rPr>
                <w:rFonts w:ascii="宋体" w:hAnsi="宋体" w:eastAsia="宋体"/>
                <w:sz w:val="16"/>
              </w:rPr>
              <w:t>300.00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C1F42F4">
            <w:pPr>
              <w:jc w:val="center"/>
            </w:pPr>
            <w:r>
              <w:rPr>
                <w:rFonts w:ascii="宋体" w:hAnsi="宋体" w:eastAsia="宋体"/>
                <w:sz w:val="16"/>
              </w:rPr>
              <w:t>300.00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E8BEA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853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202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978EA">
            <w:pPr>
              <w:jc w:val="center"/>
            </w:pPr>
            <w:r>
              <w:rPr>
                <w:rFonts w:ascii="宋体" w:hAnsi="宋体" w:eastAsia="宋体"/>
                <w:sz w:val="16"/>
              </w:rPr>
              <w:t>—</w:t>
            </w:r>
          </w:p>
        </w:tc>
      </w:tr>
      <w:tr w14:paraId="6C8F5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DA8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F70B">
            <w:pPr>
              <w:jc w:val="center"/>
            </w:pPr>
            <w:r>
              <w:rPr>
                <w:rFonts w:ascii="宋体" w:hAnsi="宋体" w:eastAsia="宋体"/>
                <w:sz w:val="16"/>
              </w:rPr>
              <w:t xml:space="preserve">      上年结转资金</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4679732A">
            <w:pPr>
              <w:jc w:val="center"/>
            </w:pPr>
            <w:r>
              <w:rPr>
                <w:rFonts w:ascii="宋体" w:hAnsi="宋体" w:eastAsia="宋体"/>
                <w:sz w:val="16"/>
              </w:rPr>
              <w:t>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53A27100">
            <w:pPr>
              <w:jc w:val="center"/>
            </w:pPr>
            <w:r>
              <w:rPr>
                <w:rFonts w:ascii="宋体" w:hAnsi="宋体" w:eastAsia="宋体"/>
                <w:sz w:val="16"/>
              </w:rPr>
              <w:t>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ACDDD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9E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5CC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F58F4">
            <w:pPr>
              <w:jc w:val="center"/>
            </w:pPr>
            <w:r>
              <w:rPr>
                <w:rFonts w:ascii="宋体" w:hAnsi="宋体" w:eastAsia="宋体"/>
                <w:sz w:val="16"/>
              </w:rPr>
              <w:t>—</w:t>
            </w:r>
          </w:p>
        </w:tc>
      </w:tr>
      <w:tr w14:paraId="473CF3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25D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12A9">
            <w:pPr>
              <w:jc w:val="center"/>
            </w:pPr>
            <w:r>
              <w:rPr>
                <w:rFonts w:ascii="宋体" w:hAnsi="宋体" w:eastAsia="宋体"/>
                <w:sz w:val="16"/>
              </w:rPr>
              <w:t xml:space="preserve">  其他资金</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4156D692">
            <w:pPr>
              <w:jc w:val="center"/>
            </w:pPr>
            <w:r>
              <w:rPr>
                <w:rFonts w:ascii="宋体" w:hAnsi="宋体" w:eastAsia="宋体"/>
                <w:sz w:val="16"/>
              </w:rPr>
              <w:t>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7161FC3D">
            <w:pPr>
              <w:jc w:val="center"/>
            </w:pPr>
            <w:r>
              <w:rPr>
                <w:rFonts w:ascii="宋体" w:hAnsi="宋体" w:eastAsia="宋体"/>
                <w:sz w:val="16"/>
              </w:rPr>
              <w:t>0.00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0CDE5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174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320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53456">
            <w:pPr>
              <w:jc w:val="center"/>
            </w:pPr>
            <w:r>
              <w:rPr>
                <w:rFonts w:ascii="宋体" w:hAnsi="宋体" w:eastAsia="宋体"/>
                <w:sz w:val="16"/>
              </w:rPr>
              <w:t>—</w:t>
            </w:r>
          </w:p>
        </w:tc>
      </w:tr>
      <w:tr w14:paraId="006DBF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64445">
            <w:pPr>
              <w:jc w:val="center"/>
            </w:pPr>
            <w:r>
              <w:rPr>
                <w:rFonts w:ascii="宋体" w:hAnsi="宋体" w:eastAsia="宋体"/>
                <w:sz w:val="16"/>
              </w:rPr>
              <w:t>年度总体目标</w:t>
            </w:r>
          </w:p>
        </w:tc>
        <w:tc>
          <w:tcPr>
            <w:tcW w:w="309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75114A">
            <w:pPr>
              <w:jc w:val="center"/>
            </w:pPr>
            <w:r>
              <w:rPr>
                <w:rFonts w:ascii="宋体" w:hAnsi="宋体" w:eastAsia="宋体"/>
                <w:sz w:val="16"/>
              </w:rPr>
              <w:t>预期目标</w:t>
            </w:r>
          </w:p>
        </w:tc>
        <w:tc>
          <w:tcPr>
            <w:tcW w:w="476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1823E8">
            <w:pPr>
              <w:jc w:val="center"/>
            </w:pPr>
            <w:r>
              <w:rPr>
                <w:rFonts w:ascii="宋体" w:hAnsi="宋体" w:eastAsia="宋体"/>
                <w:sz w:val="16"/>
              </w:rPr>
              <w:t>实际完成情况</w:t>
            </w:r>
          </w:p>
        </w:tc>
      </w:tr>
      <w:tr w14:paraId="2E65F0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DC5CC"/>
        </w:tc>
        <w:tc>
          <w:tcPr>
            <w:tcW w:w="309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560243">
            <w:pPr>
              <w:jc w:val="both"/>
            </w:pPr>
            <w:r>
              <w:rPr>
                <w:rFonts w:ascii="宋体" w:hAnsi="宋体" w:eastAsia="宋体"/>
                <w:sz w:val="16"/>
              </w:rPr>
              <w:t>聘请3家第三方机构开展洛浦县耕地后备资源储备补充耕地项目报批专项工作，拟上报4万亩耕地储备库入库项目进行现场核定及上报自治区自然资源厅。通过项目实施，保障洛浦县</w:t>
            </w:r>
            <w:r>
              <w:rPr>
                <w:rFonts w:hint="eastAsia" w:ascii="宋体" w:hAnsi="宋体"/>
                <w:sz w:val="16"/>
                <w:lang w:eastAsia="zh-CN"/>
              </w:rPr>
              <w:t>经济</w:t>
            </w:r>
            <w:r>
              <w:rPr>
                <w:rFonts w:ascii="宋体" w:hAnsi="宋体" w:eastAsia="宋体"/>
                <w:sz w:val="16"/>
              </w:rPr>
              <w:t>高质量发展的用地需求。</w:t>
            </w:r>
          </w:p>
        </w:tc>
        <w:tc>
          <w:tcPr>
            <w:tcW w:w="476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121F8A">
            <w:pPr>
              <w:jc w:val="both"/>
            </w:pPr>
            <w:r>
              <w:rPr>
                <w:rFonts w:ascii="宋体" w:hAnsi="宋体" w:eastAsia="宋体"/>
                <w:sz w:val="16"/>
              </w:rPr>
              <w:t>项目未支付资金。</w:t>
            </w:r>
          </w:p>
        </w:tc>
      </w:tr>
      <w:tr w14:paraId="6B9BF6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568A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37F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9B273">
            <w:pPr>
              <w:jc w:val="center"/>
            </w:pPr>
            <w:r>
              <w:rPr>
                <w:rFonts w:ascii="宋体" w:hAnsi="宋体" w:eastAsia="宋体"/>
                <w:sz w:val="16"/>
              </w:rPr>
              <w:t>二级指标</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4E4915DA">
            <w:pPr>
              <w:jc w:val="center"/>
            </w:pPr>
            <w:r>
              <w:rPr>
                <w:rFonts w:ascii="宋体" w:hAnsi="宋体" w:eastAsia="宋体"/>
                <w:sz w:val="16"/>
              </w:rPr>
              <w:t>三级指标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5BE8AED2">
            <w:pPr>
              <w:jc w:val="center"/>
            </w:pPr>
            <w:r>
              <w:rPr>
                <w:rFonts w:ascii="宋体" w:hAnsi="宋体" w:eastAsia="宋体"/>
                <w:sz w:val="16"/>
              </w:rPr>
              <w:t>年度指标值</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31EE668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CEEE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4B3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CAF49">
            <w:pPr>
              <w:jc w:val="center"/>
            </w:pPr>
            <w:r>
              <w:rPr>
                <w:rFonts w:ascii="宋体" w:hAnsi="宋体" w:eastAsia="宋体"/>
                <w:sz w:val="16"/>
              </w:rPr>
              <w:t>偏差原因分析及改进措施</w:t>
            </w:r>
          </w:p>
        </w:tc>
      </w:tr>
      <w:tr w14:paraId="32CFEE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022B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399A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3986A">
            <w:pPr>
              <w:jc w:val="center"/>
            </w:pPr>
            <w:r>
              <w:rPr>
                <w:rFonts w:ascii="宋体" w:hAnsi="宋体" w:eastAsia="宋体"/>
                <w:sz w:val="16"/>
              </w:rPr>
              <w:t>数量指标</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1C76DFF6">
            <w:pPr>
              <w:jc w:val="center"/>
            </w:pPr>
            <w:r>
              <w:rPr>
                <w:rFonts w:ascii="宋体" w:hAnsi="宋体" w:eastAsia="宋体"/>
                <w:sz w:val="16"/>
              </w:rPr>
              <w:t>聘请第三方服务机构数量</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597A85D6">
            <w:pPr>
              <w:jc w:val="center"/>
            </w:pPr>
            <w:r>
              <w:rPr>
                <w:rFonts w:ascii="宋体" w:hAnsi="宋体" w:eastAsia="宋体"/>
                <w:sz w:val="16"/>
              </w:rPr>
              <w:t>=3家</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756DC8FA">
            <w:pPr>
              <w:jc w:val="center"/>
            </w:pPr>
            <w:r>
              <w:rPr>
                <w:rFonts w:ascii="宋体" w:hAnsi="宋体" w:eastAsia="宋体"/>
                <w:sz w:val="16"/>
              </w:rPr>
              <w:t>=0家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5D2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0415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21A61">
            <w:pPr>
              <w:jc w:val="center"/>
            </w:pPr>
            <w:r>
              <w:rPr>
                <w:rFonts w:ascii="宋体" w:hAnsi="宋体" w:eastAsia="宋体"/>
                <w:sz w:val="16"/>
              </w:rPr>
              <w:t>项目未支付资金。</w:t>
            </w:r>
          </w:p>
        </w:tc>
      </w:tr>
      <w:tr w14:paraId="1C121D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175B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EA92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6E32">
            <w:pPr>
              <w:jc w:val="center"/>
            </w:pPr>
            <w:r>
              <w:rPr>
                <w:rFonts w:ascii="宋体" w:hAnsi="宋体" w:eastAsia="宋体"/>
                <w:sz w:val="16"/>
              </w:rPr>
              <w:t>质量指标</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13498D63">
            <w:pPr>
              <w:jc w:val="center"/>
            </w:pPr>
            <w:r>
              <w:rPr>
                <w:rFonts w:ascii="宋体" w:hAnsi="宋体" w:eastAsia="宋体"/>
                <w:sz w:val="16"/>
              </w:rPr>
              <w:t>第三方服务合格率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407BD0D0">
            <w:pPr>
              <w:jc w:val="center"/>
            </w:pPr>
            <w:r>
              <w:rPr>
                <w:rFonts w:ascii="宋体" w:hAnsi="宋体" w:eastAsia="宋体"/>
                <w:sz w:val="16"/>
              </w:rPr>
              <w:t>=100%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657AF3F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632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FEF8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BC6D">
            <w:pPr>
              <w:jc w:val="center"/>
            </w:pPr>
            <w:r>
              <w:rPr>
                <w:rFonts w:ascii="宋体" w:hAnsi="宋体" w:eastAsia="宋体"/>
                <w:sz w:val="16"/>
              </w:rPr>
              <w:t>项目未支付资金。</w:t>
            </w:r>
          </w:p>
        </w:tc>
      </w:tr>
      <w:tr w14:paraId="777793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F4C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51F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2DCD1">
            <w:pPr>
              <w:jc w:val="center"/>
            </w:pPr>
            <w:r>
              <w:rPr>
                <w:rFonts w:ascii="宋体" w:hAnsi="宋体" w:eastAsia="宋体"/>
                <w:sz w:val="16"/>
              </w:rPr>
              <w:t>时效指标</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6FBAAE56">
            <w:pPr>
              <w:jc w:val="center"/>
            </w:pPr>
            <w:r>
              <w:rPr>
                <w:rFonts w:ascii="宋体" w:hAnsi="宋体" w:eastAsia="宋体"/>
                <w:sz w:val="16"/>
              </w:rPr>
              <w:t>项目完成时间</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5EBF87F">
            <w:pPr>
              <w:jc w:val="center"/>
            </w:pPr>
            <w:r>
              <w:rPr>
                <w:rFonts w:ascii="宋体" w:hAnsi="宋体" w:eastAsia="宋体"/>
                <w:sz w:val="16"/>
              </w:rPr>
              <w:t>2024年12月</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4506316">
            <w:pPr>
              <w:jc w:val="center"/>
            </w:pPr>
            <w:r>
              <w:rPr>
                <w:rFonts w:ascii="宋体" w:hAnsi="宋体" w:eastAsia="宋体"/>
                <w:sz w:val="16"/>
              </w:rPr>
              <w:t>=0年12月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DC3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FDF2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13B23">
            <w:pPr>
              <w:jc w:val="center"/>
            </w:pPr>
            <w:r>
              <w:rPr>
                <w:rFonts w:ascii="宋体" w:hAnsi="宋体" w:eastAsia="宋体"/>
                <w:sz w:val="16"/>
              </w:rPr>
              <w:t>项目未支付资金。</w:t>
            </w:r>
          </w:p>
        </w:tc>
      </w:tr>
      <w:tr w14:paraId="3DE971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973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B3C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A1E39"/>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0E5058C3">
            <w:pPr>
              <w:jc w:val="center"/>
            </w:pPr>
            <w:r>
              <w:rPr>
                <w:rFonts w:ascii="宋体" w:hAnsi="宋体" w:eastAsia="宋体"/>
                <w:sz w:val="16"/>
              </w:rPr>
              <w:t>资金拨付及时率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655A12F5">
            <w:pPr>
              <w:jc w:val="center"/>
            </w:pPr>
            <w:r>
              <w:rPr>
                <w:rFonts w:ascii="宋体" w:hAnsi="宋体" w:eastAsia="宋体"/>
                <w:sz w:val="16"/>
              </w:rPr>
              <w:t>=100%</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9755EF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147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A839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98EE1">
            <w:pPr>
              <w:jc w:val="center"/>
            </w:pPr>
            <w:r>
              <w:rPr>
                <w:rFonts w:ascii="宋体" w:hAnsi="宋体" w:eastAsia="宋体"/>
                <w:sz w:val="16"/>
              </w:rPr>
              <w:t>项目未支付资金。</w:t>
            </w:r>
          </w:p>
        </w:tc>
      </w:tr>
      <w:tr w14:paraId="13E5AD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8D0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57ED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EACC4">
            <w:pPr>
              <w:jc w:val="center"/>
            </w:pPr>
            <w:r>
              <w:rPr>
                <w:rFonts w:ascii="宋体" w:hAnsi="宋体" w:eastAsia="宋体"/>
                <w:sz w:val="16"/>
              </w:rPr>
              <w:t>经济成本指标</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5A061E67">
            <w:pPr>
              <w:jc w:val="center"/>
            </w:pPr>
            <w:r>
              <w:rPr>
                <w:rFonts w:ascii="宋体" w:hAnsi="宋体" w:eastAsia="宋体"/>
                <w:sz w:val="16"/>
              </w:rPr>
              <w:t>平均第三方服务费</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74FA388C">
            <w:pPr>
              <w:jc w:val="center"/>
            </w:pPr>
            <w:r>
              <w:rPr>
                <w:rFonts w:ascii="宋体" w:hAnsi="宋体" w:eastAsia="宋体"/>
                <w:sz w:val="16"/>
              </w:rPr>
              <w:t>&lt;=166.67万元/家</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28E2C95B">
            <w:pPr>
              <w:jc w:val="center"/>
            </w:pPr>
            <w:r>
              <w:rPr>
                <w:rFonts w:ascii="宋体" w:hAnsi="宋体" w:eastAsia="宋体"/>
                <w:sz w:val="16"/>
              </w:rPr>
              <w:t>=0万元/家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E2F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7443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E2749">
            <w:pPr>
              <w:jc w:val="center"/>
            </w:pPr>
            <w:r>
              <w:rPr>
                <w:rFonts w:ascii="宋体" w:hAnsi="宋体" w:eastAsia="宋体"/>
                <w:sz w:val="16"/>
              </w:rPr>
              <w:t>项目未支付资金。</w:t>
            </w:r>
          </w:p>
        </w:tc>
      </w:tr>
      <w:tr w14:paraId="0285EA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BC1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C4F8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5B851">
            <w:pPr>
              <w:jc w:val="center"/>
            </w:pPr>
            <w:r>
              <w:rPr>
                <w:rFonts w:ascii="宋体" w:hAnsi="宋体" w:eastAsia="宋体"/>
                <w:sz w:val="16"/>
              </w:rPr>
              <w:t>社会效益指标</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51E018F3">
            <w:pPr>
              <w:jc w:val="center"/>
            </w:pPr>
            <w:r>
              <w:rPr>
                <w:rFonts w:ascii="宋体" w:hAnsi="宋体" w:eastAsia="宋体"/>
                <w:sz w:val="16"/>
              </w:rPr>
              <w:t>保障洛浦县</w:t>
            </w:r>
            <w:r>
              <w:rPr>
                <w:rFonts w:hint="eastAsia" w:ascii="宋体" w:hAnsi="宋体"/>
                <w:sz w:val="16"/>
                <w:lang w:eastAsia="zh-CN"/>
              </w:rPr>
              <w:t>经济高质量发展</w:t>
            </w:r>
            <w:r>
              <w:rPr>
                <w:rFonts w:ascii="宋体" w:hAnsi="宋体" w:eastAsia="宋体"/>
                <w:sz w:val="16"/>
              </w:rPr>
              <w:t>用地需求</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B3BA62D">
            <w:pPr>
              <w:jc w:val="center"/>
            </w:pPr>
            <w:r>
              <w:rPr>
                <w:rFonts w:ascii="宋体" w:hAnsi="宋体" w:eastAsia="宋体"/>
                <w:sz w:val="16"/>
              </w:rPr>
              <w:t>有效保障</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0515187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799F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E8D7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3376">
            <w:pPr>
              <w:jc w:val="center"/>
            </w:pPr>
            <w:r>
              <w:rPr>
                <w:rFonts w:ascii="宋体" w:hAnsi="宋体" w:eastAsia="宋体"/>
                <w:sz w:val="16"/>
              </w:rPr>
              <w:t>项目未支付资金。</w:t>
            </w:r>
          </w:p>
        </w:tc>
      </w:tr>
      <w:tr w14:paraId="470D57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82E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636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C243D">
            <w:pPr>
              <w:jc w:val="center"/>
            </w:pPr>
            <w:r>
              <w:rPr>
                <w:rFonts w:ascii="宋体" w:hAnsi="宋体" w:eastAsia="宋体"/>
                <w:sz w:val="16"/>
              </w:rPr>
              <w:t>满意度指标</w:t>
            </w:r>
          </w:p>
        </w:tc>
        <w:tc>
          <w:tcPr>
            <w:tcW w:w="1129" w:type="dxa"/>
            <w:tcBorders>
              <w:top w:val="single" w:color="auto" w:sz="10" w:space="0"/>
              <w:left w:val="single" w:color="auto" w:sz="10" w:space="0"/>
              <w:bottom w:val="single" w:color="auto" w:sz="10" w:space="0"/>
              <w:right w:val="single" w:color="auto" w:sz="10" w:space="0"/>
              <w:insideV w:val="single" w:sz="10" w:space="0"/>
            </w:tcBorders>
            <w:vAlign w:val="center"/>
          </w:tcPr>
          <w:p w14:paraId="429000FB">
            <w:pPr>
              <w:jc w:val="center"/>
            </w:pPr>
            <w:r>
              <w:rPr>
                <w:rFonts w:ascii="宋体" w:hAnsi="宋体" w:eastAsia="宋体"/>
                <w:sz w:val="16"/>
              </w:rPr>
              <w:t>单位满意度</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985195F">
            <w:pPr>
              <w:jc w:val="center"/>
            </w:pPr>
            <w:r>
              <w:rPr>
                <w:rFonts w:ascii="宋体" w:hAnsi="宋体" w:eastAsia="宋体"/>
                <w:sz w:val="16"/>
              </w:rPr>
              <w:t>&gt;=95%</w:t>
            </w:r>
          </w:p>
        </w:tc>
        <w:tc>
          <w:tcPr>
            <w:tcW w:w="820" w:type="dxa"/>
            <w:tcBorders>
              <w:top w:val="single" w:color="auto" w:sz="10" w:space="0"/>
              <w:left w:val="single" w:color="auto" w:sz="10" w:space="0"/>
              <w:bottom w:val="single" w:color="auto" w:sz="10" w:space="0"/>
              <w:right w:val="single" w:color="auto" w:sz="10" w:space="0"/>
              <w:insideV w:val="single" w:sz="10" w:space="0"/>
            </w:tcBorders>
            <w:vAlign w:val="center"/>
          </w:tcPr>
          <w:p w14:paraId="187A61F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847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0653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D5D86">
            <w:pPr>
              <w:jc w:val="center"/>
            </w:pPr>
            <w:r>
              <w:rPr>
                <w:rFonts w:ascii="宋体" w:hAnsi="宋体" w:eastAsia="宋体"/>
                <w:sz w:val="16"/>
              </w:rPr>
              <w:t>项目未支付资金。</w:t>
            </w:r>
          </w:p>
        </w:tc>
      </w:tr>
      <w:tr w14:paraId="7C0D269A">
        <w:tblPrEx>
          <w:tblCellMar>
            <w:top w:w="0" w:type="dxa"/>
            <w:left w:w="108" w:type="dxa"/>
            <w:bottom w:w="0" w:type="dxa"/>
            <w:right w:w="108" w:type="dxa"/>
          </w:tblCellMar>
        </w:tblPrEx>
        <w:tc>
          <w:tcPr>
            <w:tcW w:w="50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B214BB">
            <w:pPr>
              <w:jc w:val="center"/>
            </w:pPr>
            <w:r>
              <w:rPr>
                <w:rFonts w:ascii="宋体" w:hAnsi="宋体" w:eastAsia="宋体"/>
                <w:sz w:val="16"/>
              </w:rPr>
              <w:t>总分</w:t>
            </w:r>
          </w:p>
        </w:tc>
        <w:tc>
          <w:tcPr>
            <w:tcW w:w="820" w:type="dxa"/>
            <w:tcBorders>
              <w:top w:val="single" w:color="auto" w:sz="10" w:space="0"/>
              <w:left w:val="single" w:color="auto" w:sz="10" w:space="0"/>
              <w:bottom w:val="single" w:color="auto" w:sz="10" w:space="0"/>
              <w:right w:val="single" w:color="auto" w:sz="10" w:space="0"/>
              <w:insideV w:val="single" w:sz="10" w:space="0"/>
            </w:tcBorders>
          </w:tcPr>
          <w:p w14:paraId="357517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CCD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9D8FD">
            <w:pPr>
              <w:jc w:val="center"/>
            </w:pPr>
            <w:r>
              <w:rPr>
                <w:rFonts w:ascii="宋体" w:hAnsi="宋体" w:eastAsia="宋体"/>
                <w:sz w:val="16"/>
              </w:rPr>
              <w:t>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2725F5"/>
        </w:tc>
      </w:tr>
    </w:tbl>
    <w:p w14:paraId="45A90E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258D6B">
        <w:tblPrEx>
          <w:tblCellMar>
            <w:top w:w="0" w:type="dxa"/>
            <w:left w:w="108" w:type="dxa"/>
            <w:bottom w:w="0" w:type="dxa"/>
            <w:right w:w="108" w:type="dxa"/>
          </w:tblCellMar>
        </w:tblPrEx>
        <w:tc>
          <w:tcPr>
            <w:tcW w:w="8847" w:type="dxa"/>
            <w:gridSpan w:val="9"/>
            <w:vAlign w:val="center"/>
          </w:tcPr>
          <w:p w14:paraId="0B060B6F">
            <w:pPr>
              <w:jc w:val="center"/>
            </w:pPr>
            <w:r>
              <w:rPr>
                <w:rFonts w:ascii="宋体" w:hAnsi="宋体" w:eastAsia="宋体"/>
                <w:sz w:val="24"/>
              </w:rPr>
              <w:t>项目支出绩效自评表</w:t>
            </w:r>
          </w:p>
        </w:tc>
      </w:tr>
      <w:tr w14:paraId="152AABC7">
        <w:tblPrEx>
          <w:tblCellMar>
            <w:top w:w="0" w:type="dxa"/>
            <w:left w:w="108" w:type="dxa"/>
            <w:bottom w:w="0" w:type="dxa"/>
            <w:right w:w="108" w:type="dxa"/>
          </w:tblCellMar>
        </w:tblPrEx>
        <w:tc>
          <w:tcPr>
            <w:tcW w:w="8847" w:type="dxa"/>
            <w:gridSpan w:val="9"/>
            <w:vAlign w:val="center"/>
          </w:tcPr>
          <w:p w14:paraId="451BC032">
            <w:pPr>
              <w:jc w:val="center"/>
            </w:pPr>
            <w:r>
              <w:rPr>
                <w:rFonts w:ascii="宋体" w:hAnsi="宋体" w:eastAsia="宋体"/>
                <w:sz w:val="24"/>
              </w:rPr>
              <w:t>(2024年度)</w:t>
            </w:r>
          </w:p>
        </w:tc>
      </w:tr>
      <w:tr w14:paraId="5D7552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486E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9F064A4">
            <w:pPr>
              <w:jc w:val="center"/>
            </w:pPr>
            <w:r>
              <w:rPr>
                <w:rFonts w:ascii="宋体" w:hAnsi="宋体" w:eastAsia="宋体"/>
                <w:sz w:val="16"/>
              </w:rPr>
              <w:t>洛浦县自然资源确权登记项目</w:t>
            </w:r>
          </w:p>
        </w:tc>
      </w:tr>
      <w:tr w14:paraId="41696E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8A18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921EB2">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C962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CB70A7">
            <w:pPr>
              <w:jc w:val="center"/>
            </w:pPr>
            <w:r>
              <w:rPr>
                <w:rFonts w:ascii="宋体" w:hAnsi="宋体" w:eastAsia="宋体"/>
                <w:sz w:val="16"/>
              </w:rPr>
              <w:t>洛浦县自然资源局</w:t>
            </w:r>
          </w:p>
        </w:tc>
      </w:tr>
      <w:tr w14:paraId="446DEC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146F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76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8DF5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354D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986C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592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57EC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820EE">
            <w:pPr>
              <w:jc w:val="center"/>
            </w:pPr>
            <w:r>
              <w:rPr>
                <w:rFonts w:ascii="宋体" w:hAnsi="宋体" w:eastAsia="宋体"/>
                <w:sz w:val="16"/>
              </w:rPr>
              <w:t>得分</w:t>
            </w:r>
          </w:p>
        </w:tc>
      </w:tr>
      <w:tr w14:paraId="4AB86B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0D1D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82F0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71FA">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5F826">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2AE95">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E15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73E6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A6596">
            <w:pPr>
              <w:jc w:val="center"/>
            </w:pPr>
            <w:r>
              <w:rPr>
                <w:rFonts w:ascii="宋体" w:hAnsi="宋体" w:eastAsia="宋体"/>
                <w:sz w:val="16"/>
              </w:rPr>
              <w:t>10.00分</w:t>
            </w:r>
          </w:p>
        </w:tc>
      </w:tr>
      <w:tr w14:paraId="1A4138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1CB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5738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F0437">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17AA4">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FCDBD">
            <w:pPr>
              <w:jc w:val="center"/>
            </w:pPr>
            <w:r>
              <w:rPr>
                <w:rFonts w:ascii="宋体" w:hAnsi="宋体" w:eastAsia="宋体"/>
                <w:sz w:val="16"/>
              </w:rPr>
              <w:t>55.50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1B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8EE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6C535">
            <w:pPr>
              <w:jc w:val="center"/>
            </w:pPr>
            <w:r>
              <w:rPr>
                <w:rFonts w:ascii="宋体" w:hAnsi="宋体" w:eastAsia="宋体"/>
                <w:sz w:val="16"/>
              </w:rPr>
              <w:t>—</w:t>
            </w:r>
          </w:p>
        </w:tc>
      </w:tr>
      <w:tr w14:paraId="77F3F0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EAD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8379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20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D07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A5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06A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4B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D55CF">
            <w:pPr>
              <w:jc w:val="center"/>
            </w:pPr>
            <w:r>
              <w:rPr>
                <w:rFonts w:ascii="宋体" w:hAnsi="宋体" w:eastAsia="宋体"/>
                <w:sz w:val="16"/>
              </w:rPr>
              <w:t>—</w:t>
            </w:r>
          </w:p>
        </w:tc>
      </w:tr>
      <w:tr w14:paraId="1F944B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896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841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61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972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5B7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374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0E4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972AC">
            <w:pPr>
              <w:jc w:val="center"/>
            </w:pPr>
            <w:r>
              <w:rPr>
                <w:rFonts w:ascii="宋体" w:hAnsi="宋体" w:eastAsia="宋体"/>
                <w:sz w:val="16"/>
              </w:rPr>
              <w:t>—</w:t>
            </w:r>
          </w:p>
        </w:tc>
      </w:tr>
      <w:tr w14:paraId="6C2007B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5EE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9B502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E6E984">
            <w:pPr>
              <w:jc w:val="center"/>
            </w:pPr>
            <w:r>
              <w:rPr>
                <w:rFonts w:ascii="宋体" w:hAnsi="宋体" w:eastAsia="宋体"/>
                <w:sz w:val="16"/>
              </w:rPr>
              <w:t>实际完成情况</w:t>
            </w:r>
          </w:p>
        </w:tc>
      </w:tr>
      <w:tr w14:paraId="054807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03E1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87843A">
            <w:pPr>
              <w:jc w:val="both"/>
            </w:pPr>
            <w:r>
              <w:rPr>
                <w:rFonts w:ascii="宋体" w:hAnsi="宋体" w:eastAsia="宋体"/>
                <w:sz w:val="16"/>
              </w:rPr>
              <w:t>根据《关于印发</w:t>
            </w:r>
            <w:r>
              <w:rPr>
                <w:rFonts w:hint="eastAsia" w:ascii="宋体" w:hAnsi="宋体"/>
                <w:sz w:val="16"/>
                <w:lang w:eastAsia="zh-CN"/>
              </w:rPr>
              <w:t>〈</w:t>
            </w:r>
            <w:r>
              <w:rPr>
                <w:rFonts w:ascii="宋体" w:hAnsi="宋体" w:eastAsia="宋体"/>
                <w:sz w:val="16"/>
              </w:rPr>
              <w:t>和田地区自然资源统一确权登记实施方案&gt;的通知》（和行办发〔2020〕57号）文件实施此项目，项目主要内容为：聘请第三方服务机构6家，新一代不动产登记系统1套，数据整合1套，三网迁移改造1套，通过项目实施，善现有不动产登记信息平台的相应功能，保障不动产登记工作平稳运行，提高办公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90B37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已完成新一代不动产登记系统1套，数据整合1套，三网迁移改造1套。资金已使用55.5万元。通过项目实施</w:t>
            </w:r>
            <w:r>
              <w:rPr>
                <w:rFonts w:hint="eastAsia" w:ascii="宋体" w:hAnsi="宋体"/>
                <w:sz w:val="16"/>
                <w:lang w:eastAsia="zh-CN"/>
              </w:rPr>
              <w:t>，完</w:t>
            </w:r>
            <w:r>
              <w:rPr>
                <w:rFonts w:ascii="宋体" w:hAnsi="宋体" w:eastAsia="宋体"/>
                <w:sz w:val="16"/>
              </w:rPr>
              <w:t>善现有不动产登记信息平台的相应功能，保障不动产登记工作平稳运行，提高办公效率。</w:t>
            </w:r>
          </w:p>
        </w:tc>
      </w:tr>
      <w:tr w14:paraId="45AA6E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784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B0C9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F4F9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C6B2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81D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C66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70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6ADC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FB18D">
            <w:pPr>
              <w:jc w:val="center"/>
            </w:pPr>
            <w:r>
              <w:rPr>
                <w:rFonts w:ascii="宋体" w:hAnsi="宋体" w:eastAsia="宋体"/>
                <w:sz w:val="16"/>
              </w:rPr>
              <w:t>偏差原因分析及改进措施</w:t>
            </w:r>
          </w:p>
        </w:tc>
      </w:tr>
      <w:tr w14:paraId="3C1F9B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9AA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2243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F95B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2BA87">
            <w:pPr>
              <w:jc w:val="center"/>
            </w:pPr>
            <w:r>
              <w:rPr>
                <w:rFonts w:ascii="宋体" w:hAnsi="宋体" w:eastAsia="宋体"/>
                <w:sz w:val="16"/>
              </w:rPr>
              <w:t>聘请第三方服务机构数量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AAD5C">
            <w:pPr>
              <w:jc w:val="center"/>
            </w:pPr>
            <w:r>
              <w:rPr>
                <w:rFonts w:ascii="宋体" w:hAnsi="宋体" w:eastAsia="宋体"/>
                <w:sz w:val="16"/>
              </w:rPr>
              <w:t>&gt;=1家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A44A6">
            <w:pPr>
              <w:jc w:val="center"/>
            </w:pPr>
            <w:r>
              <w:rPr>
                <w:rFonts w:ascii="宋体" w:hAnsi="宋体" w:eastAsia="宋体"/>
                <w:sz w:val="16"/>
              </w:rPr>
              <w:t>=1家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3D8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D9B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2F7B">
            <w:pPr>
              <w:jc w:val="center"/>
            </w:pPr>
          </w:p>
        </w:tc>
      </w:tr>
      <w:tr w14:paraId="5F715E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725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2D9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883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C160D">
            <w:pPr>
              <w:jc w:val="center"/>
            </w:pPr>
            <w:r>
              <w:rPr>
                <w:rFonts w:ascii="宋体" w:hAnsi="宋体" w:eastAsia="宋体"/>
                <w:sz w:val="16"/>
              </w:rPr>
              <w:t>新一代不动产登记系统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5AD66">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56426">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B7DA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F84C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D87F9">
            <w:pPr>
              <w:jc w:val="center"/>
            </w:pPr>
          </w:p>
        </w:tc>
      </w:tr>
      <w:tr w14:paraId="0B5CC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596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04CF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F01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32F4D">
            <w:pPr>
              <w:jc w:val="center"/>
            </w:pPr>
            <w:r>
              <w:rPr>
                <w:rFonts w:ascii="宋体" w:hAnsi="宋体" w:eastAsia="宋体"/>
                <w:sz w:val="16"/>
              </w:rPr>
              <w:t>数据整合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56277">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AE8CC">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3640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15A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DA5B2">
            <w:pPr>
              <w:jc w:val="center"/>
            </w:pPr>
          </w:p>
        </w:tc>
      </w:tr>
      <w:tr w14:paraId="63726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589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FF2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CC9D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4646">
            <w:pPr>
              <w:jc w:val="center"/>
            </w:pPr>
            <w:r>
              <w:rPr>
                <w:rFonts w:ascii="宋体" w:hAnsi="宋体" w:eastAsia="宋体"/>
                <w:sz w:val="16"/>
              </w:rPr>
              <w:t>三网迁移改造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2122E">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F30AB">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B23F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5545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838AA">
            <w:pPr>
              <w:jc w:val="center"/>
            </w:pPr>
          </w:p>
        </w:tc>
      </w:tr>
      <w:tr w14:paraId="7CD6B7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A64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6F8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9FF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97B5D">
            <w:pPr>
              <w:jc w:val="center"/>
            </w:pPr>
            <w:r>
              <w:rPr>
                <w:rFonts w:ascii="宋体" w:hAnsi="宋体" w:eastAsia="宋体"/>
                <w:sz w:val="16"/>
              </w:rPr>
              <w:t>第三方服务合格率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005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1D35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E9B6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2E44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FD74C">
            <w:pPr>
              <w:jc w:val="center"/>
            </w:pPr>
          </w:p>
        </w:tc>
      </w:tr>
      <w:tr w14:paraId="41942D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0D6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FA2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FF11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1F60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9CD9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9C3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C71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0808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1E709">
            <w:pPr>
              <w:jc w:val="center"/>
            </w:pPr>
          </w:p>
        </w:tc>
      </w:tr>
      <w:tr w14:paraId="5DD764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800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AD9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9BD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D811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F4A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31B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8420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CCB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E696">
            <w:pPr>
              <w:jc w:val="center"/>
            </w:pPr>
          </w:p>
        </w:tc>
      </w:tr>
      <w:tr w14:paraId="354A82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ECE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DE72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77D3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C452B">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2641D">
            <w:pPr>
              <w:jc w:val="center"/>
            </w:pPr>
            <w:r>
              <w:rPr>
                <w:rFonts w:ascii="宋体" w:hAnsi="宋体" w:eastAsia="宋体"/>
                <w:sz w:val="16"/>
              </w:rPr>
              <w:t>&lt;=55.5万元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CFC3C">
            <w:pPr>
              <w:jc w:val="center"/>
            </w:pPr>
            <w:r>
              <w:rPr>
                <w:rFonts w:ascii="宋体" w:hAnsi="宋体" w:eastAsia="宋体"/>
                <w:sz w:val="16"/>
              </w:rPr>
              <w:t>=55.5万元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5D8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A95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F5FDF">
            <w:pPr>
              <w:jc w:val="center"/>
            </w:pPr>
          </w:p>
        </w:tc>
      </w:tr>
      <w:tr w14:paraId="7F36BD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1C4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71B8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F089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6A36">
            <w:pPr>
              <w:jc w:val="center"/>
            </w:pPr>
            <w:r>
              <w:rPr>
                <w:rFonts w:ascii="宋体" w:hAnsi="宋体" w:eastAsia="宋体"/>
                <w:sz w:val="16"/>
              </w:rPr>
              <w:t>提高办公效率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0816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B241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A84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AE0C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10AD3">
            <w:pPr>
              <w:jc w:val="center"/>
            </w:pPr>
          </w:p>
        </w:tc>
      </w:tr>
      <w:tr w14:paraId="7A69DE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48C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361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B63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5D42">
            <w:pPr>
              <w:jc w:val="center"/>
            </w:pPr>
            <w:r>
              <w:rPr>
                <w:rFonts w:ascii="宋体" w:hAnsi="宋体" w:eastAsia="宋体"/>
                <w:sz w:val="16"/>
              </w:rPr>
              <w:t>实施单位满意度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7892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4075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1B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13B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4806D">
            <w:pPr>
              <w:jc w:val="center"/>
            </w:pPr>
          </w:p>
        </w:tc>
      </w:tr>
      <w:tr w14:paraId="516197E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30B09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723A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5EC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4CB8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A79AAB"/>
        </w:tc>
      </w:tr>
    </w:tbl>
    <w:p w14:paraId="7B2CA6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151B58">
        <w:tblPrEx>
          <w:tblCellMar>
            <w:top w:w="0" w:type="dxa"/>
            <w:left w:w="108" w:type="dxa"/>
            <w:bottom w:w="0" w:type="dxa"/>
            <w:right w:w="108" w:type="dxa"/>
          </w:tblCellMar>
        </w:tblPrEx>
        <w:tc>
          <w:tcPr>
            <w:tcW w:w="8847" w:type="dxa"/>
            <w:gridSpan w:val="9"/>
            <w:vAlign w:val="center"/>
          </w:tcPr>
          <w:p w14:paraId="3BDA99D8">
            <w:pPr>
              <w:jc w:val="center"/>
            </w:pPr>
            <w:r>
              <w:rPr>
                <w:rFonts w:ascii="宋体" w:hAnsi="宋体" w:eastAsia="宋体"/>
                <w:sz w:val="24"/>
              </w:rPr>
              <w:t>项目支出绩效自评表</w:t>
            </w:r>
          </w:p>
        </w:tc>
      </w:tr>
      <w:tr w14:paraId="64B931CB">
        <w:tblPrEx>
          <w:tblCellMar>
            <w:top w:w="0" w:type="dxa"/>
            <w:left w:w="108" w:type="dxa"/>
            <w:bottom w:w="0" w:type="dxa"/>
            <w:right w:w="108" w:type="dxa"/>
          </w:tblCellMar>
        </w:tblPrEx>
        <w:tc>
          <w:tcPr>
            <w:tcW w:w="8847" w:type="dxa"/>
            <w:gridSpan w:val="9"/>
            <w:vAlign w:val="center"/>
          </w:tcPr>
          <w:p w14:paraId="7FEEADB4">
            <w:pPr>
              <w:jc w:val="center"/>
            </w:pPr>
            <w:r>
              <w:rPr>
                <w:rFonts w:ascii="宋体" w:hAnsi="宋体" w:eastAsia="宋体"/>
                <w:sz w:val="24"/>
              </w:rPr>
              <w:t>(2024年度)</w:t>
            </w:r>
          </w:p>
        </w:tc>
      </w:tr>
      <w:tr w14:paraId="108B69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2E83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A76882">
            <w:pPr>
              <w:jc w:val="center"/>
            </w:pPr>
            <w:r>
              <w:rPr>
                <w:rFonts w:ascii="宋体" w:hAnsi="宋体" w:eastAsia="宋体"/>
                <w:sz w:val="16"/>
              </w:rPr>
              <w:t>耕地占用税税款-洛财纪字</w:t>
            </w:r>
            <w:r>
              <w:rPr>
                <w:rFonts w:hint="eastAsia" w:ascii="宋体" w:hAnsi="宋体"/>
                <w:sz w:val="16"/>
                <w:lang w:eastAsia="zh-CN"/>
              </w:rPr>
              <w:t>〔2024〕11号</w:t>
            </w:r>
          </w:p>
        </w:tc>
      </w:tr>
      <w:tr w14:paraId="2AE19F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16EB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CF23A9">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3CD7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D4B28A">
            <w:pPr>
              <w:jc w:val="center"/>
            </w:pPr>
            <w:r>
              <w:rPr>
                <w:rFonts w:ascii="宋体" w:hAnsi="宋体" w:eastAsia="宋体"/>
                <w:sz w:val="16"/>
              </w:rPr>
              <w:t>洛浦县自然资源局</w:t>
            </w:r>
          </w:p>
        </w:tc>
      </w:tr>
      <w:tr w14:paraId="6539DE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7556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6747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CDCF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5D9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B57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70B0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AE49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971FF">
            <w:pPr>
              <w:jc w:val="center"/>
            </w:pPr>
            <w:r>
              <w:rPr>
                <w:rFonts w:ascii="宋体" w:hAnsi="宋体" w:eastAsia="宋体"/>
                <w:sz w:val="16"/>
              </w:rPr>
              <w:t>得分</w:t>
            </w:r>
          </w:p>
        </w:tc>
      </w:tr>
      <w:tr w14:paraId="4395A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399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B0E2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181ED">
            <w:pPr>
              <w:jc w:val="center"/>
            </w:pPr>
            <w:r>
              <w:rPr>
                <w:rFonts w:ascii="宋体" w:hAnsi="宋体" w:eastAsia="宋体"/>
                <w:sz w:val="16"/>
              </w:rPr>
              <w:t>14.87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86470">
            <w:pPr>
              <w:jc w:val="center"/>
            </w:pPr>
            <w:r>
              <w:rPr>
                <w:rFonts w:ascii="宋体" w:hAnsi="宋体" w:eastAsia="宋体"/>
                <w:sz w:val="16"/>
              </w:rPr>
              <w:t>14.87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2B213">
            <w:pPr>
              <w:jc w:val="center"/>
            </w:pPr>
            <w:r>
              <w:rPr>
                <w:rFonts w:ascii="宋体" w:hAnsi="宋体" w:eastAsia="宋体"/>
                <w:sz w:val="16"/>
              </w:rPr>
              <w:t>14.87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D0E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036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BF439">
            <w:pPr>
              <w:jc w:val="center"/>
            </w:pPr>
            <w:r>
              <w:rPr>
                <w:rFonts w:ascii="宋体" w:hAnsi="宋体" w:eastAsia="宋体"/>
                <w:sz w:val="16"/>
              </w:rPr>
              <w:t>10.00分</w:t>
            </w:r>
          </w:p>
        </w:tc>
      </w:tr>
      <w:tr w14:paraId="5B9E6D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AF2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C3B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C1F67">
            <w:pPr>
              <w:jc w:val="center"/>
            </w:pPr>
            <w:r>
              <w:rPr>
                <w:rFonts w:ascii="宋体" w:hAnsi="宋体" w:eastAsia="宋体"/>
                <w:sz w:val="16"/>
              </w:rPr>
              <w:t>14.87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17A8E">
            <w:pPr>
              <w:jc w:val="center"/>
            </w:pPr>
            <w:r>
              <w:rPr>
                <w:rFonts w:ascii="宋体" w:hAnsi="宋体" w:eastAsia="宋体"/>
                <w:sz w:val="16"/>
              </w:rPr>
              <w:t>14.87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60F17">
            <w:pPr>
              <w:jc w:val="center"/>
            </w:pPr>
            <w:r>
              <w:rPr>
                <w:rFonts w:ascii="宋体" w:hAnsi="宋体" w:eastAsia="宋体"/>
                <w:sz w:val="16"/>
              </w:rPr>
              <w:t>14.87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7CD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9E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1DABE">
            <w:pPr>
              <w:jc w:val="center"/>
            </w:pPr>
            <w:r>
              <w:rPr>
                <w:rFonts w:ascii="宋体" w:hAnsi="宋体" w:eastAsia="宋体"/>
                <w:sz w:val="16"/>
              </w:rPr>
              <w:t>—</w:t>
            </w:r>
          </w:p>
        </w:tc>
      </w:tr>
      <w:tr w14:paraId="3D77AD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030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D4FC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E78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759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4F4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1F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6F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D38D8">
            <w:pPr>
              <w:jc w:val="center"/>
            </w:pPr>
            <w:r>
              <w:rPr>
                <w:rFonts w:ascii="宋体" w:hAnsi="宋体" w:eastAsia="宋体"/>
                <w:sz w:val="16"/>
              </w:rPr>
              <w:t>—</w:t>
            </w:r>
          </w:p>
        </w:tc>
      </w:tr>
      <w:tr w14:paraId="5FED4A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820D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94CB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547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988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63E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CD4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F00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EB262">
            <w:pPr>
              <w:jc w:val="center"/>
            </w:pPr>
            <w:r>
              <w:rPr>
                <w:rFonts w:ascii="宋体" w:hAnsi="宋体" w:eastAsia="宋体"/>
                <w:sz w:val="16"/>
              </w:rPr>
              <w:t>—</w:t>
            </w:r>
          </w:p>
        </w:tc>
      </w:tr>
      <w:tr w14:paraId="79517A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D7ED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08D6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F09530">
            <w:pPr>
              <w:jc w:val="center"/>
            </w:pPr>
            <w:r>
              <w:rPr>
                <w:rFonts w:ascii="宋体" w:hAnsi="宋体" w:eastAsia="宋体"/>
                <w:sz w:val="16"/>
              </w:rPr>
              <w:t>实际完成情况</w:t>
            </w:r>
          </w:p>
        </w:tc>
      </w:tr>
      <w:tr w14:paraId="5697D8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02E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C3CF95">
            <w:pPr>
              <w:jc w:val="both"/>
            </w:pPr>
            <w:r>
              <w:rPr>
                <w:rFonts w:ascii="宋体" w:hAnsi="宋体" w:eastAsia="宋体"/>
                <w:sz w:val="16"/>
              </w:rPr>
              <w:t>根据</w:t>
            </w:r>
            <w:r>
              <w:rPr>
                <w:rFonts w:hint="eastAsia" w:ascii="宋体" w:hAnsi="宋体"/>
                <w:sz w:val="16"/>
                <w:lang w:eastAsia="zh-CN"/>
              </w:rPr>
              <w:t>国家税务总局</w:t>
            </w:r>
            <w:r>
              <w:rPr>
                <w:rFonts w:ascii="宋体" w:hAnsi="宋体" w:eastAsia="宋体"/>
                <w:sz w:val="16"/>
              </w:rPr>
              <w:t>洛浦县税务局《关于耕地占用税通知书的函》（2024年11月13日，11月25日）洛浦县2024年10月建设项目审批共1个批复应缴纳耕地占用税11742.5元，2024年11月建设项目审批共2个批复应缴纳耕地占用税136857.6元共需缴纳耕地占用税148600.1元及上缴当日滞纳金。</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F7543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已完成已上交税务局该笔税款14.87万元。通过项目的实施，有效改善土地环境。</w:t>
            </w:r>
          </w:p>
        </w:tc>
      </w:tr>
      <w:tr w14:paraId="1BCED9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C81E2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8FA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7531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95C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57D1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2DC9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92E0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F2B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BF436">
            <w:pPr>
              <w:jc w:val="center"/>
            </w:pPr>
            <w:r>
              <w:rPr>
                <w:rFonts w:ascii="宋体" w:hAnsi="宋体" w:eastAsia="宋体"/>
                <w:sz w:val="16"/>
              </w:rPr>
              <w:t>偏差原因分析及改进措施</w:t>
            </w:r>
          </w:p>
        </w:tc>
      </w:tr>
      <w:tr w14:paraId="0D802F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7BAA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3DE7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4401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3BBFB">
            <w:pPr>
              <w:jc w:val="center"/>
            </w:pPr>
            <w:r>
              <w:rPr>
                <w:rFonts w:ascii="宋体" w:hAnsi="宋体" w:eastAsia="宋体"/>
                <w:sz w:val="16"/>
              </w:rPr>
              <w:t>涉及土地复垦项目地点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1214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AEBE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093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730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BD98D">
            <w:pPr>
              <w:jc w:val="center"/>
            </w:pPr>
          </w:p>
        </w:tc>
      </w:tr>
      <w:tr w14:paraId="04240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7C3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90D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344E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87820">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C00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A68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341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5AE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341E">
            <w:pPr>
              <w:jc w:val="center"/>
            </w:pPr>
          </w:p>
        </w:tc>
      </w:tr>
      <w:tr w14:paraId="175EA2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EEB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9298B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5A0A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61F2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4CC8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E65C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DAF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678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D1F99">
            <w:pPr>
              <w:jc w:val="center"/>
            </w:pPr>
          </w:p>
        </w:tc>
      </w:tr>
      <w:tr w14:paraId="7870A0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573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592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A0C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E1FC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D83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D2A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D05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002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9D144">
            <w:pPr>
              <w:jc w:val="center"/>
            </w:pPr>
          </w:p>
        </w:tc>
      </w:tr>
      <w:tr w14:paraId="17628E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860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D04C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E33E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C3C68">
            <w:pPr>
              <w:jc w:val="center"/>
            </w:pPr>
            <w:r>
              <w:rPr>
                <w:rFonts w:ascii="宋体" w:hAnsi="宋体" w:eastAsia="宋体"/>
                <w:sz w:val="16"/>
              </w:rPr>
              <w:t>土地复垦费用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55B6">
            <w:pPr>
              <w:jc w:val="center"/>
            </w:pPr>
            <w:r>
              <w:rPr>
                <w:rFonts w:ascii="宋体" w:hAnsi="宋体" w:eastAsia="宋体"/>
                <w:sz w:val="16"/>
              </w:rPr>
              <w:t>&lt;=14.87万元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E36C2">
            <w:pPr>
              <w:jc w:val="center"/>
            </w:pPr>
            <w:r>
              <w:rPr>
                <w:rFonts w:ascii="宋体" w:hAnsi="宋体" w:eastAsia="宋体"/>
                <w:sz w:val="16"/>
              </w:rPr>
              <w:t>=14.87万元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10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7AA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B563E">
            <w:pPr>
              <w:jc w:val="center"/>
            </w:pPr>
          </w:p>
        </w:tc>
      </w:tr>
      <w:tr w14:paraId="546F81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0C3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CD0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362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61360">
            <w:pPr>
              <w:jc w:val="center"/>
            </w:pPr>
            <w:r>
              <w:rPr>
                <w:rFonts w:ascii="宋体" w:hAnsi="宋体" w:eastAsia="宋体"/>
                <w:sz w:val="16"/>
              </w:rPr>
              <w:t>改善土地环境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47E3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D4B60">
            <w:pPr>
              <w:jc w:val="center"/>
            </w:pPr>
            <w:r>
              <w:rPr>
                <w:rFonts w:ascii="宋体" w:hAnsi="宋体" w:eastAsia="宋体"/>
                <w:sz w:val="16"/>
              </w:rPr>
              <w:tab/>
            </w: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2BC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4E2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D81C4">
            <w:pPr>
              <w:jc w:val="center"/>
            </w:pPr>
          </w:p>
        </w:tc>
      </w:tr>
      <w:tr w14:paraId="39125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CC3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E19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033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C8BF8">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54E9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C5B7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5EE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638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C55C4">
            <w:pPr>
              <w:jc w:val="center"/>
            </w:pPr>
          </w:p>
        </w:tc>
      </w:tr>
      <w:tr w14:paraId="1B8680A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CEED5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E33A8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BA4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9975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EFA4AF"/>
        </w:tc>
      </w:tr>
    </w:tbl>
    <w:p w14:paraId="6762A01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787929A">
        <w:tblPrEx>
          <w:tblCellMar>
            <w:top w:w="0" w:type="dxa"/>
            <w:left w:w="108" w:type="dxa"/>
            <w:bottom w:w="0" w:type="dxa"/>
            <w:right w:w="108" w:type="dxa"/>
          </w:tblCellMar>
        </w:tblPrEx>
        <w:tc>
          <w:tcPr>
            <w:tcW w:w="8847" w:type="dxa"/>
            <w:gridSpan w:val="9"/>
            <w:vAlign w:val="center"/>
          </w:tcPr>
          <w:p w14:paraId="2357B7EB">
            <w:pPr>
              <w:jc w:val="center"/>
            </w:pPr>
            <w:r>
              <w:rPr>
                <w:rFonts w:ascii="宋体" w:hAnsi="宋体" w:eastAsia="宋体"/>
                <w:sz w:val="24"/>
              </w:rPr>
              <w:t>项目支出绩效自评表</w:t>
            </w:r>
          </w:p>
        </w:tc>
      </w:tr>
      <w:tr w14:paraId="7493A491">
        <w:tblPrEx>
          <w:tblCellMar>
            <w:top w:w="0" w:type="dxa"/>
            <w:left w:w="108" w:type="dxa"/>
            <w:bottom w:w="0" w:type="dxa"/>
            <w:right w:w="108" w:type="dxa"/>
          </w:tblCellMar>
        </w:tblPrEx>
        <w:tc>
          <w:tcPr>
            <w:tcW w:w="8847" w:type="dxa"/>
            <w:gridSpan w:val="9"/>
            <w:vAlign w:val="center"/>
          </w:tcPr>
          <w:p w14:paraId="19CC0819">
            <w:pPr>
              <w:jc w:val="center"/>
            </w:pPr>
            <w:r>
              <w:rPr>
                <w:rFonts w:ascii="宋体" w:hAnsi="宋体" w:eastAsia="宋体"/>
                <w:sz w:val="24"/>
              </w:rPr>
              <w:t>(2024年度)</w:t>
            </w:r>
          </w:p>
        </w:tc>
      </w:tr>
      <w:tr w14:paraId="17BD3C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A336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77B31A">
            <w:pPr>
              <w:jc w:val="center"/>
            </w:pPr>
            <w:r>
              <w:rPr>
                <w:rFonts w:ascii="宋体" w:hAnsi="宋体" w:eastAsia="宋体"/>
                <w:sz w:val="16"/>
              </w:rPr>
              <w:t>退还伊敏尼亚孜·托合提尼亚孜玉石采挖恢复治理保证金-洛财纪字</w:t>
            </w:r>
            <w:r>
              <w:rPr>
                <w:rFonts w:hint="eastAsia" w:ascii="宋体" w:hAnsi="宋体"/>
                <w:sz w:val="16"/>
                <w:lang w:eastAsia="zh-CN"/>
              </w:rPr>
              <w:t>〔2024〕1号</w:t>
            </w:r>
          </w:p>
        </w:tc>
      </w:tr>
      <w:tr w14:paraId="0DB98F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8FD7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CBC8D7">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0CE1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1E3445">
            <w:pPr>
              <w:jc w:val="center"/>
            </w:pPr>
            <w:r>
              <w:rPr>
                <w:rFonts w:ascii="宋体" w:hAnsi="宋体" w:eastAsia="宋体"/>
                <w:sz w:val="16"/>
              </w:rPr>
              <w:t>洛浦县自然资源局</w:t>
            </w:r>
          </w:p>
        </w:tc>
      </w:tr>
      <w:tr w14:paraId="07744A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6D09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85C2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437F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D5D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573C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3705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FE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A261D">
            <w:pPr>
              <w:jc w:val="center"/>
            </w:pPr>
            <w:r>
              <w:rPr>
                <w:rFonts w:ascii="宋体" w:hAnsi="宋体" w:eastAsia="宋体"/>
                <w:sz w:val="16"/>
              </w:rPr>
              <w:t>得分</w:t>
            </w:r>
          </w:p>
        </w:tc>
      </w:tr>
      <w:tr w14:paraId="0E23F1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061E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F34F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60C0A">
            <w:pPr>
              <w:jc w:val="center"/>
            </w:pPr>
            <w:r>
              <w:rPr>
                <w:rFonts w:ascii="宋体" w:hAnsi="宋体" w:eastAsia="宋体"/>
                <w:sz w:val="16"/>
              </w:rPr>
              <w:t>229.87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A789">
            <w:pPr>
              <w:jc w:val="center"/>
            </w:pPr>
            <w:r>
              <w:rPr>
                <w:rFonts w:ascii="宋体" w:hAnsi="宋体" w:eastAsia="宋体"/>
                <w:sz w:val="16"/>
              </w:rPr>
              <w:t>229.87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3FBE9">
            <w:pPr>
              <w:jc w:val="center"/>
            </w:pPr>
            <w:r>
              <w:rPr>
                <w:rFonts w:ascii="宋体" w:hAnsi="宋体" w:eastAsia="宋体"/>
                <w:sz w:val="16"/>
              </w:rPr>
              <w:t>229.87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5FA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AAE8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27014">
            <w:pPr>
              <w:jc w:val="center"/>
            </w:pPr>
            <w:r>
              <w:rPr>
                <w:rFonts w:ascii="宋体" w:hAnsi="宋体" w:eastAsia="宋体"/>
                <w:sz w:val="16"/>
              </w:rPr>
              <w:t>10.00分</w:t>
            </w:r>
          </w:p>
        </w:tc>
      </w:tr>
      <w:tr w14:paraId="4E5515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4CA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289D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559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612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8A2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F48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16E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B2C05">
            <w:pPr>
              <w:jc w:val="center"/>
            </w:pPr>
            <w:r>
              <w:rPr>
                <w:rFonts w:ascii="宋体" w:hAnsi="宋体" w:eastAsia="宋体"/>
                <w:sz w:val="16"/>
              </w:rPr>
              <w:t>—</w:t>
            </w:r>
          </w:p>
        </w:tc>
      </w:tr>
      <w:tr w14:paraId="03197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512F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F796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34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921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5E5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C44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38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1BED5">
            <w:pPr>
              <w:jc w:val="center"/>
            </w:pPr>
            <w:r>
              <w:rPr>
                <w:rFonts w:ascii="宋体" w:hAnsi="宋体" w:eastAsia="宋体"/>
                <w:sz w:val="16"/>
              </w:rPr>
              <w:t>—</w:t>
            </w:r>
          </w:p>
        </w:tc>
      </w:tr>
      <w:tr w14:paraId="3C064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FE5F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BD11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4F004">
            <w:pPr>
              <w:jc w:val="center"/>
            </w:pPr>
            <w:r>
              <w:rPr>
                <w:rFonts w:ascii="宋体" w:hAnsi="宋体" w:eastAsia="宋体"/>
                <w:sz w:val="16"/>
              </w:rPr>
              <w:t>229.87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590CE">
            <w:pPr>
              <w:jc w:val="center"/>
            </w:pPr>
            <w:r>
              <w:rPr>
                <w:rFonts w:ascii="宋体" w:hAnsi="宋体" w:eastAsia="宋体"/>
                <w:sz w:val="16"/>
              </w:rPr>
              <w:t>229.87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37C93">
            <w:pPr>
              <w:jc w:val="center"/>
            </w:pPr>
            <w:r>
              <w:rPr>
                <w:rFonts w:ascii="宋体" w:hAnsi="宋体" w:eastAsia="宋体"/>
                <w:sz w:val="16"/>
              </w:rPr>
              <w:t>229.87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2C9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39F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0CB6B">
            <w:pPr>
              <w:jc w:val="center"/>
            </w:pPr>
            <w:r>
              <w:rPr>
                <w:rFonts w:ascii="宋体" w:hAnsi="宋体" w:eastAsia="宋体"/>
                <w:sz w:val="16"/>
              </w:rPr>
              <w:t>—</w:t>
            </w:r>
          </w:p>
        </w:tc>
      </w:tr>
      <w:tr w14:paraId="2F6A99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DC08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27CB4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24293C">
            <w:pPr>
              <w:jc w:val="center"/>
            </w:pPr>
            <w:r>
              <w:rPr>
                <w:rFonts w:ascii="宋体" w:hAnsi="宋体" w:eastAsia="宋体"/>
                <w:sz w:val="16"/>
              </w:rPr>
              <w:t>实际完成情况</w:t>
            </w:r>
          </w:p>
        </w:tc>
      </w:tr>
      <w:tr w14:paraId="79B91C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A43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B56C9C">
            <w:pPr>
              <w:jc w:val="both"/>
            </w:pPr>
            <w:r>
              <w:rPr>
                <w:rFonts w:ascii="宋体" w:hAnsi="宋体" w:eastAsia="宋体"/>
                <w:sz w:val="16"/>
              </w:rPr>
              <w:t>根据文件实施该项目，主要内容：保障项目个数1个。通过项目的实施，提高政府单位公信力。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C2EE5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已完成保障项目个数1个，地质环境恢复治理成功完成，并且已验收，通过项目的实施提高了土地利用率及政府单位公信力。</w:t>
            </w:r>
          </w:p>
        </w:tc>
      </w:tr>
      <w:tr w14:paraId="2BC22B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512D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603D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2CEF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4C7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9DA2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54D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43E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28D2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7AB1">
            <w:pPr>
              <w:jc w:val="center"/>
            </w:pPr>
            <w:r>
              <w:rPr>
                <w:rFonts w:ascii="宋体" w:hAnsi="宋体" w:eastAsia="宋体"/>
                <w:sz w:val="16"/>
              </w:rPr>
              <w:t>偏差原因分析及改进措施</w:t>
            </w:r>
          </w:p>
        </w:tc>
      </w:tr>
      <w:tr w14:paraId="4FAB2C5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72D6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BEEC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C466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3AE40">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FE87D">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B3D5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452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47F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9D15">
            <w:pPr>
              <w:jc w:val="center"/>
            </w:pPr>
          </w:p>
        </w:tc>
      </w:tr>
      <w:tr w14:paraId="07992D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29B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88C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EDC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4516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B9D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CE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C2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791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3A58D">
            <w:pPr>
              <w:jc w:val="center"/>
            </w:pPr>
          </w:p>
        </w:tc>
      </w:tr>
      <w:tr w14:paraId="19CBE3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5AD8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424C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7087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31FA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6EF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2E7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11C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AFE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ABDB6">
            <w:pPr>
              <w:jc w:val="center"/>
            </w:pPr>
          </w:p>
        </w:tc>
      </w:tr>
      <w:tr w14:paraId="2EAA8F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3D1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878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C0A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00FA5">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DFE8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6982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47F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DA6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D28AE">
            <w:pPr>
              <w:jc w:val="center"/>
            </w:pPr>
          </w:p>
        </w:tc>
      </w:tr>
      <w:tr w14:paraId="5EEA2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353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9103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675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5DDB">
            <w:pPr>
              <w:jc w:val="center"/>
            </w:pPr>
            <w:r>
              <w:rPr>
                <w:rFonts w:ascii="宋体" w:hAnsi="宋体" w:eastAsia="宋体"/>
                <w:sz w:val="16"/>
              </w:rPr>
              <w:t>退还土地恢复保证金费用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CD4F2">
            <w:pPr>
              <w:jc w:val="center"/>
            </w:pPr>
            <w:r>
              <w:rPr>
                <w:rFonts w:ascii="宋体" w:hAnsi="宋体" w:eastAsia="宋体"/>
                <w:sz w:val="16"/>
              </w:rPr>
              <w:t>&lt;=229.87万元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BDB54">
            <w:pPr>
              <w:jc w:val="center"/>
            </w:pPr>
            <w:r>
              <w:rPr>
                <w:rFonts w:ascii="宋体" w:hAnsi="宋体" w:eastAsia="宋体"/>
                <w:sz w:val="16"/>
              </w:rPr>
              <w:t>=229.87万元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179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B6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8C47A">
            <w:pPr>
              <w:jc w:val="center"/>
            </w:pPr>
          </w:p>
        </w:tc>
      </w:tr>
      <w:tr w14:paraId="1DB6C5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3FE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E41D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1960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3409B">
            <w:pPr>
              <w:jc w:val="center"/>
            </w:pPr>
            <w:r>
              <w:rPr>
                <w:rFonts w:ascii="宋体" w:hAnsi="宋体" w:eastAsia="宋体"/>
                <w:sz w:val="16"/>
              </w:rPr>
              <w:t>提高政府单位公信力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82E8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277B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8AA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E38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E7BED">
            <w:pPr>
              <w:jc w:val="center"/>
            </w:pPr>
          </w:p>
        </w:tc>
      </w:tr>
      <w:tr w14:paraId="42641E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457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C9BB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295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6A6B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DB6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60A4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84F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686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ED3B1">
            <w:pPr>
              <w:jc w:val="center"/>
            </w:pPr>
          </w:p>
        </w:tc>
      </w:tr>
      <w:tr w14:paraId="75617A9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5BE3B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1F49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045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73DC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D6FBA8"/>
        </w:tc>
      </w:tr>
    </w:tbl>
    <w:p w14:paraId="1E573BD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805803">
        <w:tblPrEx>
          <w:tblCellMar>
            <w:top w:w="0" w:type="dxa"/>
            <w:left w:w="108" w:type="dxa"/>
            <w:bottom w:w="0" w:type="dxa"/>
            <w:right w:w="108" w:type="dxa"/>
          </w:tblCellMar>
        </w:tblPrEx>
        <w:tc>
          <w:tcPr>
            <w:tcW w:w="8847" w:type="dxa"/>
            <w:gridSpan w:val="9"/>
            <w:vAlign w:val="center"/>
          </w:tcPr>
          <w:p w14:paraId="1C0C14A1">
            <w:pPr>
              <w:jc w:val="center"/>
            </w:pPr>
            <w:bookmarkStart w:id="0" w:name="_GoBack"/>
            <w:r>
              <w:rPr>
                <w:rFonts w:ascii="宋体" w:hAnsi="宋体" w:eastAsia="宋体"/>
                <w:sz w:val="24"/>
              </w:rPr>
              <w:t>项目支出绩效自评表</w:t>
            </w:r>
            <w:bookmarkEnd w:id="0"/>
          </w:p>
        </w:tc>
      </w:tr>
      <w:tr w14:paraId="4A27EF71">
        <w:tblPrEx>
          <w:tblCellMar>
            <w:top w:w="0" w:type="dxa"/>
            <w:left w:w="108" w:type="dxa"/>
            <w:bottom w:w="0" w:type="dxa"/>
            <w:right w:w="108" w:type="dxa"/>
          </w:tblCellMar>
        </w:tblPrEx>
        <w:tc>
          <w:tcPr>
            <w:tcW w:w="8847" w:type="dxa"/>
            <w:gridSpan w:val="9"/>
            <w:vAlign w:val="center"/>
          </w:tcPr>
          <w:p w14:paraId="17EF39C4">
            <w:pPr>
              <w:jc w:val="center"/>
            </w:pPr>
            <w:r>
              <w:rPr>
                <w:rFonts w:ascii="宋体" w:hAnsi="宋体" w:eastAsia="宋体"/>
                <w:sz w:val="24"/>
              </w:rPr>
              <w:t>(2024年度)</w:t>
            </w:r>
          </w:p>
        </w:tc>
      </w:tr>
      <w:tr w14:paraId="4BA43D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3DD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A20BAB">
            <w:pPr>
              <w:jc w:val="center"/>
            </w:pPr>
            <w:r>
              <w:rPr>
                <w:rFonts w:ascii="宋体" w:hAnsi="宋体" w:eastAsia="宋体"/>
                <w:sz w:val="16"/>
              </w:rPr>
              <w:t>土地增减挂专项资金-和地财综〔2020〕20号-关于下达2021年土地指标跨省域 调剂收入安排的支出预算的通知-洛浦县拜什托格拉克乡阿日什村等9个村土地复垦建设项目</w:t>
            </w:r>
          </w:p>
        </w:tc>
      </w:tr>
      <w:tr w14:paraId="37A973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A516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CE66DA">
            <w:pPr>
              <w:jc w:val="center"/>
            </w:pPr>
            <w:r>
              <w:rPr>
                <w:rFonts w:ascii="宋体" w:hAnsi="宋体" w:eastAsia="宋体"/>
                <w:sz w:val="16"/>
              </w:rPr>
              <w:t>洛浦县自然资源局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D54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45FB9C">
            <w:pPr>
              <w:jc w:val="center"/>
            </w:pPr>
            <w:r>
              <w:rPr>
                <w:rFonts w:ascii="宋体" w:hAnsi="宋体" w:eastAsia="宋体"/>
                <w:sz w:val="16"/>
              </w:rPr>
              <w:t>洛浦县自然资源局</w:t>
            </w:r>
          </w:p>
        </w:tc>
      </w:tr>
      <w:tr w14:paraId="105252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AB56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EE3B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01A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86D3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A0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A726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87E4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58964">
            <w:pPr>
              <w:jc w:val="center"/>
            </w:pPr>
            <w:r>
              <w:rPr>
                <w:rFonts w:ascii="宋体" w:hAnsi="宋体" w:eastAsia="宋体"/>
                <w:sz w:val="16"/>
              </w:rPr>
              <w:t>得分</w:t>
            </w:r>
          </w:p>
        </w:tc>
      </w:tr>
      <w:tr w14:paraId="32DA2F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FDE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0C8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26249">
            <w:pPr>
              <w:jc w:val="center"/>
            </w:pPr>
            <w:r>
              <w:rPr>
                <w:rFonts w:ascii="宋体" w:hAnsi="宋体" w:eastAsia="宋体"/>
                <w:sz w:val="16"/>
              </w:rPr>
              <w:t>170.29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F3D83">
            <w:pPr>
              <w:jc w:val="center"/>
            </w:pPr>
            <w:r>
              <w:rPr>
                <w:rFonts w:ascii="宋体" w:hAnsi="宋体" w:eastAsia="宋体"/>
                <w:sz w:val="16"/>
              </w:rPr>
              <w:t>170.29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95213">
            <w:pPr>
              <w:jc w:val="center"/>
            </w:pPr>
            <w:r>
              <w:rPr>
                <w:rFonts w:ascii="宋体" w:hAnsi="宋体" w:eastAsia="宋体"/>
                <w:sz w:val="16"/>
              </w:rPr>
              <w:t>170.29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580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1C44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90870">
            <w:pPr>
              <w:jc w:val="center"/>
            </w:pPr>
            <w:r>
              <w:rPr>
                <w:rFonts w:ascii="宋体" w:hAnsi="宋体" w:eastAsia="宋体"/>
                <w:sz w:val="16"/>
              </w:rPr>
              <w:t>10.00</w:t>
            </w:r>
          </w:p>
        </w:tc>
      </w:tr>
      <w:tr w14:paraId="020CBD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356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3A11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70F5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1103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0E1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6F9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110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AA971">
            <w:pPr>
              <w:jc w:val="center"/>
            </w:pPr>
            <w:r>
              <w:rPr>
                <w:rFonts w:ascii="宋体" w:hAnsi="宋体" w:eastAsia="宋体"/>
                <w:sz w:val="16"/>
              </w:rPr>
              <w:t>—</w:t>
            </w:r>
          </w:p>
        </w:tc>
      </w:tr>
      <w:tr w14:paraId="3A8659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6BB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86D1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6967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7699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8C31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32D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B8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58BCB">
            <w:pPr>
              <w:jc w:val="center"/>
            </w:pPr>
            <w:r>
              <w:rPr>
                <w:rFonts w:ascii="宋体" w:hAnsi="宋体" w:eastAsia="宋体"/>
                <w:sz w:val="16"/>
              </w:rPr>
              <w:t>—</w:t>
            </w:r>
          </w:p>
        </w:tc>
      </w:tr>
      <w:tr w14:paraId="45C203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5C9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FD41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E9B60">
            <w:pPr>
              <w:jc w:val="center"/>
            </w:pPr>
            <w:r>
              <w:rPr>
                <w:rFonts w:ascii="宋体" w:hAnsi="宋体" w:eastAsia="宋体"/>
                <w:sz w:val="16"/>
              </w:rPr>
              <w:t>170.29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4D4FB">
            <w:pPr>
              <w:jc w:val="center"/>
            </w:pPr>
            <w:r>
              <w:rPr>
                <w:rFonts w:ascii="宋体" w:hAnsi="宋体" w:eastAsia="宋体"/>
                <w:sz w:val="16"/>
              </w:rPr>
              <w:t>170.29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FC457">
            <w:pPr>
              <w:jc w:val="center"/>
            </w:pPr>
            <w:r>
              <w:rPr>
                <w:rFonts w:ascii="宋体" w:hAnsi="宋体" w:eastAsia="宋体"/>
                <w:sz w:val="16"/>
              </w:rPr>
              <w:t>170.29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6B8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84F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F4CA8">
            <w:pPr>
              <w:jc w:val="center"/>
            </w:pPr>
            <w:r>
              <w:rPr>
                <w:rFonts w:ascii="宋体" w:hAnsi="宋体" w:eastAsia="宋体"/>
                <w:sz w:val="16"/>
              </w:rPr>
              <w:t>—</w:t>
            </w:r>
          </w:p>
        </w:tc>
      </w:tr>
      <w:tr w14:paraId="779966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EB77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263EE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FAD0C0">
            <w:pPr>
              <w:jc w:val="center"/>
            </w:pPr>
            <w:r>
              <w:rPr>
                <w:rFonts w:ascii="宋体" w:hAnsi="宋体" w:eastAsia="宋体"/>
                <w:sz w:val="16"/>
              </w:rPr>
              <w:t>实际完成情况</w:t>
            </w:r>
          </w:p>
        </w:tc>
      </w:tr>
      <w:tr w14:paraId="0F0EFA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8322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ADD0D1">
            <w:pPr>
              <w:jc w:val="both"/>
            </w:pPr>
            <w:r>
              <w:rPr>
                <w:rFonts w:ascii="宋体" w:hAnsi="宋体" w:eastAsia="宋体"/>
                <w:sz w:val="16"/>
              </w:rPr>
              <w:t>根据和地财综</w:t>
            </w:r>
            <w:r>
              <w:rPr>
                <w:rFonts w:hint="eastAsia" w:ascii="宋体" w:hAnsi="宋体"/>
                <w:sz w:val="16"/>
                <w:lang w:eastAsia="zh-CN"/>
              </w:rPr>
              <w:t>〔2020〕20号</w:t>
            </w:r>
            <w:r>
              <w:rPr>
                <w:rFonts w:ascii="宋体" w:hAnsi="宋体" w:eastAsia="宋体"/>
                <w:sz w:val="16"/>
              </w:rPr>
              <w:t>文件要求，保障涉及土地复垦项目地点2个，用于支付农民补偿费，土地复垦费。通过项目的实施，改善土地环境，提高土地利用率，企业满意度需达到≥95%。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41694">
            <w:pPr>
              <w:jc w:val="both"/>
            </w:pPr>
            <w:r>
              <w:rPr>
                <w:rFonts w:hint="eastAsia" w:ascii="宋体" w:hAnsi="宋体"/>
                <w:sz w:val="16"/>
                <w:lang w:eastAsia="zh-CN"/>
              </w:rPr>
              <w:t>截至</w:t>
            </w:r>
            <w:r>
              <w:rPr>
                <w:rFonts w:ascii="宋体" w:hAnsi="宋体" w:eastAsia="宋体"/>
                <w:sz w:val="16"/>
              </w:rPr>
              <w:t>2024年12月31日，该项目已完工。项目总投资为170.29万元，实际执行资金170.29万元，资金支付及时率：100%，通过本项目实施，保障涉及土地复垦项目地点2个，企业满意度达到≥95%。</w:t>
            </w:r>
          </w:p>
        </w:tc>
      </w:tr>
      <w:tr w14:paraId="4471737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8CA67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87A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6B76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90D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A18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DA8F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4CE6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199E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4722">
            <w:pPr>
              <w:jc w:val="center"/>
            </w:pPr>
            <w:r>
              <w:rPr>
                <w:rFonts w:ascii="宋体" w:hAnsi="宋体" w:eastAsia="宋体"/>
                <w:sz w:val="16"/>
              </w:rPr>
              <w:t>偏差原因分析及改进措施</w:t>
            </w:r>
          </w:p>
        </w:tc>
      </w:tr>
      <w:tr w14:paraId="35C224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B580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E02E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841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8BED2">
            <w:pPr>
              <w:jc w:val="center"/>
            </w:pPr>
            <w:r>
              <w:rPr>
                <w:rFonts w:ascii="宋体" w:hAnsi="宋体" w:eastAsia="宋体"/>
                <w:sz w:val="16"/>
              </w:rPr>
              <w:t>涉及土地复垦项目地点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B2AB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2912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274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1BD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719D5">
            <w:pPr>
              <w:jc w:val="center"/>
            </w:pPr>
          </w:p>
        </w:tc>
      </w:tr>
      <w:tr w14:paraId="408618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3DF6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99E7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EA6A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74F5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CD2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08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26C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25E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B29C3">
            <w:pPr>
              <w:jc w:val="center"/>
            </w:pPr>
          </w:p>
        </w:tc>
      </w:tr>
      <w:tr w14:paraId="62A38B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AFC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C33F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95E6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8C86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78E11">
            <w:pPr>
              <w:jc w:val="center"/>
            </w:pPr>
            <w:r>
              <w:rPr>
                <w:rFonts w:hint="eastAsia" w:ascii="宋体" w:hAnsi="宋体"/>
                <w:sz w:val="16"/>
                <w:lang w:eastAsia="zh-CN"/>
              </w:rPr>
              <w:t>2024年3月1日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6CF60">
            <w:pPr>
              <w:jc w:val="center"/>
            </w:pPr>
            <w:r>
              <w:rPr>
                <w:rFonts w:hint="eastAsia" w:ascii="宋体" w:hAnsi="宋体"/>
                <w:sz w:val="16"/>
                <w:lang w:eastAsia="zh-CN"/>
              </w:rPr>
              <w:t>2024年3月1日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C39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FC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E2247">
            <w:pPr>
              <w:jc w:val="center"/>
            </w:pPr>
          </w:p>
        </w:tc>
      </w:tr>
      <w:tr w14:paraId="14B0DA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2FC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C75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DE4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9300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27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49C4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4DF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970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45C08">
            <w:pPr>
              <w:jc w:val="center"/>
            </w:pPr>
          </w:p>
        </w:tc>
      </w:tr>
      <w:tr w14:paraId="55C7AB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7CEA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3021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6D7A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7EC2E">
            <w:pPr>
              <w:jc w:val="center"/>
            </w:pPr>
            <w:r>
              <w:rPr>
                <w:rFonts w:ascii="宋体" w:hAnsi="宋体" w:eastAsia="宋体"/>
                <w:sz w:val="16"/>
              </w:rPr>
              <w:t>土地复垦费用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EDDDC">
            <w:pPr>
              <w:jc w:val="center"/>
            </w:pPr>
            <w:r>
              <w:rPr>
                <w:rFonts w:ascii="宋体" w:hAnsi="宋体" w:eastAsia="宋体"/>
                <w:sz w:val="16"/>
              </w:rPr>
              <w:t>≤170.29万元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0645">
            <w:pPr>
              <w:jc w:val="center"/>
            </w:pPr>
            <w:r>
              <w:rPr>
                <w:rFonts w:ascii="宋体" w:hAnsi="宋体" w:eastAsia="宋体"/>
                <w:sz w:val="16"/>
              </w:rPr>
              <w:t>170.29万元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D9F7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107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CCA54">
            <w:pPr>
              <w:jc w:val="center"/>
            </w:pPr>
          </w:p>
        </w:tc>
      </w:tr>
      <w:tr w14:paraId="51944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46D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D030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E8270">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1B9E4">
            <w:pPr>
              <w:jc w:val="center"/>
            </w:pPr>
            <w:r>
              <w:rPr>
                <w:rFonts w:ascii="宋体" w:hAnsi="宋体" w:eastAsia="宋体"/>
                <w:sz w:val="16"/>
              </w:rPr>
              <w:t>改善土地环境，提高土地利用率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9A47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CF09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4EE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226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EC430">
            <w:pPr>
              <w:jc w:val="center"/>
            </w:pPr>
          </w:p>
        </w:tc>
      </w:tr>
      <w:tr w14:paraId="31043D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822C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2487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8B8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32E5F">
            <w:pPr>
              <w:jc w:val="center"/>
            </w:pPr>
            <w:r>
              <w:rPr>
                <w:rFonts w:ascii="宋体" w:hAnsi="宋体" w:eastAsia="宋体"/>
                <w:sz w:val="16"/>
              </w:rPr>
              <w:t>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C11F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411A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C85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06C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41303">
            <w:pPr>
              <w:jc w:val="center"/>
            </w:pPr>
          </w:p>
        </w:tc>
      </w:tr>
      <w:tr w14:paraId="015AB7C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4F8D0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A037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E32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040A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ABF9B5"/>
        </w:tc>
      </w:tr>
    </w:tbl>
    <w:p w14:paraId="6C16C1C9">
      <w:r>
        <w:br w:type="page"/>
      </w:r>
    </w:p>
    <w:p w14:paraId="63A13AE6">
      <w:pPr>
        <w:spacing w:line="640" w:lineRule="exact"/>
        <w:ind w:firstLine="640"/>
        <w:jc w:val="both"/>
        <w:outlineLvl w:val="2"/>
      </w:pPr>
      <w:r>
        <w:rPr>
          <w:rFonts w:ascii="黑体" w:hAnsi="黑体" w:eastAsia="黑体"/>
          <w:sz w:val="32"/>
        </w:rPr>
        <w:t>十二、其他需说明的事项</w:t>
      </w:r>
    </w:p>
    <w:p w14:paraId="21B25445">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14:paraId="0F6C6597">
      <w:pPr>
        <w:spacing w:line="580" w:lineRule="exact"/>
        <w:ind w:firstLine="640"/>
        <w:jc w:val="both"/>
      </w:pPr>
      <w:r>
        <w:rPr>
          <w:rFonts w:ascii="仿宋_GB2312" w:hAnsi="仿宋_GB2312" w:eastAsia="仿宋_GB2312"/>
          <w:b w:val="0"/>
          <w:sz w:val="32"/>
        </w:rPr>
        <w:t>本年本单位SM项目1个，全年预算数11.53万元，全年执行数11.53万元。</w:t>
      </w:r>
    </w:p>
    <w:p w14:paraId="4376CAB3">
      <w:r>
        <w:br w:type="page"/>
      </w:r>
    </w:p>
    <w:p w14:paraId="485BE099">
      <w:pPr>
        <w:spacing w:line="240" w:lineRule="auto"/>
        <w:jc w:val="center"/>
        <w:outlineLvl w:val="1"/>
      </w:pPr>
      <w:r>
        <w:rPr>
          <w:rFonts w:ascii="黑体" w:hAnsi="黑体" w:eastAsia="黑体"/>
          <w:sz w:val="32"/>
        </w:rPr>
        <w:t>第三部分 专业名词解释</w:t>
      </w:r>
    </w:p>
    <w:p w14:paraId="777DCC6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882ED7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5EE29D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5FD64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25C21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E6E451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C35F13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65B461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A207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B1C28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F98FF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E726C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BB8A3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C6402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06245C5">
      <w:r>
        <w:br w:type="page"/>
      </w:r>
    </w:p>
    <w:p w14:paraId="028D4C8A">
      <w:pPr>
        <w:spacing w:line="240" w:lineRule="auto"/>
        <w:jc w:val="center"/>
        <w:outlineLvl w:val="1"/>
      </w:pPr>
      <w:r>
        <w:rPr>
          <w:rFonts w:ascii="黑体" w:hAnsi="黑体" w:eastAsia="黑体"/>
          <w:sz w:val="32"/>
        </w:rPr>
        <w:t>第四部分 部门决算报表（见附表）</w:t>
      </w:r>
    </w:p>
    <w:p w14:paraId="552F2246">
      <w:pPr>
        <w:spacing w:line="240" w:lineRule="auto"/>
        <w:ind w:firstLine="640"/>
        <w:jc w:val="both"/>
      </w:pPr>
      <w:r>
        <w:rPr>
          <w:rFonts w:ascii="仿宋_GB2312" w:hAnsi="仿宋_GB2312" w:eastAsia="仿宋_GB2312"/>
          <w:b w:val="0"/>
          <w:sz w:val="32"/>
        </w:rPr>
        <w:t>一、《收入支出决算总表》</w:t>
      </w:r>
    </w:p>
    <w:p w14:paraId="17B57C8F">
      <w:pPr>
        <w:spacing w:line="240" w:lineRule="auto"/>
        <w:ind w:firstLine="640"/>
        <w:jc w:val="both"/>
      </w:pPr>
      <w:r>
        <w:rPr>
          <w:rFonts w:ascii="仿宋_GB2312" w:hAnsi="仿宋_GB2312" w:eastAsia="仿宋_GB2312"/>
          <w:b w:val="0"/>
          <w:sz w:val="32"/>
        </w:rPr>
        <w:t>二、《收入决算表》</w:t>
      </w:r>
    </w:p>
    <w:p w14:paraId="18165395">
      <w:pPr>
        <w:spacing w:line="240" w:lineRule="auto"/>
        <w:ind w:firstLine="640"/>
        <w:jc w:val="both"/>
      </w:pPr>
      <w:r>
        <w:rPr>
          <w:rFonts w:ascii="仿宋_GB2312" w:hAnsi="仿宋_GB2312" w:eastAsia="仿宋_GB2312"/>
          <w:b w:val="0"/>
          <w:sz w:val="32"/>
        </w:rPr>
        <w:t>三、《支出决算表》</w:t>
      </w:r>
    </w:p>
    <w:p w14:paraId="02B3DCCE">
      <w:pPr>
        <w:spacing w:line="240" w:lineRule="auto"/>
        <w:ind w:firstLine="640"/>
        <w:jc w:val="both"/>
      </w:pPr>
      <w:r>
        <w:rPr>
          <w:rFonts w:ascii="仿宋_GB2312" w:hAnsi="仿宋_GB2312" w:eastAsia="仿宋_GB2312"/>
          <w:b w:val="0"/>
          <w:sz w:val="32"/>
        </w:rPr>
        <w:t>四、《财政拨款收入支出决算总表》</w:t>
      </w:r>
    </w:p>
    <w:p w14:paraId="29BEDD41">
      <w:pPr>
        <w:spacing w:line="240" w:lineRule="auto"/>
        <w:ind w:firstLine="640"/>
        <w:jc w:val="both"/>
      </w:pPr>
      <w:r>
        <w:rPr>
          <w:rFonts w:ascii="仿宋_GB2312" w:hAnsi="仿宋_GB2312" w:eastAsia="仿宋_GB2312"/>
          <w:b w:val="0"/>
          <w:sz w:val="32"/>
        </w:rPr>
        <w:t>五、《一般公共预算财政拨款支出决算表》</w:t>
      </w:r>
    </w:p>
    <w:p w14:paraId="475E2C3C">
      <w:pPr>
        <w:spacing w:line="240" w:lineRule="auto"/>
        <w:ind w:firstLine="640"/>
        <w:jc w:val="both"/>
      </w:pPr>
      <w:r>
        <w:rPr>
          <w:rFonts w:ascii="仿宋_GB2312" w:hAnsi="仿宋_GB2312" w:eastAsia="仿宋_GB2312"/>
          <w:b w:val="0"/>
          <w:sz w:val="32"/>
        </w:rPr>
        <w:t>六、《一般公共预算财政拨款基本支出决算表》</w:t>
      </w:r>
    </w:p>
    <w:p w14:paraId="05AE66F0">
      <w:pPr>
        <w:spacing w:line="240" w:lineRule="auto"/>
        <w:ind w:firstLine="640"/>
        <w:jc w:val="both"/>
      </w:pPr>
      <w:r>
        <w:rPr>
          <w:rFonts w:ascii="仿宋_GB2312" w:hAnsi="仿宋_GB2312" w:eastAsia="仿宋_GB2312"/>
          <w:b w:val="0"/>
          <w:sz w:val="32"/>
        </w:rPr>
        <w:t>七、《政府性基金预算财政拨款收入支出决算表》</w:t>
      </w:r>
    </w:p>
    <w:p w14:paraId="07826447">
      <w:pPr>
        <w:spacing w:line="240" w:lineRule="auto"/>
        <w:ind w:firstLine="640"/>
        <w:jc w:val="both"/>
      </w:pPr>
      <w:r>
        <w:rPr>
          <w:rFonts w:ascii="仿宋_GB2312" w:hAnsi="仿宋_GB2312" w:eastAsia="仿宋_GB2312"/>
          <w:b w:val="0"/>
          <w:sz w:val="32"/>
        </w:rPr>
        <w:t>八、《国有资本经营预算财政拨款收入支出决算表》</w:t>
      </w:r>
    </w:p>
    <w:p w14:paraId="222B8D75">
      <w:pPr>
        <w:spacing w:line="240" w:lineRule="auto"/>
        <w:ind w:firstLine="640"/>
        <w:jc w:val="both"/>
      </w:pPr>
      <w:r>
        <w:rPr>
          <w:rFonts w:ascii="仿宋_GB2312" w:hAnsi="仿宋_GB2312" w:eastAsia="仿宋_GB2312"/>
          <w:b w:val="0"/>
          <w:sz w:val="32"/>
        </w:rPr>
        <w:t>九、《财政拨款“三公”经费支出决算表》</w:t>
      </w:r>
    </w:p>
    <w:p w14:paraId="3B87DE3D">
      <w:pPr>
        <w:spacing w:line="240" w:lineRule="auto"/>
        <w:ind w:firstLine="640"/>
        <w:jc w:val="both"/>
      </w:pPr>
    </w:p>
    <w:p w14:paraId="58C21B45">
      <w:pPr>
        <w:spacing w:line="240" w:lineRule="auto"/>
        <w:ind w:firstLine="640"/>
        <w:jc w:val="both"/>
      </w:pPr>
    </w:p>
    <w:p w14:paraId="2DA64470">
      <w:pPr>
        <w:spacing w:line="240" w:lineRule="auto"/>
        <w:ind w:firstLine="640"/>
        <w:jc w:val="both"/>
      </w:pPr>
    </w:p>
    <w:p w14:paraId="4A6A24C8">
      <w:pPr>
        <w:spacing w:line="240" w:lineRule="auto"/>
        <w:ind w:firstLine="640"/>
        <w:jc w:val="both"/>
      </w:pPr>
    </w:p>
    <w:p w14:paraId="149138D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4DC42E-6034-4664-B76D-5BABF3AED57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9A60508-2D3A-4493-848B-FE0FEE20CD5B}"/>
  </w:font>
  <w:font w:name="仿宋_GB2312">
    <w:panose1 w:val="02010609030101010101"/>
    <w:charset w:val="86"/>
    <w:family w:val="modern"/>
    <w:pitch w:val="default"/>
    <w:sig w:usb0="00000001" w:usb1="080E0000" w:usb2="00000000" w:usb3="00000000" w:csb0="00040000" w:csb1="00000000"/>
    <w:embedRegular r:id="rId3" w:fontKey="{5FC138AD-BC32-4714-83C3-C1868C8D0884}"/>
  </w:font>
  <w:font w:name="楷体_GB2312">
    <w:panose1 w:val="02010609030101010101"/>
    <w:charset w:val="86"/>
    <w:family w:val="auto"/>
    <w:pitch w:val="default"/>
    <w:sig w:usb0="00000001" w:usb1="080E0000" w:usb2="00000000" w:usb3="00000000" w:csb0="00040000" w:csb1="00000000"/>
    <w:embedRegular r:id="rId4" w:fontKey="{30E03102-B19C-49C9-BFF7-4E5E336C57D7}"/>
  </w:font>
  <w:font w:name="WPSEMBED41">
    <w:panose1 w:val="02010609030101010101"/>
    <w:charset w:val="86"/>
    <w:family w:val="auto"/>
    <w:pitch w:val="default"/>
    <w:sig w:usb0="00000001" w:usb1="080E0000" w:usb2="00000000" w:usb3="00000000" w:csb0="00040000" w:csb1="00000000"/>
  </w:font>
  <w:font w:name="WPSEMBED4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611C5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1530D7"/>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037CE7"/>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6486</Words>
  <Characters>7550</Characters>
  <Lines>0</Lines>
  <Paragraphs>0</Paragraphs>
  <TotalTime>33</TotalTime>
  <ScaleCrop>false</ScaleCrop>
  <LinksUpToDate>false</LinksUpToDate>
  <CharactersWithSpaces>7558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2025-11-28T10:45:55Z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