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洛浦县群众工作服务中心2024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86E6C3C">
      <w:r>
        <w:br w:type="page"/>
      </w:r>
    </w:p>
    <w:p w14:paraId="07F0DF6E">
      <w:pPr>
        <w:spacing w:line="640" w:lineRule="exact"/>
        <w:jc w:val="center"/>
        <w:outlineLvl w:val="1"/>
      </w:pPr>
      <w:r>
        <w:rPr>
          <w:rFonts w:ascii="黑体" w:hAnsi="黑体" w:eastAsia="黑体"/>
          <w:sz w:val="32"/>
        </w:rPr>
        <w:t>第一部分 单位概况</w:t>
      </w:r>
    </w:p>
    <w:p w14:paraId="0C63DAED">
      <w:pPr>
        <w:spacing w:line="640" w:lineRule="exact"/>
        <w:ind w:firstLine="640"/>
        <w:jc w:val="both"/>
        <w:outlineLvl w:val="2"/>
      </w:pPr>
      <w:r>
        <w:rPr>
          <w:rFonts w:ascii="黑体" w:hAnsi="黑体" w:eastAsia="黑体"/>
          <w:sz w:val="32"/>
        </w:rPr>
        <w:t>一、主要职能</w:t>
      </w:r>
    </w:p>
    <w:p w14:paraId="06C12A6D">
      <w:pPr>
        <w:spacing w:line="580" w:lineRule="exact"/>
        <w:ind w:firstLine="640"/>
        <w:jc w:val="both"/>
      </w:pPr>
      <w:r>
        <w:rPr>
          <w:rFonts w:ascii="仿宋_GB2312" w:hAnsi="仿宋_GB2312" w:eastAsia="仿宋_GB2312"/>
          <w:sz w:val="32"/>
        </w:rPr>
        <w:t>（1）贯彻落实中央、自治区、地委、县委有关群众工作的政策和要求。</w:t>
      </w:r>
    </w:p>
    <w:p w14:paraId="7F07A612">
      <w:pPr>
        <w:spacing w:line="580" w:lineRule="exact"/>
        <w:ind w:firstLine="640"/>
        <w:jc w:val="both"/>
      </w:pPr>
      <w:r>
        <w:rPr>
          <w:rFonts w:ascii="仿宋_GB2312" w:hAnsi="仿宋_GB2312" w:eastAsia="仿宋_GB2312"/>
          <w:sz w:val="32"/>
        </w:rPr>
        <w:t>（2）负责整合工作力量，协调运转机制，集中职能部门直接</w:t>
      </w:r>
      <w:r>
        <w:rPr>
          <w:rFonts w:hint="eastAsia" w:ascii="仿宋_GB2312" w:hAnsi="仿宋_GB2312" w:eastAsia="仿宋_GB2312"/>
          <w:sz w:val="32"/>
          <w:lang w:eastAsia="zh-CN"/>
        </w:rPr>
        <w:t>调处</w:t>
      </w:r>
      <w:r>
        <w:rPr>
          <w:rFonts w:ascii="仿宋_GB2312" w:hAnsi="仿宋_GB2312" w:eastAsia="仿宋_GB2312"/>
          <w:sz w:val="32"/>
        </w:rPr>
        <w:t>化解群众困难诉求，受理群众来信、来访、来电中的投诉和求决事项，负责群众事项的转送、交办，审理和督办办理情况，回访群众。</w:t>
      </w:r>
    </w:p>
    <w:p w14:paraId="54EA49CF">
      <w:pPr>
        <w:spacing w:line="580" w:lineRule="exact"/>
        <w:ind w:firstLine="640"/>
        <w:jc w:val="both"/>
      </w:pPr>
      <w:r>
        <w:rPr>
          <w:rFonts w:ascii="仿宋_GB2312" w:hAnsi="仿宋_GB2312" w:eastAsia="仿宋_GB2312"/>
          <w:sz w:val="32"/>
        </w:rPr>
        <w:t>（3）协调有关部门为群众提供心理疏导、法律援助、帮扶救助等服务，提出制定领导定期与群众下访接访计划。</w:t>
      </w:r>
    </w:p>
    <w:p w14:paraId="53D89301">
      <w:pPr>
        <w:spacing w:line="580" w:lineRule="exact"/>
        <w:ind w:firstLine="640"/>
        <w:jc w:val="both"/>
      </w:pPr>
      <w:r>
        <w:rPr>
          <w:rFonts w:ascii="仿宋_GB2312" w:hAnsi="仿宋_GB2312" w:eastAsia="仿宋_GB2312"/>
          <w:sz w:val="32"/>
        </w:rPr>
        <w:t>（4）分析研究群众工作形势，调查社情民意，征集群众建言献策，听取和惠及群众意见、建议，及时向县委提出完善政策和改进工作的建议，为县委决策提供依据。</w:t>
      </w:r>
    </w:p>
    <w:p w14:paraId="0F802853">
      <w:pPr>
        <w:spacing w:line="580" w:lineRule="exact"/>
        <w:ind w:firstLine="640"/>
        <w:jc w:val="both"/>
      </w:pPr>
      <w:r>
        <w:rPr>
          <w:rFonts w:ascii="仿宋_GB2312" w:hAnsi="仿宋_GB2312" w:eastAsia="仿宋_GB2312"/>
          <w:sz w:val="32"/>
        </w:rPr>
        <w:t>（5）监督检查涉及群众利益政策的贯彻落实，指导和督促检查各乡（镇、街道）、相关部门群众工作开展情况。</w:t>
      </w:r>
    </w:p>
    <w:p w14:paraId="39C7D746">
      <w:pPr>
        <w:spacing w:line="580" w:lineRule="exact"/>
        <w:ind w:firstLine="640"/>
        <w:jc w:val="both"/>
      </w:pPr>
      <w:r>
        <w:rPr>
          <w:rFonts w:ascii="仿宋_GB2312" w:hAnsi="仿宋_GB2312" w:eastAsia="仿宋_GB2312"/>
          <w:sz w:val="32"/>
        </w:rPr>
        <w:t>（6）完成县委、县人民政府交办的其他任务。</w:t>
      </w:r>
    </w:p>
    <w:p w14:paraId="693ECDD6">
      <w:pPr>
        <w:spacing w:line="640" w:lineRule="exact"/>
        <w:ind w:firstLine="640"/>
        <w:jc w:val="both"/>
        <w:outlineLvl w:val="2"/>
      </w:pPr>
      <w:r>
        <w:rPr>
          <w:rFonts w:ascii="黑体" w:hAnsi="黑体" w:eastAsia="黑体"/>
          <w:sz w:val="32"/>
        </w:rPr>
        <w:t>二、机构设置及人员情况</w:t>
      </w:r>
    </w:p>
    <w:p w14:paraId="6AF15FEC">
      <w:pPr>
        <w:spacing w:line="580" w:lineRule="exact"/>
        <w:ind w:firstLine="640"/>
        <w:jc w:val="both"/>
      </w:pPr>
      <w:r>
        <w:rPr>
          <w:rFonts w:ascii="仿宋_GB2312" w:hAnsi="仿宋_GB2312" w:eastAsia="仿宋_GB2312"/>
          <w:sz w:val="32"/>
        </w:rPr>
        <w:t>洛浦县群众工作服务中心2024年度，实有人数10人，其中：在职人员10人，增加0人；离休人员0人，增加0人；退休人员0人,增加0人。</w:t>
      </w:r>
    </w:p>
    <w:p w14:paraId="1AEA5DF0">
      <w:pPr>
        <w:spacing w:line="580" w:lineRule="exact"/>
        <w:ind w:firstLine="640"/>
        <w:jc w:val="both"/>
      </w:pPr>
      <w:r>
        <w:rPr>
          <w:rFonts w:ascii="仿宋_GB2312" w:hAnsi="仿宋_GB2312" w:eastAsia="仿宋_GB2312"/>
          <w:sz w:val="32"/>
        </w:rPr>
        <w:t>洛浦县群众工作服务中心无下属预算单位，下设2个科室，分别是：办公室、财务室。</w:t>
      </w:r>
    </w:p>
    <w:p w14:paraId="50080416">
      <w:r>
        <w:br w:type="page"/>
      </w:r>
    </w:p>
    <w:p w14:paraId="6B4885FA">
      <w:pPr>
        <w:spacing w:line="240" w:lineRule="auto"/>
        <w:jc w:val="center"/>
        <w:outlineLvl w:val="1"/>
      </w:pPr>
      <w:r>
        <w:rPr>
          <w:rFonts w:ascii="黑体" w:hAnsi="黑体" w:eastAsia="黑体"/>
          <w:sz w:val="32"/>
        </w:rPr>
        <w:t>第二部分 部门决算情况说明</w:t>
      </w:r>
    </w:p>
    <w:p w14:paraId="7E52BFA2">
      <w:pPr>
        <w:spacing w:line="640" w:lineRule="exact"/>
        <w:ind w:firstLine="640"/>
        <w:jc w:val="both"/>
        <w:outlineLvl w:val="2"/>
      </w:pPr>
      <w:r>
        <w:rPr>
          <w:rFonts w:ascii="黑体" w:hAnsi="黑体" w:eastAsia="黑体"/>
          <w:sz w:val="32"/>
        </w:rPr>
        <w:t>一、收入支出决算总体情况说明</w:t>
      </w:r>
    </w:p>
    <w:p w14:paraId="2C216274">
      <w:pPr>
        <w:spacing w:line="580" w:lineRule="exact"/>
        <w:ind w:firstLine="640"/>
        <w:jc w:val="both"/>
      </w:pPr>
      <w:r>
        <w:rPr>
          <w:rFonts w:ascii="仿宋_GB2312" w:hAnsi="仿宋_GB2312" w:eastAsia="仿宋_GB2312"/>
          <w:b/>
          <w:sz w:val="32"/>
        </w:rPr>
        <w:t>2024年度收入总计183.45万元，</w:t>
      </w:r>
      <w:r>
        <w:rPr>
          <w:rFonts w:ascii="仿宋_GB2312" w:hAnsi="仿宋_GB2312" w:eastAsia="仿宋_GB2312"/>
          <w:b w:val="0"/>
          <w:sz w:val="32"/>
        </w:rPr>
        <w:t>其中：本年收入合计183.45万元，使用非财政拨款结余（含专用结余）0.00万元，年初结转和结余0.00万元。</w:t>
      </w:r>
    </w:p>
    <w:p w14:paraId="53D25C87">
      <w:pPr>
        <w:spacing w:line="580" w:lineRule="exact"/>
        <w:ind w:firstLine="640"/>
        <w:jc w:val="both"/>
      </w:pPr>
      <w:r>
        <w:rPr>
          <w:rFonts w:ascii="仿宋_GB2312" w:hAnsi="仿宋_GB2312" w:eastAsia="仿宋_GB2312"/>
          <w:b/>
          <w:sz w:val="32"/>
        </w:rPr>
        <w:t>2024年度支出总计183.45万元，</w:t>
      </w:r>
      <w:r>
        <w:rPr>
          <w:rFonts w:ascii="仿宋_GB2312" w:hAnsi="仿宋_GB2312" w:eastAsia="仿宋_GB2312"/>
          <w:b w:val="0"/>
          <w:sz w:val="32"/>
        </w:rPr>
        <w:t>其中：本年支出合计183.45万元，结余分配0.00万元，年末结转和结余0.00万元。</w:t>
      </w:r>
    </w:p>
    <w:p w14:paraId="2BB8ABF6">
      <w:pPr>
        <w:spacing w:line="580" w:lineRule="exact"/>
        <w:ind w:firstLine="640"/>
        <w:jc w:val="both"/>
      </w:pPr>
      <w:r>
        <w:rPr>
          <w:rFonts w:ascii="仿宋_GB2312" w:hAnsi="仿宋_GB2312" w:eastAsia="仿宋_GB2312"/>
          <w:b w:val="0"/>
          <w:sz w:val="32"/>
        </w:rPr>
        <w:t>收入支出总体与上年相比，增加13.41万元，增长7.89%，主要原因是：本年在职人员工资调增，社保、公积金基数调增，人员经费增加。</w:t>
      </w:r>
    </w:p>
    <w:p w14:paraId="61753F26">
      <w:pPr>
        <w:spacing w:line="640" w:lineRule="exact"/>
        <w:ind w:firstLine="640"/>
        <w:jc w:val="both"/>
        <w:outlineLvl w:val="2"/>
      </w:pPr>
      <w:r>
        <w:rPr>
          <w:rFonts w:ascii="黑体" w:hAnsi="黑体" w:eastAsia="黑体"/>
          <w:sz w:val="32"/>
        </w:rPr>
        <w:t>二、收入决算情况说明</w:t>
      </w:r>
    </w:p>
    <w:p w14:paraId="457CE8CE">
      <w:pPr>
        <w:spacing w:line="580" w:lineRule="exact"/>
        <w:ind w:firstLine="640"/>
        <w:jc w:val="both"/>
      </w:pPr>
      <w:r>
        <w:rPr>
          <w:rFonts w:ascii="仿宋_GB2312" w:hAnsi="仿宋_GB2312" w:eastAsia="仿宋_GB2312"/>
          <w:b/>
          <w:sz w:val="32"/>
        </w:rPr>
        <w:t>本年收入183.45万元，</w:t>
      </w:r>
      <w:r>
        <w:rPr>
          <w:rFonts w:ascii="仿宋_GB2312" w:hAnsi="仿宋_GB2312" w:eastAsia="仿宋_GB2312"/>
          <w:b w:val="0"/>
          <w:sz w:val="32"/>
        </w:rPr>
        <w:t>其中：财政拨款收入183.45万元，占100.00%；上级补助收入0.00万元，占0.00%；事业收入0.00万元，占0.00%；经营收入0.00万元，占0.00%；附属单位上缴收入0.00万元，占0.00%；其他收入0.00万元，占0.00%。</w:t>
      </w:r>
    </w:p>
    <w:p w14:paraId="22DFF102">
      <w:pPr>
        <w:spacing w:line="640" w:lineRule="exact"/>
        <w:ind w:firstLine="640"/>
        <w:jc w:val="both"/>
        <w:outlineLvl w:val="2"/>
      </w:pPr>
      <w:r>
        <w:rPr>
          <w:rFonts w:ascii="黑体" w:hAnsi="黑体" w:eastAsia="黑体"/>
          <w:sz w:val="32"/>
        </w:rPr>
        <w:t>三、支出决算情况说明</w:t>
      </w:r>
    </w:p>
    <w:p w14:paraId="677BFF4E">
      <w:pPr>
        <w:spacing w:line="580" w:lineRule="exact"/>
        <w:ind w:firstLine="640"/>
        <w:jc w:val="both"/>
      </w:pPr>
      <w:r>
        <w:rPr>
          <w:rFonts w:ascii="仿宋_GB2312" w:hAnsi="仿宋_GB2312" w:eastAsia="仿宋_GB2312"/>
          <w:b/>
          <w:sz w:val="32"/>
        </w:rPr>
        <w:t>本年支出183.45万元，</w:t>
      </w:r>
      <w:r>
        <w:rPr>
          <w:rFonts w:ascii="仿宋_GB2312" w:hAnsi="仿宋_GB2312" w:eastAsia="仿宋_GB2312"/>
          <w:b w:val="0"/>
          <w:sz w:val="32"/>
        </w:rPr>
        <w:t>其中：基本支出183.45万元，占100.00%；项目支出0.00万元，占0.00%；上缴上级支出0.00万元，占0.00%；经营支出0.00万元，占0.00%；对附属单位补助支出0.00万元，占0.00%。</w:t>
      </w:r>
    </w:p>
    <w:p w14:paraId="4083F530">
      <w:pPr>
        <w:spacing w:line="640" w:lineRule="exact"/>
        <w:ind w:firstLine="640"/>
        <w:jc w:val="both"/>
        <w:outlineLvl w:val="2"/>
      </w:pPr>
      <w:r>
        <w:rPr>
          <w:rFonts w:ascii="黑体" w:hAnsi="黑体" w:eastAsia="黑体"/>
          <w:sz w:val="32"/>
        </w:rPr>
        <w:t>四、财政拨款收入支出决算总体情况说明</w:t>
      </w:r>
    </w:p>
    <w:p w14:paraId="76300CE2">
      <w:pPr>
        <w:spacing w:line="580" w:lineRule="exact"/>
        <w:ind w:firstLine="640"/>
        <w:jc w:val="both"/>
      </w:pPr>
      <w:r>
        <w:rPr>
          <w:rFonts w:ascii="仿宋_GB2312" w:hAnsi="仿宋_GB2312" w:eastAsia="仿宋_GB2312"/>
          <w:b/>
          <w:sz w:val="32"/>
        </w:rPr>
        <w:t>2024年度财政拨款收入总计183.45万元，</w:t>
      </w:r>
      <w:r>
        <w:rPr>
          <w:rFonts w:ascii="仿宋_GB2312" w:hAnsi="仿宋_GB2312" w:eastAsia="仿宋_GB2312"/>
          <w:b w:val="0"/>
          <w:sz w:val="32"/>
        </w:rPr>
        <w:t>其中：年初财政拨款结转和结余0.00万元，本年财政拨款收入183.45万元。</w:t>
      </w:r>
      <w:r>
        <w:rPr>
          <w:rFonts w:ascii="仿宋_GB2312" w:hAnsi="仿宋_GB2312" w:eastAsia="仿宋_GB2312"/>
          <w:b/>
          <w:sz w:val="32"/>
        </w:rPr>
        <w:t>财政拨款支出总计183.45万元，</w:t>
      </w:r>
      <w:r>
        <w:rPr>
          <w:rFonts w:ascii="仿宋_GB2312" w:hAnsi="仿宋_GB2312" w:eastAsia="仿宋_GB2312"/>
          <w:b w:val="0"/>
          <w:sz w:val="32"/>
        </w:rPr>
        <w:t>其中：年末财政拨款结转和结余0.00万元，本年财政拨款支出183.45万元。</w:t>
      </w:r>
    </w:p>
    <w:p w14:paraId="5121527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增加13.41万元，增长7.89%，主要原因是：在职人员增加及人员工资调增，社保，住房公积金等相关人员经费增加。</w:t>
      </w:r>
      <w:r>
        <w:rPr>
          <w:rFonts w:ascii="仿宋_GB2312" w:hAnsi="仿宋_GB2312" w:eastAsia="仿宋_GB2312"/>
          <w:b/>
          <w:sz w:val="32"/>
        </w:rPr>
        <w:t>与年初预算相比，</w:t>
      </w:r>
      <w:r>
        <w:rPr>
          <w:rFonts w:ascii="仿宋_GB2312" w:hAnsi="仿宋_GB2312" w:eastAsia="仿宋_GB2312"/>
          <w:b w:val="0"/>
          <w:sz w:val="32"/>
        </w:rPr>
        <w:t>年初预算数159.80万元，决算数183.45万元，预决算差异率14.80%，主要原因是：年中追加人员工资、社保、公积金基数调增部分资金。</w:t>
      </w:r>
    </w:p>
    <w:p w14:paraId="5FDBD284">
      <w:pPr>
        <w:spacing w:line="640" w:lineRule="exact"/>
        <w:ind w:firstLine="640"/>
        <w:jc w:val="both"/>
        <w:outlineLvl w:val="2"/>
      </w:pPr>
      <w:r>
        <w:rPr>
          <w:rFonts w:ascii="黑体" w:hAnsi="黑体" w:eastAsia="黑体"/>
          <w:sz w:val="32"/>
        </w:rPr>
        <w:t>五、一般公共预算财政拨款支出决算情况说明</w:t>
      </w:r>
    </w:p>
    <w:p w14:paraId="659B84D9">
      <w:pPr>
        <w:spacing w:line="640" w:lineRule="exact"/>
        <w:ind w:firstLine="640"/>
        <w:jc w:val="both"/>
        <w:outlineLvl w:val="3"/>
      </w:pPr>
      <w:r>
        <w:rPr>
          <w:rFonts w:ascii="楷体_GB2312" w:hAnsi="楷体_GB2312" w:eastAsia="楷体_GB2312"/>
          <w:b/>
          <w:sz w:val="32"/>
        </w:rPr>
        <w:t>（一）一般公共预算财政拨款支出决算总体情况</w:t>
      </w:r>
    </w:p>
    <w:p w14:paraId="4091EFC9">
      <w:pPr>
        <w:spacing w:line="580" w:lineRule="exact"/>
        <w:ind w:firstLine="640"/>
        <w:jc w:val="both"/>
      </w:pPr>
      <w:r>
        <w:rPr>
          <w:rFonts w:ascii="仿宋_GB2312" w:hAnsi="仿宋_GB2312" w:eastAsia="仿宋_GB2312"/>
          <w:b/>
          <w:sz w:val="32"/>
        </w:rPr>
        <w:t>2024年度一般公共预算财政拨款支出183.45万元，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增加13.41万元，增长7.89%，主要原因是：在职人员增加及人员工资调增，社保，住房公积金等相关人员经费增加。</w:t>
      </w:r>
      <w:r>
        <w:rPr>
          <w:rFonts w:ascii="仿宋_GB2312" w:hAnsi="仿宋_GB2312" w:eastAsia="仿宋_GB2312"/>
          <w:b/>
          <w:sz w:val="32"/>
        </w:rPr>
        <w:t>与年初预算相比,</w:t>
      </w:r>
      <w:r>
        <w:rPr>
          <w:rFonts w:ascii="仿宋_GB2312" w:hAnsi="仿宋_GB2312" w:eastAsia="仿宋_GB2312"/>
          <w:b w:val="0"/>
          <w:sz w:val="32"/>
        </w:rPr>
        <w:t>年初预算数159.80万元，决算数183.45万元，预决算差异率14.80%，主要原因是：年中追加人员工资、社保、公积金基数调增部分资金。</w:t>
      </w:r>
    </w:p>
    <w:p w14:paraId="15F42C3A">
      <w:pPr>
        <w:spacing w:line="640" w:lineRule="exact"/>
        <w:ind w:firstLine="640"/>
        <w:jc w:val="both"/>
        <w:outlineLvl w:val="3"/>
      </w:pPr>
      <w:r>
        <w:rPr>
          <w:rFonts w:ascii="楷体_GB2312" w:hAnsi="楷体_GB2312" w:eastAsia="楷体_GB2312"/>
          <w:b/>
          <w:sz w:val="32"/>
        </w:rPr>
        <w:t>（二）一般公共预算财政拨款支出决算结构情况</w:t>
      </w:r>
    </w:p>
    <w:p w14:paraId="3CF1EDB2">
      <w:pPr>
        <w:spacing w:line="580" w:lineRule="exact"/>
        <w:ind w:firstLine="640"/>
        <w:jc w:val="both"/>
      </w:pPr>
      <w:r>
        <w:rPr>
          <w:rFonts w:ascii="仿宋_GB2312" w:hAnsi="仿宋_GB2312" w:eastAsia="仿宋_GB2312"/>
          <w:b w:val="0"/>
          <w:sz w:val="32"/>
        </w:rPr>
        <w:t>1.一般公共服务支出(类)142.72万元,占77.80%。</w:t>
      </w:r>
    </w:p>
    <w:p w14:paraId="6D7C4DAF">
      <w:pPr>
        <w:spacing w:line="580" w:lineRule="exact"/>
        <w:ind w:firstLine="640"/>
        <w:jc w:val="both"/>
      </w:pPr>
      <w:r>
        <w:rPr>
          <w:rFonts w:ascii="仿宋_GB2312" w:hAnsi="仿宋_GB2312" w:eastAsia="仿宋_GB2312"/>
          <w:b w:val="0"/>
          <w:sz w:val="32"/>
        </w:rPr>
        <w:t>2.社会保障和就业支出(类)18.76万元,占10.23%。</w:t>
      </w:r>
    </w:p>
    <w:p w14:paraId="586E8BFE">
      <w:pPr>
        <w:spacing w:line="580" w:lineRule="exact"/>
        <w:ind w:firstLine="640"/>
        <w:jc w:val="both"/>
      </w:pPr>
      <w:r>
        <w:rPr>
          <w:rFonts w:ascii="仿宋_GB2312" w:hAnsi="仿宋_GB2312" w:eastAsia="仿宋_GB2312"/>
          <w:b w:val="0"/>
          <w:sz w:val="32"/>
        </w:rPr>
        <w:t>3.卫生健康支出(类)7.62万元,占4.15%。</w:t>
      </w:r>
    </w:p>
    <w:p w14:paraId="348C4599">
      <w:pPr>
        <w:spacing w:line="580" w:lineRule="exact"/>
        <w:ind w:firstLine="640"/>
        <w:jc w:val="both"/>
      </w:pPr>
      <w:r>
        <w:rPr>
          <w:rFonts w:ascii="仿宋_GB2312" w:hAnsi="仿宋_GB2312" w:eastAsia="仿宋_GB2312"/>
          <w:b w:val="0"/>
          <w:sz w:val="32"/>
        </w:rPr>
        <w:t>4.住房保障支出(类)14.35万元,占7.82%。</w:t>
      </w:r>
    </w:p>
    <w:p w14:paraId="5CDCC7AE">
      <w:pPr>
        <w:spacing w:line="640" w:lineRule="exact"/>
        <w:ind w:firstLine="640"/>
        <w:jc w:val="both"/>
        <w:outlineLvl w:val="3"/>
      </w:pPr>
      <w:r>
        <w:rPr>
          <w:rFonts w:ascii="楷体_GB2312" w:hAnsi="楷体_GB2312" w:eastAsia="楷体_GB2312"/>
          <w:b/>
          <w:sz w:val="32"/>
        </w:rPr>
        <w:t>（三）一般公共预算财政拨款支出决算具体情况</w:t>
      </w:r>
    </w:p>
    <w:p w14:paraId="0AEDEAC4">
      <w:pPr>
        <w:spacing w:line="580" w:lineRule="exact"/>
        <w:ind w:firstLine="640"/>
        <w:jc w:val="both"/>
      </w:pPr>
      <w:r>
        <w:rPr>
          <w:rFonts w:ascii="仿宋_GB2312" w:hAnsi="仿宋_GB2312" w:eastAsia="仿宋_GB2312"/>
          <w:b w:val="0"/>
          <w:sz w:val="32"/>
        </w:rPr>
        <w:t>1.一般公共服务支出(类)党委办公厅（室）及相关机构事务(款)事业运行(项):支出决算数为142.72万元，比上年决算减少11.86万元，下降7.67%,主要原因是：本年功能科目调整，事业单位医疗、住房公积金上年度在主科目列支，本年单独列支，导致经费较上年减少。</w:t>
      </w:r>
    </w:p>
    <w:p w14:paraId="48BC5809">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18.76万元，比上年决算增加3.30万元，增长21.35%,主要原因是：本年在职人员工资基数调增，养老缴费基数上涨，相应支出增加。</w:t>
      </w:r>
    </w:p>
    <w:p w14:paraId="5F5D5444">
      <w:pPr>
        <w:spacing w:line="580" w:lineRule="exact"/>
        <w:ind w:firstLine="640"/>
        <w:jc w:val="both"/>
      </w:pPr>
      <w:r>
        <w:rPr>
          <w:rFonts w:ascii="仿宋_GB2312" w:hAnsi="仿宋_GB2312" w:eastAsia="仿宋_GB2312"/>
          <w:b w:val="0"/>
          <w:sz w:val="32"/>
        </w:rPr>
        <w:t>3.卫生健康支出(类)行政事业单位医疗(款)事业单位医疗(项):支出决算数为7.62万元，比上年决算增加7.62万元，增长100.00%,主要原因是：本年功能科目调整，事业单位医疗上年度在主科目列支，本年单独列支，导致经费较上年增加。</w:t>
      </w:r>
    </w:p>
    <w:p w14:paraId="560FFA94">
      <w:pPr>
        <w:spacing w:line="580" w:lineRule="exact"/>
        <w:ind w:firstLine="640"/>
        <w:jc w:val="both"/>
      </w:pPr>
      <w:r>
        <w:rPr>
          <w:rFonts w:ascii="仿宋_GB2312" w:hAnsi="仿宋_GB2312" w:eastAsia="仿宋_GB2312"/>
          <w:b w:val="0"/>
          <w:sz w:val="32"/>
        </w:rPr>
        <w:t>4.住房保障支出(类)住房改革支出(款)住房公积金(项):支出决算数为14.35万元，比上年决算增加14.35万元，增长100.00%,主要原因是：本年功能科目调整，住房公积金上年度在主科目列支，本年单独列支，导致经费较上年增加。</w:t>
      </w:r>
    </w:p>
    <w:p w14:paraId="5789439D">
      <w:pPr>
        <w:spacing w:line="640" w:lineRule="exact"/>
        <w:ind w:firstLine="640"/>
        <w:jc w:val="both"/>
        <w:outlineLvl w:val="2"/>
      </w:pPr>
      <w:r>
        <w:rPr>
          <w:rFonts w:ascii="黑体" w:hAnsi="黑体" w:eastAsia="黑体"/>
          <w:sz w:val="32"/>
        </w:rPr>
        <w:t>六、一般公共预算财政拨款基本支出决算情况说明</w:t>
      </w:r>
    </w:p>
    <w:p w14:paraId="32F668C3">
      <w:pPr>
        <w:spacing w:line="580" w:lineRule="exact"/>
        <w:ind w:firstLine="640"/>
        <w:jc w:val="both"/>
      </w:pPr>
      <w:r>
        <w:rPr>
          <w:rFonts w:ascii="仿宋_GB2312" w:hAnsi="仿宋_GB2312" w:eastAsia="仿宋_GB2312"/>
          <w:b w:val="0"/>
          <w:sz w:val="32"/>
        </w:rPr>
        <w:t>2024年度一般公共预算财政拨款基本支出183.45万元，其中：</w:t>
      </w:r>
      <w:r>
        <w:rPr>
          <w:rFonts w:ascii="仿宋_GB2312" w:hAnsi="仿宋_GB2312" w:eastAsia="仿宋_GB2312"/>
          <w:b/>
          <w:sz w:val="32"/>
        </w:rPr>
        <w:t>人员经费180.98万元，</w:t>
      </w:r>
      <w:r>
        <w:rPr>
          <w:rFonts w:ascii="仿宋_GB2312" w:hAnsi="仿宋_GB2312" w:eastAsia="仿宋_GB2312"/>
          <w:b w:val="0"/>
          <w:sz w:val="32"/>
        </w:rPr>
        <w:t>包括：基本工资、津贴补贴、绩效工资、机关事业单位基本养老保险缴费、职工基本医疗保险缴费、其他社会保障缴费、住房公积金。</w:t>
      </w:r>
    </w:p>
    <w:p w14:paraId="43BCD05B">
      <w:pPr>
        <w:spacing w:line="580" w:lineRule="exact"/>
        <w:ind w:firstLine="640"/>
        <w:jc w:val="both"/>
      </w:pPr>
      <w:r>
        <w:rPr>
          <w:rFonts w:ascii="仿宋_GB2312" w:hAnsi="仿宋_GB2312" w:eastAsia="仿宋_GB2312"/>
          <w:b/>
          <w:sz w:val="32"/>
        </w:rPr>
        <w:t>公用经费2.47万元，</w:t>
      </w:r>
      <w:r>
        <w:rPr>
          <w:rFonts w:ascii="仿宋_GB2312" w:hAnsi="仿宋_GB2312" w:eastAsia="仿宋_GB2312"/>
          <w:b w:val="0"/>
          <w:sz w:val="32"/>
        </w:rPr>
        <w:t>包括：办公费、工会经费、公务用车运行维护费。</w:t>
      </w:r>
    </w:p>
    <w:p w14:paraId="558FD5BE">
      <w:pPr>
        <w:spacing w:line="640" w:lineRule="exact"/>
        <w:ind w:firstLine="640"/>
        <w:jc w:val="both"/>
        <w:outlineLvl w:val="2"/>
      </w:pPr>
      <w:r>
        <w:rPr>
          <w:rFonts w:ascii="黑体" w:hAnsi="黑体" w:eastAsia="黑体"/>
          <w:sz w:val="32"/>
        </w:rPr>
        <w:t>七、政府性基金预算财政拨款收入支出决算情况说明</w:t>
      </w:r>
    </w:p>
    <w:p w14:paraId="354D3C8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B95F4C5">
      <w:pPr>
        <w:spacing w:line="640" w:lineRule="exact"/>
        <w:ind w:firstLine="640"/>
        <w:jc w:val="both"/>
        <w:outlineLvl w:val="2"/>
      </w:pPr>
      <w:r>
        <w:rPr>
          <w:rFonts w:ascii="黑体" w:hAnsi="黑体" w:eastAsia="黑体"/>
          <w:sz w:val="32"/>
        </w:rPr>
        <w:t>八、国有资本经营预算财政拨款收入支出决算情况说明</w:t>
      </w:r>
    </w:p>
    <w:p w14:paraId="1F98902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DB63EB8">
      <w:pPr>
        <w:spacing w:line="640" w:lineRule="exact"/>
        <w:ind w:firstLine="640"/>
        <w:jc w:val="both"/>
        <w:outlineLvl w:val="2"/>
      </w:pPr>
      <w:r>
        <w:rPr>
          <w:rFonts w:ascii="黑体" w:hAnsi="黑体" w:eastAsia="黑体"/>
          <w:sz w:val="32"/>
        </w:rPr>
        <w:t>九、财政拨款“三公”经费支出决算情况说明</w:t>
      </w:r>
    </w:p>
    <w:p w14:paraId="5FDE1ED6">
      <w:pPr>
        <w:spacing w:line="580" w:lineRule="exact"/>
        <w:ind w:firstLine="640"/>
        <w:jc w:val="both"/>
      </w:pPr>
      <w:r>
        <w:rPr>
          <w:rFonts w:ascii="仿宋_GB2312" w:hAnsi="仿宋_GB2312" w:eastAsia="仿宋_GB2312"/>
          <w:b/>
          <w:sz w:val="32"/>
        </w:rPr>
        <w:t>2024年度财政拨款“三公”经费支出0.67万元，</w:t>
      </w:r>
      <w:r>
        <w:rPr>
          <w:rFonts w:ascii="仿宋_GB2312" w:hAnsi="仿宋_GB2312" w:eastAsia="仿宋_GB2312"/>
          <w:b w:val="0"/>
          <w:sz w:val="32"/>
        </w:rPr>
        <w:t>比上年减少0.98万元，下降59.39%，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0.67万元，占100.00%，比上年减少0.98万元，下降59.39%，主要原因是：严格落实中央八项规定精神，厉行节约，减少公务用车运行维护费。公务接待费支出0.00万元，占0.00%，比上年增加0.00万元，增长0.00%，主要原因是：2023年与2024年均未安排公务接待费支出。</w:t>
      </w:r>
    </w:p>
    <w:p w14:paraId="74410A75">
      <w:pPr>
        <w:spacing w:line="580" w:lineRule="exact"/>
        <w:ind w:firstLine="640"/>
        <w:jc w:val="both"/>
      </w:pPr>
      <w:r>
        <w:rPr>
          <w:rFonts w:ascii="仿宋_GB2312" w:hAnsi="仿宋_GB2312" w:eastAsia="仿宋_GB2312"/>
          <w:b/>
          <w:sz w:val="32"/>
        </w:rPr>
        <w:t>具体情况如下：</w:t>
      </w:r>
    </w:p>
    <w:p w14:paraId="56231FE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2A58158">
      <w:pPr>
        <w:spacing w:line="580" w:lineRule="exact"/>
        <w:ind w:firstLine="640"/>
        <w:jc w:val="both"/>
      </w:pPr>
      <w:r>
        <w:rPr>
          <w:rFonts w:ascii="仿宋_GB2312" w:hAnsi="仿宋_GB2312" w:eastAsia="仿宋_GB2312"/>
          <w:b w:val="0"/>
          <w:sz w:val="32"/>
        </w:rPr>
        <w:t>公务用车购置及运行维护费0.67万元，其中：公务用车购置费0.00万元，公务用车运行维护费0.67万元。公务用车运行维护费开支内容包括车辆加油费、维修费、保险费、审车费。公务用车购置数0辆，公务用车保有量1辆。国有资产占用情况中固定资产车辆4辆，与公务用车保有量差异原因是：差异车辆为一般业务用车，预算未安排公务用车运行维护费。</w:t>
      </w:r>
    </w:p>
    <w:p w14:paraId="7CC39BF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B711DC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0.67万元，决算数0.67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0.67万元，决算数0.67万元，预决算差异率0.00%，主要原因是：严格按照预算执行，预决算无差异。公务接待费全年预算数0.00万元，决算数0.00万元，预决算差异率0.00%，主要原因是：本单位无公务接待费。</w:t>
      </w:r>
    </w:p>
    <w:p w14:paraId="2CA3B946">
      <w:pPr>
        <w:spacing w:line="640" w:lineRule="exact"/>
        <w:ind w:firstLine="640"/>
        <w:jc w:val="both"/>
        <w:outlineLvl w:val="2"/>
      </w:pPr>
      <w:r>
        <w:rPr>
          <w:rFonts w:ascii="黑体" w:hAnsi="黑体" w:eastAsia="黑体"/>
          <w:sz w:val="32"/>
        </w:rPr>
        <w:t>十、其他重要事项的情况说明</w:t>
      </w:r>
    </w:p>
    <w:p w14:paraId="4978C134">
      <w:pPr>
        <w:spacing w:line="640" w:lineRule="exact"/>
        <w:ind w:firstLine="640"/>
        <w:jc w:val="both"/>
        <w:outlineLvl w:val="3"/>
      </w:pPr>
      <w:r>
        <w:rPr>
          <w:rFonts w:ascii="楷体_GB2312" w:hAnsi="楷体_GB2312" w:eastAsia="楷体_GB2312"/>
          <w:b/>
          <w:sz w:val="32"/>
        </w:rPr>
        <w:t>（一）机关运行经费及公用经费支出情况</w:t>
      </w:r>
    </w:p>
    <w:p w14:paraId="5A82CC24">
      <w:pPr>
        <w:spacing w:line="580" w:lineRule="exact"/>
        <w:ind w:firstLine="640"/>
        <w:jc w:val="both"/>
      </w:pPr>
      <w:r>
        <w:rPr>
          <w:rFonts w:ascii="仿宋_GB2312" w:hAnsi="仿宋_GB2312" w:eastAsia="仿宋_GB2312"/>
          <w:b w:val="0"/>
          <w:sz w:val="32"/>
        </w:rPr>
        <w:t>2024年度洛浦县群众工作服务中心（事业单位）公用经费支出2.47万元，比上年减少2.83万元，下降53.40%，主要原因是：严格控制公用经费，合理节约办公用品，减少不必要开支。</w:t>
      </w:r>
    </w:p>
    <w:p w14:paraId="2684AE9D">
      <w:pPr>
        <w:spacing w:line="640" w:lineRule="exact"/>
        <w:ind w:firstLine="640"/>
        <w:jc w:val="both"/>
        <w:outlineLvl w:val="3"/>
      </w:pPr>
      <w:r>
        <w:rPr>
          <w:rFonts w:ascii="楷体_GB2312" w:hAnsi="楷体_GB2312" w:eastAsia="楷体_GB2312"/>
          <w:b/>
          <w:sz w:val="32"/>
        </w:rPr>
        <w:t>（二）政府采购情况</w:t>
      </w:r>
    </w:p>
    <w:p w14:paraId="633154F9">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F4BFD8C">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43AA0F80">
      <w:pPr>
        <w:spacing w:line="640" w:lineRule="exact"/>
        <w:ind w:firstLine="640"/>
        <w:jc w:val="both"/>
        <w:outlineLvl w:val="3"/>
      </w:pPr>
      <w:r>
        <w:rPr>
          <w:rFonts w:ascii="楷体_GB2312" w:hAnsi="楷体_GB2312" w:eastAsia="楷体_GB2312"/>
          <w:b/>
          <w:sz w:val="32"/>
        </w:rPr>
        <w:t>（三）国有资产占用情况说明</w:t>
      </w:r>
    </w:p>
    <w:p w14:paraId="230A4148">
      <w:pPr>
        <w:spacing w:line="580" w:lineRule="exact"/>
        <w:ind w:firstLine="640"/>
        <w:jc w:val="both"/>
      </w:pPr>
      <w:r>
        <w:rPr>
          <w:rFonts w:ascii="仿宋_GB2312" w:hAnsi="仿宋_GB2312" w:eastAsia="仿宋_GB2312"/>
          <w:b w:val="0"/>
          <w:sz w:val="32"/>
        </w:rPr>
        <w:t>截至2024年12月31日，房屋0.00平方米，价值0.00万元。车辆4辆，价值24.94万元，其中：副部（省）级及以上领导用车0辆、主要负责人用车0辆、机要通信用车0辆、应急保障用车0辆、执法执勤用车0辆、特种专业技术用车0辆、离退休干部服务用车0辆、其他用车4辆，其他用车主要是：</w:t>
      </w:r>
      <w:r>
        <w:rPr>
          <w:rFonts w:hint="eastAsia" w:ascii="仿宋_GB2312" w:hAnsi="仿宋_GB2312" w:eastAsia="仿宋_GB2312"/>
          <w:b w:val="0"/>
          <w:sz w:val="32"/>
          <w:lang w:val="en-US" w:eastAsia="zh-CN"/>
        </w:rPr>
        <w:t>一般公务用车及</w:t>
      </w:r>
      <w:r>
        <w:rPr>
          <w:rFonts w:ascii="仿宋_GB2312" w:hAnsi="仿宋_GB2312" w:eastAsia="仿宋_GB2312"/>
          <w:b w:val="0"/>
          <w:sz w:val="32"/>
        </w:rPr>
        <w:t>单位业务用车。单价100万元（含）以上设备（不含车辆）0台（套）。</w:t>
      </w:r>
    </w:p>
    <w:p w14:paraId="003866EE">
      <w:pPr>
        <w:spacing w:line="640" w:lineRule="exact"/>
        <w:ind w:firstLine="640"/>
        <w:jc w:val="both"/>
        <w:outlineLvl w:val="2"/>
      </w:pPr>
      <w:r>
        <w:rPr>
          <w:rFonts w:ascii="黑体" w:hAnsi="黑体" w:eastAsia="黑体"/>
          <w:sz w:val="32"/>
        </w:rPr>
        <w:t>十一、预算绩效的情况说明</w:t>
      </w:r>
    </w:p>
    <w:p w14:paraId="104A890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183.44万元，实际执行总额183.44万元；预算绩效评价项目0个，全年预算数0.00万元，全年执行数0.00万元。预算绩效管理取得的成效：</w:t>
      </w:r>
      <w:r>
        <w:rPr>
          <w:rFonts w:hint="eastAsia" w:ascii="仿宋_GB2312" w:hAnsi="仿宋_GB2312" w:eastAsia="仿宋_GB2312"/>
          <w:b w:val="0"/>
          <w:sz w:val="32"/>
        </w:rPr>
        <w:t>一是实事求是，真实反映情况，项目管理部门对当年项目绩效进行自评，实事求是地分析评价项目完成情况，客观真实反映绩效情况，分析工作亮点，查找不足，倾听意见，改进措施；二是加强绩效目标管理，在项目完成的动态过程中，把目标任务层层分解，建立量化考评机制，强化职能监督，抓好末端工作落实；三是规范预算编制流程，先定绩效目标，后编制预算，增强预算编制的控制力和执行力。</w:t>
      </w:r>
      <w:r>
        <w:rPr>
          <w:rFonts w:ascii="仿宋_GB2312" w:hAnsi="仿宋_GB2312" w:eastAsia="仿宋_GB2312"/>
          <w:b w:val="0"/>
          <w:sz w:val="32"/>
        </w:rPr>
        <w:t>发现的问题及原因：一</w:t>
      </w:r>
      <w:r>
        <w:rPr>
          <w:rFonts w:hint="eastAsia" w:ascii="仿宋_GB2312" w:hAnsi="仿宋_GB2312" w:eastAsia="仿宋_GB2312"/>
          <w:b w:val="0"/>
          <w:sz w:val="32"/>
          <w:lang w:eastAsia="zh-CN"/>
        </w:rPr>
        <w:t>是</w:t>
      </w:r>
      <w:r>
        <w:rPr>
          <w:rFonts w:ascii="仿宋_GB2312" w:hAnsi="仿宋_GB2312" w:eastAsia="仿宋_GB2312"/>
          <w:b w:val="0"/>
          <w:sz w:val="32"/>
        </w:rPr>
        <w:t>部分业务人员绩效管理意识有待增强，未能全面深入认识理解绩效管理工作的意义。在持续开展绩效管理教育和宣传工作力度不够，相关业务知识的掌握率有差距。绩效管理经验不足，预算绩效管理工作有待进一步落实。二是绩效指标的明确性、可衡量性、相关性还需进一步提升。预算精细化管理还需完善，预算编制管理水平仍有进一步提升的空间。</w:t>
      </w:r>
      <w:r>
        <w:rPr>
          <w:rFonts w:hint="eastAsia" w:ascii="仿宋_GB2312" w:hAnsi="仿宋_GB2312" w:eastAsia="仿宋_GB2312"/>
          <w:b w:val="0"/>
          <w:sz w:val="32"/>
          <w:lang w:eastAsia="zh-CN"/>
        </w:rPr>
        <w:t>预算绩效管理</w:t>
      </w:r>
      <w:r>
        <w:rPr>
          <w:rFonts w:ascii="仿宋_GB2312" w:hAnsi="仿宋_GB2312" w:eastAsia="仿宋_GB2312"/>
          <w:b w:val="0"/>
          <w:sz w:val="32"/>
        </w:rPr>
        <w:t>的关联性未能更加深刻</w:t>
      </w:r>
      <w:r>
        <w:rPr>
          <w:rFonts w:hint="eastAsia" w:ascii="仿宋_GB2312" w:hAnsi="仿宋_GB2312" w:eastAsia="仿宋_GB2312"/>
          <w:b w:val="0"/>
          <w:sz w:val="32"/>
          <w:lang w:eastAsia="zh-CN"/>
        </w:rPr>
        <w:t>地</w:t>
      </w:r>
      <w:r>
        <w:rPr>
          <w:rFonts w:ascii="仿宋_GB2312" w:hAnsi="仿宋_GB2312" w:eastAsia="仿宋_GB2312"/>
          <w:b w:val="0"/>
          <w:sz w:val="32"/>
        </w:rPr>
        <w:t>认识到，理解和实施方面有待提高。下一步改进措施：加大单位整体支出绩效工作宣传力度，强化业务人员的绩效理念，更好</w:t>
      </w:r>
      <w:r>
        <w:rPr>
          <w:rFonts w:hint="eastAsia" w:ascii="仿宋_GB2312" w:hAnsi="仿宋_GB2312" w:eastAsia="仿宋_GB2312"/>
          <w:b w:val="0"/>
          <w:sz w:val="32"/>
          <w:lang w:eastAsia="zh-CN"/>
        </w:rPr>
        <w:t>地</w:t>
      </w:r>
      <w:r>
        <w:rPr>
          <w:rFonts w:ascii="仿宋_GB2312" w:hAnsi="仿宋_GB2312" w:eastAsia="仿宋_GB2312"/>
          <w:b w:val="0"/>
          <w:sz w:val="32"/>
        </w:rPr>
        <w:t>开展绩效自评和目标的管理工作；完善绩效指标，提高整体绩效目标质量。提升预算精细化管理水平；继续完善预算绩效管理相关工作制度，建立全过程预算绩效管理链条，有效贯彻落实全面实施绩效管理的精神；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具体附整体支出绩效自评表。</w:t>
      </w:r>
    </w:p>
    <w:p w14:paraId="238DD6A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D428A44">
        <w:tblPrEx>
          <w:tblCellMar>
            <w:top w:w="0" w:type="dxa"/>
            <w:left w:w="108" w:type="dxa"/>
            <w:bottom w:w="0" w:type="dxa"/>
            <w:right w:w="108" w:type="dxa"/>
          </w:tblCellMar>
        </w:tblPrEx>
        <w:tc>
          <w:tcPr>
            <w:tcW w:w="8847" w:type="dxa"/>
            <w:gridSpan w:val="9"/>
            <w:vAlign w:val="center"/>
          </w:tcPr>
          <w:p w14:paraId="704C3947">
            <w:pPr>
              <w:jc w:val="center"/>
            </w:pPr>
            <w:r>
              <w:rPr>
                <w:rFonts w:ascii="宋体" w:hAnsi="宋体" w:eastAsia="宋体"/>
                <w:sz w:val="24"/>
              </w:rPr>
              <w:t>单位整体支出绩效自评表</w:t>
            </w:r>
          </w:p>
        </w:tc>
      </w:tr>
      <w:tr w14:paraId="5EAF11C3">
        <w:tblPrEx>
          <w:tblCellMar>
            <w:top w:w="0" w:type="dxa"/>
            <w:left w:w="108" w:type="dxa"/>
            <w:bottom w:w="0" w:type="dxa"/>
            <w:right w:w="108" w:type="dxa"/>
          </w:tblCellMar>
        </w:tblPrEx>
        <w:tc>
          <w:tcPr>
            <w:tcW w:w="8847" w:type="dxa"/>
            <w:gridSpan w:val="9"/>
            <w:vAlign w:val="center"/>
          </w:tcPr>
          <w:p w14:paraId="4DD1DFA5">
            <w:pPr>
              <w:jc w:val="center"/>
            </w:pPr>
            <w:r>
              <w:rPr>
                <w:rFonts w:ascii="宋体" w:hAnsi="宋体" w:eastAsia="宋体"/>
                <w:sz w:val="24"/>
              </w:rPr>
              <w:t>（2024年度）</w:t>
            </w:r>
          </w:p>
        </w:tc>
      </w:tr>
      <w:tr w14:paraId="2F1C24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1039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B73E7D">
            <w:pPr>
              <w:jc w:val="center"/>
            </w:pPr>
            <w:r>
              <w:rPr>
                <w:rFonts w:ascii="宋体" w:hAnsi="宋体" w:eastAsia="宋体"/>
                <w:sz w:val="16"/>
              </w:rPr>
              <w:t>洛浦县群众工作服务中心</w:t>
            </w:r>
          </w:p>
        </w:tc>
      </w:tr>
      <w:tr w14:paraId="7872F0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F23F1">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760F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AF6B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F4F9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C869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85D6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2C6B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770C5">
            <w:pPr>
              <w:jc w:val="center"/>
            </w:pPr>
            <w:r>
              <w:rPr>
                <w:rFonts w:ascii="宋体" w:hAnsi="宋体" w:eastAsia="宋体"/>
                <w:sz w:val="16"/>
              </w:rPr>
              <w:t>得分</w:t>
            </w:r>
          </w:p>
        </w:tc>
      </w:tr>
      <w:tr w14:paraId="1958E0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8A5C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0821D">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534FC">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5DA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C57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D6D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DE5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B66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E9DCB">
            <w:pPr>
              <w:jc w:val="center"/>
            </w:pPr>
            <w:r>
              <w:rPr>
                <w:rFonts w:ascii="宋体" w:hAnsi="宋体" w:eastAsia="宋体"/>
                <w:sz w:val="16"/>
              </w:rPr>
              <w:t>-</w:t>
            </w:r>
          </w:p>
        </w:tc>
      </w:tr>
      <w:tr w14:paraId="6285E2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E3B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835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B5650">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1A753">
            <w:pPr>
              <w:jc w:val="center"/>
            </w:pPr>
            <w:r>
              <w:rPr>
                <w:rFonts w:ascii="宋体" w:hAnsi="宋体" w:eastAsia="宋体"/>
                <w:sz w:val="16"/>
              </w:rPr>
              <w:t>159.80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9B60E">
            <w:pPr>
              <w:jc w:val="center"/>
            </w:pPr>
            <w:r>
              <w:rPr>
                <w:rFonts w:ascii="宋体" w:hAnsi="宋体" w:eastAsia="宋体"/>
                <w:sz w:val="16"/>
              </w:rPr>
              <w:t>183.44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EA52F">
            <w:pPr>
              <w:jc w:val="center"/>
            </w:pPr>
            <w:r>
              <w:rPr>
                <w:rFonts w:ascii="宋体" w:hAnsi="宋体" w:eastAsia="宋体"/>
                <w:sz w:val="16"/>
              </w:rPr>
              <w:t>183.44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2A9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5FB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AFE79">
            <w:pPr>
              <w:jc w:val="center"/>
            </w:pPr>
            <w:r>
              <w:rPr>
                <w:rFonts w:ascii="宋体" w:hAnsi="宋体" w:eastAsia="宋体"/>
                <w:sz w:val="16"/>
              </w:rPr>
              <w:t>-</w:t>
            </w:r>
          </w:p>
        </w:tc>
      </w:tr>
      <w:tr w14:paraId="451D92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BBE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08E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4F528">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6A3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A71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8EE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23D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CD8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D5730">
            <w:pPr>
              <w:jc w:val="center"/>
            </w:pPr>
            <w:r>
              <w:rPr>
                <w:rFonts w:ascii="宋体" w:hAnsi="宋体" w:eastAsia="宋体"/>
                <w:sz w:val="16"/>
              </w:rPr>
              <w:t>-</w:t>
            </w:r>
          </w:p>
        </w:tc>
      </w:tr>
      <w:tr w14:paraId="243C52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E7A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2DBAC">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705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F4272">
            <w:pPr>
              <w:jc w:val="center"/>
            </w:pPr>
            <w:r>
              <w:rPr>
                <w:rFonts w:ascii="宋体" w:hAnsi="宋体" w:eastAsia="宋体"/>
                <w:sz w:val="16"/>
              </w:rPr>
              <w:t>159.80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3047F">
            <w:pPr>
              <w:jc w:val="center"/>
            </w:pPr>
            <w:r>
              <w:rPr>
                <w:rFonts w:ascii="宋体" w:hAnsi="宋体" w:eastAsia="宋体"/>
                <w:sz w:val="16"/>
              </w:rPr>
              <w:t>183.44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C2ADA">
            <w:pPr>
              <w:jc w:val="center"/>
            </w:pPr>
            <w:r>
              <w:rPr>
                <w:rFonts w:ascii="宋体" w:hAnsi="宋体" w:eastAsia="宋体"/>
                <w:sz w:val="16"/>
              </w:rPr>
              <w:t>183.44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034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D75B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D905B">
            <w:pPr>
              <w:jc w:val="center"/>
            </w:pPr>
            <w:r>
              <w:rPr>
                <w:rFonts w:ascii="宋体" w:hAnsi="宋体" w:eastAsia="宋体"/>
                <w:sz w:val="16"/>
              </w:rPr>
              <w:t>10</w:t>
            </w:r>
          </w:p>
        </w:tc>
      </w:tr>
      <w:tr w14:paraId="34BBFC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0E9D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02DAA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368FD1">
            <w:pPr>
              <w:jc w:val="center"/>
            </w:pPr>
            <w:r>
              <w:rPr>
                <w:rFonts w:ascii="宋体" w:hAnsi="宋体" w:eastAsia="宋体"/>
                <w:sz w:val="16"/>
              </w:rPr>
              <w:t>实际完成情况</w:t>
            </w:r>
          </w:p>
        </w:tc>
      </w:tr>
      <w:tr w14:paraId="3C863F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9C182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32ED86">
            <w:pPr>
              <w:jc w:val="both"/>
            </w:pPr>
            <w:r>
              <w:rPr>
                <w:rFonts w:ascii="宋体" w:hAnsi="宋体" w:eastAsia="宋体"/>
                <w:sz w:val="16"/>
              </w:rPr>
              <w:t>单位基本职能： 贯彻落实中央、自治区、地委、县委有关群众 工作的政策和要求。负责整合工作力量，协调运转机制，集中职能部 门直接</w:t>
            </w:r>
            <w:r>
              <w:rPr>
                <w:rFonts w:hint="eastAsia" w:ascii="宋体" w:hAnsi="宋体"/>
                <w:sz w:val="16"/>
                <w:lang w:eastAsia="zh-CN"/>
              </w:rPr>
              <w:t>调处</w:t>
            </w:r>
            <w:r>
              <w:rPr>
                <w:rFonts w:ascii="宋体" w:hAnsi="宋体" w:eastAsia="宋体"/>
                <w:sz w:val="16"/>
              </w:rPr>
              <w:t>化解群众困难诉求，受理群众来信、来访、 来电中的投诉和求决事项，负责群众事项的转送、交办 ，审理和督办办理情况，回访群众。协调有关部门为群众提供心理疏导、法律援助、 帮扶救助等服务，提出制定领导定期与群众下访接访计 划。分析研究群众工作形势，调查社情民意，征集群 众建言献策，听取和惠及群众意见、建议，及时向县委 提出完善政策和改进工作的建议，</w:t>
            </w:r>
            <w:r>
              <w:rPr>
                <w:rFonts w:hint="eastAsia" w:ascii="宋体" w:hAnsi="宋体"/>
                <w:sz w:val="16"/>
                <w:lang w:eastAsia="zh-CN"/>
              </w:rPr>
              <w:t>为</w:t>
            </w:r>
            <w:r>
              <w:rPr>
                <w:rFonts w:ascii="宋体" w:hAnsi="宋体" w:eastAsia="宋体"/>
                <w:sz w:val="16"/>
              </w:rPr>
              <w:t>县委决策提供依据。监督检查涉及群众利益政策的贯彻落实，指导和 督促检查各乡(镇、街道)、相关部门群众工作开展情 况。 完成县委、县人民政府交办的其他任务。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机构设置及人员配置：无下属预算单位，下设2个科室，编制数10，实有人数10人，在职10人，退休0人。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中长期规划：抓好机制推动群众工作上新台阶。持续用好“日研判调度、周通报压责、月考核分析”工作机制。持续用好“接诉即办、街乡吹哨、部门报到”工作机制。持续用好“困难诉求化解与</w:t>
            </w:r>
            <w:r>
              <w:rPr>
                <w:rFonts w:hint="eastAsia" w:ascii="宋体" w:hAnsi="宋体"/>
                <w:sz w:val="16"/>
                <w:lang w:eastAsia="zh-CN"/>
              </w:rPr>
              <w:t>‘三调联动’</w:t>
            </w:r>
            <w:r>
              <w:rPr>
                <w:rFonts w:ascii="宋体" w:hAnsi="宋体" w:eastAsia="宋体"/>
                <w:sz w:val="16"/>
              </w:rPr>
              <w:t>有效衔接”工作机制。全力以赴化解群众急难愁盼问题。紧盯线上困难诉求收集化解。狠抓线下困难诉求办理。开展“专项行动”主动治理。坚持回访反馈提升困难诉求办理质效。包联盯办推动困难诉求化解。宣传推广提升群众对困难诉求反映渠道知晓率。压实责任主动认领化解群众困难诉求。</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目标1：保障单位在职10人的工资福利及各项补助正常发放及部门正常运转；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目标2：全力以赴化解群众急难愁盼问题。紧盯线上困难诉求收集化解，确保到年底群众困难诉求解决率达到97%以上，群众满意达到99%以上，困难诉求反映渠道知晓率100%。</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BDCB6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已解决困难诉求98%，保障1辆公务车辆运转，解决1</w:t>
            </w:r>
            <w:r>
              <w:rPr>
                <w:rFonts w:hint="eastAsia" w:ascii="宋体" w:hAnsi="宋体"/>
                <w:sz w:val="16"/>
                <w:lang w:eastAsia="zh-CN"/>
              </w:rPr>
              <w:t>件</w:t>
            </w:r>
            <w:r>
              <w:rPr>
                <w:rFonts w:ascii="宋体" w:hAnsi="宋体" w:eastAsia="宋体"/>
                <w:sz w:val="16"/>
              </w:rPr>
              <w:t>人民群众困难诉求工作。通过这些业务的实施，宣传推广提升群众对困难诉求反映渠道知晓率。压实责任主动认领化解群众困难诉求的效果显著。</w:t>
            </w:r>
          </w:p>
        </w:tc>
      </w:tr>
      <w:tr w14:paraId="53557E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E16A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A5566">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7CD5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4FCD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CD8B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4B8D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46AE0">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7886A">
            <w:pPr>
              <w:jc w:val="center"/>
            </w:pPr>
            <w:r>
              <w:rPr>
                <w:rFonts w:ascii="宋体" w:hAnsi="宋体" w:eastAsia="宋体"/>
                <w:sz w:val="16"/>
              </w:rPr>
              <w:t>得分</w:t>
            </w:r>
          </w:p>
        </w:tc>
      </w:tr>
      <w:tr w14:paraId="733A213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35AF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98B6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EA670">
            <w:pPr>
              <w:jc w:val="center"/>
            </w:pPr>
            <w:r>
              <w:rPr>
                <w:rFonts w:ascii="宋体" w:hAnsi="宋体" w:eastAsia="宋体"/>
                <w:sz w:val="16"/>
              </w:rPr>
              <w:t>困难诉求解决率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F4AE3">
            <w:pPr>
              <w:jc w:val="center"/>
            </w:pPr>
            <w:r>
              <w:rPr>
                <w:rFonts w:ascii="宋体" w:hAnsi="宋体" w:eastAsia="宋体"/>
                <w:sz w:val="16"/>
              </w:rPr>
              <w:t>≥97%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E642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A56F5">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66E8A">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EF45E">
            <w:pPr>
              <w:jc w:val="center"/>
            </w:pPr>
            <w:r>
              <w:rPr>
                <w:rFonts w:ascii="宋体" w:hAnsi="宋体" w:eastAsia="宋体"/>
                <w:sz w:val="16"/>
              </w:rPr>
              <w:t>30</w:t>
            </w:r>
          </w:p>
        </w:tc>
      </w:tr>
      <w:tr w14:paraId="1EE44A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CE2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2EBB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FA8AE">
            <w:pPr>
              <w:jc w:val="center"/>
            </w:pPr>
            <w:r>
              <w:rPr>
                <w:rFonts w:ascii="宋体" w:hAnsi="宋体" w:eastAsia="宋体"/>
                <w:sz w:val="16"/>
              </w:rPr>
              <w:t>保障公务车辆运转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54BF5">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6656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4397F">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E037F">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524C3">
            <w:pPr>
              <w:jc w:val="center"/>
            </w:pPr>
            <w:r>
              <w:rPr>
                <w:rFonts w:ascii="宋体" w:hAnsi="宋体" w:eastAsia="宋体"/>
                <w:sz w:val="16"/>
              </w:rPr>
              <w:t>30</w:t>
            </w:r>
          </w:p>
        </w:tc>
      </w:tr>
      <w:tr w14:paraId="18BB90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464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C7618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312C3">
            <w:pPr>
              <w:jc w:val="center"/>
            </w:pPr>
            <w:r>
              <w:rPr>
                <w:rFonts w:ascii="宋体" w:hAnsi="宋体" w:eastAsia="宋体"/>
                <w:sz w:val="16"/>
              </w:rPr>
              <w:t>解决人民群众困难诉求工作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3E762">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48D1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32D53">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1AB99">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10F43">
            <w:pPr>
              <w:jc w:val="center"/>
            </w:pPr>
            <w:r>
              <w:rPr>
                <w:rFonts w:ascii="宋体" w:hAnsi="宋体" w:eastAsia="宋体"/>
                <w:sz w:val="16"/>
              </w:rPr>
              <w:t>30</w:t>
            </w:r>
          </w:p>
        </w:tc>
      </w:tr>
    </w:tbl>
    <w:p w14:paraId="228670EB">
      <w:r>
        <w:br w:type="page"/>
      </w:r>
    </w:p>
    <w:p w14:paraId="6F32A940">
      <w:pPr>
        <w:spacing w:line="640" w:lineRule="exact"/>
        <w:ind w:firstLine="640"/>
        <w:jc w:val="both"/>
        <w:outlineLvl w:val="2"/>
      </w:pPr>
      <w:r>
        <w:rPr>
          <w:rFonts w:ascii="黑体" w:hAnsi="黑体" w:eastAsia="黑体"/>
          <w:sz w:val="32"/>
        </w:rPr>
        <w:t>十二、其他需说明的事项</w:t>
      </w:r>
    </w:p>
    <w:p w14:paraId="20B4232A">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7B5DD531">
      <w:r>
        <w:br w:type="page"/>
      </w:r>
    </w:p>
    <w:p w14:paraId="7E687E2B">
      <w:pPr>
        <w:spacing w:line="240" w:lineRule="auto"/>
        <w:jc w:val="center"/>
        <w:outlineLvl w:val="1"/>
      </w:pPr>
      <w:r>
        <w:rPr>
          <w:rFonts w:ascii="黑体" w:hAnsi="黑体" w:eastAsia="黑体"/>
          <w:sz w:val="32"/>
        </w:rPr>
        <w:t>第三部分 专业名词解释</w:t>
      </w:r>
    </w:p>
    <w:p w14:paraId="7C77F80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E748E7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C98947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5E88EB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4A428B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7C620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A874D19">
      <w:pPr>
        <w:spacing w:line="240" w:lineRule="auto"/>
        <w:ind w:firstLine="640"/>
        <w:jc w:val="both"/>
      </w:pPr>
      <w:r>
        <w:rPr>
          <w:rFonts w:ascii="仿宋_GB2312" w:hAnsi="仿宋_GB2312" w:eastAsia="仿宋_GB2312"/>
          <w:b/>
          <w:sz w:val="32"/>
        </w:rPr>
        <w:t>七、年初结转和</w:t>
      </w:r>
      <w:bookmarkStart w:id="0" w:name="_GoBack"/>
      <w:r>
        <w:rPr>
          <w:rFonts w:ascii="仿宋_GB2312" w:hAnsi="仿宋_GB2312" w:eastAsia="仿宋_GB2312"/>
          <w:b/>
          <w:sz w:val="32"/>
        </w:rPr>
        <w:t>结余</w:t>
      </w:r>
      <w:bookmarkEnd w:id="0"/>
      <w:r>
        <w:rPr>
          <w:rFonts w:ascii="仿宋_GB2312" w:hAnsi="仿宋_GB2312" w:eastAsia="仿宋_GB2312"/>
          <w:b/>
          <w:sz w:val="32"/>
        </w:rPr>
        <w:t>：</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82ED86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F460D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1F2846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DAF1FA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28242A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77312A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FCE36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821ABB7">
      <w:r>
        <w:br w:type="page"/>
      </w:r>
    </w:p>
    <w:p w14:paraId="799EE173">
      <w:pPr>
        <w:spacing w:line="240" w:lineRule="auto"/>
        <w:jc w:val="center"/>
        <w:outlineLvl w:val="1"/>
      </w:pPr>
      <w:r>
        <w:rPr>
          <w:rFonts w:ascii="黑体" w:hAnsi="黑体" w:eastAsia="黑体"/>
          <w:sz w:val="32"/>
        </w:rPr>
        <w:t>第四部分 部门决算报表（见附表）</w:t>
      </w:r>
    </w:p>
    <w:p w14:paraId="1553ECB2">
      <w:pPr>
        <w:spacing w:line="240" w:lineRule="auto"/>
        <w:ind w:firstLine="640"/>
        <w:jc w:val="both"/>
      </w:pPr>
      <w:r>
        <w:rPr>
          <w:rFonts w:ascii="仿宋_GB2312" w:hAnsi="仿宋_GB2312" w:eastAsia="仿宋_GB2312"/>
          <w:b w:val="0"/>
          <w:sz w:val="32"/>
        </w:rPr>
        <w:t>一、《收入支出决算总表》</w:t>
      </w:r>
    </w:p>
    <w:p w14:paraId="0F4C38AC">
      <w:pPr>
        <w:spacing w:line="240" w:lineRule="auto"/>
        <w:ind w:firstLine="640"/>
        <w:jc w:val="both"/>
      </w:pPr>
      <w:r>
        <w:rPr>
          <w:rFonts w:ascii="仿宋_GB2312" w:hAnsi="仿宋_GB2312" w:eastAsia="仿宋_GB2312"/>
          <w:b w:val="0"/>
          <w:sz w:val="32"/>
        </w:rPr>
        <w:t>二、《收入决算表》</w:t>
      </w:r>
    </w:p>
    <w:p w14:paraId="0BB1B3D2">
      <w:pPr>
        <w:spacing w:line="240" w:lineRule="auto"/>
        <w:ind w:firstLine="640"/>
        <w:jc w:val="both"/>
      </w:pPr>
      <w:r>
        <w:rPr>
          <w:rFonts w:ascii="仿宋_GB2312" w:hAnsi="仿宋_GB2312" w:eastAsia="仿宋_GB2312"/>
          <w:b w:val="0"/>
          <w:sz w:val="32"/>
        </w:rPr>
        <w:t>三、《支出决算表》</w:t>
      </w:r>
    </w:p>
    <w:p w14:paraId="45DA28A6">
      <w:pPr>
        <w:spacing w:line="240" w:lineRule="auto"/>
        <w:ind w:firstLine="640"/>
        <w:jc w:val="both"/>
      </w:pPr>
      <w:r>
        <w:rPr>
          <w:rFonts w:ascii="仿宋_GB2312" w:hAnsi="仿宋_GB2312" w:eastAsia="仿宋_GB2312"/>
          <w:b w:val="0"/>
          <w:sz w:val="32"/>
        </w:rPr>
        <w:t>四、《财政拨款收入支出决算总表》</w:t>
      </w:r>
    </w:p>
    <w:p w14:paraId="44572305">
      <w:pPr>
        <w:spacing w:line="240" w:lineRule="auto"/>
        <w:ind w:firstLine="640"/>
        <w:jc w:val="both"/>
      </w:pPr>
      <w:r>
        <w:rPr>
          <w:rFonts w:ascii="仿宋_GB2312" w:hAnsi="仿宋_GB2312" w:eastAsia="仿宋_GB2312"/>
          <w:b w:val="0"/>
          <w:sz w:val="32"/>
        </w:rPr>
        <w:t>五、《一般公共预算财政拨款支出决算表》</w:t>
      </w:r>
    </w:p>
    <w:p w14:paraId="217E54BC">
      <w:pPr>
        <w:spacing w:line="240" w:lineRule="auto"/>
        <w:ind w:firstLine="640"/>
        <w:jc w:val="both"/>
      </w:pPr>
      <w:r>
        <w:rPr>
          <w:rFonts w:ascii="仿宋_GB2312" w:hAnsi="仿宋_GB2312" w:eastAsia="仿宋_GB2312"/>
          <w:b w:val="0"/>
          <w:sz w:val="32"/>
        </w:rPr>
        <w:t>六、《一般公共预算财政拨款基本支出决算表》</w:t>
      </w:r>
    </w:p>
    <w:p w14:paraId="1EAC5D36">
      <w:pPr>
        <w:spacing w:line="240" w:lineRule="auto"/>
        <w:ind w:firstLine="640"/>
        <w:jc w:val="both"/>
      </w:pPr>
      <w:r>
        <w:rPr>
          <w:rFonts w:ascii="仿宋_GB2312" w:hAnsi="仿宋_GB2312" w:eastAsia="仿宋_GB2312"/>
          <w:b w:val="0"/>
          <w:sz w:val="32"/>
        </w:rPr>
        <w:t>七、《政府性基金预算财政拨款收入支出决算表》</w:t>
      </w:r>
    </w:p>
    <w:p w14:paraId="277FC6DA">
      <w:pPr>
        <w:spacing w:line="240" w:lineRule="auto"/>
        <w:ind w:firstLine="640"/>
        <w:jc w:val="both"/>
      </w:pPr>
      <w:r>
        <w:rPr>
          <w:rFonts w:ascii="仿宋_GB2312" w:hAnsi="仿宋_GB2312" w:eastAsia="仿宋_GB2312"/>
          <w:b w:val="0"/>
          <w:sz w:val="32"/>
        </w:rPr>
        <w:t>八、《国有资本经营预算财政拨款收入支出决算表》</w:t>
      </w:r>
    </w:p>
    <w:p w14:paraId="2E2CFF7C">
      <w:pPr>
        <w:spacing w:line="240" w:lineRule="auto"/>
        <w:ind w:firstLine="640"/>
        <w:jc w:val="both"/>
      </w:pPr>
      <w:r>
        <w:rPr>
          <w:rFonts w:ascii="仿宋_GB2312" w:hAnsi="仿宋_GB2312" w:eastAsia="仿宋_GB2312"/>
          <w:b w:val="0"/>
          <w:sz w:val="32"/>
        </w:rPr>
        <w:t>九、《财政拨款“三公”经费支出决算表》</w:t>
      </w:r>
    </w:p>
    <w:p w14:paraId="1A4525AB">
      <w:pPr>
        <w:spacing w:line="240" w:lineRule="auto"/>
        <w:ind w:firstLine="640"/>
        <w:jc w:val="both"/>
      </w:pPr>
    </w:p>
    <w:p w14:paraId="6BFAC2FA">
      <w:pPr>
        <w:spacing w:line="240" w:lineRule="auto"/>
        <w:ind w:firstLine="640"/>
        <w:jc w:val="both"/>
      </w:pPr>
    </w:p>
    <w:p w14:paraId="5BF4CE32">
      <w:pPr>
        <w:spacing w:line="240" w:lineRule="auto"/>
        <w:ind w:firstLine="640"/>
        <w:jc w:val="both"/>
      </w:pPr>
    </w:p>
    <w:p w14:paraId="727508CE">
      <w:pPr>
        <w:spacing w:line="240" w:lineRule="auto"/>
        <w:ind w:firstLine="640"/>
        <w:jc w:val="both"/>
      </w:pPr>
    </w:p>
    <w:p w14:paraId="3B8B225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ABF1A82-A288-44C8-AFC4-836581F331A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B1752D0-CD78-4A18-8726-4E0A3F79C324}"/>
  </w:font>
  <w:font w:name="仿宋_GB2312">
    <w:panose1 w:val="02010609030101010101"/>
    <w:charset w:val="86"/>
    <w:family w:val="modern"/>
    <w:pitch w:val="default"/>
    <w:sig w:usb0="00000001" w:usb1="080E0000" w:usb2="00000000" w:usb3="00000000" w:csb0="00040000" w:csb1="00000000"/>
    <w:embedRegular r:id="rId3" w:fontKey="{CB8E7F69-2051-45AA-BA1A-652CA462C47B}"/>
  </w:font>
  <w:font w:name="楷体_GB2312">
    <w:panose1 w:val="02010609030101010101"/>
    <w:charset w:val="86"/>
    <w:family w:val="auto"/>
    <w:pitch w:val="default"/>
    <w:sig w:usb0="00000001" w:usb1="080E0000" w:usb2="00000000" w:usb3="00000000" w:csb0="00040000" w:csb1="00000000"/>
    <w:embedRegular r:id="rId4" w:fontKey="{73ACC3F3-0328-4F05-8D71-0BF7BE7F223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034299"/>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8B50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4663</Words>
  <Characters>5240</Characters>
  <Lines>0</Lines>
  <Paragraphs>0</Paragraphs>
  <TotalTime>6</TotalTime>
  <ScaleCrop>false</ScaleCrop>
  <LinksUpToDate>false</LinksUpToDate>
  <CharactersWithSpaces>5248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2025-09-18T07:50:26Z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