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456278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洛浦县纳瓦乡人民政府</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B5D7205">
      <w:r>
        <w:br w:type="page"/>
      </w:r>
    </w:p>
    <w:p w14:paraId="58DC2786">
      <w:pPr>
        <w:spacing w:line="640" w:lineRule="exact"/>
        <w:jc w:val="center"/>
        <w:outlineLvl w:val="1"/>
      </w:pPr>
      <w:r>
        <w:rPr>
          <w:rFonts w:ascii="黑体" w:hAnsi="黑体" w:eastAsia="黑体"/>
          <w:sz w:val="32"/>
        </w:rPr>
        <w:t>第一部分 单位概况</w:t>
      </w:r>
    </w:p>
    <w:p w14:paraId="3F49CF38">
      <w:pPr>
        <w:spacing w:line="640" w:lineRule="exact"/>
        <w:ind w:firstLine="640"/>
        <w:jc w:val="both"/>
        <w:outlineLvl w:val="2"/>
      </w:pPr>
      <w:r>
        <w:rPr>
          <w:rFonts w:ascii="黑体" w:hAnsi="黑体" w:eastAsia="黑体"/>
          <w:sz w:val="32"/>
        </w:rPr>
        <w:t>一、主要职能</w:t>
      </w:r>
    </w:p>
    <w:p w14:paraId="26C610AF">
      <w:pPr>
        <w:spacing w:line="580" w:lineRule="exact"/>
        <w:ind w:firstLine="640"/>
        <w:jc w:val="both"/>
      </w:pPr>
      <w:r>
        <w:rPr>
          <w:rFonts w:ascii="仿宋_GB2312" w:hAnsi="仿宋_GB2312" w:eastAsia="仿宋_GB2312"/>
          <w:sz w:val="32"/>
        </w:rPr>
        <w:t>洛浦县纳瓦乡人民政府在县委领导下，负责贯彻落实新时代党的组织路线</w:t>
      </w:r>
      <w:r>
        <w:rPr>
          <w:rFonts w:hint="eastAsia" w:ascii="仿宋_GB2312" w:hAnsi="仿宋_GB2312" w:eastAsia="仿宋_GB2312"/>
          <w:sz w:val="32"/>
          <w:lang w:eastAsia="zh-CN"/>
        </w:rPr>
        <w:t>和以</w:t>
      </w:r>
      <w:r>
        <w:rPr>
          <w:rFonts w:ascii="仿宋_GB2312" w:hAnsi="仿宋_GB2312" w:eastAsia="仿宋_GB2312"/>
          <w:sz w:val="32"/>
        </w:rPr>
        <w:t>习近平同志为核心的党中央治疆方略、聚焦服务社会稳定和长治久安总目标，落实党中央、自治区党委、地委和县委关于组织体系、领导班子建设，领导干部队伍、公务员队伍、人才队伍、离退休干部建设的方针政策和决策部署。</w:t>
      </w:r>
    </w:p>
    <w:p w14:paraId="6F8C166C">
      <w:pPr>
        <w:spacing w:line="640" w:lineRule="exact"/>
        <w:ind w:firstLine="640"/>
        <w:jc w:val="both"/>
        <w:outlineLvl w:val="2"/>
      </w:pPr>
      <w:r>
        <w:rPr>
          <w:rFonts w:ascii="黑体" w:hAnsi="黑体" w:eastAsia="黑体"/>
          <w:sz w:val="32"/>
        </w:rPr>
        <w:t>二、机构设置及人员情况</w:t>
      </w:r>
    </w:p>
    <w:p w14:paraId="2351A358">
      <w:pPr>
        <w:spacing w:line="580" w:lineRule="exact"/>
        <w:ind w:firstLine="640"/>
        <w:jc w:val="both"/>
      </w:pPr>
      <w:r>
        <w:rPr>
          <w:rFonts w:ascii="仿宋_GB2312" w:hAnsi="仿宋_GB2312" w:eastAsia="仿宋_GB2312"/>
          <w:sz w:val="32"/>
        </w:rPr>
        <w:t>洛浦县纳瓦乡人民政府2024年度，实有人数167人，其中：在职人员146人，增加0人；离休人员0人，增加0人；退休人员21人,减少1人。</w:t>
      </w:r>
    </w:p>
    <w:p w14:paraId="3622D872">
      <w:pPr>
        <w:spacing w:line="580" w:lineRule="exact"/>
        <w:ind w:firstLine="640"/>
        <w:jc w:val="both"/>
      </w:pPr>
      <w:r>
        <w:rPr>
          <w:rFonts w:ascii="仿宋_GB2312" w:hAnsi="仿宋_GB2312" w:eastAsia="仿宋_GB2312"/>
          <w:sz w:val="32"/>
        </w:rPr>
        <w:t>洛浦县纳瓦乡人民政府无下属预算单位，下设9个科室，分别是：党政办公室、党建办公室、农村经济发展办公室、综合执法办公室、农业畜牧发展中心、文化广播</w:t>
      </w:r>
      <w:r>
        <w:rPr>
          <w:rFonts w:hint="eastAsia" w:ascii="仿宋_GB2312" w:hAnsi="仿宋_GB2312" w:eastAsia="仿宋_GB2312"/>
          <w:sz w:val="32"/>
          <w:lang w:eastAsia="zh-CN"/>
        </w:rPr>
        <w:t>电视</w:t>
      </w:r>
      <w:r>
        <w:rPr>
          <w:rFonts w:ascii="仿宋_GB2312" w:hAnsi="仿宋_GB2312" w:eastAsia="仿宋_GB2312"/>
          <w:sz w:val="32"/>
        </w:rPr>
        <w:t>旅游服务中心、农村综合经济（统计）发展中心、村镇规划发展建设中心、综治中心。</w:t>
      </w:r>
    </w:p>
    <w:p w14:paraId="1A4ECDF2">
      <w:r>
        <w:br w:type="page"/>
      </w:r>
    </w:p>
    <w:p w14:paraId="7880CE78">
      <w:pPr>
        <w:spacing w:line="240" w:lineRule="auto"/>
        <w:jc w:val="center"/>
        <w:outlineLvl w:val="1"/>
      </w:pPr>
      <w:r>
        <w:rPr>
          <w:rFonts w:ascii="黑体" w:hAnsi="黑体" w:eastAsia="黑体"/>
          <w:sz w:val="32"/>
        </w:rPr>
        <w:t>第二部分 部门决算情况说明</w:t>
      </w:r>
    </w:p>
    <w:p w14:paraId="094FE9B6">
      <w:pPr>
        <w:spacing w:line="640" w:lineRule="exact"/>
        <w:ind w:firstLine="640"/>
        <w:jc w:val="both"/>
        <w:outlineLvl w:val="2"/>
      </w:pPr>
      <w:r>
        <w:rPr>
          <w:rFonts w:ascii="黑体" w:hAnsi="黑体" w:eastAsia="黑体"/>
          <w:sz w:val="32"/>
        </w:rPr>
        <w:t>一、收入支出决算总体情况说明</w:t>
      </w:r>
    </w:p>
    <w:p w14:paraId="48FBC12B">
      <w:pPr>
        <w:spacing w:line="580" w:lineRule="exact"/>
        <w:ind w:firstLine="640"/>
        <w:jc w:val="both"/>
      </w:pPr>
      <w:r>
        <w:rPr>
          <w:rFonts w:ascii="仿宋_GB2312" w:hAnsi="仿宋_GB2312" w:eastAsia="仿宋_GB2312"/>
          <w:b/>
          <w:sz w:val="32"/>
        </w:rPr>
        <w:t>2024年度收入总计3,148.55万元，</w:t>
      </w:r>
      <w:r>
        <w:rPr>
          <w:rFonts w:ascii="仿宋_GB2312" w:hAnsi="仿宋_GB2312" w:eastAsia="仿宋_GB2312"/>
          <w:b w:val="0"/>
          <w:sz w:val="32"/>
        </w:rPr>
        <w:t>其中：本年收入合计3,148.55万元，使用非财政拨款结余（含专用结余）0.00万元，年初结转和结余0.00万元。</w:t>
      </w:r>
    </w:p>
    <w:p w14:paraId="74BAD9EE">
      <w:pPr>
        <w:spacing w:line="580" w:lineRule="exact"/>
        <w:ind w:firstLine="640"/>
        <w:jc w:val="both"/>
      </w:pPr>
      <w:r>
        <w:rPr>
          <w:rFonts w:ascii="仿宋_GB2312" w:hAnsi="仿宋_GB2312" w:eastAsia="仿宋_GB2312"/>
          <w:b/>
          <w:sz w:val="32"/>
        </w:rPr>
        <w:t>2024年度支出总计3,148.55万元，</w:t>
      </w:r>
      <w:r>
        <w:rPr>
          <w:rFonts w:ascii="仿宋_GB2312" w:hAnsi="仿宋_GB2312" w:eastAsia="仿宋_GB2312"/>
          <w:b w:val="0"/>
          <w:sz w:val="32"/>
        </w:rPr>
        <w:t>其中：本年支出合计3,148.55万元，结余分配0.00万元，年末结转和结余0.00万元。</w:t>
      </w:r>
    </w:p>
    <w:p w14:paraId="7B4F8BB1">
      <w:pPr>
        <w:spacing w:line="580" w:lineRule="exact"/>
        <w:ind w:firstLine="640"/>
        <w:jc w:val="both"/>
      </w:pPr>
      <w:r>
        <w:rPr>
          <w:rFonts w:ascii="仿宋_GB2312" w:hAnsi="仿宋_GB2312" w:eastAsia="仿宋_GB2312"/>
          <w:b w:val="0"/>
          <w:sz w:val="32"/>
        </w:rPr>
        <w:t>收入支出总体与上年相比，减少2,300.06万元，下降42.21%，主要原因是：本年减少污水处理项目、妇女群体“五美五好”评选表彰经费</w:t>
      </w:r>
      <w:r>
        <w:rPr>
          <w:rFonts w:hint="eastAsia" w:ascii="仿宋_GB2312" w:hAnsi="仿宋_GB2312" w:eastAsia="仿宋_GB2312"/>
          <w:b w:val="0"/>
          <w:sz w:val="32"/>
          <w:lang w:eastAsia="zh-CN"/>
        </w:rPr>
        <w:t>－</w:t>
      </w:r>
      <w:r>
        <w:rPr>
          <w:rFonts w:ascii="仿宋_GB2312" w:hAnsi="仿宋_GB2312" w:eastAsia="仿宋_GB2312"/>
          <w:b w:val="0"/>
          <w:sz w:val="32"/>
        </w:rPr>
        <w:t>存量、妇女儿童工作经费</w:t>
      </w:r>
      <w:r>
        <w:rPr>
          <w:rFonts w:hint="eastAsia" w:ascii="仿宋_GB2312" w:hAnsi="仿宋_GB2312" w:eastAsia="仿宋_GB2312"/>
          <w:b w:val="0"/>
          <w:sz w:val="32"/>
          <w:lang w:eastAsia="zh-CN"/>
        </w:rPr>
        <w:t>－</w:t>
      </w:r>
      <w:r>
        <w:rPr>
          <w:rFonts w:ascii="仿宋_GB2312" w:hAnsi="仿宋_GB2312" w:eastAsia="仿宋_GB2312"/>
          <w:b w:val="0"/>
          <w:sz w:val="32"/>
        </w:rPr>
        <w:t>存量，各类协管员（联防），村干部工资，三老人员生活补助，自治区驻委会工作及人员经费，纳瓦乡养殖基地建设项目，自治区JHSY服务补助资金，洛浦县养殖牛羊以奖代补项目等项目。</w:t>
      </w:r>
    </w:p>
    <w:p w14:paraId="6BEBB6FF">
      <w:pPr>
        <w:spacing w:line="640" w:lineRule="exact"/>
        <w:ind w:firstLine="640"/>
        <w:jc w:val="both"/>
        <w:outlineLvl w:val="2"/>
      </w:pPr>
      <w:r>
        <w:rPr>
          <w:rFonts w:ascii="黑体" w:hAnsi="黑体" w:eastAsia="黑体"/>
          <w:sz w:val="32"/>
        </w:rPr>
        <w:t>二、收入决算情况说明</w:t>
      </w:r>
    </w:p>
    <w:p w14:paraId="57E6C018">
      <w:pPr>
        <w:spacing w:line="580" w:lineRule="exact"/>
        <w:ind w:firstLine="640"/>
        <w:jc w:val="both"/>
      </w:pPr>
      <w:r>
        <w:rPr>
          <w:rFonts w:ascii="仿宋_GB2312" w:hAnsi="仿宋_GB2312" w:eastAsia="仿宋_GB2312"/>
          <w:b/>
          <w:sz w:val="32"/>
        </w:rPr>
        <w:t>本年收入3,148.55万元，</w:t>
      </w:r>
      <w:r>
        <w:rPr>
          <w:rFonts w:ascii="仿宋_GB2312" w:hAnsi="仿宋_GB2312" w:eastAsia="仿宋_GB2312"/>
          <w:b w:val="0"/>
          <w:sz w:val="32"/>
        </w:rPr>
        <w:t>其中：财政拨款收入2,890.41万元，占91.80%；上级补助收入0.00万元，占0.00%；事业收入0.00万元，占0.00%；经营收入0.00万元，占0.00%；附属单位上缴收入0.00万元，占0.00%；其他收入258.14万元，占8.20%。</w:t>
      </w:r>
    </w:p>
    <w:p w14:paraId="0306CB8E">
      <w:pPr>
        <w:spacing w:line="640" w:lineRule="exact"/>
        <w:ind w:firstLine="640"/>
        <w:jc w:val="both"/>
        <w:outlineLvl w:val="2"/>
      </w:pPr>
      <w:r>
        <w:rPr>
          <w:rFonts w:ascii="黑体" w:hAnsi="黑体" w:eastAsia="黑体"/>
          <w:sz w:val="32"/>
        </w:rPr>
        <w:t>三、支出决算情况说明</w:t>
      </w:r>
    </w:p>
    <w:p w14:paraId="361119C8">
      <w:pPr>
        <w:spacing w:line="580" w:lineRule="exact"/>
        <w:ind w:firstLine="640"/>
        <w:jc w:val="both"/>
      </w:pPr>
      <w:r>
        <w:rPr>
          <w:rFonts w:ascii="仿宋_GB2312" w:hAnsi="仿宋_GB2312" w:eastAsia="仿宋_GB2312"/>
          <w:b/>
          <w:sz w:val="32"/>
        </w:rPr>
        <w:t>本年支出3,148.55万元，</w:t>
      </w:r>
      <w:r>
        <w:rPr>
          <w:rFonts w:ascii="仿宋_GB2312" w:hAnsi="仿宋_GB2312" w:eastAsia="仿宋_GB2312"/>
          <w:b w:val="0"/>
          <w:sz w:val="32"/>
        </w:rPr>
        <w:t>其中：基本支出2,703.80万元，占85.87%；项目支出444.75万元，占14.13%；上缴上级支出0.00万元，占0.00%；经营支出0.00万元，占0.00%；对附属单位补助支出0.00万元，占0.00%。</w:t>
      </w:r>
    </w:p>
    <w:p w14:paraId="3AE19305">
      <w:pPr>
        <w:spacing w:line="640" w:lineRule="exact"/>
        <w:ind w:firstLine="640"/>
        <w:jc w:val="both"/>
        <w:outlineLvl w:val="2"/>
      </w:pPr>
      <w:r>
        <w:rPr>
          <w:rFonts w:ascii="黑体" w:hAnsi="黑体" w:eastAsia="黑体"/>
          <w:sz w:val="32"/>
        </w:rPr>
        <w:t>四、财政拨款收入支出决算总体情况说明</w:t>
      </w:r>
    </w:p>
    <w:p w14:paraId="1C59D41F">
      <w:pPr>
        <w:spacing w:line="580" w:lineRule="exact"/>
        <w:ind w:firstLine="640"/>
        <w:jc w:val="both"/>
      </w:pPr>
      <w:r>
        <w:rPr>
          <w:rFonts w:ascii="仿宋_GB2312" w:hAnsi="仿宋_GB2312" w:eastAsia="仿宋_GB2312"/>
          <w:b/>
          <w:sz w:val="32"/>
        </w:rPr>
        <w:t>2024年度财政拨款收入总计2,890.41万元，</w:t>
      </w:r>
      <w:r>
        <w:rPr>
          <w:rFonts w:ascii="仿宋_GB2312" w:hAnsi="仿宋_GB2312" w:eastAsia="仿宋_GB2312"/>
          <w:b w:val="0"/>
          <w:sz w:val="32"/>
        </w:rPr>
        <w:t>其中：年初财政拨款结转和结余0.00万元，本年财政拨款收入2,890.41万元。</w:t>
      </w:r>
      <w:r>
        <w:rPr>
          <w:rFonts w:ascii="仿宋_GB2312" w:hAnsi="仿宋_GB2312" w:eastAsia="仿宋_GB2312"/>
          <w:b/>
          <w:sz w:val="32"/>
        </w:rPr>
        <w:t>财政拨款支出总计2,890.41万元，</w:t>
      </w:r>
      <w:r>
        <w:rPr>
          <w:rFonts w:ascii="仿宋_GB2312" w:hAnsi="仿宋_GB2312" w:eastAsia="仿宋_GB2312"/>
          <w:b w:val="0"/>
          <w:sz w:val="32"/>
        </w:rPr>
        <w:t>其中：年末财政拨款结转和结余0.00万元，本年财政拨款支出2,890.41万元。</w:t>
      </w:r>
    </w:p>
    <w:p w14:paraId="4E7A3F0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2,456.00万元，下降45.94%，主要原因是：本年减少污水处理项目、各类协管员（联防），村干部工资，三老人员生活补助，自治区管委会工作及人员经费，纳瓦乡养殖基地建设项目，自治区JHSY服务补助资金，洛浦县养殖牛羊以奖代补项目等项目。</w:t>
      </w:r>
      <w:r>
        <w:rPr>
          <w:rFonts w:ascii="仿宋_GB2312" w:hAnsi="仿宋_GB2312" w:eastAsia="仿宋_GB2312"/>
          <w:b/>
          <w:sz w:val="32"/>
        </w:rPr>
        <w:t>与年初预算相比，</w:t>
      </w:r>
      <w:r>
        <w:rPr>
          <w:rFonts w:ascii="仿宋_GB2312" w:hAnsi="仿宋_GB2312" w:eastAsia="仿宋_GB2312"/>
          <w:b w:val="0"/>
          <w:sz w:val="32"/>
        </w:rPr>
        <w:t>年初预算数2,876.31万元，决算数2,890.41万元，预决算差异率0.49%，主要原因是：1.年中追加人员工资、社保、职业年金，公积金基数调增部分资金，导致预决算存在差异。2.年中追加中央支持地方公共文化服务体系建设补助资金，YQ期间餐费，自治区JHSY服务补助资金</w:t>
      </w:r>
      <w:r>
        <w:rPr>
          <w:rFonts w:hint="eastAsia" w:ascii="仿宋_GB2312" w:hAnsi="仿宋_GB2312" w:eastAsia="仿宋_GB2312"/>
          <w:b w:val="0"/>
          <w:sz w:val="32"/>
          <w:lang w:eastAsia="zh-CN"/>
        </w:rPr>
        <w:t>－</w:t>
      </w:r>
      <w:r>
        <w:rPr>
          <w:rFonts w:ascii="仿宋_GB2312" w:hAnsi="仿宋_GB2312" w:eastAsia="仿宋_GB2312"/>
          <w:b w:val="0"/>
          <w:sz w:val="32"/>
        </w:rPr>
        <w:t>免费技术服务费等项目，导致预决算存在差异。</w:t>
      </w:r>
    </w:p>
    <w:p w14:paraId="52F91C65">
      <w:pPr>
        <w:spacing w:line="640" w:lineRule="exact"/>
        <w:ind w:firstLine="640"/>
        <w:jc w:val="both"/>
        <w:outlineLvl w:val="2"/>
      </w:pPr>
      <w:r>
        <w:rPr>
          <w:rFonts w:ascii="黑体" w:hAnsi="黑体" w:eastAsia="黑体"/>
          <w:sz w:val="32"/>
        </w:rPr>
        <w:t>五、一般公共预算财政拨款支出决算情况说明</w:t>
      </w:r>
    </w:p>
    <w:p w14:paraId="6FBC0AF1">
      <w:pPr>
        <w:spacing w:line="640" w:lineRule="exact"/>
        <w:ind w:firstLine="640"/>
        <w:jc w:val="both"/>
        <w:outlineLvl w:val="3"/>
      </w:pPr>
      <w:r>
        <w:rPr>
          <w:rFonts w:ascii="楷体_GB2312" w:hAnsi="楷体_GB2312" w:eastAsia="楷体_GB2312"/>
          <w:b/>
          <w:sz w:val="32"/>
        </w:rPr>
        <w:t>（一）一般公共预算财政拨款支出决算总体情况</w:t>
      </w:r>
    </w:p>
    <w:p w14:paraId="4451970F">
      <w:pPr>
        <w:spacing w:line="580" w:lineRule="exact"/>
        <w:ind w:firstLine="640"/>
        <w:jc w:val="both"/>
      </w:pPr>
      <w:r>
        <w:rPr>
          <w:rFonts w:ascii="仿宋_GB2312" w:hAnsi="仿宋_GB2312" w:eastAsia="仿宋_GB2312"/>
          <w:b/>
          <w:sz w:val="32"/>
        </w:rPr>
        <w:t>2024年度一般公共预算财政拨款支出2,890.26万元，</w:t>
      </w:r>
      <w:r>
        <w:rPr>
          <w:rFonts w:ascii="仿宋_GB2312" w:hAnsi="仿宋_GB2312" w:eastAsia="仿宋_GB2312"/>
          <w:b w:val="0"/>
          <w:sz w:val="32"/>
        </w:rPr>
        <w:t>占本年支出合计的91.80%。</w:t>
      </w:r>
      <w:r>
        <w:rPr>
          <w:rFonts w:ascii="仿宋_GB2312" w:hAnsi="仿宋_GB2312" w:eastAsia="仿宋_GB2312"/>
          <w:b/>
          <w:sz w:val="32"/>
        </w:rPr>
        <w:t>与上年相比，</w:t>
      </w:r>
      <w:r>
        <w:rPr>
          <w:rFonts w:ascii="仿宋_GB2312" w:hAnsi="仿宋_GB2312" w:eastAsia="仿宋_GB2312"/>
          <w:b w:val="0"/>
          <w:sz w:val="32"/>
        </w:rPr>
        <w:t>减少2,456.15万元，下降45.94%，主要原因是：本年减少污水处理项目、各类协管员（联防），村干部工资，三老人员生活补助，自治区管委会工作及人员经费，自治区JHSY服务补助资金，纳瓦乡养殖基地建设项目，洛浦县养殖牛羊以奖代补项目等项目。</w:t>
      </w:r>
      <w:r>
        <w:rPr>
          <w:rFonts w:ascii="仿宋_GB2312" w:hAnsi="仿宋_GB2312" w:eastAsia="仿宋_GB2312"/>
          <w:b/>
          <w:sz w:val="32"/>
        </w:rPr>
        <w:t>与年初预算相比,</w:t>
      </w:r>
      <w:r>
        <w:rPr>
          <w:rFonts w:ascii="仿宋_GB2312" w:hAnsi="仿宋_GB2312" w:eastAsia="仿宋_GB2312"/>
          <w:b w:val="0"/>
          <w:sz w:val="32"/>
        </w:rPr>
        <w:t>年初预算数2,876.31万元，决算数2,890.26万元，预决算差异率0.48%，主要原因是：1.</w:t>
      </w:r>
      <w:r>
        <w:rPr>
          <w:rFonts w:hint="eastAsia" w:ascii="仿宋_GB2312" w:hAnsi="仿宋_GB2312" w:eastAsia="仿宋_GB2312"/>
          <w:b w:val="0"/>
          <w:sz w:val="32"/>
          <w:lang w:val="en-US" w:eastAsia="zh-CN"/>
        </w:rPr>
        <w:t>年</w:t>
      </w:r>
      <w:r>
        <w:rPr>
          <w:rFonts w:ascii="仿宋_GB2312" w:hAnsi="仿宋_GB2312" w:eastAsia="仿宋_GB2312"/>
          <w:b w:val="0"/>
          <w:sz w:val="32"/>
        </w:rPr>
        <w:t>中追加人员工资、社保、职业年金，公积金基数调增部分资金，导致预决算存在差异。2.年中追加中央支持地方公共文化服务体系建设补助资金，YQ期间餐费，自治区JHSY服务补助资金</w:t>
      </w:r>
      <w:r>
        <w:rPr>
          <w:rFonts w:hint="eastAsia" w:ascii="仿宋_GB2312" w:hAnsi="仿宋_GB2312" w:eastAsia="仿宋_GB2312"/>
          <w:b w:val="0"/>
          <w:sz w:val="32"/>
          <w:lang w:eastAsia="zh-CN"/>
        </w:rPr>
        <w:t>－</w:t>
      </w:r>
      <w:r>
        <w:rPr>
          <w:rFonts w:ascii="仿宋_GB2312" w:hAnsi="仿宋_GB2312" w:eastAsia="仿宋_GB2312"/>
          <w:b w:val="0"/>
          <w:sz w:val="32"/>
        </w:rPr>
        <w:t>免费技术服务费等项目，导致预决算存在差异。</w:t>
      </w:r>
    </w:p>
    <w:p w14:paraId="1EE8530A">
      <w:pPr>
        <w:spacing w:line="640" w:lineRule="exact"/>
        <w:ind w:firstLine="640"/>
        <w:jc w:val="both"/>
        <w:outlineLvl w:val="3"/>
      </w:pPr>
      <w:r>
        <w:rPr>
          <w:rFonts w:ascii="楷体_GB2312" w:hAnsi="楷体_GB2312" w:eastAsia="楷体_GB2312"/>
          <w:b/>
          <w:sz w:val="32"/>
        </w:rPr>
        <w:t>（二）一般公共预算财政拨款支出决算结构情况</w:t>
      </w:r>
    </w:p>
    <w:p w14:paraId="5F2D9AC3">
      <w:pPr>
        <w:spacing w:line="580" w:lineRule="exact"/>
        <w:ind w:firstLine="640"/>
        <w:jc w:val="both"/>
      </w:pPr>
      <w:r>
        <w:rPr>
          <w:rFonts w:ascii="仿宋_GB2312" w:hAnsi="仿宋_GB2312" w:eastAsia="仿宋_GB2312"/>
          <w:b w:val="0"/>
          <w:sz w:val="32"/>
        </w:rPr>
        <w:t>1.一般公共服务支出(类)2,130.10万元,占73.70%。</w:t>
      </w:r>
    </w:p>
    <w:p w14:paraId="74758BCA">
      <w:pPr>
        <w:spacing w:line="580" w:lineRule="exact"/>
        <w:ind w:firstLine="640"/>
        <w:jc w:val="both"/>
      </w:pPr>
      <w:r>
        <w:rPr>
          <w:rFonts w:ascii="仿宋_GB2312" w:hAnsi="仿宋_GB2312" w:eastAsia="仿宋_GB2312"/>
          <w:b w:val="0"/>
          <w:sz w:val="32"/>
        </w:rPr>
        <w:t>2.文化旅游体育与传媒支出(类)4.50万元,占0.16%。</w:t>
      </w:r>
    </w:p>
    <w:p w14:paraId="0E8D7DD2">
      <w:pPr>
        <w:spacing w:line="580" w:lineRule="exact"/>
        <w:ind w:firstLine="640"/>
        <w:jc w:val="both"/>
      </w:pPr>
      <w:r>
        <w:rPr>
          <w:rFonts w:ascii="仿宋_GB2312" w:hAnsi="仿宋_GB2312" w:eastAsia="仿宋_GB2312"/>
          <w:b w:val="0"/>
          <w:sz w:val="32"/>
        </w:rPr>
        <w:t>3.社会保障和就业支出(类)296.62万元,占10.26%。</w:t>
      </w:r>
    </w:p>
    <w:p w14:paraId="38FF40BF">
      <w:pPr>
        <w:spacing w:line="580" w:lineRule="exact"/>
        <w:ind w:firstLine="640"/>
        <w:jc w:val="both"/>
      </w:pPr>
      <w:r>
        <w:rPr>
          <w:rFonts w:ascii="仿宋_GB2312" w:hAnsi="仿宋_GB2312" w:eastAsia="仿宋_GB2312"/>
          <w:b w:val="0"/>
          <w:sz w:val="32"/>
        </w:rPr>
        <w:t>4.卫生健康支出(类)211.20万元,占7.31%。</w:t>
      </w:r>
    </w:p>
    <w:p w14:paraId="46D3AC99">
      <w:pPr>
        <w:spacing w:line="580" w:lineRule="exact"/>
        <w:ind w:firstLine="640"/>
        <w:jc w:val="both"/>
      </w:pPr>
      <w:r>
        <w:rPr>
          <w:rFonts w:ascii="仿宋_GB2312" w:hAnsi="仿宋_GB2312" w:eastAsia="仿宋_GB2312"/>
          <w:b w:val="0"/>
          <w:sz w:val="32"/>
        </w:rPr>
        <w:t>5.农林水支出(类)51.81万元,占1.79%。</w:t>
      </w:r>
    </w:p>
    <w:p w14:paraId="0C01B136">
      <w:pPr>
        <w:spacing w:line="580" w:lineRule="exact"/>
        <w:ind w:firstLine="640"/>
        <w:jc w:val="both"/>
      </w:pPr>
      <w:r>
        <w:rPr>
          <w:rFonts w:ascii="仿宋_GB2312" w:hAnsi="仿宋_GB2312" w:eastAsia="仿宋_GB2312"/>
          <w:b w:val="0"/>
          <w:sz w:val="32"/>
        </w:rPr>
        <w:t>6.住房保障支出(类)196.03万元,占6.78%。</w:t>
      </w:r>
    </w:p>
    <w:p w14:paraId="0ACE3B87">
      <w:pPr>
        <w:spacing w:line="640" w:lineRule="exact"/>
        <w:ind w:firstLine="640"/>
        <w:jc w:val="both"/>
        <w:outlineLvl w:val="3"/>
      </w:pPr>
      <w:r>
        <w:rPr>
          <w:rFonts w:ascii="楷体_GB2312" w:hAnsi="楷体_GB2312" w:eastAsia="楷体_GB2312"/>
          <w:b/>
          <w:sz w:val="32"/>
        </w:rPr>
        <w:t>（三）一般公共预算财政拨款支出决算具体情况</w:t>
      </w:r>
    </w:p>
    <w:p w14:paraId="05E53DC6">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2,051.11万元，比上年决算减少445.67万元，下降17.85%,主要原因是：1.上年度退休人员经费，在职人员医疗缴费、公务员医疗补助、住房公积金上年度在主科目列支，本年单独列支，导致本科目经费减少；2.单位电费支出相对减少；3.人员发放生活补助减少。</w:t>
      </w:r>
    </w:p>
    <w:p w14:paraId="76F1C4FD">
      <w:pPr>
        <w:spacing w:line="580" w:lineRule="exact"/>
        <w:ind w:firstLine="640"/>
        <w:jc w:val="both"/>
      </w:pPr>
      <w:r>
        <w:rPr>
          <w:rFonts w:ascii="仿宋_GB2312" w:hAnsi="仿宋_GB2312" w:eastAsia="仿宋_GB2312"/>
          <w:b w:val="0"/>
          <w:sz w:val="32"/>
        </w:rPr>
        <w:t>2.一般公共服务支出(类)组织事务(款)其他组织事务支出(项):支出决算数为78.99万元，比上年决算减少193.93万元，下降71.06%,主要原因是：本年减少各类协管员（联防），村干部工资，三老人员生活补助等项目。</w:t>
      </w:r>
    </w:p>
    <w:p w14:paraId="34C5F748">
      <w:pPr>
        <w:spacing w:line="580" w:lineRule="exact"/>
        <w:ind w:firstLine="640"/>
        <w:jc w:val="both"/>
      </w:pPr>
      <w:r>
        <w:rPr>
          <w:rFonts w:ascii="仿宋_GB2312" w:hAnsi="仿宋_GB2312" w:eastAsia="仿宋_GB2312"/>
          <w:b w:val="0"/>
          <w:sz w:val="32"/>
        </w:rPr>
        <w:t>3.一般公共服务支出(类)统战事务(款)宗教事务(项):支出决算数为0.00万元，比上年决算减少2.96万元，下降100.00%,主要原因是：本年减少自治区管委会工作及人员经费。</w:t>
      </w:r>
    </w:p>
    <w:p w14:paraId="1652E071">
      <w:pPr>
        <w:spacing w:line="580" w:lineRule="exact"/>
        <w:ind w:firstLine="640"/>
        <w:jc w:val="both"/>
      </w:pPr>
      <w:r>
        <w:rPr>
          <w:rFonts w:ascii="仿宋_GB2312" w:hAnsi="仿宋_GB2312" w:eastAsia="仿宋_GB2312"/>
          <w:b w:val="0"/>
          <w:sz w:val="32"/>
        </w:rPr>
        <w:t>4.文化旅游体育与传媒支出(类)其他文化旅游体育与传媒支出(款)其他文化旅游体育与传媒支出(项):支出决算数为4.50万元，比上年决算增加4.50万元，增长100.00%,主要原因是：本年增加中央支持地方公共文化服务体系建设补助资金。</w:t>
      </w:r>
    </w:p>
    <w:p w14:paraId="3CABD804">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27.95万元，比上年决算增加27.95万元，增长100.00%,主要原因是：本年功能科目调整，行政单位离退休上年度在主科目列支，本年单独列支，导致经费较上年增加。</w:t>
      </w:r>
    </w:p>
    <w:p w14:paraId="55B006C8">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258.74万元，比上年决算增加22.02万元，增长9.30%,主要原因是：本年在职人员工资基数调增，养老缴费基数上涨，相应支出增加。</w:t>
      </w:r>
    </w:p>
    <w:p w14:paraId="05AFE3C7">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7.社会保障和就业支出(类)行政事业单位养老支出(款)机关事业单位职业年金缴费支出(项):支出决算数为9.92万元，比上年决算增加4.52万元，增长83.70%,主要原因是：本年新增辞职调出人员，职业年金缴费支出增加。</w:t>
      </w:r>
    </w:p>
    <w:p w14:paraId="66DC7A03">
      <w:pPr>
        <w:spacing w:line="580" w:lineRule="exact"/>
        <w:ind w:firstLine="640"/>
        <w:jc w:val="both"/>
      </w:pPr>
      <w:r>
        <w:rPr>
          <w:rFonts w:ascii="仿宋_GB2312" w:hAnsi="仿宋_GB2312" w:eastAsia="仿宋_GB2312"/>
          <w:b w:val="0"/>
          <w:sz w:val="32"/>
        </w:rPr>
        <w:t>8.卫生健康支出(类)公共卫生(款)突发公共卫生事件应急处置(项):支出决算数为57.70万元，比上年决算增加51.70万元，增长861.67%,主要原因是：本年度增加YQFK专项资金-突发公共卫生事件应急处置总投入。</w:t>
      </w:r>
    </w:p>
    <w:p w14:paraId="7753CECB">
      <w:pPr>
        <w:spacing w:line="580" w:lineRule="exact"/>
        <w:ind w:firstLine="640"/>
        <w:jc w:val="both"/>
      </w:pPr>
      <w:r>
        <w:rPr>
          <w:rFonts w:ascii="仿宋_GB2312" w:hAnsi="仿宋_GB2312" w:eastAsia="仿宋_GB2312"/>
          <w:b w:val="0"/>
          <w:sz w:val="32"/>
        </w:rPr>
        <w:t>9.卫生健康支出(类)计划生育事务(款)计划生育服务(项):支出决算数为2.05万元，比上年决算减少6.15万元，下降75.00%,主要原因是：本年度减少自治区JHSY服务补助资金。</w:t>
      </w:r>
    </w:p>
    <w:p w14:paraId="13E04A5D">
      <w:pPr>
        <w:spacing w:line="580" w:lineRule="exact"/>
        <w:ind w:firstLine="640"/>
        <w:jc w:val="both"/>
      </w:pPr>
      <w:r>
        <w:rPr>
          <w:rFonts w:ascii="仿宋_GB2312" w:hAnsi="仿宋_GB2312" w:eastAsia="仿宋_GB2312"/>
          <w:b w:val="0"/>
          <w:sz w:val="32"/>
        </w:rPr>
        <w:t>10.卫生健康支出(类)行政事业单位医疗(款)行政单位医疗(项):支出决算数为105.21万元，比上年决算增加105.21万元，增长100.00%,主要原因是：本年功能科目调整，行政单位医疗支出上年度在主科目列支，本年单独列支，导致经费较上年增加。</w:t>
      </w:r>
    </w:p>
    <w:p w14:paraId="5E52B7D6">
      <w:pPr>
        <w:spacing w:line="580" w:lineRule="exact"/>
        <w:ind w:firstLine="640"/>
        <w:jc w:val="both"/>
      </w:pPr>
      <w:r>
        <w:rPr>
          <w:rFonts w:ascii="仿宋_GB2312" w:hAnsi="仿宋_GB2312" w:eastAsia="仿宋_GB2312"/>
          <w:b w:val="0"/>
          <w:sz w:val="32"/>
        </w:rPr>
        <w:t>11.卫生健康支出(类)行政事业单位医疗(款)公务员医疗补助(项):支出决算数为46.23万元，比上年决算增加46.23万元，增长100.00%,主要原因是：本年功能科目调整，公务员医疗补助上年度在主科目列支，本年单独列支，导致经费较上年增加。</w:t>
      </w:r>
    </w:p>
    <w:p w14:paraId="5DE11282">
      <w:pPr>
        <w:spacing w:line="580" w:lineRule="exact"/>
        <w:ind w:firstLine="640"/>
        <w:jc w:val="both"/>
      </w:pPr>
      <w:r>
        <w:rPr>
          <w:rFonts w:ascii="仿宋_GB2312" w:hAnsi="仿宋_GB2312" w:eastAsia="仿宋_GB2312"/>
          <w:b w:val="0"/>
          <w:sz w:val="32"/>
        </w:rPr>
        <w:t>12.农林水支出(类)巩固脱贫攻坚成果衔接乡村振兴(款)农村基础设施建设(项):支出决算数为0.00万元，比上年决算减少1,878.50万元，下降100.00%,主要原因是：本年度减少农村基础设施建设</w:t>
      </w:r>
      <w:r>
        <w:rPr>
          <w:rFonts w:hint="eastAsia" w:ascii="仿宋_GB2312" w:hAnsi="仿宋_GB2312" w:eastAsia="仿宋_GB2312"/>
          <w:b w:val="0"/>
          <w:sz w:val="32"/>
          <w:lang w:eastAsia="zh-CN"/>
        </w:rPr>
        <w:t>-村</w:t>
      </w:r>
      <w:r>
        <w:rPr>
          <w:rFonts w:ascii="仿宋_GB2312" w:hAnsi="仿宋_GB2312" w:eastAsia="仿宋_GB2312"/>
          <w:b w:val="0"/>
          <w:sz w:val="32"/>
        </w:rPr>
        <w:t>居环境整治（污水治理）建设项目。</w:t>
      </w:r>
    </w:p>
    <w:p w14:paraId="455DE606">
      <w:pPr>
        <w:spacing w:line="580" w:lineRule="exact"/>
        <w:ind w:firstLine="640"/>
        <w:jc w:val="both"/>
      </w:pPr>
      <w:r>
        <w:rPr>
          <w:rFonts w:ascii="仿宋_GB2312" w:hAnsi="仿宋_GB2312" w:eastAsia="仿宋_GB2312"/>
          <w:b w:val="0"/>
          <w:sz w:val="32"/>
        </w:rPr>
        <w:t>13.农林水支出(类)</w:t>
      </w:r>
      <w:bookmarkStart w:id="0" w:name="_GoBack"/>
      <w:r>
        <w:rPr>
          <w:rFonts w:ascii="仿宋_GB2312" w:hAnsi="仿宋_GB2312" w:eastAsia="仿宋_GB2312"/>
          <w:b w:val="0"/>
          <w:sz w:val="32"/>
        </w:rPr>
        <w:t>巩固脱贫攻坚成果</w:t>
      </w:r>
      <w:bookmarkEnd w:id="0"/>
      <w:r>
        <w:rPr>
          <w:rFonts w:ascii="仿宋_GB2312" w:hAnsi="仿宋_GB2312" w:eastAsia="仿宋_GB2312"/>
          <w:b w:val="0"/>
          <w:sz w:val="32"/>
        </w:rPr>
        <w:t>衔接乡村振兴(款)生产发展(项):支出决算数为3.97万元，比上年决算减少428.96万元，下降99.08%,主要原因是：本年度减少纳瓦乡养殖基地建设项目，洛浦县养殖牛羊以奖代补项目等项目。</w:t>
      </w:r>
    </w:p>
    <w:p w14:paraId="37CEFB3F">
      <w:pPr>
        <w:spacing w:line="580" w:lineRule="exact"/>
        <w:ind w:firstLine="640"/>
        <w:jc w:val="both"/>
      </w:pPr>
      <w:r>
        <w:rPr>
          <w:rFonts w:ascii="仿宋_GB2312" w:hAnsi="仿宋_GB2312" w:eastAsia="仿宋_GB2312"/>
          <w:b w:val="0"/>
          <w:sz w:val="32"/>
        </w:rPr>
        <w:t>14.农林水支出(类)农村综合改革(款)对村级公益事业建设的补助(项):支出决算数为47.84万元，比上年决算增加47.84万元，增长100.00%,主要原因是：本年度增加2024年中央农村综合改革转移支付资金</w:t>
      </w:r>
      <w:r>
        <w:rPr>
          <w:rFonts w:hint="eastAsia" w:ascii="仿宋_GB2312" w:hAnsi="仿宋_GB2312" w:eastAsia="仿宋_GB2312"/>
          <w:b w:val="0"/>
          <w:sz w:val="32"/>
          <w:lang w:eastAsia="zh-CN"/>
        </w:rPr>
        <w:t>－</w:t>
      </w:r>
      <w:r>
        <w:rPr>
          <w:rFonts w:ascii="仿宋_GB2312" w:hAnsi="仿宋_GB2312" w:eastAsia="仿宋_GB2312"/>
          <w:b w:val="0"/>
          <w:sz w:val="32"/>
        </w:rPr>
        <w:t>农村公益事业财政奖补项目。</w:t>
      </w:r>
    </w:p>
    <w:p w14:paraId="21CA46B1">
      <w:pPr>
        <w:spacing w:line="580" w:lineRule="exact"/>
        <w:ind w:firstLine="640"/>
        <w:jc w:val="both"/>
      </w:pPr>
      <w:r>
        <w:rPr>
          <w:rFonts w:ascii="仿宋_GB2312" w:hAnsi="仿宋_GB2312" w:eastAsia="仿宋_GB2312"/>
          <w:b w:val="0"/>
          <w:sz w:val="32"/>
        </w:rPr>
        <w:t>15.住房保障支出(类)住房改革支出(款)住房公积金(项):支出决算数为196.03万元，比上年决算增加196.03万元，增长100.00%,主要原因是：本年功能科目调整，住房公积金上年度在主科目列支，本年单独列支，导致经费较上年增加。</w:t>
      </w:r>
    </w:p>
    <w:p w14:paraId="7DCC76D2">
      <w:pPr>
        <w:spacing w:line="580" w:lineRule="exact"/>
        <w:ind w:firstLine="640"/>
        <w:jc w:val="both"/>
      </w:pPr>
      <w:r>
        <w:rPr>
          <w:rFonts w:ascii="仿宋_GB2312" w:hAnsi="仿宋_GB2312" w:eastAsia="仿宋_GB2312"/>
          <w:b w:val="0"/>
          <w:sz w:val="32"/>
        </w:rPr>
        <w:t>16.其他支出(类)其他支出(款)其他支出(项):支出决算数为0.00万元，比上年决算减少6.00万元，下降100.00%,主要原因是：本年度减少其他支出-中央YQFK财力补助项目支出。</w:t>
      </w:r>
    </w:p>
    <w:p w14:paraId="2C42CDDD">
      <w:pPr>
        <w:spacing w:line="640" w:lineRule="exact"/>
        <w:ind w:firstLine="640"/>
        <w:jc w:val="both"/>
        <w:outlineLvl w:val="2"/>
      </w:pPr>
      <w:r>
        <w:rPr>
          <w:rFonts w:ascii="黑体" w:hAnsi="黑体" w:eastAsia="黑体"/>
          <w:sz w:val="32"/>
        </w:rPr>
        <w:t>六、一般公共预算财政拨款基本支出决算情况说明</w:t>
      </w:r>
    </w:p>
    <w:p w14:paraId="0CE38324">
      <w:pPr>
        <w:spacing w:line="580" w:lineRule="exact"/>
        <w:ind w:firstLine="640"/>
        <w:jc w:val="both"/>
      </w:pPr>
      <w:r>
        <w:rPr>
          <w:rFonts w:ascii="仿宋_GB2312" w:hAnsi="仿宋_GB2312" w:eastAsia="仿宋_GB2312"/>
          <w:b w:val="0"/>
          <w:sz w:val="32"/>
        </w:rPr>
        <w:t>2024年度一般公共预算财政拨款基本支出2,695.20万元，其中：</w:t>
      </w:r>
      <w:r>
        <w:rPr>
          <w:rFonts w:ascii="仿宋_GB2312" w:hAnsi="仿宋_GB2312" w:eastAsia="仿宋_GB2312"/>
          <w:b/>
          <w:sz w:val="32"/>
        </w:rPr>
        <w:t>人员经费2,635.98万元，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包括：基本工资、津贴补贴、奖金、机关事业单位基本养老保险缴费、职业年金缴费、职工基本医疗保险缴费、公务员医疗补助缴费、其他社会保障缴费、住房公积金、退休费、抚恤金、生活补助。</w:t>
      </w:r>
    </w:p>
    <w:p w14:paraId="151DA2F5">
      <w:pPr>
        <w:spacing w:line="580" w:lineRule="exact"/>
        <w:ind w:firstLine="640"/>
        <w:jc w:val="both"/>
      </w:pPr>
      <w:r>
        <w:rPr>
          <w:rFonts w:ascii="仿宋_GB2312" w:hAnsi="仿宋_GB2312" w:eastAsia="仿宋_GB2312"/>
          <w:b/>
          <w:sz w:val="32"/>
        </w:rPr>
        <w:t>公用经费59.22万元，</w:t>
      </w:r>
      <w:r>
        <w:rPr>
          <w:rFonts w:ascii="仿宋_GB2312" w:hAnsi="仿宋_GB2312" w:eastAsia="仿宋_GB2312"/>
          <w:b w:val="0"/>
          <w:sz w:val="32"/>
        </w:rPr>
        <w:t>包括：办公费、水费、电费、邮电费、取暖费、公务用车运行维护费、税金及附加费用、其他商品和服务支出。</w:t>
      </w:r>
    </w:p>
    <w:p w14:paraId="3B7BD09E">
      <w:pPr>
        <w:spacing w:line="640" w:lineRule="exact"/>
        <w:ind w:firstLine="640"/>
        <w:jc w:val="both"/>
        <w:outlineLvl w:val="2"/>
      </w:pPr>
      <w:r>
        <w:rPr>
          <w:rFonts w:ascii="黑体" w:hAnsi="黑体" w:eastAsia="黑体"/>
          <w:sz w:val="32"/>
        </w:rPr>
        <w:t>七、政府性基金预算财政拨款收入支出决算情况说明</w:t>
      </w:r>
    </w:p>
    <w:p w14:paraId="16CFAC1E">
      <w:pPr>
        <w:spacing w:line="580" w:lineRule="exact"/>
        <w:ind w:firstLine="640"/>
        <w:jc w:val="both"/>
      </w:pPr>
      <w:r>
        <w:rPr>
          <w:rFonts w:ascii="仿宋_GB2312" w:hAnsi="仿宋_GB2312" w:eastAsia="仿宋_GB2312"/>
          <w:b/>
          <w:sz w:val="32"/>
        </w:rPr>
        <w:t>2024年度政府性基金预算财政拨款收入总计0.15万元，</w:t>
      </w:r>
      <w:r>
        <w:rPr>
          <w:rFonts w:ascii="仿宋_GB2312" w:hAnsi="仿宋_GB2312" w:eastAsia="仿宋_GB2312"/>
          <w:b w:val="0"/>
          <w:sz w:val="32"/>
        </w:rPr>
        <w:t>其中：年初结转和结余0.00万元，本年收入0.15万元。</w:t>
      </w:r>
      <w:r>
        <w:rPr>
          <w:rFonts w:ascii="仿宋_GB2312" w:hAnsi="仿宋_GB2312" w:eastAsia="仿宋_GB2312"/>
          <w:b/>
          <w:sz w:val="32"/>
        </w:rPr>
        <w:t>政府性基金预算财政拨款支出总计0.15万元，</w:t>
      </w:r>
      <w:r>
        <w:rPr>
          <w:rFonts w:ascii="仿宋_GB2312" w:hAnsi="仿宋_GB2312" w:eastAsia="仿宋_GB2312"/>
          <w:b w:val="0"/>
          <w:sz w:val="32"/>
        </w:rPr>
        <w:t>其中：年末结转和结余0.00万元，本年支出0.15万元。</w:t>
      </w:r>
    </w:p>
    <w:p w14:paraId="2B922EF4">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增加0.15万元，增长100.00%，主要原因是：本年度增加治保主任工资项目收入。</w:t>
      </w:r>
      <w:r>
        <w:rPr>
          <w:rFonts w:ascii="仿宋_GB2312" w:hAnsi="仿宋_GB2312" w:eastAsia="仿宋_GB2312"/>
          <w:b/>
          <w:sz w:val="32"/>
        </w:rPr>
        <w:t>与年初预算相比，</w:t>
      </w:r>
      <w:r>
        <w:rPr>
          <w:rFonts w:ascii="仿宋_GB2312" w:hAnsi="仿宋_GB2312" w:eastAsia="仿宋_GB2312"/>
          <w:b w:val="0"/>
          <w:sz w:val="32"/>
        </w:rPr>
        <w:t>年初预算数0.00万元，决算数0.15万元，预决算差异率100.00%，主要原因是：年中追加治保主任工资项目资金，导致预决算存在差异。</w:t>
      </w:r>
    </w:p>
    <w:p w14:paraId="0CA55C27">
      <w:pPr>
        <w:spacing w:line="580" w:lineRule="exact"/>
        <w:ind w:firstLine="640"/>
        <w:jc w:val="both"/>
      </w:pPr>
      <w:r>
        <w:rPr>
          <w:rFonts w:ascii="仿宋_GB2312" w:hAnsi="仿宋_GB2312" w:eastAsia="仿宋_GB2312"/>
          <w:b w:val="0"/>
          <w:sz w:val="32"/>
        </w:rPr>
        <w:t>政府性基金预算财政拨款支出0.15万元。</w:t>
      </w:r>
    </w:p>
    <w:p w14:paraId="0C84ED87">
      <w:pPr>
        <w:spacing w:line="580" w:lineRule="exact"/>
        <w:ind w:firstLine="640"/>
        <w:jc w:val="both"/>
      </w:pPr>
      <w:r>
        <w:rPr>
          <w:rFonts w:ascii="仿宋_GB2312" w:hAnsi="仿宋_GB2312" w:eastAsia="仿宋_GB2312"/>
          <w:b w:val="0"/>
          <w:sz w:val="32"/>
        </w:rPr>
        <w:t>1.城乡社区支出(类)国有土地使用权出让收入安排的支出(款)农村社会事业支出(项):支出决算数为0.15万元，比上年决算增加0.15万元，增长100.00%,主要原因是：本年度增加治保主任工资项目收入。</w:t>
      </w:r>
    </w:p>
    <w:p w14:paraId="3390F93F">
      <w:pPr>
        <w:spacing w:line="640" w:lineRule="exact"/>
        <w:ind w:firstLine="640"/>
        <w:jc w:val="both"/>
        <w:outlineLvl w:val="2"/>
      </w:pPr>
      <w:r>
        <w:rPr>
          <w:rFonts w:ascii="黑体" w:hAnsi="黑体" w:eastAsia="黑体"/>
          <w:sz w:val="32"/>
        </w:rPr>
        <w:t>八、国有资本经营预算财政拨款收入支出决算情况说明</w:t>
      </w:r>
    </w:p>
    <w:p w14:paraId="3975FCC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6271452">
      <w:pPr>
        <w:spacing w:line="640" w:lineRule="exact"/>
        <w:ind w:firstLine="640"/>
        <w:jc w:val="both"/>
        <w:outlineLvl w:val="2"/>
      </w:pPr>
      <w:r>
        <w:rPr>
          <w:rFonts w:ascii="黑体" w:hAnsi="黑体" w:eastAsia="黑体"/>
          <w:sz w:val="32"/>
        </w:rPr>
        <w:t>九、财政拨款“三公”经费支出决算情况说明</w:t>
      </w:r>
    </w:p>
    <w:p w14:paraId="22658746">
      <w:pPr>
        <w:spacing w:line="580" w:lineRule="exact"/>
        <w:ind w:firstLine="640"/>
        <w:jc w:val="both"/>
      </w:pPr>
      <w:r>
        <w:rPr>
          <w:rFonts w:ascii="仿宋_GB2312" w:hAnsi="仿宋_GB2312" w:eastAsia="仿宋_GB2312"/>
          <w:b/>
          <w:sz w:val="32"/>
        </w:rPr>
        <w:t>2024年度财政拨款“三公”经费支出4.64万元，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4.64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078AB25B">
      <w:pPr>
        <w:spacing w:line="580" w:lineRule="exact"/>
        <w:ind w:firstLine="640"/>
        <w:jc w:val="both"/>
      </w:pPr>
      <w:r>
        <w:rPr>
          <w:rFonts w:ascii="仿宋_GB2312" w:hAnsi="仿宋_GB2312" w:eastAsia="仿宋_GB2312"/>
          <w:b/>
          <w:sz w:val="32"/>
        </w:rPr>
        <w:t>具体情况如下：</w:t>
      </w:r>
    </w:p>
    <w:p w14:paraId="0C9E159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D79C627">
      <w:pPr>
        <w:spacing w:line="580" w:lineRule="exact"/>
        <w:ind w:firstLine="640"/>
        <w:jc w:val="both"/>
      </w:pPr>
      <w:r>
        <w:rPr>
          <w:rFonts w:ascii="仿宋_GB2312" w:hAnsi="仿宋_GB2312" w:eastAsia="仿宋_GB2312"/>
          <w:b w:val="0"/>
          <w:sz w:val="32"/>
        </w:rPr>
        <w:t>公务用车购置及运行维护费4.64万元，其中：公务用车购置费0.00万元，公务用车运行维护费4.64万元。公务用车运行维护费开支内容包括车辆加油费、维修费、保险费。公务用车购置数0辆，公务用车保有量5辆。国有资产占用情况中固定资产车辆11辆，与公务用车保有量差异原因是：差异车辆为一般业务用车，预算未安排公务用车运行维护费。</w:t>
      </w:r>
    </w:p>
    <w:p w14:paraId="00F9094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C72D85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4.64万元，决算数4.64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4.64万元，决算数4.64万元，预决算差异率0.00%，主要原因是：严格按照预算执行，预决算无差异。公务接待费全年预算数0.00万元，决算数0.00万元，预决算差异率0.00%，主要原因是：本单位无公务接待费。</w:t>
      </w:r>
    </w:p>
    <w:p w14:paraId="3530515F">
      <w:pPr>
        <w:spacing w:line="640" w:lineRule="exact"/>
        <w:ind w:firstLine="640"/>
        <w:jc w:val="both"/>
        <w:outlineLvl w:val="2"/>
      </w:pPr>
      <w:r>
        <w:rPr>
          <w:rFonts w:ascii="黑体" w:hAnsi="黑体" w:eastAsia="黑体"/>
          <w:sz w:val="32"/>
        </w:rPr>
        <w:t>十、其他重要事项的情况说明</w:t>
      </w:r>
    </w:p>
    <w:p w14:paraId="0AA2D822">
      <w:pPr>
        <w:spacing w:line="640" w:lineRule="exact"/>
        <w:ind w:firstLine="640"/>
        <w:jc w:val="both"/>
        <w:outlineLvl w:val="3"/>
      </w:pPr>
      <w:r>
        <w:rPr>
          <w:rFonts w:ascii="楷体_GB2312" w:hAnsi="楷体_GB2312" w:eastAsia="楷体_GB2312"/>
          <w:b/>
          <w:sz w:val="32"/>
        </w:rPr>
        <w:t>（一）机关运行经费及公用经费支出情况</w:t>
      </w:r>
    </w:p>
    <w:p w14:paraId="05E599C1">
      <w:pPr>
        <w:spacing w:line="580" w:lineRule="exact"/>
        <w:ind w:firstLine="640"/>
        <w:jc w:val="both"/>
      </w:pPr>
      <w:r>
        <w:rPr>
          <w:rFonts w:ascii="仿宋_GB2312" w:hAnsi="仿宋_GB2312" w:eastAsia="仿宋_GB2312"/>
          <w:b w:val="0"/>
          <w:sz w:val="32"/>
        </w:rPr>
        <w:t>2024年度洛浦县纳瓦乡人民政府（行政单位和参照公务员法管理事业单位）机关运行经费支出59.22万元，比上年减少28.02万元，下降32.12%，主要原因是：严控经费支出，厉行节约，减少电费，水费，劳务费经费支出。</w:t>
      </w:r>
    </w:p>
    <w:p w14:paraId="7DCF4878">
      <w:pPr>
        <w:spacing w:line="640" w:lineRule="exact"/>
        <w:ind w:firstLine="640"/>
        <w:jc w:val="both"/>
        <w:outlineLvl w:val="3"/>
      </w:pPr>
      <w:r>
        <w:rPr>
          <w:rFonts w:ascii="楷体_GB2312" w:hAnsi="楷体_GB2312" w:eastAsia="楷体_GB2312"/>
          <w:b/>
          <w:sz w:val="32"/>
        </w:rPr>
        <w:t>（二）政府采购情况</w:t>
      </w:r>
    </w:p>
    <w:p w14:paraId="05B3231A">
      <w:pPr>
        <w:spacing w:line="580" w:lineRule="exact"/>
        <w:ind w:firstLine="640"/>
        <w:jc w:val="both"/>
      </w:pPr>
      <w:r>
        <w:rPr>
          <w:rFonts w:ascii="仿宋_GB2312" w:hAnsi="仿宋_GB2312" w:eastAsia="仿宋_GB2312"/>
          <w:b w:val="0"/>
          <w:sz w:val="32"/>
        </w:rPr>
        <w:t>2024年度政府采购支出总额306.37万元，其中：政府采购货物支出252.95万元、政府采购工程支出53.42万元、政府采购服务支出0.00万元。</w:t>
      </w:r>
    </w:p>
    <w:p w14:paraId="70D6A65F">
      <w:pPr>
        <w:spacing w:line="580" w:lineRule="exact"/>
        <w:ind w:firstLine="640"/>
        <w:jc w:val="both"/>
      </w:pPr>
      <w:r>
        <w:rPr>
          <w:rFonts w:ascii="仿宋_GB2312" w:hAnsi="仿宋_GB2312" w:eastAsia="仿宋_GB2312"/>
          <w:b w:val="0"/>
          <w:sz w:val="32"/>
        </w:rPr>
        <w:t>授予中小企业合同金额306.37万元，占政府采购支出总额的100.00%，其中：授予小微企业合同金额305.51万元，占政府采购支出总额的99.72%。</w:t>
      </w:r>
    </w:p>
    <w:p w14:paraId="5662FDF1">
      <w:pPr>
        <w:spacing w:line="640" w:lineRule="exact"/>
        <w:ind w:firstLine="640"/>
        <w:jc w:val="both"/>
        <w:outlineLvl w:val="3"/>
      </w:pPr>
      <w:r>
        <w:rPr>
          <w:rFonts w:ascii="楷体_GB2312" w:hAnsi="楷体_GB2312" w:eastAsia="楷体_GB2312"/>
          <w:b/>
          <w:sz w:val="32"/>
        </w:rPr>
        <w:t>（三）国有资产占用情况说明</w:t>
      </w:r>
    </w:p>
    <w:p w14:paraId="1ABA0B72">
      <w:pPr>
        <w:spacing w:line="580" w:lineRule="exact"/>
        <w:ind w:firstLine="640"/>
        <w:jc w:val="both"/>
      </w:pPr>
      <w:r>
        <w:rPr>
          <w:rFonts w:ascii="仿宋_GB2312" w:hAnsi="仿宋_GB2312" w:eastAsia="仿宋_GB2312"/>
          <w:b w:val="0"/>
          <w:sz w:val="32"/>
        </w:rPr>
        <w:t>截至2024年12月31日，房屋32,197.27平方米，价值6,565.84万元。车辆11辆，价值156.70万元，其中：副部（省）级及以上领导用车0辆、主要负责人用车0辆、机要通信用车0辆、应急保障用车0辆、执法执勤用车0辆、特种专业技术用车0辆、离退休干部服务用车0辆、其他用车11辆，其他用车主要是：保障单位下村指导工作的公务用车、垃圾清理车、拖拉机等。单价100万元（含）以上设备（不含车辆）1台（套）。</w:t>
      </w:r>
    </w:p>
    <w:p w14:paraId="1725EFE6">
      <w:pPr>
        <w:spacing w:line="640" w:lineRule="exact"/>
        <w:ind w:firstLine="640"/>
        <w:jc w:val="both"/>
        <w:outlineLvl w:val="2"/>
      </w:pPr>
      <w:r>
        <w:rPr>
          <w:rFonts w:ascii="黑体" w:hAnsi="黑体" w:eastAsia="黑体"/>
          <w:sz w:val="32"/>
        </w:rPr>
        <w:t>十一、预算绩效的情况说明</w:t>
      </w:r>
    </w:p>
    <w:p w14:paraId="1D75BAA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2,876.31万元，实际执行总额3,148.55万元；预算绩效评价项目12个，全年预算数258.56万元，全年执行数255.76万元。预算绩效管理取得的成效：一是绩效目标管理日益加强，绩效评价范围不断扩大，促进财政资金使用效益的提高；二是预算绩效管理制度逐步建立，组织机构不断健全，增强了预算管理的工作保障。发现的问题及原因：部分业务人员绩效管理意识有待增强，未能全面深入认识理解绩效管理工作的意义。绩效管理经验不足，预算绩效管理工作有待进一步落实。下一步改进措施：预算编制工作，认真做好预算的编制。全面编制预算项目，优先保障固定性的、相对刚性的费用支出项目，尽量压缩变动性的、有控制空间的费用项目，进一步提高预算编制的科学性、严谨性和可控性。开展进度的跟踪，确保项目绩效目标的完成。规范程序，严格把关。进一步完善项目申报、审核、公示、审批等程序，严格审核切实做好项目信息公开，公开内容要及时、完整、真实，确保项目公平、公开、公正。健全制度，加强督促。针对项目实施中存在的问题，进一步完善相关制度，加强督促检查，确保质量安全和建设进度；同时及时完善资料。具体附整体支出绩效自评表，项目支出绩效自评表和评价报告。</w:t>
      </w:r>
    </w:p>
    <w:p w14:paraId="0A28805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56A82B1">
        <w:tblPrEx>
          <w:tblCellMar>
            <w:top w:w="0" w:type="dxa"/>
            <w:left w:w="108" w:type="dxa"/>
            <w:bottom w:w="0" w:type="dxa"/>
            <w:right w:w="108" w:type="dxa"/>
          </w:tblCellMar>
        </w:tblPrEx>
        <w:tc>
          <w:tcPr>
            <w:tcW w:w="8847" w:type="dxa"/>
            <w:gridSpan w:val="9"/>
            <w:vAlign w:val="center"/>
          </w:tcPr>
          <w:p w14:paraId="407B30FB">
            <w:pPr>
              <w:jc w:val="center"/>
            </w:pPr>
            <w:r>
              <w:rPr>
                <w:rFonts w:ascii="宋体" w:hAnsi="宋体" w:eastAsia="宋体"/>
                <w:sz w:val="24"/>
              </w:rPr>
              <w:t>单位整体支出绩效自评表</w:t>
            </w:r>
          </w:p>
        </w:tc>
      </w:tr>
      <w:tr w14:paraId="7C144DBC">
        <w:tblPrEx>
          <w:tblCellMar>
            <w:top w:w="0" w:type="dxa"/>
            <w:left w:w="108" w:type="dxa"/>
            <w:bottom w:w="0" w:type="dxa"/>
            <w:right w:w="108" w:type="dxa"/>
          </w:tblCellMar>
        </w:tblPrEx>
        <w:tc>
          <w:tcPr>
            <w:tcW w:w="8847" w:type="dxa"/>
            <w:gridSpan w:val="9"/>
            <w:vAlign w:val="center"/>
          </w:tcPr>
          <w:p w14:paraId="1EE9D2A8">
            <w:pPr>
              <w:jc w:val="center"/>
            </w:pPr>
            <w:r>
              <w:rPr>
                <w:rFonts w:ascii="宋体" w:hAnsi="宋体" w:eastAsia="宋体"/>
                <w:sz w:val="24"/>
              </w:rPr>
              <w:t>（2024年度）</w:t>
            </w:r>
          </w:p>
        </w:tc>
      </w:tr>
      <w:tr w14:paraId="01BBAF9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6411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BB13892">
            <w:pPr>
              <w:jc w:val="center"/>
            </w:pPr>
            <w:r>
              <w:rPr>
                <w:rFonts w:ascii="宋体" w:hAnsi="宋体" w:eastAsia="宋体"/>
                <w:sz w:val="16"/>
              </w:rPr>
              <w:t>洛浦县纳瓦乡人民政府</w:t>
            </w:r>
          </w:p>
        </w:tc>
      </w:tr>
      <w:tr w14:paraId="5CB5328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CF41D">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A9CF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6268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0473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CBD4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EE84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E856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E1BA8">
            <w:pPr>
              <w:jc w:val="center"/>
            </w:pPr>
            <w:r>
              <w:rPr>
                <w:rFonts w:ascii="宋体" w:hAnsi="宋体" w:eastAsia="宋体"/>
                <w:sz w:val="16"/>
              </w:rPr>
              <w:t>得分</w:t>
            </w:r>
          </w:p>
        </w:tc>
      </w:tr>
      <w:tr w14:paraId="178100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51A8F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90166">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58CC6">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9F9B2">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0B86F">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2C507">
            <w:pPr>
              <w:jc w:val="center"/>
            </w:pPr>
            <w:r>
              <w:rPr>
                <w:rFonts w:ascii="宋体" w:hAnsi="宋体" w:eastAsia="宋体"/>
                <w:sz w:val="16"/>
              </w:rPr>
              <w:t>47.84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5DF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1C0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013AA">
            <w:pPr>
              <w:jc w:val="center"/>
            </w:pPr>
            <w:r>
              <w:rPr>
                <w:rFonts w:ascii="宋体" w:hAnsi="宋体" w:eastAsia="宋体"/>
                <w:sz w:val="16"/>
              </w:rPr>
              <w:t>-</w:t>
            </w:r>
          </w:p>
        </w:tc>
      </w:tr>
      <w:tr w14:paraId="4B0AC2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C7C8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84BB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FDFF9">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515B7">
            <w:pPr>
              <w:jc w:val="center"/>
            </w:pPr>
            <w:r>
              <w:rPr>
                <w:rFonts w:ascii="宋体" w:hAnsi="宋体" w:eastAsia="宋体"/>
                <w:sz w:val="16"/>
              </w:rPr>
              <w:t>2,826.31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4AE06">
            <w:pPr>
              <w:jc w:val="center"/>
            </w:pPr>
            <w:r>
              <w:rPr>
                <w:rFonts w:ascii="宋体" w:hAnsi="宋体" w:eastAsia="宋体"/>
                <w:sz w:val="16"/>
              </w:rPr>
              <w:t>2,826.31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4BAD1">
            <w:pPr>
              <w:jc w:val="center"/>
            </w:pPr>
            <w:r>
              <w:rPr>
                <w:rFonts w:ascii="宋体" w:hAnsi="宋体" w:eastAsia="宋体"/>
                <w:sz w:val="16"/>
              </w:rPr>
              <w:t>3,100.71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0CB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462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17A5B">
            <w:pPr>
              <w:jc w:val="center"/>
            </w:pPr>
            <w:r>
              <w:rPr>
                <w:rFonts w:ascii="宋体" w:hAnsi="宋体" w:eastAsia="宋体"/>
                <w:sz w:val="16"/>
              </w:rPr>
              <w:t>-</w:t>
            </w:r>
          </w:p>
        </w:tc>
      </w:tr>
      <w:tr w14:paraId="670FB7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B94B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915F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A43D4">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00B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B52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C59A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E11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AD6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EA180">
            <w:pPr>
              <w:jc w:val="center"/>
            </w:pPr>
            <w:r>
              <w:rPr>
                <w:rFonts w:ascii="宋体" w:hAnsi="宋体" w:eastAsia="宋体"/>
                <w:sz w:val="16"/>
              </w:rPr>
              <w:t>-</w:t>
            </w:r>
          </w:p>
        </w:tc>
      </w:tr>
      <w:tr w14:paraId="74A047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CEE5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BCD64">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DC3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D0547">
            <w:pPr>
              <w:jc w:val="center"/>
            </w:pPr>
            <w:r>
              <w:rPr>
                <w:rFonts w:ascii="宋体" w:hAnsi="宋体" w:eastAsia="宋体"/>
                <w:sz w:val="16"/>
              </w:rPr>
              <w:t>2,876.31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67FA0">
            <w:pPr>
              <w:jc w:val="center"/>
            </w:pPr>
            <w:r>
              <w:rPr>
                <w:rFonts w:ascii="宋体" w:hAnsi="宋体" w:eastAsia="宋体"/>
                <w:sz w:val="16"/>
              </w:rPr>
              <w:t>2,876.31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B9818">
            <w:pPr>
              <w:jc w:val="center"/>
            </w:pPr>
            <w:r>
              <w:rPr>
                <w:rFonts w:ascii="宋体" w:hAnsi="宋体" w:eastAsia="宋体"/>
                <w:sz w:val="16"/>
              </w:rPr>
              <w:t>3,148.55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C51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99273">
            <w:pPr>
              <w:jc w:val="center"/>
            </w:pPr>
            <w:r>
              <w:rPr>
                <w:rFonts w:ascii="宋体" w:hAnsi="宋体" w:eastAsia="宋体"/>
                <w:sz w:val="16"/>
              </w:rPr>
              <w:t>109.46%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9DCB1">
            <w:pPr>
              <w:jc w:val="center"/>
            </w:pPr>
            <w:r>
              <w:rPr>
                <w:rFonts w:ascii="宋体" w:hAnsi="宋体" w:eastAsia="宋体"/>
                <w:sz w:val="16"/>
              </w:rPr>
              <w:t>8</w:t>
            </w:r>
          </w:p>
        </w:tc>
      </w:tr>
      <w:tr w14:paraId="785F61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7CD30">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504A86">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467B96">
            <w:pPr>
              <w:jc w:val="center"/>
            </w:pPr>
            <w:r>
              <w:rPr>
                <w:rFonts w:ascii="宋体" w:hAnsi="宋体" w:eastAsia="宋体"/>
                <w:sz w:val="16"/>
              </w:rPr>
              <w:t>实际完成情况</w:t>
            </w:r>
          </w:p>
        </w:tc>
      </w:tr>
      <w:tr w14:paraId="725574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BC7C02"/>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ED1F8D">
            <w:pPr>
              <w:jc w:val="both"/>
            </w:pPr>
            <w:r>
              <w:rPr>
                <w:rFonts w:ascii="宋体" w:hAnsi="宋体" w:eastAsia="宋体"/>
                <w:sz w:val="16"/>
              </w:rPr>
              <w:t>单位基本职能：正确贯彻执行党和国家的方针、政策、法规。维护政府的办公秩序，为干部职工创造良好的工作环境。积极稳妥</w:t>
            </w:r>
            <w:r>
              <w:rPr>
                <w:rFonts w:hint="eastAsia" w:ascii="宋体" w:hAnsi="宋体"/>
                <w:sz w:val="16"/>
                <w:lang w:eastAsia="zh-CN"/>
              </w:rPr>
              <w:t>地</w:t>
            </w:r>
            <w:r>
              <w:rPr>
                <w:rFonts w:ascii="宋体" w:hAnsi="宋体" w:eastAsia="宋体"/>
                <w:sz w:val="16"/>
              </w:rPr>
              <w:t>推进各项政策落地落实，不断提高工作质量。建立健全各项规章制度和岗位责任制。机构设置及人员配置：无下属预算单位，下设11个科室，编制数103，实有人数144人，在职144人，退休22人。中长期规划：坚持底线思维，坚持法治思维，全力维护社会稳定；坚持扎实做好宗教管理服务工作，深入开展去极端化治根工作；坚持产业发展，稳步构建现代化产业体系；坚持推进“三农”工作，巩固拓展脱贫攻坚成果同乡村振兴有效衔接；</w:t>
            </w:r>
            <w:r>
              <w:rPr>
                <w:rFonts w:hint="eastAsia" w:ascii="宋体" w:hAnsi="宋体"/>
                <w:sz w:val="16"/>
                <w:lang w:eastAsia="zh-CN"/>
              </w:rPr>
              <w:t>坚定文化自信</w:t>
            </w:r>
            <w:r>
              <w:rPr>
                <w:rFonts w:ascii="宋体" w:hAnsi="宋体" w:eastAsia="宋体"/>
                <w:sz w:val="16"/>
              </w:rPr>
              <w:t>，牢牢把握意识形态领域主动权；坚持人民主体地位，全心全意为人民谋福祉；坚持党的领导，充分发挥基层党支部战斗堡垒的作用。</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29F084">
            <w:pPr>
              <w:jc w:val="both"/>
            </w:pPr>
            <w:r>
              <w:rPr>
                <w:rFonts w:ascii="宋体" w:hAnsi="宋体" w:eastAsia="宋体"/>
                <w:sz w:val="16"/>
              </w:rPr>
              <w:t>主要职能： 1.正确贯彻执行党和国家的方针、政策、法规。</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2.保障人民民主和维护国家长治久安。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3.组织社会主义经济建设和文化建设，加强社会建设和推进生态文明。</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4.根据本行政区</w:t>
            </w:r>
            <w:r>
              <w:rPr>
                <w:rFonts w:hint="eastAsia" w:ascii="宋体" w:hAnsi="宋体"/>
                <w:sz w:val="16"/>
                <w:lang w:eastAsia="zh-CN"/>
              </w:rPr>
              <w:t>划的</w:t>
            </w:r>
            <w:r>
              <w:rPr>
                <w:rFonts w:ascii="宋体" w:hAnsi="宋体" w:eastAsia="宋体"/>
                <w:sz w:val="16"/>
              </w:rPr>
              <w:t>实际情况，执行本行政区域的国民经济和社会发展计划，编制和执行财政预算，管理本区域内经济、文化建设和民政、财政、公安、司法行政、监察等工作。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5.保护社会主义的全民所有制和劳动群众集体所有的财产，维护社会秩序，保护公民的人身权利、民主权利和其他权利，保护各种经济组织的合法权益。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机构设置及人员配置：下设11个办公室，编制数103，实有人数166人，在职144人，退休22人。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目标1：保障单位在职147人，退休21人的工资福利及各项补助正常发放及部门正常运转；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保障单位1个预算项目按计划实施，保障辖区内13个行政村的办公经费、维修费、取暖费等各项运转经费，确保39个村能够顺利开展工作，通过项目实施，不断加强党对农村工作的全面领导，保障村级各项工作运转高效、规范有序，进一步夯实了乡村振兴组织基础、提升了农村基层治理效能，改善村级人员办公环境，提高工作积极性和工作效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目标：1、保障147名在职人员基本支出，保障7辆车辆正常使用，2024年保障项目12个，保障村干部88人，保障“三老”人员21人，保障运转村13个</w:t>
            </w:r>
            <w:r>
              <w:rPr>
                <w:rFonts w:hint="eastAsia" w:ascii="宋体" w:hAnsi="宋体"/>
                <w:sz w:val="16"/>
                <w:lang w:eastAsia="zh-CN"/>
              </w:rPr>
              <w:t>。</w:t>
            </w:r>
            <w:r>
              <w:rPr>
                <w:rFonts w:ascii="宋体" w:hAnsi="宋体" w:eastAsia="宋体"/>
                <w:sz w:val="16"/>
              </w:rPr>
              <w:t>通过保障部门正常运转，有效保障困难群众基本生活需求，持续保障辖区居民合法权益，政策知晓率达到100%，争取使受益群众满意度达到95%以上，工作人员满意度达到95%以上。</w:t>
            </w:r>
          </w:p>
        </w:tc>
      </w:tr>
      <w:tr w14:paraId="61CCB27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64CC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53EDD">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A734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68858">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27C0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FA6A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74A3C">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B9EE4">
            <w:pPr>
              <w:jc w:val="center"/>
            </w:pPr>
            <w:r>
              <w:rPr>
                <w:rFonts w:ascii="宋体" w:hAnsi="宋体" w:eastAsia="宋体"/>
                <w:sz w:val="16"/>
              </w:rPr>
              <w:t>得分</w:t>
            </w:r>
          </w:p>
        </w:tc>
      </w:tr>
      <w:tr w14:paraId="79A47A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91EFE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994BAB">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71D30">
            <w:pPr>
              <w:jc w:val="center"/>
            </w:pPr>
            <w:r>
              <w:rPr>
                <w:rFonts w:ascii="宋体" w:hAnsi="宋体" w:eastAsia="宋体"/>
                <w:sz w:val="16"/>
              </w:rPr>
              <w:t>保证村级运转数量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082BC">
            <w:pPr>
              <w:jc w:val="center"/>
            </w:pPr>
            <w:r>
              <w:rPr>
                <w:rFonts w:ascii="宋体" w:hAnsi="宋体" w:eastAsia="宋体"/>
                <w:sz w:val="16"/>
              </w:rPr>
              <w:t>=13个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B2898">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A60E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7A807">
            <w:pPr>
              <w:jc w:val="center"/>
            </w:pPr>
            <w:r>
              <w:rPr>
                <w:rFonts w:ascii="宋体" w:hAnsi="宋体" w:eastAsia="宋体"/>
                <w:sz w:val="16"/>
              </w:rPr>
              <w:t>13个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D2848">
            <w:pPr>
              <w:jc w:val="center"/>
            </w:pPr>
            <w:r>
              <w:rPr>
                <w:rFonts w:ascii="宋体" w:hAnsi="宋体" w:eastAsia="宋体"/>
                <w:sz w:val="16"/>
              </w:rPr>
              <w:t>20</w:t>
            </w:r>
          </w:p>
        </w:tc>
      </w:tr>
      <w:tr w14:paraId="0665CF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310C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9BF99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39AB5">
            <w:pPr>
              <w:jc w:val="center"/>
            </w:pPr>
            <w:r>
              <w:rPr>
                <w:rFonts w:ascii="宋体" w:hAnsi="宋体" w:eastAsia="宋体"/>
                <w:sz w:val="16"/>
              </w:rPr>
              <w:t>开展文艺活动次数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1E816">
            <w:pPr>
              <w:jc w:val="center"/>
            </w:pPr>
            <w:r>
              <w:rPr>
                <w:rFonts w:ascii="宋体" w:hAnsi="宋体" w:eastAsia="宋体"/>
                <w:sz w:val="16"/>
              </w:rPr>
              <w:t>&gt;=26次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A9943">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D11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248EE">
            <w:pPr>
              <w:jc w:val="center"/>
            </w:pPr>
            <w:r>
              <w:rPr>
                <w:rFonts w:ascii="宋体" w:hAnsi="宋体" w:eastAsia="宋体"/>
                <w:sz w:val="16"/>
              </w:rPr>
              <w:t>26次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0858F">
            <w:pPr>
              <w:jc w:val="center"/>
            </w:pPr>
            <w:r>
              <w:rPr>
                <w:rFonts w:ascii="宋体" w:hAnsi="宋体" w:eastAsia="宋体"/>
                <w:sz w:val="16"/>
              </w:rPr>
              <w:t>10</w:t>
            </w:r>
          </w:p>
        </w:tc>
      </w:tr>
      <w:tr w14:paraId="4D2DED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3B51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0A0F0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410CB">
            <w:pPr>
              <w:jc w:val="center"/>
            </w:pPr>
            <w:r>
              <w:rPr>
                <w:rFonts w:ascii="宋体" w:hAnsi="宋体" w:eastAsia="宋体"/>
                <w:sz w:val="16"/>
              </w:rPr>
              <w:t>全民体检人次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3CF33">
            <w:pPr>
              <w:jc w:val="center"/>
            </w:pPr>
            <w:r>
              <w:rPr>
                <w:rFonts w:ascii="宋体" w:hAnsi="宋体" w:eastAsia="宋体"/>
                <w:sz w:val="16"/>
              </w:rPr>
              <w:t>=14514人次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AB4B8">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5F1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F844E">
            <w:pPr>
              <w:jc w:val="center"/>
            </w:pPr>
            <w:r>
              <w:rPr>
                <w:rFonts w:ascii="宋体" w:hAnsi="宋体" w:eastAsia="宋体"/>
                <w:sz w:val="16"/>
              </w:rPr>
              <w:t>14514人次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4298D">
            <w:pPr>
              <w:jc w:val="center"/>
            </w:pPr>
            <w:r>
              <w:rPr>
                <w:rFonts w:ascii="宋体" w:hAnsi="宋体" w:eastAsia="宋体"/>
                <w:sz w:val="16"/>
              </w:rPr>
              <w:t>10</w:t>
            </w:r>
          </w:p>
        </w:tc>
      </w:tr>
      <w:tr w14:paraId="0A0B14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F37A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38B40">
            <w:pPr>
              <w:jc w:val="center"/>
            </w:pPr>
            <w:r>
              <w:rPr>
                <w:rFonts w:ascii="宋体" w:hAnsi="宋体" w:eastAsia="宋体"/>
                <w:sz w:val="16"/>
              </w:rPr>
              <w:t>数量质量</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54CD3">
            <w:pPr>
              <w:jc w:val="center"/>
            </w:pPr>
            <w:r>
              <w:rPr>
                <w:rFonts w:ascii="宋体" w:hAnsi="宋体" w:eastAsia="宋体"/>
                <w:sz w:val="16"/>
              </w:rPr>
              <w:t>收集困难诉求数量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75E33">
            <w:pPr>
              <w:jc w:val="center"/>
            </w:pPr>
            <w:r>
              <w:rPr>
                <w:rFonts w:ascii="宋体" w:hAnsi="宋体" w:eastAsia="宋体"/>
                <w:sz w:val="16"/>
              </w:rPr>
              <w:t>&gt;=897个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DEA11">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DCD8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A04AE">
            <w:pPr>
              <w:jc w:val="center"/>
            </w:pPr>
            <w:r>
              <w:rPr>
                <w:rFonts w:ascii="宋体" w:hAnsi="宋体" w:eastAsia="宋体"/>
                <w:sz w:val="16"/>
              </w:rPr>
              <w:t>897个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544F6">
            <w:pPr>
              <w:jc w:val="center"/>
            </w:pPr>
            <w:r>
              <w:rPr>
                <w:rFonts w:ascii="宋体" w:hAnsi="宋体" w:eastAsia="宋体"/>
                <w:sz w:val="16"/>
              </w:rPr>
              <w:t>20</w:t>
            </w:r>
          </w:p>
        </w:tc>
      </w:tr>
      <w:tr w14:paraId="0D8F72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6451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C214D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85597">
            <w:pPr>
              <w:jc w:val="center"/>
            </w:pPr>
            <w:r>
              <w:rPr>
                <w:rFonts w:ascii="宋体" w:hAnsi="宋体" w:eastAsia="宋体"/>
                <w:sz w:val="16"/>
              </w:rPr>
              <w:t>粮食种植地目数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DF54C">
            <w:pPr>
              <w:jc w:val="center"/>
            </w:pPr>
            <w:r>
              <w:rPr>
                <w:rFonts w:ascii="宋体" w:hAnsi="宋体" w:eastAsia="宋体"/>
                <w:sz w:val="16"/>
              </w:rPr>
              <w:t>&gt;=22800亩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D6C8C">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510A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AEE3A">
            <w:pPr>
              <w:jc w:val="center"/>
            </w:pPr>
            <w:r>
              <w:rPr>
                <w:rFonts w:ascii="宋体" w:hAnsi="宋体" w:eastAsia="宋体"/>
                <w:sz w:val="16"/>
              </w:rPr>
              <w:t>22800亩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9299E">
            <w:pPr>
              <w:jc w:val="center"/>
            </w:pPr>
            <w:r>
              <w:rPr>
                <w:rFonts w:ascii="宋体" w:hAnsi="宋体" w:eastAsia="宋体"/>
                <w:sz w:val="16"/>
              </w:rPr>
              <w:t>20</w:t>
            </w:r>
          </w:p>
        </w:tc>
      </w:tr>
      <w:tr w14:paraId="1B794D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6823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F414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3E2FE">
            <w:pPr>
              <w:jc w:val="center"/>
            </w:pPr>
            <w:r>
              <w:rPr>
                <w:rFonts w:ascii="宋体" w:hAnsi="宋体" w:eastAsia="宋体"/>
                <w:sz w:val="16"/>
              </w:rPr>
              <w:t>农村劳动力转移就业人数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D58FD">
            <w:pPr>
              <w:jc w:val="center"/>
            </w:pPr>
            <w:r>
              <w:rPr>
                <w:rFonts w:ascii="宋体" w:hAnsi="宋体" w:eastAsia="宋体"/>
                <w:sz w:val="16"/>
              </w:rPr>
              <w:t>&gt;=850人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1B974">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549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7CDEF">
            <w:pPr>
              <w:jc w:val="center"/>
            </w:pPr>
            <w:r>
              <w:rPr>
                <w:rFonts w:ascii="宋体" w:hAnsi="宋体" w:eastAsia="宋体"/>
                <w:sz w:val="16"/>
              </w:rPr>
              <w:t>850人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84299">
            <w:pPr>
              <w:jc w:val="center"/>
            </w:pPr>
            <w:r>
              <w:rPr>
                <w:rFonts w:ascii="宋体" w:hAnsi="宋体" w:eastAsia="宋体"/>
                <w:sz w:val="16"/>
              </w:rPr>
              <w:t>10</w:t>
            </w:r>
          </w:p>
        </w:tc>
      </w:tr>
    </w:tbl>
    <w:p w14:paraId="71DE5DB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C180EC1">
        <w:tblPrEx>
          <w:tblCellMar>
            <w:top w:w="0" w:type="dxa"/>
            <w:left w:w="108" w:type="dxa"/>
            <w:bottom w:w="0" w:type="dxa"/>
            <w:right w:w="108" w:type="dxa"/>
          </w:tblCellMar>
        </w:tblPrEx>
        <w:tc>
          <w:tcPr>
            <w:tcW w:w="8847" w:type="dxa"/>
            <w:gridSpan w:val="9"/>
            <w:vAlign w:val="center"/>
          </w:tcPr>
          <w:p w14:paraId="41BF4E0A">
            <w:pPr>
              <w:jc w:val="center"/>
            </w:pPr>
            <w:r>
              <w:rPr>
                <w:rFonts w:ascii="宋体" w:hAnsi="宋体" w:eastAsia="宋体"/>
                <w:sz w:val="24"/>
              </w:rPr>
              <w:t>项目支出绩效自评表</w:t>
            </w:r>
          </w:p>
        </w:tc>
      </w:tr>
      <w:tr w14:paraId="7FAC408D">
        <w:tblPrEx>
          <w:tblCellMar>
            <w:top w:w="0" w:type="dxa"/>
            <w:left w:w="108" w:type="dxa"/>
            <w:bottom w:w="0" w:type="dxa"/>
            <w:right w:w="108" w:type="dxa"/>
          </w:tblCellMar>
        </w:tblPrEx>
        <w:tc>
          <w:tcPr>
            <w:tcW w:w="8847" w:type="dxa"/>
            <w:gridSpan w:val="9"/>
            <w:vAlign w:val="center"/>
          </w:tcPr>
          <w:p w14:paraId="29C16285">
            <w:pPr>
              <w:jc w:val="center"/>
            </w:pPr>
            <w:r>
              <w:rPr>
                <w:rFonts w:ascii="宋体" w:hAnsi="宋体" w:eastAsia="宋体"/>
                <w:sz w:val="24"/>
              </w:rPr>
              <w:t>(2024年度)</w:t>
            </w:r>
          </w:p>
        </w:tc>
      </w:tr>
      <w:tr w14:paraId="285A82D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E4FD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A0A9A18">
            <w:pPr>
              <w:jc w:val="center"/>
            </w:pPr>
            <w:r>
              <w:rPr>
                <w:rFonts w:ascii="宋体" w:hAnsi="宋体" w:eastAsia="宋体"/>
                <w:sz w:val="16"/>
              </w:rPr>
              <w:t>2022年自治区计划生育服务补助资金</w:t>
            </w:r>
          </w:p>
        </w:tc>
      </w:tr>
      <w:tr w14:paraId="710F6B5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64A0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080597">
            <w:pPr>
              <w:jc w:val="center"/>
            </w:pPr>
            <w:r>
              <w:rPr>
                <w:rFonts w:ascii="宋体" w:hAnsi="宋体" w:eastAsia="宋体"/>
                <w:sz w:val="16"/>
              </w:rPr>
              <w:t>洛浦县纳瓦乡人民政府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8242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3E68D8">
            <w:pPr>
              <w:jc w:val="center"/>
            </w:pPr>
            <w:r>
              <w:rPr>
                <w:rFonts w:ascii="宋体" w:hAnsi="宋体" w:eastAsia="宋体"/>
                <w:sz w:val="16"/>
              </w:rPr>
              <w:t>洛浦县纳瓦乡人民政府</w:t>
            </w:r>
          </w:p>
        </w:tc>
      </w:tr>
      <w:tr w14:paraId="7B15CD1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399F8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119C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A168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2A25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4044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251F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E4B8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3FD60">
            <w:pPr>
              <w:jc w:val="center"/>
            </w:pPr>
            <w:r>
              <w:rPr>
                <w:rFonts w:ascii="宋体" w:hAnsi="宋体" w:eastAsia="宋体"/>
                <w:sz w:val="16"/>
              </w:rPr>
              <w:t>得分</w:t>
            </w:r>
          </w:p>
        </w:tc>
      </w:tr>
      <w:tr w14:paraId="2CA687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7A98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82F4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F5620">
            <w:pPr>
              <w:jc w:val="center"/>
            </w:pPr>
            <w:r>
              <w:rPr>
                <w:rFonts w:ascii="宋体" w:hAnsi="宋体" w:eastAsia="宋体"/>
                <w:sz w:val="16"/>
              </w:rPr>
              <w:t>2.05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D21A5">
            <w:pPr>
              <w:jc w:val="center"/>
            </w:pPr>
            <w:r>
              <w:rPr>
                <w:rFonts w:ascii="宋体" w:hAnsi="宋体" w:eastAsia="宋体"/>
                <w:sz w:val="16"/>
              </w:rPr>
              <w:t>2.05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5F59F">
            <w:pPr>
              <w:jc w:val="center"/>
            </w:pPr>
            <w:r>
              <w:rPr>
                <w:rFonts w:ascii="宋体" w:hAnsi="宋体" w:eastAsia="宋体"/>
                <w:sz w:val="16"/>
              </w:rPr>
              <w:t>2.05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752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951F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8D431">
            <w:pPr>
              <w:jc w:val="center"/>
            </w:pPr>
            <w:r>
              <w:rPr>
                <w:rFonts w:ascii="宋体" w:hAnsi="宋体" w:eastAsia="宋体"/>
                <w:sz w:val="16"/>
              </w:rPr>
              <w:t>10.00分</w:t>
            </w:r>
          </w:p>
        </w:tc>
      </w:tr>
      <w:tr w14:paraId="1945FD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0FFB5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223E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76085">
            <w:pPr>
              <w:jc w:val="center"/>
            </w:pPr>
            <w:r>
              <w:rPr>
                <w:rFonts w:ascii="宋体" w:hAnsi="宋体" w:eastAsia="宋体"/>
                <w:sz w:val="16"/>
              </w:rPr>
              <w:t>2.05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7C87A">
            <w:pPr>
              <w:jc w:val="center"/>
            </w:pPr>
            <w:r>
              <w:rPr>
                <w:rFonts w:ascii="宋体" w:hAnsi="宋体" w:eastAsia="宋体"/>
                <w:sz w:val="16"/>
              </w:rPr>
              <w:t>2.05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78371">
            <w:pPr>
              <w:jc w:val="center"/>
            </w:pPr>
            <w:r>
              <w:rPr>
                <w:rFonts w:ascii="宋体" w:hAnsi="宋体" w:eastAsia="宋体"/>
                <w:sz w:val="16"/>
              </w:rPr>
              <w:t>2.05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5AB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01B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11C2F">
            <w:pPr>
              <w:jc w:val="center"/>
            </w:pPr>
            <w:r>
              <w:rPr>
                <w:rFonts w:ascii="宋体" w:hAnsi="宋体" w:eastAsia="宋体"/>
                <w:sz w:val="16"/>
              </w:rPr>
              <w:t>—</w:t>
            </w:r>
          </w:p>
        </w:tc>
      </w:tr>
      <w:tr w14:paraId="3CA061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2867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F652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94E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485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8EF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4C2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D4D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5A191">
            <w:pPr>
              <w:jc w:val="center"/>
            </w:pPr>
            <w:r>
              <w:rPr>
                <w:rFonts w:ascii="宋体" w:hAnsi="宋体" w:eastAsia="宋体"/>
                <w:sz w:val="16"/>
              </w:rPr>
              <w:t>—</w:t>
            </w:r>
          </w:p>
        </w:tc>
      </w:tr>
      <w:tr w14:paraId="3C84D9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CF4E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A6EA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A32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A4C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08B5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BD3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73A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AE6A1">
            <w:pPr>
              <w:jc w:val="center"/>
            </w:pPr>
            <w:r>
              <w:rPr>
                <w:rFonts w:ascii="宋体" w:hAnsi="宋体" w:eastAsia="宋体"/>
                <w:sz w:val="16"/>
              </w:rPr>
              <w:t>—</w:t>
            </w:r>
          </w:p>
        </w:tc>
      </w:tr>
      <w:tr w14:paraId="143C59F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B341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BB2C1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4790C2">
            <w:pPr>
              <w:jc w:val="center"/>
            </w:pPr>
            <w:r>
              <w:rPr>
                <w:rFonts w:ascii="宋体" w:hAnsi="宋体" w:eastAsia="宋体"/>
                <w:sz w:val="16"/>
              </w:rPr>
              <w:t>实际完成情况</w:t>
            </w:r>
          </w:p>
        </w:tc>
      </w:tr>
      <w:tr w14:paraId="79CDA7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24595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431B3E">
            <w:pPr>
              <w:jc w:val="both"/>
            </w:pPr>
            <w:r>
              <w:rPr>
                <w:rFonts w:ascii="宋体" w:hAnsi="宋体" w:eastAsia="宋体"/>
                <w:sz w:val="16"/>
              </w:rPr>
              <w:t>2022年结转2024年专项资金</w:t>
            </w:r>
            <w:r>
              <w:rPr>
                <w:rFonts w:hint="eastAsia" w:ascii="宋体" w:hAnsi="宋体"/>
                <w:sz w:val="16"/>
                <w:lang w:eastAsia="zh-CN"/>
              </w:rPr>
              <w:t>－</w:t>
            </w:r>
            <w:r>
              <w:rPr>
                <w:rFonts w:ascii="宋体" w:hAnsi="宋体" w:eastAsia="宋体"/>
                <w:sz w:val="16"/>
              </w:rPr>
              <w:t>和地财社</w:t>
            </w:r>
            <w:r>
              <w:rPr>
                <w:rFonts w:hint="eastAsia" w:ascii="宋体" w:hAnsi="宋体"/>
                <w:sz w:val="16"/>
                <w:lang w:eastAsia="zh-CN"/>
              </w:rPr>
              <w:t>〔2021〕112号</w:t>
            </w:r>
            <w:r>
              <w:rPr>
                <w:rFonts w:ascii="宋体" w:hAnsi="宋体" w:eastAsia="宋体"/>
                <w:sz w:val="16"/>
              </w:rPr>
              <w:t>：洛财社</w:t>
            </w:r>
            <w:r>
              <w:rPr>
                <w:rFonts w:hint="eastAsia" w:ascii="宋体" w:hAnsi="宋体"/>
                <w:sz w:val="16"/>
                <w:lang w:eastAsia="zh-CN"/>
              </w:rPr>
              <w:t>〔2022〕34号</w:t>
            </w:r>
            <w:r>
              <w:rPr>
                <w:rFonts w:ascii="宋体" w:hAnsi="宋体" w:eastAsia="宋体"/>
                <w:sz w:val="16"/>
              </w:rPr>
              <w:t>：2022年自治区计划生育服务补助资金（避孕节育免费技术服务费）-洛财纪字</w:t>
            </w:r>
            <w:r>
              <w:rPr>
                <w:rFonts w:hint="eastAsia" w:ascii="宋体" w:hAnsi="宋体"/>
                <w:sz w:val="16"/>
                <w:lang w:eastAsia="zh-CN"/>
              </w:rPr>
              <w:t>〔2024〕3号</w:t>
            </w:r>
            <w:r>
              <w:rPr>
                <w:rFonts w:ascii="宋体" w:hAnsi="宋体" w:eastAsia="宋体"/>
                <w:sz w:val="16"/>
              </w:rPr>
              <w:t>文件实施此项目，项目主要内容为：保障辖区内计划生育服务站的办公经费、电费等各项运转经费，确保计划生育</w:t>
            </w:r>
            <w:r>
              <w:rPr>
                <w:rFonts w:hint="eastAsia" w:ascii="宋体" w:hAnsi="宋体"/>
                <w:sz w:val="16"/>
                <w:lang w:eastAsia="zh-CN"/>
              </w:rPr>
              <w:t>工作</w:t>
            </w:r>
            <w:r>
              <w:rPr>
                <w:rFonts w:ascii="宋体" w:hAnsi="宋体" w:eastAsia="宋体"/>
                <w:sz w:val="16"/>
              </w:rPr>
              <w:t>能够顺利开展，通过项目实施，不断加强党对计划生育工作的全面开展，保障计划生育各项工作运转高效、规范有序、提升农村计划生育工作环境。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33CD37">
            <w:pPr>
              <w:jc w:val="both"/>
            </w:pPr>
            <w:r>
              <w:rPr>
                <w:rFonts w:hint="eastAsia" w:ascii="宋体" w:hAnsi="宋体"/>
                <w:sz w:val="16"/>
                <w:lang w:eastAsia="zh-CN"/>
              </w:rPr>
              <w:t>截至</w:t>
            </w:r>
            <w:r>
              <w:rPr>
                <w:rFonts w:ascii="宋体" w:hAnsi="宋体" w:eastAsia="宋体"/>
                <w:sz w:val="16"/>
              </w:rPr>
              <w:t>2024年12月31日，该项目已实施完毕，已支付资金2.05万元。项目已完成的主要内容保障辖区内计划生育服务站的办公经费、电费等各项运转经费，确保计划生育</w:t>
            </w:r>
            <w:r>
              <w:rPr>
                <w:rFonts w:hint="eastAsia" w:ascii="宋体" w:hAnsi="宋体"/>
                <w:sz w:val="16"/>
                <w:lang w:eastAsia="zh-CN"/>
              </w:rPr>
              <w:t>工作</w:t>
            </w:r>
            <w:r>
              <w:rPr>
                <w:rFonts w:ascii="宋体" w:hAnsi="宋体" w:eastAsia="宋体"/>
                <w:sz w:val="16"/>
              </w:rPr>
              <w:t>能够顺利开展；通过项目实施不断加强党对计划生育工作的全面开展，保障计划生育各项工作运转高效、规范有序、提升农村计划生育工作环境。</w:t>
            </w:r>
          </w:p>
        </w:tc>
      </w:tr>
      <w:tr w14:paraId="5B1945A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9A8DB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67B6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CC14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29F9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A818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285B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3C94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B2FC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CA40A">
            <w:pPr>
              <w:jc w:val="center"/>
            </w:pPr>
            <w:r>
              <w:rPr>
                <w:rFonts w:ascii="宋体" w:hAnsi="宋体" w:eastAsia="宋体"/>
                <w:sz w:val="16"/>
              </w:rPr>
              <w:t>偏差原因分析及改进措施</w:t>
            </w:r>
          </w:p>
        </w:tc>
      </w:tr>
      <w:tr w14:paraId="5B7BE78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7E7D6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AF7F9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5E75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91572">
            <w:pPr>
              <w:jc w:val="center"/>
            </w:pPr>
            <w:r>
              <w:rPr>
                <w:rFonts w:ascii="宋体" w:hAnsi="宋体" w:eastAsia="宋体"/>
                <w:sz w:val="16"/>
              </w:rPr>
              <w:t>保障项目数量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7EC74">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67D71">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055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3AD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F1019">
            <w:pPr>
              <w:jc w:val="center"/>
            </w:pPr>
          </w:p>
        </w:tc>
      </w:tr>
      <w:tr w14:paraId="1CA254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62BA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7B3A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3D8A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036D6">
            <w:pPr>
              <w:jc w:val="center"/>
            </w:pPr>
            <w:r>
              <w:rPr>
                <w:rFonts w:ascii="宋体" w:hAnsi="宋体" w:eastAsia="宋体"/>
                <w:sz w:val="16"/>
              </w:rPr>
              <w:t>资金保障率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8B5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158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15D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60B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4E1A1">
            <w:pPr>
              <w:jc w:val="center"/>
            </w:pPr>
          </w:p>
        </w:tc>
      </w:tr>
      <w:tr w14:paraId="051295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7C20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2C56C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6657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1B6B3">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740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9F03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FD5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90A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8B91E">
            <w:pPr>
              <w:jc w:val="center"/>
            </w:pPr>
          </w:p>
        </w:tc>
      </w:tr>
      <w:tr w14:paraId="37B770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C5FB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1AAF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CBD2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87D4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3A247">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EA7DF">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AE1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2B7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25AFC">
            <w:pPr>
              <w:jc w:val="center"/>
            </w:pPr>
          </w:p>
        </w:tc>
      </w:tr>
      <w:tr w14:paraId="0F9A10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23C2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D6EA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997D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F928D">
            <w:pPr>
              <w:jc w:val="center"/>
            </w:pPr>
            <w:r>
              <w:rPr>
                <w:rFonts w:ascii="宋体" w:hAnsi="宋体" w:eastAsia="宋体"/>
                <w:sz w:val="16"/>
              </w:rPr>
              <w:t>免费服务成本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F9706">
            <w:pPr>
              <w:jc w:val="center"/>
            </w:pPr>
            <w:r>
              <w:rPr>
                <w:rFonts w:ascii="宋体" w:hAnsi="宋体" w:eastAsia="宋体"/>
                <w:sz w:val="16"/>
              </w:rPr>
              <w:t>&lt;=2.05万元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3EE4B">
            <w:pPr>
              <w:jc w:val="center"/>
            </w:pPr>
            <w:r>
              <w:rPr>
                <w:rFonts w:ascii="宋体" w:hAnsi="宋体" w:eastAsia="宋体"/>
                <w:sz w:val="16"/>
              </w:rPr>
              <w:t>=2.05万元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EA5B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718A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92FAE">
            <w:pPr>
              <w:jc w:val="center"/>
            </w:pPr>
          </w:p>
        </w:tc>
      </w:tr>
      <w:tr w14:paraId="4D389C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83BE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F7A9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D604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42819">
            <w:pPr>
              <w:jc w:val="center"/>
            </w:pPr>
            <w:r>
              <w:rPr>
                <w:rFonts w:ascii="宋体" w:hAnsi="宋体" w:eastAsia="宋体"/>
                <w:sz w:val="16"/>
              </w:rPr>
              <w:t>提高计划生育服务管理水平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BA79D">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6B916">
            <w:pPr>
              <w:jc w:val="center"/>
            </w:pPr>
            <w:r>
              <w:rPr>
                <w:rFonts w:ascii="宋体" w:hAnsi="宋体" w:eastAsia="宋体"/>
                <w:sz w:val="16"/>
              </w:rPr>
              <w:tab/>
            </w: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2AF2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4123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C5E37">
            <w:pPr>
              <w:jc w:val="center"/>
            </w:pPr>
          </w:p>
        </w:tc>
      </w:tr>
      <w:tr w14:paraId="5831D5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6A93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D878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46A9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9E759">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C477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410D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3F1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DB9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6D2E7">
            <w:pPr>
              <w:jc w:val="center"/>
            </w:pPr>
          </w:p>
        </w:tc>
      </w:tr>
      <w:tr w14:paraId="7FF6DF8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4E701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17246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2901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16E9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4842D04"/>
        </w:tc>
      </w:tr>
    </w:tbl>
    <w:p w14:paraId="6B78BC78">
      <w:r>
        <w:br w:type="page"/>
      </w:r>
    </w:p>
    <w:tbl>
      <w:tblPr>
        <w:tblStyle w:val="9"/>
        <w:tblW w:w="9124" w:type="dxa"/>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gridCol w:w="277"/>
      </w:tblGrid>
      <w:tr w14:paraId="0D7ADE8B">
        <w:tblPrEx>
          <w:tblCellMar>
            <w:top w:w="0" w:type="dxa"/>
            <w:left w:w="108" w:type="dxa"/>
            <w:bottom w:w="0" w:type="dxa"/>
            <w:right w:w="108" w:type="dxa"/>
          </w:tblCellMar>
        </w:tblPrEx>
        <w:tc>
          <w:tcPr>
            <w:tcW w:w="9124" w:type="dxa"/>
            <w:gridSpan w:val="10"/>
            <w:vAlign w:val="center"/>
          </w:tcPr>
          <w:p w14:paraId="08FD69F2">
            <w:pPr>
              <w:jc w:val="center"/>
            </w:pPr>
            <w:r>
              <w:rPr>
                <w:rFonts w:ascii="宋体" w:hAnsi="宋体" w:eastAsia="宋体"/>
                <w:sz w:val="24"/>
              </w:rPr>
              <w:t>项目支出绩效自评表</w:t>
            </w:r>
          </w:p>
        </w:tc>
      </w:tr>
      <w:tr w14:paraId="49226E05">
        <w:tblPrEx>
          <w:tblCellMar>
            <w:top w:w="0" w:type="dxa"/>
            <w:left w:w="108" w:type="dxa"/>
            <w:bottom w:w="0" w:type="dxa"/>
            <w:right w:w="108" w:type="dxa"/>
          </w:tblCellMar>
        </w:tblPrEx>
        <w:tc>
          <w:tcPr>
            <w:tcW w:w="9124" w:type="dxa"/>
            <w:gridSpan w:val="10"/>
            <w:vAlign w:val="center"/>
          </w:tcPr>
          <w:p w14:paraId="64670F17">
            <w:pPr>
              <w:jc w:val="center"/>
            </w:pPr>
            <w:r>
              <w:rPr>
                <w:rFonts w:ascii="宋体" w:hAnsi="宋体" w:eastAsia="宋体"/>
                <w:sz w:val="24"/>
              </w:rPr>
              <w:t>(2024年度)</w:t>
            </w:r>
          </w:p>
        </w:tc>
      </w:tr>
      <w:tr w14:paraId="6022231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4A6B1">
            <w:pPr>
              <w:jc w:val="center"/>
            </w:pPr>
            <w:r>
              <w:rPr>
                <w:rFonts w:ascii="宋体" w:hAnsi="宋体" w:eastAsia="宋体"/>
                <w:sz w:val="16"/>
              </w:rPr>
              <w:t>项目名称</w:t>
            </w:r>
          </w:p>
        </w:tc>
        <w:tc>
          <w:tcPr>
            <w:tcW w:w="8141"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44DD432F">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和地财农</w:t>
            </w:r>
            <w:r>
              <w:rPr>
                <w:rFonts w:hint="eastAsia" w:ascii="宋体" w:hAnsi="宋体"/>
                <w:sz w:val="16"/>
                <w:lang w:eastAsia="zh-CN"/>
              </w:rPr>
              <w:t>〔2023〕53号</w:t>
            </w:r>
            <w:r>
              <w:rPr>
                <w:rFonts w:ascii="宋体" w:hAnsi="宋体" w:eastAsia="宋体"/>
                <w:sz w:val="16"/>
              </w:rPr>
              <w:t>：2024年中央农村综合改革转移支付资金-农村公益事业财政奖补</w:t>
            </w:r>
          </w:p>
        </w:tc>
      </w:tr>
      <w:tr w14:paraId="5F57E0A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ED51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EF74F4">
            <w:pPr>
              <w:jc w:val="center"/>
            </w:pPr>
            <w:r>
              <w:rPr>
                <w:rFonts w:ascii="宋体" w:hAnsi="宋体" w:eastAsia="宋体"/>
                <w:sz w:val="16"/>
              </w:rPr>
              <w:t>洛浦县纳瓦乡人民政府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02752">
            <w:pPr>
              <w:jc w:val="center"/>
            </w:pPr>
            <w:r>
              <w:rPr>
                <w:rFonts w:ascii="宋体" w:hAnsi="宋体" w:eastAsia="宋体"/>
                <w:sz w:val="16"/>
              </w:rPr>
              <w:t>实施单位</w:t>
            </w:r>
          </w:p>
        </w:tc>
        <w:tc>
          <w:tcPr>
            <w:tcW w:w="420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C80505">
            <w:pPr>
              <w:jc w:val="center"/>
            </w:pPr>
            <w:r>
              <w:rPr>
                <w:rFonts w:ascii="宋体" w:hAnsi="宋体" w:eastAsia="宋体"/>
                <w:sz w:val="16"/>
              </w:rPr>
              <w:t>洛浦县纳瓦乡人民政府</w:t>
            </w:r>
          </w:p>
        </w:tc>
      </w:tr>
      <w:tr w14:paraId="6EC7332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6F9D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2B01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E9CF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71E5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C6FF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363D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26120">
            <w:pPr>
              <w:jc w:val="center"/>
            </w:pPr>
            <w:r>
              <w:rPr>
                <w:rFonts w:ascii="宋体" w:hAnsi="宋体" w:eastAsia="宋体"/>
                <w:sz w:val="16"/>
              </w:rPr>
              <w:t>执行率</w:t>
            </w:r>
          </w:p>
        </w:tc>
        <w:tc>
          <w:tcPr>
            <w:tcW w:w="12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A9FBC">
            <w:pPr>
              <w:jc w:val="center"/>
            </w:pPr>
            <w:r>
              <w:rPr>
                <w:rFonts w:ascii="宋体" w:hAnsi="宋体" w:eastAsia="宋体"/>
                <w:sz w:val="16"/>
              </w:rPr>
              <w:t>得分</w:t>
            </w:r>
          </w:p>
        </w:tc>
      </w:tr>
      <w:tr w14:paraId="017797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16AA7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6D9F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CB522">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973D0">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AE4DC">
            <w:pPr>
              <w:jc w:val="center"/>
            </w:pPr>
            <w:r>
              <w:rPr>
                <w:rFonts w:ascii="宋体" w:hAnsi="宋体" w:eastAsia="宋体"/>
                <w:sz w:val="16"/>
              </w:rPr>
              <w:t>47.84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637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EF063">
            <w:pPr>
              <w:jc w:val="center"/>
            </w:pPr>
            <w:r>
              <w:rPr>
                <w:rFonts w:ascii="宋体" w:hAnsi="宋体" w:eastAsia="宋体"/>
                <w:sz w:val="16"/>
              </w:rPr>
              <w:t xml:space="preserve">95.68% </w:t>
            </w:r>
          </w:p>
        </w:tc>
        <w:tc>
          <w:tcPr>
            <w:tcW w:w="12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D4D91">
            <w:pPr>
              <w:jc w:val="center"/>
            </w:pPr>
            <w:r>
              <w:rPr>
                <w:rFonts w:ascii="宋体" w:hAnsi="宋体" w:eastAsia="宋体"/>
                <w:sz w:val="16"/>
              </w:rPr>
              <w:t>8.92分</w:t>
            </w:r>
          </w:p>
        </w:tc>
      </w:tr>
      <w:tr w14:paraId="25CE4E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2001A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349C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C9695">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22F9E">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4DC47">
            <w:pPr>
              <w:jc w:val="center"/>
            </w:pPr>
            <w:r>
              <w:rPr>
                <w:rFonts w:ascii="宋体" w:hAnsi="宋体" w:eastAsia="宋体"/>
                <w:sz w:val="16"/>
              </w:rPr>
              <w:t>47.84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F70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4B916">
            <w:pPr>
              <w:jc w:val="center"/>
            </w:pPr>
            <w:r>
              <w:rPr>
                <w:rFonts w:ascii="宋体" w:hAnsi="宋体" w:eastAsia="宋体"/>
                <w:sz w:val="16"/>
              </w:rPr>
              <w:t>—</w:t>
            </w:r>
          </w:p>
        </w:tc>
        <w:tc>
          <w:tcPr>
            <w:tcW w:w="12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2D5CC">
            <w:pPr>
              <w:jc w:val="center"/>
            </w:pPr>
            <w:r>
              <w:rPr>
                <w:rFonts w:ascii="宋体" w:hAnsi="宋体" w:eastAsia="宋体"/>
                <w:sz w:val="16"/>
              </w:rPr>
              <w:t>—</w:t>
            </w:r>
          </w:p>
        </w:tc>
      </w:tr>
      <w:tr w14:paraId="767405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6C295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3308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F48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F9E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C35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F89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1989F">
            <w:pPr>
              <w:jc w:val="center"/>
            </w:pPr>
            <w:r>
              <w:rPr>
                <w:rFonts w:ascii="宋体" w:hAnsi="宋体" w:eastAsia="宋体"/>
                <w:sz w:val="16"/>
              </w:rPr>
              <w:t>—</w:t>
            </w:r>
          </w:p>
        </w:tc>
        <w:tc>
          <w:tcPr>
            <w:tcW w:w="12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96F07">
            <w:pPr>
              <w:jc w:val="center"/>
            </w:pPr>
            <w:r>
              <w:rPr>
                <w:rFonts w:ascii="宋体" w:hAnsi="宋体" w:eastAsia="宋体"/>
                <w:sz w:val="16"/>
              </w:rPr>
              <w:t>—</w:t>
            </w:r>
          </w:p>
        </w:tc>
      </w:tr>
      <w:tr w14:paraId="135E4A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2C13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3D45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315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E10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AFD3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463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DBD1E">
            <w:pPr>
              <w:jc w:val="center"/>
            </w:pPr>
            <w:r>
              <w:rPr>
                <w:rFonts w:ascii="宋体" w:hAnsi="宋体" w:eastAsia="宋体"/>
                <w:sz w:val="16"/>
              </w:rPr>
              <w:t>—</w:t>
            </w:r>
          </w:p>
        </w:tc>
        <w:tc>
          <w:tcPr>
            <w:tcW w:w="12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A34F5">
            <w:pPr>
              <w:jc w:val="center"/>
            </w:pPr>
            <w:r>
              <w:rPr>
                <w:rFonts w:ascii="宋体" w:hAnsi="宋体" w:eastAsia="宋体"/>
                <w:sz w:val="16"/>
              </w:rPr>
              <w:t>—</w:t>
            </w:r>
          </w:p>
        </w:tc>
      </w:tr>
      <w:tr w14:paraId="5EF74C1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418D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5CCA22">
            <w:pPr>
              <w:jc w:val="center"/>
            </w:pPr>
            <w:r>
              <w:rPr>
                <w:rFonts w:ascii="宋体" w:hAnsi="宋体" w:eastAsia="宋体"/>
                <w:sz w:val="16"/>
              </w:rPr>
              <w:t>预期目标</w:t>
            </w:r>
          </w:p>
        </w:tc>
        <w:tc>
          <w:tcPr>
            <w:tcW w:w="51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0F9CD7">
            <w:pPr>
              <w:jc w:val="center"/>
            </w:pPr>
            <w:r>
              <w:rPr>
                <w:rFonts w:ascii="宋体" w:hAnsi="宋体" w:eastAsia="宋体"/>
                <w:sz w:val="16"/>
              </w:rPr>
              <w:t>实际完成情况</w:t>
            </w:r>
          </w:p>
        </w:tc>
      </w:tr>
      <w:tr w14:paraId="2F8088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D062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F3006A">
            <w:pPr>
              <w:jc w:val="both"/>
            </w:pPr>
            <w:r>
              <w:rPr>
                <w:rFonts w:ascii="宋体" w:hAnsi="宋体" w:eastAsia="宋体"/>
                <w:sz w:val="16"/>
              </w:rPr>
              <w:t>保障1个村农村综合改革项目，通过项目实施，不断加强党对农村工作的全面领导，保障村级各项工作运转高效、规范有序，进一步夯实了乡村振兴组织基础、提升了农村基层治理效能，改善环境，提高农民积极性和工作效率。</w:t>
            </w:r>
          </w:p>
        </w:tc>
        <w:tc>
          <w:tcPr>
            <w:tcW w:w="51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7E10F3">
            <w:pPr>
              <w:jc w:val="both"/>
            </w:pPr>
            <w:r>
              <w:rPr>
                <w:rFonts w:hint="eastAsia" w:ascii="宋体" w:hAnsi="宋体"/>
                <w:sz w:val="16"/>
                <w:lang w:eastAsia="zh-CN"/>
              </w:rPr>
              <w:t>截至</w:t>
            </w:r>
            <w:r>
              <w:rPr>
                <w:rFonts w:ascii="宋体" w:hAnsi="宋体" w:eastAsia="宋体"/>
                <w:sz w:val="16"/>
              </w:rPr>
              <w:t>2024年12月31日，该项目已实施完毕，已支付资金47.84万元。项目已完成的主要内容保障1个村农村综合改革项目；通过项目实施，不断加强党对农村工作的全面领导，保障村级各项工作运转高效、规范有序，进一步夯实了乡村振兴组织基础、提升了农村基层治理效能，改善环境，提高农民积极性和工作效率。</w:t>
            </w:r>
          </w:p>
        </w:tc>
      </w:tr>
      <w:tr w14:paraId="21B46A9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7552C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57C1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7C4C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A74B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5E5B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CE55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D471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13E9E">
            <w:pPr>
              <w:jc w:val="center"/>
            </w:pPr>
            <w:r>
              <w:rPr>
                <w:rFonts w:ascii="宋体" w:hAnsi="宋体" w:eastAsia="宋体"/>
                <w:sz w:val="16"/>
              </w:rPr>
              <w:t>得分</w:t>
            </w:r>
          </w:p>
        </w:tc>
        <w:tc>
          <w:tcPr>
            <w:tcW w:w="12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2195D">
            <w:pPr>
              <w:jc w:val="center"/>
            </w:pPr>
            <w:r>
              <w:rPr>
                <w:rFonts w:ascii="宋体" w:hAnsi="宋体" w:eastAsia="宋体"/>
                <w:sz w:val="16"/>
              </w:rPr>
              <w:t>偏差原因分析及改进措施</w:t>
            </w:r>
          </w:p>
        </w:tc>
      </w:tr>
      <w:tr w14:paraId="251DD1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8EE9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A37C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ADFC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4BE50">
            <w:pPr>
              <w:jc w:val="center"/>
            </w:pPr>
            <w:r>
              <w:rPr>
                <w:rFonts w:ascii="宋体" w:hAnsi="宋体" w:eastAsia="宋体"/>
                <w:sz w:val="16"/>
              </w:rPr>
              <w:t>保障项目数量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2133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FF93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4CD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B761F">
            <w:pPr>
              <w:jc w:val="center"/>
            </w:pPr>
            <w:r>
              <w:rPr>
                <w:rFonts w:ascii="宋体" w:hAnsi="宋体" w:eastAsia="宋体"/>
                <w:sz w:val="16"/>
              </w:rPr>
              <w:t>10</w:t>
            </w:r>
          </w:p>
        </w:tc>
        <w:tc>
          <w:tcPr>
            <w:tcW w:w="12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1AB0D">
            <w:pPr>
              <w:jc w:val="center"/>
            </w:pPr>
          </w:p>
        </w:tc>
      </w:tr>
      <w:tr w14:paraId="48D70E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4CA8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7CF3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EABA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EF27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DCE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453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263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81E38">
            <w:pPr>
              <w:jc w:val="center"/>
            </w:pPr>
            <w:r>
              <w:rPr>
                <w:rFonts w:ascii="宋体" w:hAnsi="宋体" w:eastAsia="宋体"/>
                <w:sz w:val="16"/>
              </w:rPr>
              <w:t>10</w:t>
            </w:r>
          </w:p>
        </w:tc>
        <w:tc>
          <w:tcPr>
            <w:tcW w:w="12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292E5">
            <w:pPr>
              <w:jc w:val="center"/>
            </w:pPr>
          </w:p>
        </w:tc>
      </w:tr>
      <w:tr w14:paraId="679F59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1DC2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3D01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BB65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ECFB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8A540">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CA1C9">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F17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EE66A">
            <w:pPr>
              <w:jc w:val="center"/>
            </w:pPr>
            <w:r>
              <w:rPr>
                <w:rFonts w:ascii="宋体" w:hAnsi="宋体" w:eastAsia="宋体"/>
                <w:sz w:val="16"/>
              </w:rPr>
              <w:t>10</w:t>
            </w:r>
          </w:p>
        </w:tc>
        <w:tc>
          <w:tcPr>
            <w:tcW w:w="12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9D156">
            <w:pPr>
              <w:jc w:val="center"/>
            </w:pPr>
          </w:p>
        </w:tc>
      </w:tr>
      <w:tr w14:paraId="57AAAF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3FED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20F8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BF43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E2F25">
            <w:pPr>
              <w:jc w:val="center"/>
            </w:pPr>
            <w:r>
              <w:rPr>
                <w:rFonts w:ascii="宋体" w:hAnsi="宋体" w:eastAsia="宋体"/>
                <w:sz w:val="16"/>
              </w:rPr>
              <w:t>项目总支出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39FA7">
            <w:pPr>
              <w:jc w:val="center"/>
            </w:pPr>
            <w:r>
              <w:rPr>
                <w:rFonts w:ascii="宋体" w:hAnsi="宋体" w:eastAsia="宋体"/>
                <w:sz w:val="16"/>
              </w:rPr>
              <w:t>&lt;=50万元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B96D2">
            <w:pPr>
              <w:jc w:val="center"/>
            </w:pPr>
            <w:r>
              <w:rPr>
                <w:rFonts w:ascii="宋体" w:hAnsi="宋体" w:eastAsia="宋体"/>
                <w:sz w:val="16"/>
              </w:rPr>
              <w:t>=47.84万元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D183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CA422">
            <w:pPr>
              <w:jc w:val="center"/>
            </w:pPr>
            <w:r>
              <w:rPr>
                <w:rFonts w:ascii="宋体" w:hAnsi="宋体" w:eastAsia="宋体"/>
                <w:sz w:val="16"/>
              </w:rPr>
              <w:t>0</w:t>
            </w:r>
          </w:p>
        </w:tc>
        <w:tc>
          <w:tcPr>
            <w:tcW w:w="12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80F6F">
            <w:pPr>
              <w:jc w:val="center"/>
            </w:pPr>
            <w:r>
              <w:rPr>
                <w:rFonts w:ascii="宋体" w:hAnsi="宋体" w:eastAsia="宋体"/>
                <w:sz w:val="16"/>
              </w:rPr>
              <w:t>偏差原因：剩余资金结转至2025年支付。改进措施：精准核算，做好预算编制工作。</w:t>
            </w:r>
          </w:p>
        </w:tc>
      </w:tr>
      <w:tr w14:paraId="2951C6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72C3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0E22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3F6A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D58F6">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5CD2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55327">
            <w:pPr>
              <w:jc w:val="center"/>
            </w:pPr>
            <w:r>
              <w:rPr>
                <w:rFonts w:ascii="宋体" w:hAnsi="宋体" w:eastAsia="宋体"/>
                <w:sz w:val="16"/>
              </w:rPr>
              <w:tab/>
            </w: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8AA0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6599E">
            <w:pPr>
              <w:jc w:val="center"/>
            </w:pPr>
            <w:r>
              <w:rPr>
                <w:rFonts w:ascii="宋体" w:hAnsi="宋体" w:eastAsia="宋体"/>
                <w:sz w:val="16"/>
              </w:rPr>
              <w:t>20</w:t>
            </w:r>
          </w:p>
        </w:tc>
        <w:tc>
          <w:tcPr>
            <w:tcW w:w="12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1C363">
            <w:pPr>
              <w:jc w:val="center"/>
            </w:pPr>
          </w:p>
        </w:tc>
      </w:tr>
      <w:tr w14:paraId="698FD5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82C7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142A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4CBE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20A28">
            <w:pPr>
              <w:jc w:val="center"/>
            </w:pPr>
            <w:r>
              <w:rPr>
                <w:rFonts w:ascii="宋体" w:hAnsi="宋体" w:eastAsia="宋体"/>
                <w:sz w:val="16"/>
              </w:rPr>
              <w:t>受益户满意度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FBE7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B4B4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C509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60CC6">
            <w:pPr>
              <w:jc w:val="center"/>
            </w:pPr>
            <w:r>
              <w:rPr>
                <w:rFonts w:ascii="宋体" w:hAnsi="宋体" w:eastAsia="宋体"/>
                <w:sz w:val="16"/>
              </w:rPr>
              <w:t>20</w:t>
            </w:r>
          </w:p>
        </w:tc>
        <w:tc>
          <w:tcPr>
            <w:tcW w:w="12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8023C">
            <w:pPr>
              <w:jc w:val="center"/>
            </w:pPr>
          </w:p>
        </w:tc>
      </w:tr>
      <w:tr w14:paraId="5C7ADBDE">
        <w:tblPrEx>
          <w:tblCellMar>
            <w:top w:w="0" w:type="dxa"/>
            <w:left w:w="108" w:type="dxa"/>
            <w:bottom w:w="0" w:type="dxa"/>
            <w:right w:w="108" w:type="dxa"/>
          </w:tblCellMar>
        </w:tblPrEx>
        <w:trPr>
          <w:gridAfter w:val="1"/>
          <w:wAfter w:w="277" w:type="dxa"/>
        </w:trPr>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0F956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4C3F5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103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61C8A">
            <w:pPr>
              <w:jc w:val="center"/>
            </w:pPr>
            <w:r>
              <w:rPr>
                <w:rFonts w:ascii="宋体" w:hAnsi="宋体" w:eastAsia="宋体"/>
                <w:sz w:val="16"/>
              </w:rPr>
              <w:t>78.92分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62BC5DF"/>
        </w:tc>
      </w:tr>
    </w:tbl>
    <w:p w14:paraId="6C357AF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8F7C6FF">
        <w:tblPrEx>
          <w:tblCellMar>
            <w:top w:w="0" w:type="dxa"/>
            <w:left w:w="108" w:type="dxa"/>
            <w:bottom w:w="0" w:type="dxa"/>
            <w:right w:w="108" w:type="dxa"/>
          </w:tblCellMar>
        </w:tblPrEx>
        <w:tc>
          <w:tcPr>
            <w:tcW w:w="8847" w:type="dxa"/>
            <w:gridSpan w:val="9"/>
            <w:vAlign w:val="center"/>
          </w:tcPr>
          <w:p w14:paraId="08204C8E">
            <w:pPr>
              <w:jc w:val="center"/>
            </w:pPr>
            <w:r>
              <w:rPr>
                <w:rFonts w:ascii="宋体" w:hAnsi="宋体" w:eastAsia="宋体"/>
                <w:sz w:val="24"/>
              </w:rPr>
              <w:t>项目支出绩效自评表</w:t>
            </w:r>
          </w:p>
        </w:tc>
      </w:tr>
      <w:tr w14:paraId="1234CB17">
        <w:tblPrEx>
          <w:tblCellMar>
            <w:top w:w="0" w:type="dxa"/>
            <w:left w:w="108" w:type="dxa"/>
            <w:bottom w:w="0" w:type="dxa"/>
            <w:right w:w="108" w:type="dxa"/>
          </w:tblCellMar>
        </w:tblPrEx>
        <w:tc>
          <w:tcPr>
            <w:tcW w:w="8847" w:type="dxa"/>
            <w:gridSpan w:val="9"/>
            <w:vAlign w:val="center"/>
          </w:tcPr>
          <w:p w14:paraId="0C7CCD50">
            <w:pPr>
              <w:jc w:val="center"/>
            </w:pPr>
            <w:r>
              <w:rPr>
                <w:rFonts w:ascii="宋体" w:hAnsi="宋体" w:eastAsia="宋体"/>
                <w:sz w:val="24"/>
              </w:rPr>
              <w:t>(2024年度)</w:t>
            </w:r>
          </w:p>
        </w:tc>
      </w:tr>
      <w:tr w14:paraId="367EDA0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633E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BA7BBE7">
            <w:pPr>
              <w:jc w:val="center"/>
            </w:pPr>
            <w:r>
              <w:rPr>
                <w:rFonts w:ascii="宋体" w:hAnsi="宋体" w:eastAsia="宋体"/>
                <w:sz w:val="16"/>
              </w:rPr>
              <w:t>中央支持地方公共文化服务体系建设补助资金</w:t>
            </w:r>
          </w:p>
        </w:tc>
      </w:tr>
      <w:tr w14:paraId="12E94D0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1800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E23241">
            <w:pPr>
              <w:jc w:val="center"/>
            </w:pPr>
            <w:r>
              <w:rPr>
                <w:rFonts w:ascii="宋体" w:hAnsi="宋体" w:eastAsia="宋体"/>
                <w:sz w:val="16"/>
              </w:rPr>
              <w:t>洛浦县纳瓦乡人民政府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73F0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13EA95">
            <w:pPr>
              <w:jc w:val="center"/>
            </w:pPr>
            <w:r>
              <w:rPr>
                <w:rFonts w:ascii="宋体" w:hAnsi="宋体" w:eastAsia="宋体"/>
                <w:sz w:val="16"/>
              </w:rPr>
              <w:t>洛浦县纳瓦乡人民政府</w:t>
            </w:r>
          </w:p>
        </w:tc>
      </w:tr>
      <w:tr w14:paraId="131F710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B7D2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8DEC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9ACA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8B00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9690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1FBC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BF94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AA8F3">
            <w:pPr>
              <w:jc w:val="center"/>
            </w:pPr>
            <w:r>
              <w:rPr>
                <w:rFonts w:ascii="宋体" w:hAnsi="宋体" w:eastAsia="宋体"/>
                <w:sz w:val="16"/>
              </w:rPr>
              <w:t>得分</w:t>
            </w:r>
          </w:p>
        </w:tc>
      </w:tr>
      <w:tr w14:paraId="5C6A91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26569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18E2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347A3">
            <w:pPr>
              <w:jc w:val="center"/>
            </w:pPr>
            <w:r>
              <w:rPr>
                <w:rFonts w:ascii="宋体" w:hAnsi="宋体" w:eastAsia="宋体"/>
                <w:sz w:val="16"/>
              </w:rPr>
              <w:t>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90A9E">
            <w:pPr>
              <w:jc w:val="center"/>
            </w:pPr>
            <w:r>
              <w:rPr>
                <w:rFonts w:ascii="宋体" w:hAnsi="宋体" w:eastAsia="宋体"/>
                <w:sz w:val="16"/>
              </w:rPr>
              <w:t>4.50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D02C3">
            <w:pPr>
              <w:jc w:val="center"/>
            </w:pPr>
            <w:r>
              <w:rPr>
                <w:rFonts w:ascii="宋体" w:hAnsi="宋体" w:eastAsia="宋体"/>
                <w:sz w:val="16"/>
              </w:rPr>
              <w:t>4.50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8B8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904B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A55AB">
            <w:pPr>
              <w:jc w:val="center"/>
            </w:pPr>
            <w:r>
              <w:rPr>
                <w:rFonts w:ascii="宋体" w:hAnsi="宋体" w:eastAsia="宋体"/>
                <w:sz w:val="16"/>
              </w:rPr>
              <w:t>10.00分</w:t>
            </w:r>
          </w:p>
        </w:tc>
      </w:tr>
      <w:tr w14:paraId="28A2CB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868DE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1727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B1512">
            <w:pPr>
              <w:jc w:val="center"/>
            </w:pPr>
            <w:r>
              <w:rPr>
                <w:rFonts w:ascii="宋体" w:hAnsi="宋体" w:eastAsia="宋体"/>
                <w:sz w:val="16"/>
              </w:rPr>
              <w:t>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D0A6C">
            <w:pPr>
              <w:jc w:val="center"/>
            </w:pPr>
            <w:r>
              <w:rPr>
                <w:rFonts w:ascii="宋体" w:hAnsi="宋体" w:eastAsia="宋体"/>
                <w:sz w:val="16"/>
              </w:rPr>
              <w:t>4.50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1A5E2">
            <w:pPr>
              <w:jc w:val="center"/>
            </w:pPr>
            <w:r>
              <w:rPr>
                <w:rFonts w:ascii="宋体" w:hAnsi="宋体" w:eastAsia="宋体"/>
                <w:sz w:val="16"/>
              </w:rPr>
              <w:t>4.50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4AF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0B1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17B57">
            <w:pPr>
              <w:jc w:val="center"/>
            </w:pPr>
            <w:r>
              <w:rPr>
                <w:rFonts w:ascii="宋体" w:hAnsi="宋体" w:eastAsia="宋体"/>
                <w:sz w:val="16"/>
              </w:rPr>
              <w:t>—</w:t>
            </w:r>
          </w:p>
        </w:tc>
      </w:tr>
      <w:tr w14:paraId="2A97F5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4222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E792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B50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546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594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4E4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763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561C5">
            <w:pPr>
              <w:jc w:val="center"/>
            </w:pPr>
            <w:r>
              <w:rPr>
                <w:rFonts w:ascii="宋体" w:hAnsi="宋体" w:eastAsia="宋体"/>
                <w:sz w:val="16"/>
              </w:rPr>
              <w:t>—</w:t>
            </w:r>
          </w:p>
        </w:tc>
      </w:tr>
      <w:tr w14:paraId="720108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55048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BE58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E73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BDA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E2B6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F29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04D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E5243">
            <w:pPr>
              <w:jc w:val="center"/>
            </w:pPr>
            <w:r>
              <w:rPr>
                <w:rFonts w:ascii="宋体" w:hAnsi="宋体" w:eastAsia="宋体"/>
                <w:sz w:val="16"/>
              </w:rPr>
              <w:t>—</w:t>
            </w:r>
          </w:p>
        </w:tc>
      </w:tr>
      <w:tr w14:paraId="43BEB39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0D45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249CB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E66312">
            <w:pPr>
              <w:jc w:val="center"/>
            </w:pPr>
            <w:r>
              <w:rPr>
                <w:rFonts w:ascii="宋体" w:hAnsi="宋体" w:eastAsia="宋体"/>
                <w:sz w:val="16"/>
              </w:rPr>
              <w:t>实际完成情况</w:t>
            </w:r>
          </w:p>
        </w:tc>
      </w:tr>
      <w:tr w14:paraId="241E46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32727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50ABA9">
            <w:pPr>
              <w:jc w:val="both"/>
            </w:pPr>
            <w:r>
              <w:rPr>
                <w:rFonts w:ascii="宋体" w:hAnsi="宋体" w:eastAsia="宋体"/>
                <w:sz w:val="16"/>
              </w:rPr>
              <w:t>根据专项资金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〔2024〕47号</w:t>
            </w:r>
            <w:r>
              <w:rPr>
                <w:rFonts w:ascii="宋体" w:hAnsi="宋体" w:eastAsia="宋体"/>
                <w:sz w:val="16"/>
              </w:rPr>
              <w:t>：中央支持地方公共文化服务体系建设补助资金</w:t>
            </w:r>
            <w:r>
              <w:rPr>
                <w:rFonts w:hint="eastAsia" w:ascii="宋体" w:hAnsi="宋体"/>
                <w:sz w:val="16"/>
                <w:lang w:eastAsia="zh-CN"/>
              </w:rPr>
              <w:t>－</w:t>
            </w:r>
            <w:r>
              <w:rPr>
                <w:rFonts w:ascii="宋体" w:hAnsi="宋体" w:eastAsia="宋体"/>
                <w:sz w:val="16"/>
              </w:rPr>
              <w:t>洛财教</w:t>
            </w:r>
            <w:r>
              <w:rPr>
                <w:rFonts w:hint="eastAsia" w:ascii="宋体" w:hAnsi="宋体"/>
                <w:sz w:val="16"/>
                <w:lang w:eastAsia="zh-CN"/>
              </w:rPr>
              <w:t>〔2024〕75号</w:t>
            </w:r>
            <w:r>
              <w:rPr>
                <w:rFonts w:ascii="宋体" w:hAnsi="宋体" w:eastAsia="宋体"/>
                <w:sz w:val="16"/>
              </w:rPr>
              <w:t>文件内容，解决村文化室设施老旧和缺失问题，提高村文化室的容貌，扩展文化室的设备使用范围，提高群众满意度。2024年计划下拨4.502万元。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7601ED">
            <w:pPr>
              <w:jc w:val="both"/>
            </w:pPr>
            <w:r>
              <w:rPr>
                <w:rFonts w:hint="eastAsia" w:ascii="宋体" w:hAnsi="宋体"/>
                <w:sz w:val="16"/>
                <w:lang w:eastAsia="zh-CN"/>
              </w:rPr>
              <w:t>截至</w:t>
            </w:r>
            <w:r>
              <w:rPr>
                <w:rFonts w:ascii="宋体" w:hAnsi="宋体" w:eastAsia="宋体"/>
                <w:sz w:val="16"/>
              </w:rPr>
              <w:t>2024年12月31日，该项目已实施完毕，已支付资金4.5万元。项目已完成的主要内容解决村文化室设施老旧和缺失问题；通过项目实施，提高村文化室的容貌，扩展文化室的设备使用范围，提高群众满意度。</w:t>
            </w:r>
          </w:p>
        </w:tc>
      </w:tr>
      <w:tr w14:paraId="0BC7CCE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7CA9B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F9B0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DC4C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A45F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E66D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E931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47D7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7D0F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B371C">
            <w:pPr>
              <w:jc w:val="center"/>
            </w:pPr>
            <w:r>
              <w:rPr>
                <w:rFonts w:ascii="宋体" w:hAnsi="宋体" w:eastAsia="宋体"/>
                <w:sz w:val="16"/>
              </w:rPr>
              <w:t>偏差原因分析及改进措施</w:t>
            </w:r>
          </w:p>
        </w:tc>
      </w:tr>
      <w:tr w14:paraId="58DA42D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60EE5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EE3D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D33D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CBCDD">
            <w:pPr>
              <w:jc w:val="center"/>
            </w:pPr>
            <w:r>
              <w:rPr>
                <w:rFonts w:ascii="宋体" w:hAnsi="宋体" w:eastAsia="宋体"/>
                <w:sz w:val="16"/>
              </w:rPr>
              <w:t>改造村文化室数量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477D7">
            <w:pPr>
              <w:jc w:val="center"/>
            </w:pPr>
            <w:r>
              <w:rPr>
                <w:rFonts w:ascii="宋体" w:hAnsi="宋体" w:eastAsia="宋体"/>
                <w:sz w:val="16"/>
              </w:rPr>
              <w:t>&gt;=5个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F66EC">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ED2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DA2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9BC9F">
            <w:pPr>
              <w:jc w:val="center"/>
            </w:pPr>
          </w:p>
        </w:tc>
      </w:tr>
      <w:tr w14:paraId="5F79FE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B21A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8C43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3ED9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3BAE9">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96E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440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202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577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A3EE8">
            <w:pPr>
              <w:jc w:val="center"/>
            </w:pPr>
          </w:p>
        </w:tc>
      </w:tr>
      <w:tr w14:paraId="0E0EAC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900C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DB7D7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FC999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B8A6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C61E5">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14CDC">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E84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121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DB1A4">
            <w:pPr>
              <w:jc w:val="center"/>
            </w:pPr>
          </w:p>
        </w:tc>
      </w:tr>
      <w:tr w14:paraId="2DCA42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2544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96A9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1523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16FA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AF7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F8E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2FC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F14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37D6B">
            <w:pPr>
              <w:jc w:val="center"/>
            </w:pPr>
          </w:p>
        </w:tc>
      </w:tr>
      <w:tr w14:paraId="709847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3D7A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B3BC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F6C8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1CE67">
            <w:pPr>
              <w:jc w:val="center"/>
            </w:pPr>
            <w:r>
              <w:rPr>
                <w:rFonts w:ascii="宋体" w:hAnsi="宋体" w:eastAsia="宋体"/>
                <w:sz w:val="16"/>
              </w:rPr>
              <w:t>2024年计划投资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785DF">
            <w:pPr>
              <w:jc w:val="center"/>
            </w:pPr>
            <w:r>
              <w:rPr>
                <w:rFonts w:ascii="宋体" w:hAnsi="宋体" w:eastAsia="宋体"/>
                <w:sz w:val="16"/>
              </w:rPr>
              <w:t>&lt;=4.502万元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D16A5">
            <w:pPr>
              <w:jc w:val="center"/>
            </w:pPr>
            <w:r>
              <w:rPr>
                <w:rFonts w:ascii="宋体" w:hAnsi="宋体" w:eastAsia="宋体"/>
                <w:sz w:val="16"/>
              </w:rPr>
              <w:t>=4.502万元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CC8B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EFAB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C127D">
            <w:pPr>
              <w:jc w:val="center"/>
            </w:pPr>
          </w:p>
        </w:tc>
      </w:tr>
      <w:tr w14:paraId="4C0EEB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5DC4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7713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D9DE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D6C9C">
            <w:pPr>
              <w:jc w:val="center"/>
            </w:pPr>
            <w:r>
              <w:rPr>
                <w:rFonts w:ascii="宋体" w:hAnsi="宋体" w:eastAsia="宋体"/>
                <w:sz w:val="16"/>
              </w:rPr>
              <w:t>保障文化室正常运转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8784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E8FD4">
            <w:pPr>
              <w:jc w:val="center"/>
            </w:pPr>
            <w:r>
              <w:rPr>
                <w:rFonts w:ascii="宋体" w:hAnsi="宋体" w:eastAsia="宋体"/>
                <w:sz w:val="16"/>
              </w:rPr>
              <w:tab/>
            </w: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226E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01A7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AD384">
            <w:pPr>
              <w:jc w:val="center"/>
            </w:pPr>
          </w:p>
        </w:tc>
      </w:tr>
      <w:tr w14:paraId="2DCB88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1F18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6F5E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1189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6E2D3">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08FE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C748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BB7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488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53443">
            <w:pPr>
              <w:jc w:val="center"/>
            </w:pPr>
          </w:p>
        </w:tc>
      </w:tr>
      <w:tr w14:paraId="76D04A2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074AC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42AC3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C19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7D95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36DA58A"/>
        </w:tc>
      </w:tr>
    </w:tbl>
    <w:p w14:paraId="145B15F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C8F894D">
        <w:tblPrEx>
          <w:tblCellMar>
            <w:top w:w="0" w:type="dxa"/>
            <w:left w:w="108" w:type="dxa"/>
            <w:bottom w:w="0" w:type="dxa"/>
            <w:right w:w="108" w:type="dxa"/>
          </w:tblCellMar>
        </w:tblPrEx>
        <w:tc>
          <w:tcPr>
            <w:tcW w:w="8847" w:type="dxa"/>
            <w:gridSpan w:val="9"/>
            <w:vAlign w:val="center"/>
          </w:tcPr>
          <w:p w14:paraId="2056B527">
            <w:pPr>
              <w:jc w:val="center"/>
            </w:pPr>
            <w:r>
              <w:rPr>
                <w:rFonts w:ascii="宋体" w:hAnsi="宋体" w:eastAsia="宋体"/>
                <w:sz w:val="24"/>
              </w:rPr>
              <w:t>项目支出绩效自评表</w:t>
            </w:r>
          </w:p>
        </w:tc>
      </w:tr>
      <w:tr w14:paraId="43D89282">
        <w:tblPrEx>
          <w:tblCellMar>
            <w:top w:w="0" w:type="dxa"/>
            <w:left w:w="108" w:type="dxa"/>
            <w:bottom w:w="0" w:type="dxa"/>
            <w:right w:w="108" w:type="dxa"/>
          </w:tblCellMar>
        </w:tblPrEx>
        <w:tc>
          <w:tcPr>
            <w:tcW w:w="8847" w:type="dxa"/>
            <w:gridSpan w:val="9"/>
            <w:vAlign w:val="center"/>
          </w:tcPr>
          <w:p w14:paraId="5FBC9D10">
            <w:pPr>
              <w:jc w:val="center"/>
            </w:pPr>
            <w:r>
              <w:rPr>
                <w:rFonts w:ascii="宋体" w:hAnsi="宋体" w:eastAsia="宋体"/>
                <w:sz w:val="24"/>
              </w:rPr>
              <w:t>(2024年度)</w:t>
            </w:r>
          </w:p>
        </w:tc>
      </w:tr>
      <w:tr w14:paraId="104EA2D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7D70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4F2A6D8">
            <w:pPr>
              <w:jc w:val="center"/>
            </w:pPr>
            <w:r>
              <w:rPr>
                <w:rFonts w:ascii="宋体" w:hAnsi="宋体" w:eastAsia="宋体"/>
                <w:sz w:val="16"/>
              </w:rPr>
              <w:t>治保主任生活补贴</w:t>
            </w:r>
          </w:p>
        </w:tc>
      </w:tr>
      <w:tr w14:paraId="5B4DD2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C6B6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FDC531">
            <w:pPr>
              <w:jc w:val="center"/>
            </w:pPr>
            <w:r>
              <w:rPr>
                <w:rFonts w:ascii="宋体" w:hAnsi="宋体" w:eastAsia="宋体"/>
                <w:sz w:val="16"/>
              </w:rPr>
              <w:t>洛浦县纳瓦乡人民政府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9F58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A9EC91">
            <w:pPr>
              <w:jc w:val="center"/>
            </w:pPr>
            <w:r>
              <w:rPr>
                <w:rFonts w:ascii="宋体" w:hAnsi="宋体" w:eastAsia="宋体"/>
                <w:sz w:val="16"/>
              </w:rPr>
              <w:t>洛浦县纳瓦乡人民政府</w:t>
            </w:r>
          </w:p>
        </w:tc>
      </w:tr>
      <w:tr w14:paraId="48E57C2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AA87B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E0E0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5CE5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E7E6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4038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59ED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73E7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01327">
            <w:pPr>
              <w:jc w:val="center"/>
            </w:pPr>
            <w:r>
              <w:rPr>
                <w:rFonts w:ascii="宋体" w:hAnsi="宋体" w:eastAsia="宋体"/>
                <w:sz w:val="16"/>
              </w:rPr>
              <w:t>得分</w:t>
            </w:r>
          </w:p>
        </w:tc>
      </w:tr>
      <w:tr w14:paraId="69E7DD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A11B7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0CBE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6D496">
            <w:pPr>
              <w:jc w:val="center"/>
            </w:pPr>
            <w:r>
              <w:rPr>
                <w:rFonts w:ascii="宋体" w:hAnsi="宋体" w:eastAsia="宋体"/>
                <w:sz w:val="16"/>
              </w:rPr>
              <w:t>0.47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F0391">
            <w:pPr>
              <w:jc w:val="center"/>
            </w:pPr>
            <w:r>
              <w:rPr>
                <w:rFonts w:ascii="宋体" w:hAnsi="宋体" w:eastAsia="宋体"/>
                <w:sz w:val="16"/>
              </w:rPr>
              <w:t>2.16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F29D8">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A8A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F2A2F">
            <w:pPr>
              <w:jc w:val="center"/>
            </w:pPr>
            <w:r>
              <w:rPr>
                <w:rFonts w:ascii="宋体" w:hAnsi="宋体" w:eastAsia="宋体"/>
                <w:sz w:val="16"/>
              </w:rPr>
              <w:t xml:space="preserve">92.59%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6B773">
            <w:pPr>
              <w:jc w:val="center"/>
            </w:pPr>
            <w:r>
              <w:rPr>
                <w:rFonts w:ascii="宋体" w:hAnsi="宋体" w:eastAsia="宋体"/>
                <w:sz w:val="16"/>
              </w:rPr>
              <w:t>8.15分</w:t>
            </w:r>
          </w:p>
        </w:tc>
      </w:tr>
      <w:tr w14:paraId="0E1F93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E1940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C26D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EC20C">
            <w:pPr>
              <w:jc w:val="center"/>
            </w:pPr>
            <w:r>
              <w:rPr>
                <w:rFonts w:ascii="宋体" w:hAnsi="宋体" w:eastAsia="宋体"/>
                <w:sz w:val="16"/>
              </w:rPr>
              <w:t>0.47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9675E">
            <w:pPr>
              <w:jc w:val="center"/>
            </w:pPr>
            <w:r>
              <w:rPr>
                <w:rFonts w:ascii="宋体" w:hAnsi="宋体" w:eastAsia="宋体"/>
                <w:sz w:val="16"/>
              </w:rPr>
              <w:t>2.16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61575">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05F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7E3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8FD97">
            <w:pPr>
              <w:jc w:val="center"/>
            </w:pPr>
            <w:r>
              <w:rPr>
                <w:rFonts w:ascii="宋体" w:hAnsi="宋体" w:eastAsia="宋体"/>
                <w:sz w:val="16"/>
              </w:rPr>
              <w:t>—</w:t>
            </w:r>
          </w:p>
        </w:tc>
      </w:tr>
      <w:tr w14:paraId="75151D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C989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3CFA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D09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138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014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377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D98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745A9">
            <w:pPr>
              <w:jc w:val="center"/>
            </w:pPr>
            <w:r>
              <w:rPr>
                <w:rFonts w:ascii="宋体" w:hAnsi="宋体" w:eastAsia="宋体"/>
                <w:sz w:val="16"/>
              </w:rPr>
              <w:t>—</w:t>
            </w:r>
          </w:p>
        </w:tc>
      </w:tr>
      <w:tr w14:paraId="5D9E19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8ADC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9D53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649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E5E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B1E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313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6FB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9514D">
            <w:pPr>
              <w:jc w:val="center"/>
            </w:pPr>
            <w:r>
              <w:rPr>
                <w:rFonts w:ascii="宋体" w:hAnsi="宋体" w:eastAsia="宋体"/>
                <w:sz w:val="16"/>
              </w:rPr>
              <w:t>—</w:t>
            </w:r>
          </w:p>
        </w:tc>
      </w:tr>
      <w:tr w14:paraId="34A0FBD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0DDD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CAD73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D6DB75">
            <w:pPr>
              <w:jc w:val="center"/>
            </w:pPr>
            <w:r>
              <w:rPr>
                <w:rFonts w:ascii="宋体" w:hAnsi="宋体" w:eastAsia="宋体"/>
                <w:sz w:val="16"/>
              </w:rPr>
              <w:t>实际完成情况</w:t>
            </w:r>
          </w:p>
        </w:tc>
      </w:tr>
      <w:tr w14:paraId="6D90A6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2613E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02A9DC">
            <w:pPr>
              <w:jc w:val="both"/>
            </w:pPr>
            <w:r>
              <w:rPr>
                <w:rFonts w:ascii="宋体" w:hAnsi="宋体" w:eastAsia="宋体"/>
                <w:sz w:val="16"/>
              </w:rPr>
              <w:t>根据《洛浦县财经委员会会议纪要》（洛财纪字</w:t>
            </w:r>
            <w:r>
              <w:rPr>
                <w:rFonts w:hint="eastAsia" w:ascii="宋体" w:hAnsi="宋体"/>
                <w:sz w:val="16"/>
                <w:lang w:eastAsia="zh-CN"/>
              </w:rPr>
              <w:t>〔2023〕3号</w:t>
            </w:r>
            <w:r>
              <w:rPr>
                <w:rFonts w:ascii="宋体" w:hAnsi="宋体" w:eastAsia="宋体"/>
                <w:sz w:val="16"/>
              </w:rPr>
              <w:t>）文件实施此项目，项目主要内容为：保障13名治保主任按时发放，通过项目实施，保障村级工作积极性，促进村级工作正常开展。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9919BE">
            <w:pPr>
              <w:jc w:val="both"/>
            </w:pPr>
            <w:r>
              <w:rPr>
                <w:rFonts w:hint="eastAsia" w:ascii="宋体" w:hAnsi="宋体"/>
                <w:sz w:val="16"/>
                <w:lang w:eastAsia="zh-CN"/>
              </w:rPr>
              <w:t>截至</w:t>
            </w:r>
            <w:r>
              <w:rPr>
                <w:rFonts w:ascii="宋体" w:hAnsi="宋体" w:eastAsia="宋体"/>
                <w:sz w:val="16"/>
              </w:rPr>
              <w:t>2024年12月31日，该项目已实施完毕，已支付资金2万元。项目已完成的主要内容保障13名治保主任按时发放；通过项目实施，保障村级工作积极性，促进村级工作正常开展。</w:t>
            </w:r>
          </w:p>
        </w:tc>
      </w:tr>
      <w:tr w14:paraId="5C455B1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768FA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9039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9E08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8B9D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8191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7925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5F87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3A6B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7A323">
            <w:pPr>
              <w:jc w:val="center"/>
            </w:pPr>
            <w:r>
              <w:rPr>
                <w:rFonts w:ascii="宋体" w:hAnsi="宋体" w:eastAsia="宋体"/>
                <w:sz w:val="16"/>
              </w:rPr>
              <w:t>偏差原因分析及改进措施</w:t>
            </w:r>
          </w:p>
        </w:tc>
      </w:tr>
      <w:tr w14:paraId="792CE8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F70D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A664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D71A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A2F51">
            <w:pPr>
              <w:jc w:val="center"/>
            </w:pPr>
            <w:r>
              <w:rPr>
                <w:rFonts w:ascii="宋体" w:hAnsi="宋体" w:eastAsia="宋体"/>
                <w:sz w:val="16"/>
              </w:rPr>
              <w:t>享受补贴治保主任数量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69631">
            <w:pPr>
              <w:jc w:val="center"/>
            </w:pPr>
            <w:r>
              <w:rPr>
                <w:rFonts w:ascii="宋体" w:hAnsi="宋体" w:eastAsia="宋体"/>
                <w:sz w:val="16"/>
              </w:rPr>
              <w:t>=13个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A2928">
            <w:pPr>
              <w:jc w:val="center"/>
            </w:pPr>
            <w:r>
              <w:rPr>
                <w:rFonts w:ascii="宋体" w:hAnsi="宋体" w:eastAsia="宋体"/>
                <w:sz w:val="16"/>
              </w:rPr>
              <w:t>=13个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827D3">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E28CA">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A5623">
            <w:pPr>
              <w:jc w:val="center"/>
            </w:pPr>
          </w:p>
        </w:tc>
      </w:tr>
      <w:tr w14:paraId="56542D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2713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15E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EE3B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EB170">
            <w:pPr>
              <w:jc w:val="center"/>
            </w:pPr>
            <w:r>
              <w:rPr>
                <w:rFonts w:ascii="宋体" w:hAnsi="宋体" w:eastAsia="宋体"/>
                <w:sz w:val="16"/>
              </w:rPr>
              <w:t>补贴覆盖率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724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67F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E0C8A">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6E3E2">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F9072">
            <w:pPr>
              <w:jc w:val="center"/>
            </w:pPr>
          </w:p>
        </w:tc>
      </w:tr>
      <w:tr w14:paraId="0519E5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376A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0CBE6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854C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BA73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3CB9E">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B2AD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C9F60">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916C7">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E9780">
            <w:pPr>
              <w:jc w:val="center"/>
            </w:pPr>
          </w:p>
        </w:tc>
      </w:tr>
      <w:tr w14:paraId="07AF01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DA8C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8D7D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E551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D3935">
            <w:pPr>
              <w:jc w:val="center"/>
            </w:pPr>
            <w:r>
              <w:rPr>
                <w:rFonts w:ascii="宋体" w:hAnsi="宋体" w:eastAsia="宋体"/>
                <w:sz w:val="16"/>
              </w:rPr>
              <w:t>补贴发放及时率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257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B35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0DCDD">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D8746">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79725">
            <w:pPr>
              <w:jc w:val="center"/>
            </w:pPr>
          </w:p>
        </w:tc>
      </w:tr>
      <w:tr w14:paraId="0F4AF6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AB40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BBE4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A9CB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74228">
            <w:pPr>
              <w:jc w:val="center"/>
            </w:pPr>
            <w:r>
              <w:rPr>
                <w:rFonts w:ascii="宋体" w:hAnsi="宋体" w:eastAsia="宋体"/>
                <w:sz w:val="16"/>
              </w:rPr>
              <w:t>补贴标准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BEB49">
            <w:pPr>
              <w:jc w:val="center"/>
            </w:pPr>
            <w:r>
              <w:rPr>
                <w:rFonts w:ascii="宋体" w:hAnsi="宋体" w:eastAsia="宋体"/>
                <w:sz w:val="16"/>
              </w:rPr>
              <w:t>=0.01万元/人/月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9ACB8">
            <w:pPr>
              <w:jc w:val="center"/>
            </w:pPr>
            <w:r>
              <w:rPr>
                <w:rFonts w:ascii="宋体" w:hAnsi="宋体" w:eastAsia="宋体"/>
                <w:sz w:val="16"/>
              </w:rPr>
              <w:t>=0.01万元/人/月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3BA7A">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F991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84CC5">
            <w:pPr>
              <w:jc w:val="center"/>
            </w:pPr>
            <w:r>
              <w:rPr>
                <w:rFonts w:ascii="宋体" w:hAnsi="宋体" w:eastAsia="宋体"/>
                <w:sz w:val="16"/>
              </w:rPr>
              <w:t>偏差原因：2024年12月的补贴于2025年1月发放。改进措施：尽快提交支付材料。</w:t>
            </w:r>
          </w:p>
        </w:tc>
      </w:tr>
      <w:tr w14:paraId="630116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5BF3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9D0F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F593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DB301">
            <w:pPr>
              <w:jc w:val="center"/>
            </w:pPr>
            <w:r>
              <w:rPr>
                <w:rFonts w:ascii="宋体" w:hAnsi="宋体" w:eastAsia="宋体"/>
                <w:sz w:val="16"/>
              </w:rPr>
              <w:t>提高干部积极性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DB26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5EA12">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18DA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AB14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AD6CF">
            <w:pPr>
              <w:jc w:val="center"/>
            </w:pPr>
          </w:p>
        </w:tc>
      </w:tr>
      <w:tr w14:paraId="2AC8E1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7F62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799D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97BB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377A5">
            <w:pPr>
              <w:jc w:val="center"/>
            </w:pPr>
            <w:r>
              <w:rPr>
                <w:rFonts w:hint="eastAsia" w:ascii="宋体" w:hAnsi="宋体"/>
                <w:sz w:val="16"/>
                <w:lang w:eastAsia="zh-CN"/>
              </w:rPr>
              <w:t>受益</w:t>
            </w:r>
            <w:r>
              <w:rPr>
                <w:rFonts w:ascii="宋体" w:hAnsi="宋体" w:eastAsia="宋体"/>
                <w:sz w:val="16"/>
              </w:rPr>
              <w:t>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3697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D7AA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A83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7D9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A6DE4">
            <w:pPr>
              <w:jc w:val="center"/>
            </w:pPr>
          </w:p>
        </w:tc>
      </w:tr>
      <w:tr w14:paraId="3E2B9BD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792DF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DDC4A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B90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50C36">
            <w:pPr>
              <w:jc w:val="center"/>
            </w:pPr>
            <w:r>
              <w:rPr>
                <w:rFonts w:ascii="宋体" w:hAnsi="宋体" w:eastAsia="宋体"/>
                <w:sz w:val="16"/>
              </w:rPr>
              <w:t>86.15分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A7A85B0"/>
        </w:tc>
      </w:tr>
    </w:tbl>
    <w:p w14:paraId="281B9E2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34CB2F8">
        <w:tblPrEx>
          <w:tblCellMar>
            <w:top w:w="0" w:type="dxa"/>
            <w:left w:w="108" w:type="dxa"/>
            <w:bottom w:w="0" w:type="dxa"/>
            <w:right w:w="108" w:type="dxa"/>
          </w:tblCellMar>
        </w:tblPrEx>
        <w:tc>
          <w:tcPr>
            <w:tcW w:w="8847" w:type="dxa"/>
            <w:gridSpan w:val="9"/>
            <w:vAlign w:val="center"/>
          </w:tcPr>
          <w:p w14:paraId="2345F33D">
            <w:pPr>
              <w:jc w:val="center"/>
            </w:pPr>
            <w:r>
              <w:rPr>
                <w:rFonts w:ascii="宋体" w:hAnsi="宋体" w:eastAsia="宋体"/>
                <w:sz w:val="24"/>
              </w:rPr>
              <w:t>项目支出绩效自评表</w:t>
            </w:r>
          </w:p>
        </w:tc>
      </w:tr>
      <w:tr w14:paraId="207666D9">
        <w:tblPrEx>
          <w:tblCellMar>
            <w:top w:w="0" w:type="dxa"/>
            <w:left w:w="108" w:type="dxa"/>
            <w:bottom w:w="0" w:type="dxa"/>
            <w:right w:w="108" w:type="dxa"/>
          </w:tblCellMar>
        </w:tblPrEx>
        <w:tc>
          <w:tcPr>
            <w:tcW w:w="8847" w:type="dxa"/>
            <w:gridSpan w:val="9"/>
            <w:vAlign w:val="center"/>
          </w:tcPr>
          <w:p w14:paraId="2FB86424">
            <w:pPr>
              <w:jc w:val="center"/>
            </w:pPr>
            <w:r>
              <w:rPr>
                <w:rFonts w:ascii="宋体" w:hAnsi="宋体" w:eastAsia="宋体"/>
                <w:sz w:val="24"/>
              </w:rPr>
              <w:t>(2024年度)</w:t>
            </w:r>
          </w:p>
        </w:tc>
      </w:tr>
      <w:tr w14:paraId="291BDDF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7224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727068">
            <w:pPr>
              <w:jc w:val="center"/>
            </w:pPr>
            <w:r>
              <w:rPr>
                <w:rFonts w:ascii="宋体" w:hAnsi="宋体" w:eastAsia="宋体"/>
                <w:sz w:val="16"/>
              </w:rPr>
              <w:t>洛浦县2024年</w:t>
            </w:r>
            <w:r>
              <w:rPr>
                <w:rFonts w:hint="eastAsia" w:ascii="宋体" w:hAnsi="宋体"/>
                <w:sz w:val="16"/>
                <w:lang w:eastAsia="zh-CN"/>
              </w:rPr>
              <w:t>－</w:t>
            </w:r>
            <w:r>
              <w:rPr>
                <w:rFonts w:ascii="宋体" w:hAnsi="宋体" w:eastAsia="宋体"/>
                <w:sz w:val="16"/>
              </w:rPr>
              <w:t>县配套</w:t>
            </w:r>
            <w:r>
              <w:rPr>
                <w:rFonts w:hint="eastAsia" w:ascii="宋体" w:hAnsi="宋体"/>
                <w:sz w:val="16"/>
                <w:lang w:eastAsia="zh-CN"/>
              </w:rPr>
              <w:t>－</w:t>
            </w:r>
            <w:r>
              <w:rPr>
                <w:rFonts w:ascii="宋体" w:hAnsi="宋体" w:eastAsia="宋体"/>
                <w:sz w:val="16"/>
              </w:rPr>
              <w:t>村级运转经费</w:t>
            </w:r>
          </w:p>
        </w:tc>
      </w:tr>
      <w:tr w14:paraId="11363C1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3572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07A195">
            <w:pPr>
              <w:jc w:val="center"/>
            </w:pPr>
            <w:r>
              <w:rPr>
                <w:rFonts w:ascii="宋体" w:hAnsi="宋体" w:eastAsia="宋体"/>
                <w:sz w:val="16"/>
              </w:rPr>
              <w:t>洛浦县纳瓦乡人民政府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637C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F98CA7">
            <w:pPr>
              <w:jc w:val="center"/>
            </w:pPr>
            <w:r>
              <w:rPr>
                <w:rFonts w:ascii="宋体" w:hAnsi="宋体" w:eastAsia="宋体"/>
                <w:sz w:val="16"/>
              </w:rPr>
              <w:t>洛浦县纳瓦乡人民政府</w:t>
            </w:r>
          </w:p>
        </w:tc>
      </w:tr>
      <w:tr w14:paraId="22A4251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9EAB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87F2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CFD9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8277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49D8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16AB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C80D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08AFD">
            <w:pPr>
              <w:jc w:val="center"/>
            </w:pPr>
            <w:r>
              <w:rPr>
                <w:rFonts w:ascii="宋体" w:hAnsi="宋体" w:eastAsia="宋体"/>
                <w:sz w:val="16"/>
              </w:rPr>
              <w:t>得分</w:t>
            </w:r>
          </w:p>
        </w:tc>
      </w:tr>
      <w:tr w14:paraId="1152E7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03AD3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F11C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73B7C">
            <w:pPr>
              <w:jc w:val="center"/>
            </w:pPr>
            <w:r>
              <w:rPr>
                <w:rFonts w:ascii="宋体" w:hAnsi="宋体" w:eastAsia="宋体"/>
                <w:sz w:val="16"/>
              </w:rPr>
              <w:t>58.50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42982">
            <w:pPr>
              <w:jc w:val="center"/>
            </w:pPr>
            <w:r>
              <w:rPr>
                <w:rFonts w:ascii="宋体" w:hAnsi="宋体" w:eastAsia="宋体"/>
                <w:sz w:val="16"/>
              </w:rPr>
              <w:t>58.50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78D47">
            <w:pPr>
              <w:jc w:val="center"/>
            </w:pPr>
            <w:r>
              <w:rPr>
                <w:rFonts w:ascii="宋体" w:hAnsi="宋体" w:eastAsia="宋体"/>
                <w:sz w:val="16"/>
              </w:rPr>
              <w:t>58.26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CCE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99939">
            <w:pPr>
              <w:jc w:val="center"/>
            </w:pPr>
            <w:r>
              <w:rPr>
                <w:rFonts w:ascii="宋体" w:hAnsi="宋体" w:eastAsia="宋体"/>
                <w:sz w:val="16"/>
              </w:rPr>
              <w:t xml:space="preserve">99.59%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35E0F">
            <w:pPr>
              <w:jc w:val="center"/>
            </w:pPr>
            <w:r>
              <w:rPr>
                <w:rFonts w:ascii="宋体" w:hAnsi="宋体" w:eastAsia="宋体"/>
                <w:sz w:val="16"/>
              </w:rPr>
              <w:t>9.90分</w:t>
            </w:r>
          </w:p>
        </w:tc>
      </w:tr>
      <w:tr w14:paraId="6BA8A6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476F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AB69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81A32">
            <w:pPr>
              <w:jc w:val="center"/>
            </w:pPr>
            <w:r>
              <w:rPr>
                <w:rFonts w:ascii="宋体" w:hAnsi="宋体" w:eastAsia="宋体"/>
                <w:sz w:val="16"/>
              </w:rPr>
              <w:t>58.50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AE258">
            <w:pPr>
              <w:jc w:val="center"/>
            </w:pPr>
            <w:r>
              <w:rPr>
                <w:rFonts w:ascii="宋体" w:hAnsi="宋体" w:eastAsia="宋体"/>
                <w:sz w:val="16"/>
              </w:rPr>
              <w:t>58.50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782B1">
            <w:pPr>
              <w:jc w:val="center"/>
            </w:pPr>
            <w:r>
              <w:rPr>
                <w:rFonts w:ascii="宋体" w:hAnsi="宋体" w:eastAsia="宋体"/>
                <w:sz w:val="16"/>
              </w:rPr>
              <w:t>58.26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DE6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EE5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95E43">
            <w:pPr>
              <w:jc w:val="center"/>
            </w:pPr>
            <w:r>
              <w:rPr>
                <w:rFonts w:ascii="宋体" w:hAnsi="宋体" w:eastAsia="宋体"/>
                <w:sz w:val="16"/>
              </w:rPr>
              <w:t>—</w:t>
            </w:r>
          </w:p>
        </w:tc>
      </w:tr>
      <w:tr w14:paraId="05FAF6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06DA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6DC9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FB8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19F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744D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2C5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49F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532B7">
            <w:pPr>
              <w:jc w:val="center"/>
            </w:pPr>
            <w:r>
              <w:rPr>
                <w:rFonts w:ascii="宋体" w:hAnsi="宋体" w:eastAsia="宋体"/>
                <w:sz w:val="16"/>
              </w:rPr>
              <w:t>—</w:t>
            </w:r>
          </w:p>
        </w:tc>
      </w:tr>
      <w:tr w14:paraId="057F50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99124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5BF4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E51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85A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858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20E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78D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74B77">
            <w:pPr>
              <w:jc w:val="center"/>
            </w:pPr>
            <w:r>
              <w:rPr>
                <w:rFonts w:ascii="宋体" w:hAnsi="宋体" w:eastAsia="宋体"/>
                <w:sz w:val="16"/>
              </w:rPr>
              <w:t>—</w:t>
            </w:r>
          </w:p>
        </w:tc>
      </w:tr>
      <w:tr w14:paraId="256F673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3DC44">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B1B35A">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AC04D6">
            <w:pPr>
              <w:jc w:val="center"/>
            </w:pPr>
            <w:r>
              <w:rPr>
                <w:rFonts w:ascii="宋体" w:hAnsi="宋体" w:eastAsia="宋体"/>
                <w:sz w:val="16"/>
              </w:rPr>
              <w:t>实际完成情况</w:t>
            </w:r>
          </w:p>
        </w:tc>
      </w:tr>
      <w:tr w14:paraId="589F13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4E7878"/>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135B76">
            <w:pPr>
              <w:jc w:val="both"/>
            </w:pPr>
            <w:r>
              <w:rPr>
                <w:rFonts w:ascii="宋体" w:hAnsi="宋体" w:eastAsia="宋体"/>
                <w:sz w:val="16"/>
              </w:rPr>
              <w:t>根据《洛浦县财经委员会会议纪要》（洛财纪字〔2023〕4号）文件实施此项目，项目主要内容为：保障辖区内13个行政村的办公经费、电费等各项运转经费，确保13个村能够顺利开展工作，通过项目实施，不断加强党对农村工作的全面领导，保障村级各项工作运转高效、规范有序，进一步夯实了乡村振兴组织基础、提升了农村基层治理效能，改善村级人员办公环境，提高工作积极性和工作效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014DFC">
            <w:pPr>
              <w:jc w:val="both"/>
            </w:pPr>
            <w:r>
              <w:rPr>
                <w:rFonts w:hint="eastAsia" w:ascii="宋体" w:hAnsi="宋体"/>
                <w:sz w:val="16"/>
                <w:lang w:eastAsia="zh-CN"/>
              </w:rPr>
              <w:t>截至</w:t>
            </w:r>
            <w:r>
              <w:rPr>
                <w:rFonts w:ascii="宋体" w:hAnsi="宋体" w:eastAsia="宋体"/>
                <w:sz w:val="16"/>
              </w:rPr>
              <w:t>2024年12月31日，该项目已实施完毕，已支付资金58.26万元</w:t>
            </w:r>
            <w:r>
              <w:rPr>
                <w:rFonts w:hint="eastAsia" w:ascii="宋体" w:hAnsi="宋体"/>
                <w:sz w:val="16"/>
                <w:lang w:eastAsia="zh-CN"/>
              </w:rPr>
              <w:t>。</w:t>
            </w:r>
            <w:r>
              <w:rPr>
                <w:rFonts w:ascii="宋体" w:hAnsi="宋体" w:eastAsia="宋体"/>
                <w:sz w:val="16"/>
              </w:rPr>
              <w:t>保障了辖区内13个行政村的办公经费、电费等各项运转经费，确保了13个村能够顺利开展工作，通过项目实施，不断加强了党对农村工作的全面领导，保障了村级各项工作运转高效、规范有序，进一步夯实了乡村振兴组织基础、提升了农村基层治理效能，改善村级人员办公环境，提高工作积极性和工作效率。</w:t>
            </w:r>
          </w:p>
        </w:tc>
      </w:tr>
      <w:tr w14:paraId="281C9DE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B9B75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B7B5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D542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88CD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EFC4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F45B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131A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9816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83318">
            <w:pPr>
              <w:jc w:val="center"/>
            </w:pPr>
            <w:r>
              <w:rPr>
                <w:rFonts w:ascii="宋体" w:hAnsi="宋体" w:eastAsia="宋体"/>
                <w:sz w:val="16"/>
              </w:rPr>
              <w:t>偏差原因分析及改进措施</w:t>
            </w:r>
          </w:p>
        </w:tc>
      </w:tr>
      <w:tr w14:paraId="47B07DC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FAAA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6217A">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3CE8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3C468">
            <w:pPr>
              <w:jc w:val="center"/>
            </w:pPr>
            <w:r>
              <w:rPr>
                <w:rFonts w:ascii="宋体" w:hAnsi="宋体" w:eastAsia="宋体"/>
                <w:sz w:val="16"/>
              </w:rPr>
              <w:t>涉及行政村个数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740E9">
            <w:pPr>
              <w:jc w:val="center"/>
            </w:pPr>
            <w:r>
              <w:rPr>
                <w:rFonts w:ascii="宋体" w:hAnsi="宋体" w:eastAsia="宋体"/>
                <w:sz w:val="16"/>
              </w:rPr>
              <w:t>=13个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1D780">
            <w:pPr>
              <w:jc w:val="center"/>
            </w:pPr>
            <w:r>
              <w:rPr>
                <w:rFonts w:ascii="宋体" w:hAnsi="宋体" w:eastAsia="宋体"/>
                <w:sz w:val="16"/>
              </w:rPr>
              <w:t>=13个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0F9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F6F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94D06">
            <w:pPr>
              <w:jc w:val="center"/>
            </w:pPr>
          </w:p>
        </w:tc>
      </w:tr>
      <w:tr w14:paraId="01CA5C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E502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F52A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1934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CAA97">
            <w:pPr>
              <w:jc w:val="center"/>
            </w:pPr>
            <w:r>
              <w:rPr>
                <w:rFonts w:ascii="宋体" w:hAnsi="宋体" w:eastAsia="宋体"/>
                <w:sz w:val="16"/>
              </w:rPr>
              <w:t>资金保障率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9F1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96C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DA8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5CE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D3CD0">
            <w:pPr>
              <w:jc w:val="center"/>
            </w:pPr>
          </w:p>
        </w:tc>
      </w:tr>
      <w:tr w14:paraId="5C3EAD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4E63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5541C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8BBCA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60B95">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57A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F6A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1CA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397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02A7B">
            <w:pPr>
              <w:jc w:val="center"/>
            </w:pPr>
          </w:p>
        </w:tc>
      </w:tr>
      <w:tr w14:paraId="11AF20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977F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5B4C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1564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550B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FB4FF">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9A9C4">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3DA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B6D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80643">
            <w:pPr>
              <w:jc w:val="center"/>
            </w:pPr>
          </w:p>
        </w:tc>
      </w:tr>
      <w:tr w14:paraId="5AFE20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9D6E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F1D1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80D0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97217">
            <w:pPr>
              <w:jc w:val="center"/>
            </w:pPr>
            <w:r>
              <w:rPr>
                <w:rFonts w:ascii="宋体" w:hAnsi="宋体" w:eastAsia="宋体"/>
                <w:sz w:val="16"/>
              </w:rPr>
              <w:t>每个村运转成本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0E43C">
            <w:pPr>
              <w:jc w:val="center"/>
            </w:pPr>
            <w:r>
              <w:rPr>
                <w:rFonts w:ascii="宋体" w:hAnsi="宋体" w:eastAsia="宋体"/>
                <w:sz w:val="16"/>
              </w:rPr>
              <w:t>&lt;=4.50万元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097A1">
            <w:pPr>
              <w:jc w:val="center"/>
            </w:pPr>
            <w:r>
              <w:rPr>
                <w:rFonts w:ascii="宋体" w:hAnsi="宋体" w:eastAsia="宋体"/>
                <w:sz w:val="16"/>
              </w:rPr>
              <w:t>=4.48万元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3671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0867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4633E">
            <w:pPr>
              <w:jc w:val="center"/>
            </w:pPr>
            <w:r>
              <w:rPr>
                <w:rFonts w:ascii="宋体" w:hAnsi="宋体" w:eastAsia="宋体"/>
                <w:sz w:val="16"/>
              </w:rPr>
              <w:t>偏差原因：剩余资金结转至2025年支付。改进措施：精准核算，做好预算编制工作。</w:t>
            </w:r>
          </w:p>
        </w:tc>
      </w:tr>
      <w:tr w14:paraId="392436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5564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B1A2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5CA59">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BA5C3">
            <w:pPr>
              <w:jc w:val="center"/>
            </w:pPr>
            <w:r>
              <w:rPr>
                <w:rFonts w:ascii="宋体" w:hAnsi="宋体" w:eastAsia="宋体"/>
                <w:sz w:val="16"/>
              </w:rPr>
              <w:t>保障各</w:t>
            </w:r>
            <w:r>
              <w:rPr>
                <w:rFonts w:hint="eastAsia" w:ascii="宋体" w:hAnsi="宋体"/>
                <w:sz w:val="16"/>
                <w:lang w:eastAsia="zh-CN"/>
              </w:rPr>
              <w:t>村</w:t>
            </w:r>
            <w:r>
              <w:rPr>
                <w:rFonts w:ascii="宋体" w:hAnsi="宋体" w:eastAsia="宋体"/>
                <w:sz w:val="16"/>
              </w:rPr>
              <w:t>正常运行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B987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E045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C786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33C1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20477">
            <w:pPr>
              <w:jc w:val="center"/>
            </w:pPr>
          </w:p>
        </w:tc>
      </w:tr>
      <w:tr w14:paraId="0663FC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03B6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E2C5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9F99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73B65">
            <w:pPr>
              <w:jc w:val="center"/>
            </w:pPr>
            <w:r>
              <w:rPr>
                <w:rFonts w:ascii="宋体" w:hAnsi="宋体" w:eastAsia="宋体"/>
                <w:sz w:val="16"/>
              </w:rPr>
              <w:t>村干部满意度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1F00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87E0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F9A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CEC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975F7">
            <w:pPr>
              <w:jc w:val="center"/>
            </w:pPr>
          </w:p>
        </w:tc>
      </w:tr>
      <w:tr w14:paraId="305E002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A98A1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13AFC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9D4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A576B">
            <w:pPr>
              <w:jc w:val="center"/>
            </w:pPr>
            <w:r>
              <w:rPr>
                <w:rFonts w:ascii="宋体" w:hAnsi="宋体" w:eastAsia="宋体"/>
                <w:sz w:val="16"/>
              </w:rPr>
              <w:t>79.9分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74F65B4"/>
        </w:tc>
      </w:tr>
    </w:tbl>
    <w:p w14:paraId="52D603D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F2FCA12">
        <w:tblPrEx>
          <w:tblCellMar>
            <w:top w:w="0" w:type="dxa"/>
            <w:left w:w="108" w:type="dxa"/>
            <w:bottom w:w="0" w:type="dxa"/>
            <w:right w:w="108" w:type="dxa"/>
          </w:tblCellMar>
        </w:tblPrEx>
        <w:tc>
          <w:tcPr>
            <w:tcW w:w="8847" w:type="dxa"/>
            <w:gridSpan w:val="9"/>
            <w:vAlign w:val="center"/>
          </w:tcPr>
          <w:p w14:paraId="60E8C747">
            <w:pPr>
              <w:jc w:val="center"/>
            </w:pPr>
            <w:r>
              <w:rPr>
                <w:rFonts w:ascii="宋体" w:hAnsi="宋体" w:eastAsia="宋体"/>
                <w:sz w:val="24"/>
              </w:rPr>
              <w:t>项目支出绩效自评表</w:t>
            </w:r>
          </w:p>
        </w:tc>
      </w:tr>
      <w:tr w14:paraId="54EAE15D">
        <w:tblPrEx>
          <w:tblCellMar>
            <w:top w:w="0" w:type="dxa"/>
            <w:left w:w="108" w:type="dxa"/>
            <w:bottom w:w="0" w:type="dxa"/>
            <w:right w:w="108" w:type="dxa"/>
          </w:tblCellMar>
        </w:tblPrEx>
        <w:tc>
          <w:tcPr>
            <w:tcW w:w="8847" w:type="dxa"/>
            <w:gridSpan w:val="9"/>
            <w:vAlign w:val="center"/>
          </w:tcPr>
          <w:p w14:paraId="7E315B67">
            <w:pPr>
              <w:jc w:val="center"/>
            </w:pPr>
            <w:r>
              <w:rPr>
                <w:rFonts w:ascii="宋体" w:hAnsi="宋体" w:eastAsia="宋体"/>
                <w:sz w:val="24"/>
              </w:rPr>
              <w:t>(2024年度)</w:t>
            </w:r>
          </w:p>
        </w:tc>
      </w:tr>
      <w:tr w14:paraId="7F7D2F7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08A0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F6AA7E8">
            <w:pPr>
              <w:jc w:val="center"/>
            </w:pPr>
            <w:r>
              <w:rPr>
                <w:rFonts w:ascii="宋体" w:hAnsi="宋体" w:eastAsia="宋体"/>
                <w:sz w:val="16"/>
              </w:rPr>
              <w:t>洛浦县2024年</w:t>
            </w:r>
            <w:r>
              <w:rPr>
                <w:rFonts w:hint="eastAsia" w:ascii="宋体" w:hAnsi="宋体"/>
                <w:sz w:val="16"/>
                <w:lang w:eastAsia="zh-CN"/>
              </w:rPr>
              <w:t>－</w:t>
            </w:r>
            <w:r>
              <w:rPr>
                <w:rFonts w:ascii="宋体" w:hAnsi="宋体" w:eastAsia="宋体"/>
                <w:sz w:val="16"/>
              </w:rPr>
              <w:t>村级运转经费</w:t>
            </w:r>
          </w:p>
        </w:tc>
      </w:tr>
      <w:tr w14:paraId="29B33F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880B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DCADE2">
            <w:pPr>
              <w:jc w:val="center"/>
            </w:pPr>
            <w:r>
              <w:rPr>
                <w:rFonts w:ascii="宋体" w:hAnsi="宋体" w:eastAsia="宋体"/>
                <w:sz w:val="16"/>
              </w:rPr>
              <w:t>洛浦县纳瓦乡人民政府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2F55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156A29">
            <w:pPr>
              <w:jc w:val="center"/>
            </w:pPr>
            <w:r>
              <w:rPr>
                <w:rFonts w:ascii="宋体" w:hAnsi="宋体" w:eastAsia="宋体"/>
                <w:sz w:val="16"/>
              </w:rPr>
              <w:t>洛浦县纳瓦乡人民政府</w:t>
            </w:r>
          </w:p>
        </w:tc>
      </w:tr>
      <w:tr w14:paraId="081060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4B3B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AD8A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09C8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4DBA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8CE2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5D38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9DF9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56BE1">
            <w:pPr>
              <w:jc w:val="center"/>
            </w:pPr>
            <w:r>
              <w:rPr>
                <w:rFonts w:ascii="宋体" w:hAnsi="宋体" w:eastAsia="宋体"/>
                <w:sz w:val="16"/>
              </w:rPr>
              <w:t>得分</w:t>
            </w:r>
          </w:p>
        </w:tc>
      </w:tr>
      <w:tr w14:paraId="6DE551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2DC18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D7D8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E112F">
            <w:pPr>
              <w:jc w:val="center"/>
            </w:pPr>
            <w:r>
              <w:rPr>
                <w:rFonts w:ascii="宋体" w:hAnsi="宋体" w:eastAsia="宋体"/>
                <w:sz w:val="16"/>
              </w:rPr>
              <w:t>19.50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4C564">
            <w:pPr>
              <w:jc w:val="center"/>
            </w:pPr>
            <w:r>
              <w:rPr>
                <w:rFonts w:ascii="宋体" w:hAnsi="宋体" w:eastAsia="宋体"/>
                <w:sz w:val="16"/>
              </w:rPr>
              <w:t>19.50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85521">
            <w:pPr>
              <w:jc w:val="center"/>
            </w:pPr>
            <w:r>
              <w:rPr>
                <w:rFonts w:ascii="宋体" w:hAnsi="宋体" w:eastAsia="宋体"/>
                <w:sz w:val="16"/>
              </w:rPr>
              <w:t>19.26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AA6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47666">
            <w:pPr>
              <w:jc w:val="center"/>
            </w:pPr>
            <w:r>
              <w:rPr>
                <w:rFonts w:ascii="宋体" w:hAnsi="宋体" w:eastAsia="宋体"/>
                <w:sz w:val="16"/>
              </w:rPr>
              <w:t xml:space="preserve">98.77%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097A5">
            <w:pPr>
              <w:jc w:val="center"/>
            </w:pPr>
            <w:r>
              <w:rPr>
                <w:rFonts w:ascii="宋体" w:hAnsi="宋体" w:eastAsia="宋体"/>
                <w:sz w:val="16"/>
              </w:rPr>
              <w:t>9.69分</w:t>
            </w:r>
          </w:p>
        </w:tc>
      </w:tr>
      <w:tr w14:paraId="03B513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4650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8AAF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ECB9C">
            <w:pPr>
              <w:jc w:val="center"/>
            </w:pPr>
            <w:r>
              <w:rPr>
                <w:rFonts w:ascii="宋体" w:hAnsi="宋体" w:eastAsia="宋体"/>
                <w:sz w:val="16"/>
              </w:rPr>
              <w:t>19.50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2458B">
            <w:pPr>
              <w:jc w:val="center"/>
            </w:pPr>
            <w:r>
              <w:rPr>
                <w:rFonts w:ascii="宋体" w:hAnsi="宋体" w:eastAsia="宋体"/>
                <w:sz w:val="16"/>
              </w:rPr>
              <w:t>19.50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F8C08">
            <w:pPr>
              <w:jc w:val="center"/>
            </w:pPr>
            <w:r>
              <w:rPr>
                <w:rFonts w:ascii="宋体" w:hAnsi="宋体" w:eastAsia="宋体"/>
                <w:sz w:val="16"/>
              </w:rPr>
              <w:t>19.26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E46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0C0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B56C6">
            <w:pPr>
              <w:jc w:val="center"/>
            </w:pPr>
            <w:r>
              <w:rPr>
                <w:rFonts w:ascii="宋体" w:hAnsi="宋体" w:eastAsia="宋体"/>
                <w:sz w:val="16"/>
              </w:rPr>
              <w:t>—</w:t>
            </w:r>
          </w:p>
        </w:tc>
      </w:tr>
      <w:tr w14:paraId="045524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C4257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0F4C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C3A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1CF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C691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1AD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237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4E880">
            <w:pPr>
              <w:jc w:val="center"/>
            </w:pPr>
            <w:r>
              <w:rPr>
                <w:rFonts w:ascii="宋体" w:hAnsi="宋体" w:eastAsia="宋体"/>
                <w:sz w:val="16"/>
              </w:rPr>
              <w:t>—</w:t>
            </w:r>
          </w:p>
        </w:tc>
      </w:tr>
      <w:tr w14:paraId="7823CD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03BA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DAEB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E66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E24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324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7FE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E3C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7C2FB">
            <w:pPr>
              <w:jc w:val="center"/>
            </w:pPr>
            <w:r>
              <w:rPr>
                <w:rFonts w:ascii="宋体" w:hAnsi="宋体" w:eastAsia="宋体"/>
                <w:sz w:val="16"/>
              </w:rPr>
              <w:t>—</w:t>
            </w:r>
          </w:p>
        </w:tc>
      </w:tr>
      <w:tr w14:paraId="6093EB5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EE737">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F28A99">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553E28">
            <w:pPr>
              <w:jc w:val="center"/>
            </w:pPr>
            <w:r>
              <w:rPr>
                <w:rFonts w:ascii="宋体" w:hAnsi="宋体" w:eastAsia="宋体"/>
                <w:sz w:val="16"/>
              </w:rPr>
              <w:t>实际完成情况</w:t>
            </w:r>
          </w:p>
        </w:tc>
      </w:tr>
      <w:tr w14:paraId="2A1508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18EA46"/>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181F3E">
            <w:pPr>
              <w:jc w:val="both"/>
            </w:pPr>
            <w:r>
              <w:rPr>
                <w:rFonts w:ascii="宋体" w:hAnsi="宋体" w:eastAsia="宋体"/>
                <w:sz w:val="16"/>
              </w:rPr>
              <w:t>根据洛财纪字</w:t>
            </w:r>
            <w:r>
              <w:rPr>
                <w:rFonts w:hint="eastAsia" w:ascii="宋体" w:hAnsi="宋体"/>
                <w:sz w:val="16"/>
                <w:lang w:eastAsia="zh-CN"/>
              </w:rPr>
              <w:t>〔2024〕12号</w:t>
            </w:r>
            <w:r>
              <w:rPr>
                <w:rFonts w:ascii="宋体" w:hAnsi="宋体" w:eastAsia="宋体"/>
                <w:sz w:val="16"/>
              </w:rPr>
              <w:t>文件实施此项目，项目主要内容为：保障辖区内13个行政村的办公经费、电费等各项运转经费，确保13个村能够顺利开展工作，通过项目实施，不断加强党对农村工作的全面领导，保障村级各项工作运转高效、规范有序，进一步夯实了乡村振兴组织基础、提升了农村基层治理效能，改善村级人员办公环境，提高工作积极性和工作效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4E678F">
            <w:pPr>
              <w:jc w:val="both"/>
            </w:pPr>
            <w:r>
              <w:rPr>
                <w:rFonts w:hint="eastAsia" w:ascii="宋体" w:hAnsi="宋体"/>
                <w:sz w:val="16"/>
                <w:lang w:eastAsia="zh-CN"/>
              </w:rPr>
              <w:t>截至</w:t>
            </w:r>
            <w:r>
              <w:rPr>
                <w:rFonts w:ascii="宋体" w:hAnsi="宋体" w:eastAsia="宋体"/>
                <w:sz w:val="16"/>
              </w:rPr>
              <w:t>2024年12月31日，该项目已实施完毕，已支付资金19.26万元。项目已完成的主要内容保障辖区内13个行政村的办公经费、电费等各项运转经费，确保13个村能够顺利开展工作；通过项目实施，不断加强党对农村工作的全面领导，保障村级各项工作运转高效、规范有序，进一步夯实了乡村振兴组织基础、提升了农村基层治理效能，改善村级人员办公环境，提高工作积极性和工作效率。</w:t>
            </w:r>
          </w:p>
        </w:tc>
      </w:tr>
      <w:tr w14:paraId="7BE7DE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0C130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5D56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438A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E027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9882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1BD8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9581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09F9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A688A">
            <w:pPr>
              <w:jc w:val="center"/>
            </w:pPr>
            <w:r>
              <w:rPr>
                <w:rFonts w:ascii="宋体" w:hAnsi="宋体" w:eastAsia="宋体"/>
                <w:sz w:val="16"/>
              </w:rPr>
              <w:t>偏差原因分析及改进措施</w:t>
            </w:r>
          </w:p>
        </w:tc>
      </w:tr>
      <w:tr w14:paraId="77655FD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EF5C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F201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9C73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5C913">
            <w:pPr>
              <w:jc w:val="center"/>
            </w:pPr>
            <w:r>
              <w:rPr>
                <w:rFonts w:ascii="宋体" w:hAnsi="宋体" w:eastAsia="宋体"/>
                <w:sz w:val="16"/>
              </w:rPr>
              <w:t>涉及行政村个数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136FD">
            <w:pPr>
              <w:jc w:val="center"/>
            </w:pPr>
            <w:r>
              <w:rPr>
                <w:rFonts w:ascii="宋体" w:hAnsi="宋体" w:eastAsia="宋体"/>
                <w:sz w:val="16"/>
              </w:rPr>
              <w:t>&gt;=13个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5F454">
            <w:pPr>
              <w:jc w:val="center"/>
            </w:pPr>
            <w:r>
              <w:rPr>
                <w:rFonts w:ascii="宋体" w:hAnsi="宋体" w:eastAsia="宋体"/>
                <w:sz w:val="16"/>
              </w:rPr>
              <w:t>=13个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149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357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2F309">
            <w:pPr>
              <w:jc w:val="center"/>
            </w:pPr>
          </w:p>
        </w:tc>
      </w:tr>
      <w:tr w14:paraId="1E5D29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5B09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7A57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1942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383C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0D9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A50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1E8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C0B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98D12">
            <w:pPr>
              <w:jc w:val="center"/>
            </w:pPr>
          </w:p>
        </w:tc>
      </w:tr>
      <w:tr w14:paraId="13913C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41E4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B7FC6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16043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A14E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370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671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68F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D9A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0B5E1">
            <w:pPr>
              <w:jc w:val="center"/>
            </w:pPr>
          </w:p>
        </w:tc>
      </w:tr>
      <w:tr w14:paraId="2224B1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53C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E26D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4F1D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44B4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AA469">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619CE">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D6C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DBF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1444D">
            <w:pPr>
              <w:jc w:val="center"/>
            </w:pPr>
          </w:p>
        </w:tc>
      </w:tr>
      <w:tr w14:paraId="20EB1F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6304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E3E2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5F9D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ED18C">
            <w:pPr>
              <w:jc w:val="center"/>
            </w:pPr>
            <w:r>
              <w:rPr>
                <w:rFonts w:ascii="宋体" w:hAnsi="宋体" w:eastAsia="宋体"/>
                <w:sz w:val="16"/>
              </w:rPr>
              <w:t>资金采购总金额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EC767">
            <w:pPr>
              <w:jc w:val="center"/>
            </w:pPr>
            <w:r>
              <w:rPr>
                <w:rFonts w:ascii="宋体" w:hAnsi="宋体" w:eastAsia="宋体"/>
                <w:sz w:val="16"/>
              </w:rPr>
              <w:t>&lt;=19.5万元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6272E">
            <w:pPr>
              <w:jc w:val="center"/>
            </w:pPr>
            <w:r>
              <w:rPr>
                <w:rFonts w:ascii="宋体" w:hAnsi="宋体" w:eastAsia="宋体"/>
                <w:sz w:val="16"/>
              </w:rPr>
              <w:t>=19.26万元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59DC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BFC07">
            <w:pPr>
              <w:jc w:val="center"/>
            </w:pPr>
            <w:r>
              <w:rPr>
                <w:rFonts w:ascii="宋体" w:hAnsi="宋体" w:eastAsia="宋体"/>
                <w:sz w:val="16"/>
              </w:rPr>
              <w:t>19.38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3C164">
            <w:pPr>
              <w:jc w:val="center"/>
            </w:pPr>
            <w:r>
              <w:rPr>
                <w:rFonts w:ascii="宋体" w:hAnsi="宋体" w:eastAsia="宋体"/>
                <w:sz w:val="16"/>
              </w:rPr>
              <w:t>偏差原因：剩余资金结转至2025年支付。改进措施：精准核算，做好预算编制工作。</w:t>
            </w:r>
          </w:p>
        </w:tc>
      </w:tr>
      <w:tr w14:paraId="58C809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1281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8D1E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030A4">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C02F3">
            <w:pPr>
              <w:jc w:val="center"/>
            </w:pPr>
            <w:r>
              <w:rPr>
                <w:rFonts w:ascii="宋体" w:hAnsi="宋体" w:eastAsia="宋体"/>
                <w:sz w:val="16"/>
              </w:rPr>
              <w:t>保障各</w:t>
            </w:r>
            <w:r>
              <w:rPr>
                <w:rFonts w:hint="eastAsia" w:ascii="宋体" w:hAnsi="宋体"/>
                <w:sz w:val="16"/>
                <w:lang w:eastAsia="zh-CN"/>
              </w:rPr>
              <w:t>村</w:t>
            </w:r>
            <w:r>
              <w:rPr>
                <w:rFonts w:ascii="宋体" w:hAnsi="宋体" w:eastAsia="宋体"/>
                <w:sz w:val="16"/>
              </w:rPr>
              <w:t>正常运行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FE5B6">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81D2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976F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8576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3B3E2">
            <w:pPr>
              <w:jc w:val="center"/>
            </w:pPr>
          </w:p>
        </w:tc>
      </w:tr>
      <w:tr w14:paraId="417375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DA16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EB5C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DE3E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75D44">
            <w:pPr>
              <w:jc w:val="center"/>
            </w:pPr>
            <w:r>
              <w:rPr>
                <w:rFonts w:ascii="宋体" w:hAnsi="宋体" w:eastAsia="宋体"/>
                <w:sz w:val="16"/>
              </w:rPr>
              <w:t>村干部满意度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39E2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13B0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EDA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34A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79768">
            <w:pPr>
              <w:jc w:val="center"/>
            </w:pPr>
          </w:p>
        </w:tc>
      </w:tr>
      <w:tr w14:paraId="0B910AC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ADCE9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908D0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3DD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97945">
            <w:pPr>
              <w:jc w:val="center"/>
            </w:pPr>
            <w:r>
              <w:rPr>
                <w:rFonts w:ascii="宋体" w:hAnsi="宋体" w:eastAsia="宋体"/>
                <w:sz w:val="16"/>
              </w:rPr>
              <w:t>99.07分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9970385"/>
        </w:tc>
      </w:tr>
    </w:tbl>
    <w:p w14:paraId="7A6523C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34E71E8">
        <w:tblPrEx>
          <w:tblCellMar>
            <w:top w:w="0" w:type="dxa"/>
            <w:left w:w="108" w:type="dxa"/>
            <w:bottom w:w="0" w:type="dxa"/>
            <w:right w:w="108" w:type="dxa"/>
          </w:tblCellMar>
        </w:tblPrEx>
        <w:tc>
          <w:tcPr>
            <w:tcW w:w="8847" w:type="dxa"/>
            <w:gridSpan w:val="9"/>
            <w:vAlign w:val="center"/>
          </w:tcPr>
          <w:p w14:paraId="63E8E18A">
            <w:pPr>
              <w:jc w:val="center"/>
            </w:pPr>
            <w:r>
              <w:rPr>
                <w:rFonts w:ascii="宋体" w:hAnsi="宋体" w:eastAsia="宋体"/>
                <w:sz w:val="24"/>
              </w:rPr>
              <w:t>项目支出绩效自评表</w:t>
            </w:r>
          </w:p>
        </w:tc>
      </w:tr>
      <w:tr w14:paraId="4A7A6BB5">
        <w:tblPrEx>
          <w:tblCellMar>
            <w:top w:w="0" w:type="dxa"/>
            <w:left w:w="108" w:type="dxa"/>
            <w:bottom w:w="0" w:type="dxa"/>
            <w:right w:w="108" w:type="dxa"/>
          </w:tblCellMar>
        </w:tblPrEx>
        <w:tc>
          <w:tcPr>
            <w:tcW w:w="8847" w:type="dxa"/>
            <w:gridSpan w:val="9"/>
            <w:vAlign w:val="center"/>
          </w:tcPr>
          <w:p w14:paraId="7DC7FE0F">
            <w:pPr>
              <w:jc w:val="center"/>
            </w:pPr>
            <w:r>
              <w:rPr>
                <w:rFonts w:ascii="宋体" w:hAnsi="宋体" w:eastAsia="宋体"/>
                <w:sz w:val="24"/>
              </w:rPr>
              <w:t>(2024年度)</w:t>
            </w:r>
          </w:p>
        </w:tc>
      </w:tr>
      <w:tr w14:paraId="7CE27B1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3325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6070864">
            <w:pPr>
              <w:jc w:val="center"/>
            </w:pPr>
            <w:r>
              <w:rPr>
                <w:rFonts w:ascii="宋体" w:hAnsi="宋体" w:eastAsia="宋体"/>
                <w:sz w:val="16"/>
              </w:rPr>
              <w:t>洛浦县纳瓦乡养殖基地建设项目水土保持补偿费</w:t>
            </w:r>
          </w:p>
        </w:tc>
      </w:tr>
      <w:tr w14:paraId="695D4DC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8072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42B764">
            <w:pPr>
              <w:jc w:val="center"/>
            </w:pPr>
            <w:r>
              <w:rPr>
                <w:rFonts w:ascii="宋体" w:hAnsi="宋体" w:eastAsia="宋体"/>
                <w:sz w:val="16"/>
              </w:rPr>
              <w:t>洛浦县纳瓦乡人民政府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2EDC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1DC69C">
            <w:pPr>
              <w:jc w:val="center"/>
            </w:pPr>
            <w:r>
              <w:rPr>
                <w:rFonts w:ascii="宋体" w:hAnsi="宋体" w:eastAsia="宋体"/>
                <w:sz w:val="16"/>
              </w:rPr>
              <w:t>洛浦县纳瓦乡人民政府</w:t>
            </w:r>
          </w:p>
        </w:tc>
      </w:tr>
      <w:tr w14:paraId="3FDC26C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BBCC2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D08B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F5A8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4D54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D48C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0687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DE44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F841C">
            <w:pPr>
              <w:jc w:val="center"/>
            </w:pPr>
            <w:r>
              <w:rPr>
                <w:rFonts w:ascii="宋体" w:hAnsi="宋体" w:eastAsia="宋体"/>
                <w:sz w:val="16"/>
              </w:rPr>
              <w:t>得分</w:t>
            </w:r>
          </w:p>
        </w:tc>
      </w:tr>
      <w:tr w14:paraId="141047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FAE7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CB94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AC054">
            <w:pPr>
              <w:jc w:val="center"/>
            </w:pPr>
            <w:r>
              <w:rPr>
                <w:rFonts w:ascii="宋体" w:hAnsi="宋体" w:eastAsia="宋体"/>
                <w:sz w:val="16"/>
              </w:rPr>
              <w:t>5.76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6C2A5">
            <w:pPr>
              <w:jc w:val="center"/>
            </w:pPr>
            <w:r>
              <w:rPr>
                <w:rFonts w:ascii="宋体" w:hAnsi="宋体" w:eastAsia="宋体"/>
                <w:sz w:val="16"/>
              </w:rPr>
              <w:t>5.76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5029B">
            <w:pPr>
              <w:jc w:val="center"/>
            </w:pPr>
            <w:r>
              <w:rPr>
                <w:rFonts w:ascii="宋体" w:hAnsi="宋体" w:eastAsia="宋体"/>
                <w:sz w:val="16"/>
              </w:rPr>
              <w:t>5.76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086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C3C1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D02E3">
            <w:pPr>
              <w:jc w:val="center"/>
            </w:pPr>
            <w:r>
              <w:rPr>
                <w:rFonts w:ascii="宋体" w:hAnsi="宋体" w:eastAsia="宋体"/>
                <w:sz w:val="16"/>
              </w:rPr>
              <w:t>10.00分</w:t>
            </w:r>
          </w:p>
        </w:tc>
      </w:tr>
      <w:tr w14:paraId="00232B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EF5E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71AC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1BBD8">
            <w:pPr>
              <w:jc w:val="center"/>
            </w:pPr>
            <w:r>
              <w:rPr>
                <w:rFonts w:ascii="宋体" w:hAnsi="宋体" w:eastAsia="宋体"/>
                <w:sz w:val="16"/>
              </w:rPr>
              <w:t>5.76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F4C88">
            <w:pPr>
              <w:jc w:val="center"/>
            </w:pPr>
            <w:r>
              <w:rPr>
                <w:rFonts w:ascii="宋体" w:hAnsi="宋体" w:eastAsia="宋体"/>
                <w:sz w:val="16"/>
              </w:rPr>
              <w:t>5.76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2AEF4">
            <w:pPr>
              <w:jc w:val="center"/>
            </w:pPr>
            <w:r>
              <w:rPr>
                <w:rFonts w:ascii="宋体" w:hAnsi="宋体" w:eastAsia="宋体"/>
                <w:sz w:val="16"/>
              </w:rPr>
              <w:t>5.76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55E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229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8F8E5">
            <w:pPr>
              <w:jc w:val="center"/>
            </w:pPr>
            <w:r>
              <w:rPr>
                <w:rFonts w:ascii="宋体" w:hAnsi="宋体" w:eastAsia="宋体"/>
                <w:sz w:val="16"/>
              </w:rPr>
              <w:t>—</w:t>
            </w:r>
          </w:p>
        </w:tc>
      </w:tr>
      <w:tr w14:paraId="061B10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065AE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2B62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A6A2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74D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05A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0FC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8614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FD26D">
            <w:pPr>
              <w:jc w:val="center"/>
            </w:pPr>
            <w:r>
              <w:rPr>
                <w:rFonts w:ascii="宋体" w:hAnsi="宋体" w:eastAsia="宋体"/>
                <w:sz w:val="16"/>
              </w:rPr>
              <w:t>—</w:t>
            </w:r>
          </w:p>
        </w:tc>
      </w:tr>
      <w:tr w14:paraId="2EA0A5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6B01F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9471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5F1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D87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12C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D24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501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D3BD6">
            <w:pPr>
              <w:jc w:val="center"/>
            </w:pPr>
            <w:r>
              <w:rPr>
                <w:rFonts w:ascii="宋体" w:hAnsi="宋体" w:eastAsia="宋体"/>
                <w:sz w:val="16"/>
              </w:rPr>
              <w:t>—</w:t>
            </w:r>
          </w:p>
        </w:tc>
      </w:tr>
      <w:tr w14:paraId="6A4023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A961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B9CD7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06A3F6">
            <w:pPr>
              <w:jc w:val="center"/>
            </w:pPr>
            <w:r>
              <w:rPr>
                <w:rFonts w:ascii="宋体" w:hAnsi="宋体" w:eastAsia="宋体"/>
                <w:sz w:val="16"/>
              </w:rPr>
              <w:t>实际完成情况</w:t>
            </w:r>
          </w:p>
        </w:tc>
      </w:tr>
      <w:tr w14:paraId="2E487E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26CC8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F8ADE9">
            <w:pPr>
              <w:jc w:val="both"/>
            </w:pPr>
            <w:r>
              <w:rPr>
                <w:rFonts w:ascii="宋体" w:hAnsi="宋体" w:eastAsia="宋体"/>
                <w:sz w:val="16"/>
              </w:rPr>
              <w:t>根据洛财纪字</w:t>
            </w:r>
            <w:r>
              <w:rPr>
                <w:rFonts w:hint="eastAsia" w:ascii="宋体" w:hAnsi="宋体"/>
                <w:sz w:val="16"/>
                <w:lang w:eastAsia="zh-CN"/>
              </w:rPr>
              <w:t>〔2024〕6号</w:t>
            </w:r>
            <w:r>
              <w:rPr>
                <w:rFonts w:ascii="宋体" w:hAnsi="宋体" w:eastAsia="宋体"/>
                <w:sz w:val="16"/>
              </w:rPr>
              <w:t>文件实施此项目，项目主要内容为：保障辖区内养殖基地建设项目水土保持补偿费及时到位，确保今后的各类项目能够顺利开展，通过项目实施，保障促进水土保持补偿费按计划实施。</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3300F9">
            <w:pPr>
              <w:jc w:val="both"/>
            </w:pPr>
            <w:r>
              <w:rPr>
                <w:rFonts w:hint="eastAsia" w:ascii="宋体" w:hAnsi="宋体"/>
                <w:sz w:val="16"/>
                <w:lang w:eastAsia="zh-CN"/>
              </w:rPr>
              <w:t>截至</w:t>
            </w:r>
            <w:r>
              <w:rPr>
                <w:rFonts w:ascii="宋体" w:hAnsi="宋体" w:eastAsia="宋体"/>
                <w:sz w:val="16"/>
              </w:rPr>
              <w:t>2024年12月31日，该项目已实施完毕，已支付资金5.76万元。项目已完成的主要内容保障辖区内养殖基地建设项目水土保持补偿费及时到位，确保今后的各类项目能够顺利开展；通过项目实施，保障促进水土保持补偿费按计划实施。</w:t>
            </w:r>
          </w:p>
        </w:tc>
      </w:tr>
      <w:tr w14:paraId="1E1B686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FB9EE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A6E4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3363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2623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90A1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C1F8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928C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8C03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48A07">
            <w:pPr>
              <w:jc w:val="center"/>
            </w:pPr>
            <w:r>
              <w:rPr>
                <w:rFonts w:ascii="宋体" w:hAnsi="宋体" w:eastAsia="宋体"/>
                <w:sz w:val="16"/>
              </w:rPr>
              <w:t>偏差原因分析及改进措施</w:t>
            </w:r>
          </w:p>
        </w:tc>
      </w:tr>
      <w:tr w14:paraId="5F31C8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D377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24A5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5B7D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2CAA3">
            <w:pPr>
              <w:jc w:val="center"/>
            </w:pPr>
            <w:r>
              <w:rPr>
                <w:rFonts w:ascii="宋体" w:hAnsi="宋体" w:eastAsia="宋体"/>
                <w:sz w:val="16"/>
              </w:rPr>
              <w:t>涉及项目数量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9800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2539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AA88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07B5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5408D">
            <w:pPr>
              <w:jc w:val="center"/>
            </w:pPr>
          </w:p>
        </w:tc>
      </w:tr>
      <w:tr w14:paraId="07AB17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950A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FCDA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0F81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E3C9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246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245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C285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DB37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DB01E">
            <w:pPr>
              <w:jc w:val="center"/>
            </w:pPr>
          </w:p>
        </w:tc>
      </w:tr>
      <w:tr w14:paraId="7219F7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34D7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5BD8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62BA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76AB0">
            <w:pPr>
              <w:jc w:val="center"/>
            </w:pPr>
            <w:r>
              <w:rPr>
                <w:rFonts w:ascii="宋体" w:hAnsi="宋体" w:eastAsia="宋体"/>
                <w:sz w:val="16"/>
              </w:rPr>
              <w:t>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AE6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056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62D0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46B1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EE8E3">
            <w:pPr>
              <w:jc w:val="center"/>
            </w:pPr>
          </w:p>
        </w:tc>
      </w:tr>
      <w:tr w14:paraId="43948B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12C9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06477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7A97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E462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510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0A6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A673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0C7E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BD443">
            <w:pPr>
              <w:jc w:val="center"/>
            </w:pPr>
          </w:p>
        </w:tc>
      </w:tr>
      <w:tr w14:paraId="67FC1693">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1396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1798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C10A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FBE3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0FD7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7A7D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93DB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9F4D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DE794">
            <w:pPr>
              <w:jc w:val="center"/>
            </w:pPr>
          </w:p>
        </w:tc>
      </w:tr>
      <w:tr w14:paraId="7F0155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D697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D3BE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E2FA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EB4EC">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F6C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9819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9129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2FDA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4B440">
            <w:pPr>
              <w:jc w:val="center"/>
            </w:pPr>
          </w:p>
        </w:tc>
      </w:tr>
      <w:tr w14:paraId="410414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4323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E749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04F5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D4C5A">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90CB0">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4ECEE">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CFB0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390D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E2A90">
            <w:pPr>
              <w:jc w:val="center"/>
            </w:pPr>
          </w:p>
        </w:tc>
      </w:tr>
      <w:tr w14:paraId="032A66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472C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2FE1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E4A2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FEAFF">
            <w:pPr>
              <w:jc w:val="center"/>
            </w:pPr>
            <w:r>
              <w:rPr>
                <w:rFonts w:ascii="宋体" w:hAnsi="宋体" w:eastAsia="宋体"/>
                <w:sz w:val="16"/>
              </w:rPr>
              <w:t>水土保持成本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17637">
            <w:pPr>
              <w:jc w:val="center"/>
            </w:pPr>
            <w:r>
              <w:rPr>
                <w:rFonts w:ascii="宋体" w:hAnsi="宋体" w:eastAsia="宋体"/>
                <w:sz w:val="16"/>
              </w:rPr>
              <w:t>&lt;=5.76万元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BD442">
            <w:pPr>
              <w:jc w:val="center"/>
            </w:pPr>
            <w:r>
              <w:rPr>
                <w:rFonts w:ascii="宋体" w:hAnsi="宋体" w:eastAsia="宋体"/>
                <w:sz w:val="16"/>
              </w:rPr>
              <w:t>=5.76万元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E94D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99BF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028D9">
            <w:pPr>
              <w:jc w:val="center"/>
            </w:pPr>
          </w:p>
        </w:tc>
      </w:tr>
      <w:tr w14:paraId="0DCF2E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ABA4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89CB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4CF7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5ADD5">
            <w:pPr>
              <w:jc w:val="center"/>
            </w:pPr>
            <w:r>
              <w:rPr>
                <w:rFonts w:ascii="宋体" w:hAnsi="宋体" w:eastAsia="宋体"/>
                <w:sz w:val="16"/>
              </w:rPr>
              <w:t>有效防止水土流失</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343AB">
            <w:pPr>
              <w:jc w:val="center"/>
            </w:pPr>
            <w:r>
              <w:rPr>
                <w:rFonts w:ascii="宋体" w:hAnsi="宋体" w:eastAsia="宋体"/>
                <w:sz w:val="16"/>
              </w:rPr>
              <w:t>效果明显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95D2A">
            <w:pPr>
              <w:jc w:val="center"/>
            </w:pPr>
            <w:r>
              <w:rPr>
                <w:rFonts w:ascii="宋体" w:hAnsi="宋体" w:eastAsia="宋体"/>
                <w:sz w:val="16"/>
              </w:rPr>
              <w:t>效果明显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6E30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5121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F8EB5">
            <w:pPr>
              <w:jc w:val="center"/>
            </w:pPr>
          </w:p>
        </w:tc>
      </w:tr>
      <w:tr w14:paraId="383241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B19F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42A9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BC7D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A626C">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2075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689F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396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7A7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DEE89">
            <w:pPr>
              <w:jc w:val="center"/>
            </w:pPr>
          </w:p>
        </w:tc>
      </w:tr>
      <w:tr w14:paraId="26C8A5E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D4FDB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F15A0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EA8C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F8EA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0D7D506"/>
        </w:tc>
      </w:tr>
    </w:tbl>
    <w:p w14:paraId="1048403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9841731">
        <w:tblPrEx>
          <w:tblCellMar>
            <w:top w:w="0" w:type="dxa"/>
            <w:left w:w="108" w:type="dxa"/>
            <w:bottom w:w="0" w:type="dxa"/>
            <w:right w:w="108" w:type="dxa"/>
          </w:tblCellMar>
        </w:tblPrEx>
        <w:tc>
          <w:tcPr>
            <w:tcW w:w="8847" w:type="dxa"/>
            <w:gridSpan w:val="9"/>
            <w:vAlign w:val="center"/>
          </w:tcPr>
          <w:p w14:paraId="12F557A8">
            <w:pPr>
              <w:jc w:val="center"/>
            </w:pPr>
            <w:r>
              <w:rPr>
                <w:rFonts w:ascii="宋体" w:hAnsi="宋体" w:eastAsia="宋体"/>
                <w:sz w:val="24"/>
              </w:rPr>
              <w:t>项目支出绩效自评表</w:t>
            </w:r>
          </w:p>
        </w:tc>
      </w:tr>
      <w:tr w14:paraId="1595CC9E">
        <w:tblPrEx>
          <w:tblCellMar>
            <w:top w:w="0" w:type="dxa"/>
            <w:left w:w="108" w:type="dxa"/>
            <w:bottom w:w="0" w:type="dxa"/>
            <w:right w:w="108" w:type="dxa"/>
          </w:tblCellMar>
        </w:tblPrEx>
        <w:tc>
          <w:tcPr>
            <w:tcW w:w="8847" w:type="dxa"/>
            <w:gridSpan w:val="9"/>
            <w:vAlign w:val="center"/>
          </w:tcPr>
          <w:p w14:paraId="440B1F1B">
            <w:pPr>
              <w:jc w:val="center"/>
            </w:pPr>
            <w:r>
              <w:rPr>
                <w:rFonts w:ascii="宋体" w:hAnsi="宋体" w:eastAsia="宋体"/>
                <w:sz w:val="24"/>
              </w:rPr>
              <w:t>(2024年度)</w:t>
            </w:r>
          </w:p>
        </w:tc>
      </w:tr>
      <w:tr w14:paraId="4C2D97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37CB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1445308">
            <w:pPr>
              <w:jc w:val="center"/>
            </w:pPr>
            <w:r>
              <w:rPr>
                <w:rFonts w:ascii="宋体" w:hAnsi="宋体" w:eastAsia="宋体"/>
                <w:sz w:val="16"/>
              </w:rPr>
              <w:t>疫情期间欠款</w:t>
            </w:r>
          </w:p>
        </w:tc>
      </w:tr>
      <w:tr w14:paraId="126B60EA">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7EC9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6BDEA7">
            <w:pPr>
              <w:jc w:val="center"/>
            </w:pPr>
            <w:r>
              <w:rPr>
                <w:rFonts w:ascii="宋体" w:hAnsi="宋体" w:eastAsia="宋体"/>
                <w:sz w:val="16"/>
              </w:rPr>
              <w:t>洛浦县纳瓦乡人民政府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B37D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89CD55">
            <w:pPr>
              <w:jc w:val="center"/>
            </w:pPr>
            <w:r>
              <w:rPr>
                <w:rFonts w:ascii="宋体" w:hAnsi="宋体" w:eastAsia="宋体"/>
                <w:sz w:val="16"/>
              </w:rPr>
              <w:t>洛浦县纳瓦乡人民政府</w:t>
            </w:r>
          </w:p>
        </w:tc>
      </w:tr>
      <w:tr w14:paraId="51E24F9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56E26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9779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50C3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8CDA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AE4B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98AD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37B7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B59BB">
            <w:pPr>
              <w:jc w:val="center"/>
            </w:pPr>
            <w:r>
              <w:rPr>
                <w:rFonts w:ascii="宋体" w:hAnsi="宋体" w:eastAsia="宋体"/>
                <w:sz w:val="16"/>
              </w:rPr>
              <w:t>得分</w:t>
            </w:r>
          </w:p>
        </w:tc>
      </w:tr>
      <w:tr w14:paraId="2E9F65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5FEA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3A63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4E2EC">
            <w:pPr>
              <w:jc w:val="center"/>
            </w:pPr>
            <w:r>
              <w:rPr>
                <w:rFonts w:ascii="宋体" w:hAnsi="宋体" w:eastAsia="宋体"/>
                <w:sz w:val="16"/>
              </w:rPr>
              <w:t>68.51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051EE">
            <w:pPr>
              <w:jc w:val="center"/>
            </w:pPr>
            <w:r>
              <w:rPr>
                <w:rFonts w:ascii="宋体" w:hAnsi="宋体" w:eastAsia="宋体"/>
                <w:sz w:val="16"/>
              </w:rPr>
              <w:t>68.51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CF2A3">
            <w:pPr>
              <w:jc w:val="center"/>
            </w:pPr>
            <w:r>
              <w:rPr>
                <w:rFonts w:ascii="宋体" w:hAnsi="宋体" w:eastAsia="宋体"/>
                <w:sz w:val="16"/>
              </w:rPr>
              <w:t>68.51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CC3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5182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395B6">
            <w:pPr>
              <w:jc w:val="center"/>
            </w:pPr>
            <w:r>
              <w:rPr>
                <w:rFonts w:ascii="宋体" w:hAnsi="宋体" w:eastAsia="宋体"/>
                <w:sz w:val="16"/>
              </w:rPr>
              <w:t>10.00分</w:t>
            </w:r>
          </w:p>
        </w:tc>
      </w:tr>
      <w:tr w14:paraId="479E09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5AA5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1FCC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C0BCD">
            <w:pPr>
              <w:jc w:val="center"/>
            </w:pPr>
            <w:r>
              <w:rPr>
                <w:rFonts w:ascii="宋体" w:hAnsi="宋体" w:eastAsia="宋体"/>
                <w:sz w:val="16"/>
              </w:rPr>
              <w:t>68.51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C87FB">
            <w:pPr>
              <w:jc w:val="center"/>
            </w:pPr>
            <w:r>
              <w:rPr>
                <w:rFonts w:ascii="宋体" w:hAnsi="宋体" w:eastAsia="宋体"/>
                <w:sz w:val="16"/>
              </w:rPr>
              <w:t>68.51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991F0">
            <w:pPr>
              <w:jc w:val="center"/>
            </w:pPr>
            <w:r>
              <w:rPr>
                <w:rFonts w:ascii="宋体" w:hAnsi="宋体" w:eastAsia="宋体"/>
                <w:sz w:val="16"/>
              </w:rPr>
              <w:t>68.51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D39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069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B7629">
            <w:pPr>
              <w:jc w:val="center"/>
            </w:pPr>
            <w:r>
              <w:rPr>
                <w:rFonts w:ascii="宋体" w:hAnsi="宋体" w:eastAsia="宋体"/>
                <w:sz w:val="16"/>
              </w:rPr>
              <w:t>—</w:t>
            </w:r>
          </w:p>
        </w:tc>
      </w:tr>
      <w:tr w14:paraId="5C5F7F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15C4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6D49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260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728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EDD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E50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8FD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B99FA">
            <w:pPr>
              <w:jc w:val="center"/>
            </w:pPr>
            <w:r>
              <w:rPr>
                <w:rFonts w:ascii="宋体" w:hAnsi="宋体" w:eastAsia="宋体"/>
                <w:sz w:val="16"/>
              </w:rPr>
              <w:t>—</w:t>
            </w:r>
          </w:p>
        </w:tc>
      </w:tr>
      <w:tr w14:paraId="7355DF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1B21F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6C56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3F2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A9C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4DF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74E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9AE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C1A7E">
            <w:pPr>
              <w:jc w:val="center"/>
            </w:pPr>
            <w:r>
              <w:rPr>
                <w:rFonts w:ascii="宋体" w:hAnsi="宋体" w:eastAsia="宋体"/>
                <w:sz w:val="16"/>
              </w:rPr>
              <w:t>—</w:t>
            </w:r>
          </w:p>
        </w:tc>
      </w:tr>
      <w:tr w14:paraId="75977BF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24BD7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E1C3B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D8DC18">
            <w:pPr>
              <w:jc w:val="center"/>
            </w:pPr>
            <w:r>
              <w:rPr>
                <w:rFonts w:ascii="宋体" w:hAnsi="宋体" w:eastAsia="宋体"/>
                <w:sz w:val="16"/>
              </w:rPr>
              <w:t>实际完成情况</w:t>
            </w:r>
          </w:p>
        </w:tc>
      </w:tr>
      <w:tr w14:paraId="7DDE6F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D6951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752CC0">
            <w:pPr>
              <w:jc w:val="both"/>
            </w:pPr>
            <w:r>
              <w:rPr>
                <w:rFonts w:ascii="宋体" w:hAnsi="宋体" w:eastAsia="宋体"/>
                <w:sz w:val="16"/>
              </w:rPr>
              <w:t>根据洛财纪字</w:t>
            </w:r>
            <w:r>
              <w:rPr>
                <w:rFonts w:hint="eastAsia" w:ascii="宋体" w:hAnsi="宋体"/>
                <w:sz w:val="16"/>
                <w:lang w:eastAsia="zh-CN"/>
              </w:rPr>
              <w:t>〔2024〕7号</w:t>
            </w:r>
            <w:r>
              <w:rPr>
                <w:rFonts w:ascii="宋体" w:hAnsi="宋体" w:eastAsia="宋体"/>
                <w:sz w:val="16"/>
              </w:rPr>
              <w:t>文件和洛财纪字</w:t>
            </w:r>
            <w:r>
              <w:rPr>
                <w:rFonts w:hint="eastAsia" w:ascii="宋体" w:hAnsi="宋体"/>
                <w:sz w:val="16"/>
                <w:lang w:eastAsia="zh-CN"/>
              </w:rPr>
              <w:t>〔2024〕6号</w:t>
            </w:r>
            <w:r>
              <w:rPr>
                <w:rFonts w:ascii="宋体" w:hAnsi="宋体" w:eastAsia="宋体"/>
                <w:sz w:val="16"/>
              </w:rPr>
              <w:t>文件，解决16个隔离点提供的餐费欠款；通过项目实施，保障疫情防控工作正常开展，提高政府公信力。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87A64B">
            <w:pPr>
              <w:jc w:val="both"/>
            </w:pPr>
            <w:r>
              <w:rPr>
                <w:rFonts w:hint="eastAsia" w:ascii="宋体" w:hAnsi="宋体"/>
                <w:sz w:val="16"/>
                <w:lang w:eastAsia="zh-CN"/>
              </w:rPr>
              <w:t>截至</w:t>
            </w:r>
            <w:r>
              <w:rPr>
                <w:rFonts w:ascii="宋体" w:hAnsi="宋体" w:eastAsia="宋体"/>
                <w:sz w:val="16"/>
              </w:rPr>
              <w:t>2024年12月31日，该项目已实施完毕，已支付资金68.51万元。项目已完成的主要内容解决16个隔离点提供的餐费欠款；通过项目实施，保障疫情防控工作正常开展，提高政府公信力。</w:t>
            </w:r>
          </w:p>
        </w:tc>
      </w:tr>
      <w:tr w14:paraId="5A96BD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C1640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34DD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DBA9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780E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86BE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4EAE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1BB2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53EC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64289">
            <w:pPr>
              <w:jc w:val="center"/>
            </w:pPr>
            <w:r>
              <w:rPr>
                <w:rFonts w:ascii="宋体" w:hAnsi="宋体" w:eastAsia="宋体"/>
                <w:sz w:val="16"/>
              </w:rPr>
              <w:t>偏差原因分析及改进措施</w:t>
            </w:r>
          </w:p>
        </w:tc>
      </w:tr>
      <w:tr w14:paraId="58F0785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F9F41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58CE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366C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AE409">
            <w:pPr>
              <w:jc w:val="center"/>
            </w:pPr>
            <w:r>
              <w:rPr>
                <w:rFonts w:ascii="宋体" w:hAnsi="宋体" w:eastAsia="宋体"/>
                <w:sz w:val="16"/>
              </w:rPr>
              <w:t>保障隔离点数量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1A625">
            <w:pPr>
              <w:jc w:val="center"/>
            </w:pPr>
            <w:r>
              <w:rPr>
                <w:rFonts w:ascii="宋体" w:hAnsi="宋体" w:eastAsia="宋体"/>
                <w:sz w:val="16"/>
              </w:rPr>
              <w:t>&lt;=16个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09A7E">
            <w:pPr>
              <w:jc w:val="center"/>
            </w:pPr>
            <w:r>
              <w:rPr>
                <w:rFonts w:ascii="宋体" w:hAnsi="宋体" w:eastAsia="宋体"/>
                <w:sz w:val="16"/>
              </w:rPr>
              <w:t>=16个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2E0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5C5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5DC24">
            <w:pPr>
              <w:jc w:val="center"/>
            </w:pPr>
          </w:p>
        </w:tc>
      </w:tr>
      <w:tr w14:paraId="6DA9D3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5490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99FE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3906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62857">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555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DDC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4B6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DA0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59E2B">
            <w:pPr>
              <w:jc w:val="center"/>
            </w:pPr>
          </w:p>
        </w:tc>
      </w:tr>
      <w:tr w14:paraId="378752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DA70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FEA7F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6143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D9CD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101CC">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B895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F8B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BD5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A5FA7">
            <w:pPr>
              <w:jc w:val="center"/>
            </w:pPr>
          </w:p>
        </w:tc>
      </w:tr>
      <w:tr w14:paraId="1518D4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301B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8605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C2F3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27EB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45B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199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032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045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40A2E">
            <w:pPr>
              <w:jc w:val="center"/>
            </w:pPr>
          </w:p>
        </w:tc>
      </w:tr>
      <w:tr w14:paraId="28A64A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6FA4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B4CB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5412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8A7E5">
            <w:pPr>
              <w:jc w:val="center"/>
            </w:pPr>
            <w:r>
              <w:rPr>
                <w:rFonts w:ascii="宋体" w:hAnsi="宋体" w:eastAsia="宋体"/>
                <w:sz w:val="16"/>
              </w:rPr>
              <w:t>疫情防控项目资金</w:t>
            </w:r>
            <w:r>
              <w:rPr>
                <w:rFonts w:hint="eastAsia" w:ascii="宋体" w:hAnsi="宋体"/>
                <w:sz w:val="16"/>
                <w:lang w:eastAsia="zh-CN"/>
              </w:rPr>
              <w:t>－</w:t>
            </w:r>
            <w:r>
              <w:rPr>
                <w:rFonts w:ascii="宋体" w:hAnsi="宋体" w:eastAsia="宋体"/>
                <w:sz w:val="16"/>
              </w:rPr>
              <w:t>疫情期间餐费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C7BB6">
            <w:pPr>
              <w:jc w:val="center"/>
            </w:pPr>
            <w:r>
              <w:rPr>
                <w:rFonts w:ascii="宋体" w:hAnsi="宋体" w:eastAsia="宋体"/>
                <w:sz w:val="16"/>
              </w:rPr>
              <w:t>&lt;=68.51万元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6B617">
            <w:pPr>
              <w:jc w:val="center"/>
            </w:pPr>
            <w:r>
              <w:rPr>
                <w:rFonts w:ascii="宋体" w:hAnsi="宋体" w:eastAsia="宋体"/>
                <w:sz w:val="16"/>
              </w:rPr>
              <w:t>=68.51万元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D1C0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089C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E8C6B">
            <w:pPr>
              <w:jc w:val="center"/>
            </w:pPr>
          </w:p>
        </w:tc>
      </w:tr>
      <w:tr w14:paraId="6BE635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376E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7DBE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2FE1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DAB03">
            <w:pPr>
              <w:jc w:val="center"/>
            </w:pPr>
            <w:r>
              <w:rPr>
                <w:rFonts w:ascii="宋体" w:hAnsi="宋体" w:eastAsia="宋体"/>
                <w:sz w:val="16"/>
              </w:rPr>
              <w:t>保障人民群众生命安全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74D55">
            <w:pPr>
              <w:jc w:val="center"/>
            </w:pPr>
            <w:r>
              <w:rPr>
                <w:rFonts w:ascii="宋体" w:hAnsi="宋体" w:eastAsia="宋体"/>
                <w:sz w:val="16"/>
              </w:rPr>
              <w:t>持续保障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73279">
            <w:pPr>
              <w:jc w:val="center"/>
            </w:pPr>
            <w:r>
              <w:rPr>
                <w:rFonts w:ascii="宋体" w:hAnsi="宋体" w:eastAsia="宋体"/>
                <w:sz w:val="16"/>
              </w:rPr>
              <w:t>持续保障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D368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CE03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8992F">
            <w:pPr>
              <w:jc w:val="center"/>
            </w:pPr>
          </w:p>
        </w:tc>
      </w:tr>
      <w:tr w14:paraId="520D1F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3E71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784D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1EA4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1862D">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DF52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870B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2AD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1F8B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43A3F">
            <w:pPr>
              <w:jc w:val="center"/>
            </w:pPr>
          </w:p>
        </w:tc>
      </w:tr>
      <w:tr w14:paraId="2192786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D2AC4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54850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311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602E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62C3431"/>
        </w:tc>
      </w:tr>
    </w:tbl>
    <w:p w14:paraId="53CBF89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033F267">
        <w:tblPrEx>
          <w:tblCellMar>
            <w:top w:w="0" w:type="dxa"/>
            <w:left w:w="108" w:type="dxa"/>
            <w:bottom w:w="0" w:type="dxa"/>
            <w:right w:w="108" w:type="dxa"/>
          </w:tblCellMar>
        </w:tblPrEx>
        <w:tc>
          <w:tcPr>
            <w:tcW w:w="8847" w:type="dxa"/>
            <w:gridSpan w:val="9"/>
            <w:vAlign w:val="center"/>
          </w:tcPr>
          <w:p w14:paraId="18EF2B45">
            <w:pPr>
              <w:jc w:val="center"/>
            </w:pPr>
            <w:r>
              <w:rPr>
                <w:rFonts w:ascii="宋体" w:hAnsi="宋体" w:eastAsia="宋体"/>
                <w:sz w:val="24"/>
              </w:rPr>
              <w:t>项目支出绩效自评表</w:t>
            </w:r>
          </w:p>
        </w:tc>
      </w:tr>
      <w:tr w14:paraId="725F5936">
        <w:tblPrEx>
          <w:tblCellMar>
            <w:top w:w="0" w:type="dxa"/>
            <w:left w:w="108" w:type="dxa"/>
            <w:bottom w:w="0" w:type="dxa"/>
            <w:right w:w="108" w:type="dxa"/>
          </w:tblCellMar>
        </w:tblPrEx>
        <w:tc>
          <w:tcPr>
            <w:tcW w:w="8847" w:type="dxa"/>
            <w:gridSpan w:val="9"/>
            <w:vAlign w:val="center"/>
          </w:tcPr>
          <w:p w14:paraId="1609C178">
            <w:pPr>
              <w:jc w:val="center"/>
            </w:pPr>
            <w:r>
              <w:rPr>
                <w:rFonts w:ascii="宋体" w:hAnsi="宋体" w:eastAsia="宋体"/>
                <w:sz w:val="24"/>
              </w:rPr>
              <w:t>(2024年度)</w:t>
            </w:r>
          </w:p>
        </w:tc>
      </w:tr>
      <w:tr w14:paraId="66641D9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9732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A24A8A0">
            <w:pPr>
              <w:jc w:val="center"/>
            </w:pPr>
            <w:r>
              <w:rPr>
                <w:rFonts w:ascii="宋体" w:hAnsi="宋体" w:eastAsia="宋体"/>
                <w:sz w:val="16"/>
              </w:rPr>
              <w:t>疫情期间鸡肉欠款</w:t>
            </w:r>
          </w:p>
        </w:tc>
      </w:tr>
      <w:tr w14:paraId="49B6F26D">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D966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6DCE43">
            <w:pPr>
              <w:jc w:val="center"/>
            </w:pPr>
            <w:r>
              <w:rPr>
                <w:rFonts w:ascii="宋体" w:hAnsi="宋体" w:eastAsia="宋体"/>
                <w:sz w:val="16"/>
              </w:rPr>
              <w:t>洛浦县纳瓦乡人民政府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E962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8E6554">
            <w:pPr>
              <w:jc w:val="center"/>
            </w:pPr>
            <w:r>
              <w:rPr>
                <w:rFonts w:ascii="宋体" w:hAnsi="宋体" w:eastAsia="宋体"/>
                <w:sz w:val="16"/>
              </w:rPr>
              <w:t>洛浦县纳瓦乡人民政府</w:t>
            </w:r>
          </w:p>
        </w:tc>
      </w:tr>
      <w:tr w14:paraId="4AC7FA7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92505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9E79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7E32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2BCF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C3F5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2CA9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9A96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3EB10">
            <w:pPr>
              <w:jc w:val="center"/>
            </w:pPr>
            <w:r>
              <w:rPr>
                <w:rFonts w:ascii="宋体" w:hAnsi="宋体" w:eastAsia="宋体"/>
                <w:sz w:val="16"/>
              </w:rPr>
              <w:t>得分</w:t>
            </w:r>
          </w:p>
        </w:tc>
      </w:tr>
      <w:tr w14:paraId="7E4517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6EE35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1AF7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A6389">
            <w:pPr>
              <w:jc w:val="center"/>
            </w:pPr>
            <w:r>
              <w:rPr>
                <w:rFonts w:ascii="宋体" w:hAnsi="宋体" w:eastAsia="宋体"/>
                <w:sz w:val="16"/>
              </w:rPr>
              <w:t>1.44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373F6">
            <w:pPr>
              <w:jc w:val="center"/>
            </w:pPr>
            <w:r>
              <w:rPr>
                <w:rFonts w:ascii="宋体" w:hAnsi="宋体" w:eastAsia="宋体"/>
                <w:sz w:val="16"/>
              </w:rPr>
              <w:t>1.44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BA8EA">
            <w:pPr>
              <w:jc w:val="center"/>
            </w:pPr>
            <w:r>
              <w:rPr>
                <w:rFonts w:ascii="宋体" w:hAnsi="宋体" w:eastAsia="宋体"/>
                <w:sz w:val="16"/>
              </w:rPr>
              <w:t>1.44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A5D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CC9B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7F0F5">
            <w:pPr>
              <w:jc w:val="center"/>
            </w:pPr>
            <w:r>
              <w:rPr>
                <w:rFonts w:ascii="宋体" w:hAnsi="宋体" w:eastAsia="宋体"/>
                <w:sz w:val="16"/>
              </w:rPr>
              <w:t>10.00分</w:t>
            </w:r>
          </w:p>
        </w:tc>
      </w:tr>
      <w:tr w14:paraId="70528D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7717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7A03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20075">
            <w:pPr>
              <w:jc w:val="center"/>
            </w:pPr>
            <w:r>
              <w:rPr>
                <w:rFonts w:ascii="宋体" w:hAnsi="宋体" w:eastAsia="宋体"/>
                <w:sz w:val="16"/>
              </w:rPr>
              <w:t>1.44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31602">
            <w:pPr>
              <w:jc w:val="center"/>
            </w:pPr>
            <w:r>
              <w:rPr>
                <w:rFonts w:ascii="宋体" w:hAnsi="宋体" w:eastAsia="宋体"/>
                <w:sz w:val="16"/>
              </w:rPr>
              <w:t>1.44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9F9F2">
            <w:pPr>
              <w:jc w:val="center"/>
            </w:pPr>
            <w:r>
              <w:rPr>
                <w:rFonts w:ascii="宋体" w:hAnsi="宋体" w:eastAsia="宋体"/>
                <w:sz w:val="16"/>
              </w:rPr>
              <w:t>1.44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6C4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056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88A72">
            <w:pPr>
              <w:jc w:val="center"/>
            </w:pPr>
            <w:r>
              <w:rPr>
                <w:rFonts w:ascii="宋体" w:hAnsi="宋体" w:eastAsia="宋体"/>
                <w:sz w:val="16"/>
              </w:rPr>
              <w:t>—</w:t>
            </w:r>
          </w:p>
        </w:tc>
      </w:tr>
      <w:tr w14:paraId="06E54C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4B89C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D53C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3AA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F56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71F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D85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F50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98F45">
            <w:pPr>
              <w:jc w:val="center"/>
            </w:pPr>
            <w:r>
              <w:rPr>
                <w:rFonts w:ascii="宋体" w:hAnsi="宋体" w:eastAsia="宋体"/>
                <w:sz w:val="16"/>
              </w:rPr>
              <w:t>—</w:t>
            </w:r>
          </w:p>
        </w:tc>
      </w:tr>
      <w:tr w14:paraId="102563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FCA34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2417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710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457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8C97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7F8B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C9A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DF51C">
            <w:pPr>
              <w:jc w:val="center"/>
            </w:pPr>
            <w:r>
              <w:rPr>
                <w:rFonts w:ascii="宋体" w:hAnsi="宋体" w:eastAsia="宋体"/>
                <w:sz w:val="16"/>
              </w:rPr>
              <w:t>—</w:t>
            </w:r>
          </w:p>
        </w:tc>
      </w:tr>
      <w:tr w14:paraId="04CDC6F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E6A36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3EE40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098C41">
            <w:pPr>
              <w:jc w:val="center"/>
            </w:pPr>
            <w:r>
              <w:rPr>
                <w:rFonts w:ascii="宋体" w:hAnsi="宋体" w:eastAsia="宋体"/>
                <w:sz w:val="16"/>
              </w:rPr>
              <w:t>实际完成情况</w:t>
            </w:r>
          </w:p>
        </w:tc>
      </w:tr>
      <w:tr w14:paraId="2A24A1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25EBC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F11EF2">
            <w:pPr>
              <w:jc w:val="both"/>
            </w:pPr>
            <w:r>
              <w:rPr>
                <w:rFonts w:ascii="宋体" w:hAnsi="宋体" w:eastAsia="宋体"/>
                <w:sz w:val="16"/>
              </w:rPr>
              <w:t>根据洛财纪字</w:t>
            </w:r>
            <w:r>
              <w:rPr>
                <w:rFonts w:hint="eastAsia" w:ascii="宋体" w:hAnsi="宋体"/>
                <w:sz w:val="16"/>
                <w:lang w:eastAsia="zh-CN"/>
              </w:rPr>
              <w:t>〔2024〕5号</w:t>
            </w:r>
            <w:r>
              <w:rPr>
                <w:rFonts w:ascii="宋体" w:hAnsi="宋体" w:eastAsia="宋体"/>
                <w:sz w:val="16"/>
              </w:rPr>
              <w:t>文件，保证疫情期间16点位伙食得到保障；通过项目实施，保障疫情防控工作正常开展，提高突发事件的处理力度，提高政府公信力。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AE8817">
            <w:pPr>
              <w:jc w:val="both"/>
            </w:pPr>
            <w:r>
              <w:rPr>
                <w:rFonts w:hint="eastAsia" w:ascii="宋体" w:hAnsi="宋体"/>
                <w:sz w:val="16"/>
                <w:lang w:eastAsia="zh-CN"/>
              </w:rPr>
              <w:t>截至</w:t>
            </w:r>
            <w:r>
              <w:rPr>
                <w:rFonts w:ascii="宋体" w:hAnsi="宋体" w:eastAsia="宋体"/>
                <w:sz w:val="16"/>
              </w:rPr>
              <w:t>2024年12月31日，该项目已实施完毕，已支付资金1.44万元。项目已完成的主要内容保证疫情期间16点位伙食得到保障；通过项目实施，保障疫情防控工作正常开展，提高突发事件的处理力度，提高政府公信力。</w:t>
            </w:r>
          </w:p>
        </w:tc>
      </w:tr>
      <w:tr w14:paraId="6433FF3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F454A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CD36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785A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BF9D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DC89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5E7F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441E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465D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37994">
            <w:pPr>
              <w:jc w:val="center"/>
            </w:pPr>
            <w:r>
              <w:rPr>
                <w:rFonts w:ascii="宋体" w:hAnsi="宋体" w:eastAsia="宋体"/>
                <w:sz w:val="16"/>
              </w:rPr>
              <w:t>偏差原因分析及改进措施</w:t>
            </w:r>
          </w:p>
        </w:tc>
      </w:tr>
      <w:tr w14:paraId="4FA2D9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C81C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56B8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11A1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C9D5E">
            <w:pPr>
              <w:jc w:val="center"/>
            </w:pPr>
            <w:r>
              <w:rPr>
                <w:rFonts w:ascii="宋体" w:hAnsi="宋体" w:eastAsia="宋体"/>
                <w:sz w:val="16"/>
              </w:rPr>
              <w:t>保障隔离点数量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821B4">
            <w:pPr>
              <w:jc w:val="center"/>
            </w:pPr>
            <w:r>
              <w:rPr>
                <w:rFonts w:ascii="宋体" w:hAnsi="宋体" w:eastAsia="宋体"/>
                <w:sz w:val="16"/>
              </w:rPr>
              <w:t>=16个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6AED8">
            <w:pPr>
              <w:jc w:val="center"/>
            </w:pPr>
            <w:r>
              <w:rPr>
                <w:rFonts w:ascii="宋体" w:hAnsi="宋体" w:eastAsia="宋体"/>
                <w:sz w:val="16"/>
              </w:rPr>
              <w:t>=16个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F3E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7BB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70C49">
            <w:pPr>
              <w:jc w:val="center"/>
            </w:pPr>
          </w:p>
        </w:tc>
      </w:tr>
      <w:tr w14:paraId="04644F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C888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EE23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AA87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9CBB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9E9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260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499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926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7B4A3">
            <w:pPr>
              <w:jc w:val="center"/>
            </w:pPr>
          </w:p>
        </w:tc>
      </w:tr>
      <w:tr w14:paraId="7ABC6E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B2B8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10FBB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1E5DB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5ACD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2D24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FAA0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40F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EAF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90BAE">
            <w:pPr>
              <w:jc w:val="center"/>
            </w:pPr>
          </w:p>
        </w:tc>
      </w:tr>
      <w:tr w14:paraId="63AA04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BACC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7C42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B9FE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16F9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7C5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EA7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7E2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213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D0DCB">
            <w:pPr>
              <w:jc w:val="center"/>
            </w:pPr>
          </w:p>
        </w:tc>
      </w:tr>
      <w:tr w14:paraId="29FD6E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FC1D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8044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D0D9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E0AD8">
            <w:pPr>
              <w:jc w:val="center"/>
            </w:pPr>
            <w:r>
              <w:rPr>
                <w:rFonts w:ascii="宋体" w:hAnsi="宋体" w:eastAsia="宋体"/>
                <w:sz w:val="16"/>
              </w:rPr>
              <w:t>疫情防控伙食保障资金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67191">
            <w:pPr>
              <w:jc w:val="center"/>
            </w:pPr>
            <w:r>
              <w:rPr>
                <w:rFonts w:ascii="宋体" w:hAnsi="宋体" w:eastAsia="宋体"/>
                <w:sz w:val="16"/>
              </w:rPr>
              <w:t>&lt;=1.44万元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5D9E1">
            <w:pPr>
              <w:jc w:val="center"/>
            </w:pPr>
            <w:r>
              <w:rPr>
                <w:rFonts w:ascii="宋体" w:hAnsi="宋体" w:eastAsia="宋体"/>
                <w:sz w:val="16"/>
              </w:rPr>
              <w:t>=1.44万元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FBCC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47D2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51AEA">
            <w:pPr>
              <w:jc w:val="center"/>
            </w:pPr>
          </w:p>
        </w:tc>
      </w:tr>
      <w:tr w14:paraId="090880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2E1B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798E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AB01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46EC7">
            <w:pPr>
              <w:jc w:val="center"/>
            </w:pPr>
            <w:r>
              <w:rPr>
                <w:rFonts w:ascii="宋体" w:hAnsi="宋体" w:eastAsia="宋体"/>
                <w:sz w:val="16"/>
              </w:rPr>
              <w:t>保障人民群众生命安全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4991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4FF99">
            <w:pPr>
              <w:jc w:val="center"/>
            </w:pPr>
            <w:r>
              <w:rPr>
                <w:rFonts w:ascii="宋体" w:hAnsi="宋体" w:eastAsia="宋体"/>
                <w:sz w:val="16"/>
              </w:rPr>
              <w:tab/>
            </w: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C007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0BB0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76470">
            <w:pPr>
              <w:jc w:val="center"/>
            </w:pPr>
          </w:p>
        </w:tc>
      </w:tr>
      <w:tr w14:paraId="7F8A4E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ACCA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51F2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B128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1E550">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9E89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C086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9B0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A6B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B2856">
            <w:pPr>
              <w:jc w:val="center"/>
            </w:pPr>
          </w:p>
        </w:tc>
      </w:tr>
      <w:tr w14:paraId="1648EED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FFFA0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3B33B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7AE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4500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E891AA6"/>
        </w:tc>
      </w:tr>
    </w:tbl>
    <w:p w14:paraId="773C54E7">
      <w:r>
        <w:br w:type="page"/>
      </w:r>
    </w:p>
    <w:tbl>
      <w:tblPr>
        <w:tblStyle w:val="9"/>
        <w:tblW w:w="9940" w:type="dxa"/>
        <w:tblInd w:w="0" w:type="dxa"/>
        <w:tblLayout w:type="autofit"/>
        <w:tblCellMar>
          <w:top w:w="0" w:type="dxa"/>
          <w:left w:w="108" w:type="dxa"/>
          <w:bottom w:w="0" w:type="dxa"/>
          <w:right w:w="108" w:type="dxa"/>
        </w:tblCellMar>
      </w:tblPr>
      <w:tblGrid>
        <w:gridCol w:w="1104"/>
        <w:gridCol w:w="1104"/>
        <w:gridCol w:w="1104"/>
        <w:gridCol w:w="1105"/>
        <w:gridCol w:w="1104"/>
        <w:gridCol w:w="1104"/>
        <w:gridCol w:w="1104"/>
        <w:gridCol w:w="1104"/>
        <w:gridCol w:w="1107"/>
      </w:tblGrid>
      <w:tr w14:paraId="7BBF05A5">
        <w:tblPrEx>
          <w:tblCellMar>
            <w:top w:w="0" w:type="dxa"/>
            <w:left w:w="108" w:type="dxa"/>
            <w:bottom w:w="0" w:type="dxa"/>
            <w:right w:w="108" w:type="dxa"/>
          </w:tblCellMar>
        </w:tblPrEx>
        <w:trPr>
          <w:trHeight w:val="90" w:hRule="atLeast"/>
        </w:trPr>
        <w:tc>
          <w:tcPr>
            <w:tcW w:w="9940" w:type="dxa"/>
            <w:gridSpan w:val="9"/>
            <w:vAlign w:val="center"/>
          </w:tcPr>
          <w:p w14:paraId="6F85482D">
            <w:pPr>
              <w:jc w:val="center"/>
            </w:pPr>
            <w:r>
              <w:rPr>
                <w:rFonts w:ascii="宋体" w:hAnsi="宋体" w:eastAsia="宋体"/>
                <w:sz w:val="24"/>
              </w:rPr>
              <w:t>项目支出绩效自评表</w:t>
            </w:r>
          </w:p>
        </w:tc>
      </w:tr>
      <w:tr w14:paraId="3FC0D91D">
        <w:tblPrEx>
          <w:tblCellMar>
            <w:top w:w="0" w:type="dxa"/>
            <w:left w:w="108" w:type="dxa"/>
            <w:bottom w:w="0" w:type="dxa"/>
            <w:right w:w="108" w:type="dxa"/>
          </w:tblCellMar>
        </w:tblPrEx>
        <w:trPr>
          <w:trHeight w:val="90" w:hRule="atLeast"/>
        </w:trPr>
        <w:tc>
          <w:tcPr>
            <w:tcW w:w="9940" w:type="dxa"/>
            <w:gridSpan w:val="9"/>
            <w:vAlign w:val="center"/>
          </w:tcPr>
          <w:p w14:paraId="40F42D63">
            <w:pPr>
              <w:jc w:val="center"/>
            </w:pPr>
            <w:r>
              <w:rPr>
                <w:rFonts w:ascii="宋体" w:hAnsi="宋体" w:eastAsia="宋体"/>
                <w:sz w:val="24"/>
              </w:rPr>
              <w:t>(2024年度)</w:t>
            </w:r>
          </w:p>
        </w:tc>
      </w:tr>
      <w:tr w14:paraId="299AB65B">
        <w:tblPrEx>
          <w:tblCellMar>
            <w:top w:w="0" w:type="dxa"/>
            <w:left w:w="108" w:type="dxa"/>
            <w:bottom w:w="0" w:type="dxa"/>
            <w:right w:w="108" w:type="dxa"/>
          </w:tblCellMar>
        </w:tblPrEx>
        <w:trPr>
          <w:trHeight w:val="90" w:hRule="atLeast"/>
        </w:trPr>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05AC0DDC">
            <w:pPr>
              <w:jc w:val="center"/>
            </w:pPr>
            <w:r>
              <w:rPr>
                <w:rFonts w:ascii="宋体" w:hAnsi="宋体" w:eastAsia="宋体"/>
                <w:sz w:val="16"/>
              </w:rPr>
              <w:t>项目名称</w:t>
            </w:r>
          </w:p>
        </w:tc>
        <w:tc>
          <w:tcPr>
            <w:tcW w:w="883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93B0F26">
            <w:pPr>
              <w:jc w:val="center"/>
            </w:pPr>
            <w:r>
              <w:rPr>
                <w:rFonts w:ascii="宋体" w:hAnsi="宋体" w:eastAsia="宋体"/>
                <w:sz w:val="16"/>
              </w:rPr>
              <w:t>疫情欠款</w:t>
            </w:r>
          </w:p>
        </w:tc>
      </w:tr>
      <w:tr w14:paraId="3F22B164">
        <w:tblPrEx>
          <w:tblCellMar>
            <w:top w:w="0" w:type="dxa"/>
            <w:left w:w="108" w:type="dxa"/>
            <w:bottom w:w="0" w:type="dxa"/>
            <w:right w:w="108" w:type="dxa"/>
          </w:tblCellMar>
        </w:tblPrEx>
        <w:trPr>
          <w:trHeight w:val="90" w:hRule="atLeast"/>
        </w:trPr>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74D9F754">
            <w:pPr>
              <w:jc w:val="center"/>
            </w:pPr>
            <w:r>
              <w:rPr>
                <w:rFonts w:ascii="宋体" w:hAnsi="宋体" w:eastAsia="宋体"/>
                <w:sz w:val="16"/>
              </w:rPr>
              <w:t>主管部门</w:t>
            </w:r>
          </w:p>
        </w:tc>
        <w:tc>
          <w:tcPr>
            <w:tcW w:w="331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024C84">
            <w:pPr>
              <w:jc w:val="center"/>
            </w:pPr>
            <w:r>
              <w:rPr>
                <w:rFonts w:ascii="宋体" w:hAnsi="宋体" w:eastAsia="宋体"/>
                <w:sz w:val="16"/>
              </w:rPr>
              <w:t>洛浦县纳瓦乡人民政府</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6892EE07">
            <w:pPr>
              <w:jc w:val="center"/>
            </w:pPr>
            <w:r>
              <w:rPr>
                <w:rFonts w:ascii="宋体" w:hAnsi="宋体" w:eastAsia="宋体"/>
                <w:sz w:val="16"/>
              </w:rPr>
              <w:t>实施单位</w:t>
            </w:r>
          </w:p>
        </w:tc>
        <w:tc>
          <w:tcPr>
            <w:tcW w:w="441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2F8845">
            <w:pPr>
              <w:jc w:val="center"/>
            </w:pPr>
            <w:r>
              <w:rPr>
                <w:rFonts w:ascii="宋体" w:hAnsi="宋体" w:eastAsia="宋体"/>
                <w:sz w:val="16"/>
              </w:rPr>
              <w:t>洛浦县纳瓦乡人民政府</w:t>
            </w:r>
          </w:p>
        </w:tc>
      </w:tr>
      <w:tr w14:paraId="2AC5F198">
        <w:tblPrEx>
          <w:tblCellMar>
            <w:top w:w="0" w:type="dxa"/>
            <w:left w:w="108" w:type="dxa"/>
            <w:bottom w:w="0" w:type="dxa"/>
            <w:right w:w="108" w:type="dxa"/>
          </w:tblCellMar>
        </w:tblPrEx>
        <w:trPr>
          <w:trHeight w:val="90" w:hRule="atLeast"/>
        </w:trPr>
        <w:tc>
          <w:tcPr>
            <w:tcW w:w="110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12A477">
            <w:pPr>
              <w:jc w:val="center"/>
            </w:pPr>
            <w:r>
              <w:rPr>
                <w:rFonts w:ascii="宋体" w:hAnsi="宋体" w:eastAsia="宋体"/>
                <w:sz w:val="16"/>
              </w:rPr>
              <w:t>项目资金 （万元）</w:t>
            </w:r>
          </w:p>
        </w:tc>
        <w:tc>
          <w:tcPr>
            <w:tcW w:w="2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1060C">
            <w:pPr>
              <w:jc w:val="center"/>
            </w:p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C38BD6">
            <w:pPr>
              <w:jc w:val="center"/>
            </w:pPr>
            <w:r>
              <w:rPr>
                <w:rFonts w:ascii="宋体" w:hAnsi="宋体" w:eastAsia="宋体"/>
                <w:sz w:val="16"/>
              </w:rPr>
              <w:t>年初预算数</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5FD3F549">
            <w:pPr>
              <w:jc w:val="center"/>
            </w:pPr>
            <w:r>
              <w:rPr>
                <w:rFonts w:ascii="宋体" w:hAnsi="宋体" w:eastAsia="宋体"/>
                <w:sz w:val="16"/>
              </w:rPr>
              <w:t>全年预算数</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279CD646">
            <w:pPr>
              <w:jc w:val="center"/>
            </w:pPr>
            <w:r>
              <w:rPr>
                <w:rFonts w:ascii="宋体" w:hAnsi="宋体" w:eastAsia="宋体"/>
                <w:sz w:val="16"/>
              </w:rPr>
              <w:t>全年执行数</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6F2F696F">
            <w:pPr>
              <w:jc w:val="center"/>
            </w:pPr>
            <w:r>
              <w:rPr>
                <w:rFonts w:ascii="宋体" w:hAnsi="宋体" w:eastAsia="宋体"/>
                <w:sz w:val="16"/>
              </w:rPr>
              <w:t>分值</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075D9D06">
            <w:pPr>
              <w:jc w:val="center"/>
            </w:pPr>
            <w:r>
              <w:rPr>
                <w:rFonts w:ascii="宋体" w:hAnsi="宋体" w:eastAsia="宋体"/>
                <w:sz w:val="16"/>
              </w:rPr>
              <w:t>执行率</w:t>
            </w:r>
          </w:p>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02D7DA66">
            <w:pPr>
              <w:jc w:val="center"/>
            </w:pPr>
            <w:r>
              <w:rPr>
                <w:rFonts w:ascii="宋体" w:hAnsi="宋体" w:eastAsia="宋体"/>
                <w:sz w:val="16"/>
              </w:rPr>
              <w:t>得分</w:t>
            </w:r>
          </w:p>
        </w:tc>
      </w:tr>
      <w:tr w14:paraId="75C35E2E">
        <w:tblPrEx>
          <w:tblCellMar>
            <w:top w:w="0" w:type="dxa"/>
            <w:left w:w="108" w:type="dxa"/>
            <w:bottom w:w="0" w:type="dxa"/>
            <w:right w:w="108" w:type="dxa"/>
          </w:tblCellMar>
        </w:tblPrEx>
        <w:trPr>
          <w:trHeight w:val="90" w:hRule="atLeast"/>
        </w:trPr>
        <w:tc>
          <w:tcPr>
            <w:tcW w:w="1104" w:type="dxa"/>
            <w:vMerge w:val="continue"/>
            <w:tcBorders>
              <w:top w:val="single" w:color="auto" w:sz="10" w:space="0"/>
              <w:left w:val="single" w:color="auto" w:sz="10" w:space="0"/>
              <w:bottom w:val="single" w:color="auto" w:sz="10" w:space="0"/>
              <w:right w:val="single" w:color="auto" w:sz="10" w:space="0"/>
              <w:insideV w:val="single" w:sz="10" w:space="0"/>
            </w:tcBorders>
          </w:tcPr>
          <w:p w14:paraId="097BC26C"/>
        </w:tc>
        <w:tc>
          <w:tcPr>
            <w:tcW w:w="2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F862E">
            <w:pPr>
              <w:jc w:val="center"/>
            </w:pPr>
            <w:r>
              <w:rPr>
                <w:rFonts w:ascii="宋体" w:hAnsi="宋体" w:eastAsia="宋体"/>
                <w:sz w:val="16"/>
              </w:rPr>
              <w:t>年度资金总额</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EE61A3">
            <w:pPr>
              <w:jc w:val="center"/>
            </w:pPr>
            <w:r>
              <w:rPr>
                <w:rFonts w:ascii="宋体" w:hAnsi="宋体" w:eastAsia="宋体"/>
                <w:sz w:val="16"/>
              </w:rPr>
              <w:t>38.60</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2139BF48">
            <w:pPr>
              <w:jc w:val="center"/>
            </w:pPr>
            <w:r>
              <w:rPr>
                <w:rFonts w:ascii="宋体" w:hAnsi="宋体" w:eastAsia="宋体"/>
                <w:sz w:val="16"/>
              </w:rPr>
              <w:t>38.60</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6D766B85">
            <w:pPr>
              <w:jc w:val="center"/>
            </w:pPr>
            <w:r>
              <w:rPr>
                <w:rFonts w:ascii="宋体" w:hAnsi="宋体" w:eastAsia="宋体"/>
                <w:sz w:val="16"/>
              </w:rPr>
              <w:t>38.60</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3A2F5583">
            <w:pPr>
              <w:jc w:val="center"/>
            </w:pPr>
            <w:r>
              <w:rPr>
                <w:rFonts w:ascii="宋体" w:hAnsi="宋体" w:eastAsia="宋体"/>
                <w:sz w:val="16"/>
              </w:rPr>
              <w:t>10</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5CCAEE06">
            <w:pPr>
              <w:jc w:val="center"/>
            </w:pPr>
            <w:r>
              <w:rPr>
                <w:rFonts w:ascii="宋体" w:hAnsi="宋体" w:eastAsia="宋体"/>
                <w:sz w:val="16"/>
              </w:rPr>
              <w:t xml:space="preserve">100.00% </w:t>
            </w:r>
          </w:p>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337585A9">
            <w:pPr>
              <w:jc w:val="center"/>
            </w:pPr>
            <w:r>
              <w:rPr>
                <w:rFonts w:ascii="宋体" w:hAnsi="宋体" w:eastAsia="宋体"/>
                <w:sz w:val="16"/>
              </w:rPr>
              <w:t>10.00分</w:t>
            </w:r>
          </w:p>
        </w:tc>
      </w:tr>
      <w:tr w14:paraId="49E31032">
        <w:tblPrEx>
          <w:tblCellMar>
            <w:top w:w="0" w:type="dxa"/>
            <w:left w:w="108" w:type="dxa"/>
            <w:bottom w:w="0" w:type="dxa"/>
            <w:right w:w="108" w:type="dxa"/>
          </w:tblCellMar>
        </w:tblPrEx>
        <w:trPr>
          <w:trHeight w:val="90" w:hRule="atLeast"/>
        </w:trPr>
        <w:tc>
          <w:tcPr>
            <w:tcW w:w="1104" w:type="dxa"/>
            <w:vMerge w:val="continue"/>
            <w:tcBorders>
              <w:top w:val="single" w:color="auto" w:sz="10" w:space="0"/>
              <w:left w:val="single" w:color="auto" w:sz="10" w:space="0"/>
              <w:bottom w:val="single" w:color="auto" w:sz="10" w:space="0"/>
              <w:right w:val="single" w:color="auto" w:sz="10" w:space="0"/>
              <w:insideV w:val="single" w:sz="10" w:space="0"/>
            </w:tcBorders>
          </w:tcPr>
          <w:p w14:paraId="130F4B7A"/>
        </w:tc>
        <w:tc>
          <w:tcPr>
            <w:tcW w:w="2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BD9E2">
            <w:pPr>
              <w:jc w:val="center"/>
            </w:pPr>
            <w:r>
              <w:rPr>
                <w:rFonts w:ascii="宋体" w:hAnsi="宋体" w:eastAsia="宋体"/>
                <w:sz w:val="16"/>
              </w:rPr>
              <w:t>其中：当年财政拨款</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240AFB">
            <w:pPr>
              <w:jc w:val="center"/>
            </w:pPr>
            <w:r>
              <w:rPr>
                <w:rFonts w:ascii="宋体" w:hAnsi="宋体" w:eastAsia="宋体"/>
                <w:sz w:val="16"/>
              </w:rPr>
              <w:t>38.60</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03F4E700">
            <w:pPr>
              <w:jc w:val="center"/>
            </w:pPr>
            <w:r>
              <w:rPr>
                <w:rFonts w:ascii="宋体" w:hAnsi="宋体" w:eastAsia="宋体"/>
                <w:sz w:val="16"/>
              </w:rPr>
              <w:t>38.60</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3E62B820">
            <w:pPr>
              <w:jc w:val="center"/>
            </w:pPr>
            <w:r>
              <w:rPr>
                <w:rFonts w:ascii="宋体" w:hAnsi="宋体" w:eastAsia="宋体"/>
                <w:sz w:val="16"/>
              </w:rPr>
              <w:t>38.60</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1104C7CA">
            <w:pPr>
              <w:jc w:val="center"/>
            </w:pPr>
            <w:r>
              <w:rPr>
                <w:rFonts w:ascii="宋体" w:hAnsi="宋体" w:eastAsia="宋体"/>
                <w:sz w:val="16"/>
              </w:rPr>
              <w:t>—</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3049ED88">
            <w:pPr>
              <w:jc w:val="center"/>
            </w:pPr>
            <w:r>
              <w:rPr>
                <w:rFonts w:ascii="宋体" w:hAnsi="宋体" w:eastAsia="宋体"/>
                <w:sz w:val="16"/>
              </w:rPr>
              <w:t>—</w:t>
            </w:r>
          </w:p>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339AFB46">
            <w:pPr>
              <w:jc w:val="center"/>
            </w:pPr>
            <w:r>
              <w:rPr>
                <w:rFonts w:ascii="宋体" w:hAnsi="宋体" w:eastAsia="宋体"/>
                <w:sz w:val="16"/>
              </w:rPr>
              <w:t>—</w:t>
            </w:r>
          </w:p>
        </w:tc>
      </w:tr>
      <w:tr w14:paraId="3E98078D">
        <w:tblPrEx>
          <w:tblCellMar>
            <w:top w:w="0" w:type="dxa"/>
            <w:left w:w="108" w:type="dxa"/>
            <w:bottom w:w="0" w:type="dxa"/>
            <w:right w:w="108" w:type="dxa"/>
          </w:tblCellMar>
        </w:tblPrEx>
        <w:trPr>
          <w:trHeight w:val="90" w:hRule="atLeast"/>
        </w:trPr>
        <w:tc>
          <w:tcPr>
            <w:tcW w:w="1104" w:type="dxa"/>
            <w:vMerge w:val="continue"/>
            <w:tcBorders>
              <w:top w:val="single" w:color="auto" w:sz="10" w:space="0"/>
              <w:left w:val="single" w:color="auto" w:sz="10" w:space="0"/>
              <w:bottom w:val="single" w:color="auto" w:sz="10" w:space="0"/>
              <w:right w:val="single" w:color="auto" w:sz="10" w:space="0"/>
              <w:insideV w:val="single" w:sz="10" w:space="0"/>
            </w:tcBorders>
          </w:tcPr>
          <w:p w14:paraId="60B7459B"/>
        </w:tc>
        <w:tc>
          <w:tcPr>
            <w:tcW w:w="2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37D6D">
            <w:pPr>
              <w:jc w:val="center"/>
            </w:pPr>
            <w:r>
              <w:rPr>
                <w:rFonts w:ascii="宋体" w:hAnsi="宋体" w:eastAsia="宋体"/>
                <w:sz w:val="16"/>
              </w:rPr>
              <w:t xml:space="preserve">      上年结转资金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B739BD">
            <w:pPr>
              <w:jc w:val="center"/>
            </w:pPr>
            <w:r>
              <w:rPr>
                <w:rFonts w:ascii="宋体" w:hAnsi="宋体" w:eastAsia="宋体"/>
                <w:sz w:val="16"/>
              </w:rPr>
              <w:t>0.00</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36C41F0F">
            <w:pPr>
              <w:jc w:val="center"/>
            </w:pPr>
            <w:r>
              <w:rPr>
                <w:rFonts w:ascii="宋体" w:hAnsi="宋体" w:eastAsia="宋体"/>
                <w:sz w:val="16"/>
              </w:rPr>
              <w:t>0.00</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0C4B68E2">
            <w:pPr>
              <w:jc w:val="center"/>
            </w:pPr>
            <w:r>
              <w:rPr>
                <w:rFonts w:ascii="宋体" w:hAnsi="宋体" w:eastAsia="宋体"/>
                <w:sz w:val="16"/>
              </w:rPr>
              <w:t>0.00</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14A93A5E">
            <w:pPr>
              <w:jc w:val="center"/>
            </w:pPr>
            <w:r>
              <w:rPr>
                <w:rFonts w:ascii="宋体" w:hAnsi="宋体" w:eastAsia="宋体"/>
                <w:sz w:val="16"/>
              </w:rPr>
              <w:t>—</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6CDEE453">
            <w:pPr>
              <w:jc w:val="center"/>
            </w:pPr>
            <w:r>
              <w:rPr>
                <w:rFonts w:ascii="宋体" w:hAnsi="宋体" w:eastAsia="宋体"/>
                <w:sz w:val="16"/>
              </w:rPr>
              <w:t>—</w:t>
            </w:r>
          </w:p>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02640500">
            <w:pPr>
              <w:jc w:val="center"/>
            </w:pPr>
            <w:r>
              <w:rPr>
                <w:rFonts w:ascii="宋体" w:hAnsi="宋体" w:eastAsia="宋体"/>
                <w:sz w:val="16"/>
              </w:rPr>
              <w:t>—</w:t>
            </w:r>
          </w:p>
        </w:tc>
      </w:tr>
      <w:tr w14:paraId="1C0DB689">
        <w:tblPrEx>
          <w:tblCellMar>
            <w:top w:w="0" w:type="dxa"/>
            <w:left w:w="108" w:type="dxa"/>
            <w:bottom w:w="0" w:type="dxa"/>
            <w:right w:w="108" w:type="dxa"/>
          </w:tblCellMar>
        </w:tblPrEx>
        <w:trPr>
          <w:trHeight w:val="90" w:hRule="atLeast"/>
        </w:trPr>
        <w:tc>
          <w:tcPr>
            <w:tcW w:w="1104" w:type="dxa"/>
            <w:vMerge w:val="continue"/>
            <w:tcBorders>
              <w:top w:val="single" w:color="auto" w:sz="10" w:space="0"/>
              <w:left w:val="single" w:color="auto" w:sz="10" w:space="0"/>
              <w:bottom w:val="single" w:color="auto" w:sz="10" w:space="0"/>
              <w:right w:val="single" w:color="auto" w:sz="10" w:space="0"/>
              <w:insideV w:val="single" w:sz="10" w:space="0"/>
            </w:tcBorders>
          </w:tcPr>
          <w:p w14:paraId="2BEE2FF0"/>
        </w:tc>
        <w:tc>
          <w:tcPr>
            <w:tcW w:w="22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5E28B">
            <w:pPr>
              <w:jc w:val="center"/>
            </w:pPr>
            <w:r>
              <w:rPr>
                <w:rFonts w:ascii="宋体" w:hAnsi="宋体" w:eastAsia="宋体"/>
                <w:sz w:val="16"/>
              </w:rPr>
              <w:t xml:space="preserve">  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DBD407">
            <w:pPr>
              <w:jc w:val="center"/>
            </w:pPr>
            <w:r>
              <w:rPr>
                <w:rFonts w:ascii="宋体" w:hAnsi="宋体" w:eastAsia="宋体"/>
                <w:sz w:val="16"/>
              </w:rPr>
              <w:t>0.00</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48DE40DA">
            <w:pPr>
              <w:jc w:val="center"/>
            </w:pPr>
            <w:r>
              <w:rPr>
                <w:rFonts w:ascii="宋体" w:hAnsi="宋体" w:eastAsia="宋体"/>
                <w:sz w:val="16"/>
              </w:rPr>
              <w:t>0.00</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736BDCA0">
            <w:pPr>
              <w:jc w:val="center"/>
            </w:pPr>
            <w:r>
              <w:rPr>
                <w:rFonts w:ascii="宋体" w:hAnsi="宋体" w:eastAsia="宋体"/>
                <w:sz w:val="16"/>
              </w:rPr>
              <w:t>0.00</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082820B2">
            <w:pPr>
              <w:jc w:val="center"/>
            </w:pPr>
            <w:r>
              <w:rPr>
                <w:rFonts w:ascii="宋体" w:hAnsi="宋体" w:eastAsia="宋体"/>
                <w:sz w:val="16"/>
              </w:rPr>
              <w:t>—</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610CC308">
            <w:pPr>
              <w:jc w:val="center"/>
            </w:pPr>
            <w:r>
              <w:rPr>
                <w:rFonts w:ascii="宋体" w:hAnsi="宋体" w:eastAsia="宋体"/>
                <w:sz w:val="16"/>
              </w:rPr>
              <w:t>—</w:t>
            </w:r>
          </w:p>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41449D9C">
            <w:pPr>
              <w:jc w:val="center"/>
            </w:pPr>
            <w:r>
              <w:rPr>
                <w:rFonts w:ascii="宋体" w:hAnsi="宋体" w:eastAsia="宋体"/>
                <w:sz w:val="16"/>
              </w:rPr>
              <w:t>—</w:t>
            </w:r>
          </w:p>
        </w:tc>
      </w:tr>
      <w:tr w14:paraId="71345BD4">
        <w:tblPrEx>
          <w:tblCellMar>
            <w:top w:w="0" w:type="dxa"/>
            <w:left w:w="108" w:type="dxa"/>
            <w:bottom w:w="0" w:type="dxa"/>
            <w:right w:w="108" w:type="dxa"/>
          </w:tblCellMar>
        </w:tblPrEx>
        <w:trPr>
          <w:trHeight w:val="90" w:hRule="atLeast"/>
        </w:trPr>
        <w:tc>
          <w:tcPr>
            <w:tcW w:w="110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2B3F3">
            <w:pPr>
              <w:jc w:val="center"/>
            </w:pPr>
            <w:r>
              <w:rPr>
                <w:rFonts w:ascii="宋体" w:hAnsi="宋体" w:eastAsia="宋体"/>
                <w:sz w:val="16"/>
              </w:rPr>
              <w:t>年度总体目标</w:t>
            </w:r>
          </w:p>
        </w:tc>
        <w:tc>
          <w:tcPr>
            <w:tcW w:w="331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F0489E">
            <w:pPr>
              <w:jc w:val="center"/>
            </w:pPr>
            <w:r>
              <w:rPr>
                <w:rFonts w:ascii="宋体" w:hAnsi="宋体" w:eastAsia="宋体"/>
                <w:sz w:val="16"/>
              </w:rPr>
              <w:t>预期目标</w:t>
            </w:r>
          </w:p>
        </w:tc>
        <w:tc>
          <w:tcPr>
            <w:tcW w:w="552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ECC6B4">
            <w:pPr>
              <w:jc w:val="center"/>
            </w:pPr>
            <w:r>
              <w:rPr>
                <w:rFonts w:ascii="宋体" w:hAnsi="宋体" w:eastAsia="宋体"/>
                <w:sz w:val="16"/>
              </w:rPr>
              <w:t>实际完成情况</w:t>
            </w:r>
          </w:p>
        </w:tc>
      </w:tr>
      <w:tr w14:paraId="6A45EC3B">
        <w:tblPrEx>
          <w:tblCellMar>
            <w:top w:w="0" w:type="dxa"/>
            <w:left w:w="108" w:type="dxa"/>
            <w:bottom w:w="0" w:type="dxa"/>
            <w:right w:w="108" w:type="dxa"/>
          </w:tblCellMar>
        </w:tblPrEx>
        <w:trPr>
          <w:trHeight w:val="210" w:hRule="atLeast"/>
        </w:trPr>
        <w:tc>
          <w:tcPr>
            <w:tcW w:w="1104" w:type="dxa"/>
            <w:vMerge w:val="continue"/>
            <w:tcBorders>
              <w:top w:val="single" w:color="auto" w:sz="10" w:space="0"/>
              <w:left w:val="single" w:color="auto" w:sz="10" w:space="0"/>
              <w:bottom w:val="single" w:color="auto" w:sz="10" w:space="0"/>
              <w:right w:val="single" w:color="auto" w:sz="10" w:space="0"/>
              <w:insideV w:val="single" w:sz="10" w:space="0"/>
            </w:tcBorders>
          </w:tcPr>
          <w:p w14:paraId="3B848A31"/>
        </w:tc>
        <w:tc>
          <w:tcPr>
            <w:tcW w:w="331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814FFA">
            <w:pPr>
              <w:jc w:val="both"/>
            </w:pPr>
            <w:r>
              <w:rPr>
                <w:rFonts w:ascii="宋体" w:hAnsi="宋体" w:eastAsia="宋体"/>
                <w:sz w:val="16"/>
              </w:rPr>
              <w:t>根据洛财纪字</w:t>
            </w:r>
            <w:r>
              <w:rPr>
                <w:rFonts w:hint="eastAsia" w:ascii="宋体" w:hAnsi="宋体"/>
                <w:sz w:val="16"/>
                <w:lang w:eastAsia="zh-CN"/>
              </w:rPr>
              <w:t>〔2024〕6号</w:t>
            </w:r>
            <w:r>
              <w:rPr>
                <w:rFonts w:ascii="宋体" w:hAnsi="宋体" w:eastAsia="宋体"/>
                <w:sz w:val="16"/>
              </w:rPr>
              <w:t>文件实施此项目，项目主要内容为：解决支出13个隔离取暖及生活补助，5辆采样转运车油费等问题；通过项目实施，保障疫情防控工作正常开展，提高政府公信力。</w:t>
            </w:r>
          </w:p>
        </w:tc>
        <w:tc>
          <w:tcPr>
            <w:tcW w:w="552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F0991A">
            <w:pPr>
              <w:jc w:val="both"/>
            </w:pPr>
            <w:r>
              <w:rPr>
                <w:rFonts w:hint="eastAsia" w:ascii="宋体" w:hAnsi="宋体"/>
                <w:sz w:val="16"/>
                <w:lang w:eastAsia="zh-CN"/>
              </w:rPr>
              <w:t>截至</w:t>
            </w:r>
            <w:r>
              <w:rPr>
                <w:rFonts w:ascii="宋体" w:hAnsi="宋体" w:eastAsia="宋体"/>
                <w:sz w:val="16"/>
              </w:rPr>
              <w:t>2024年12月31日，该项目已实施完毕，已支付资金38.6万元。项目已完成的主要内容解决支出16个隔离取暖及生活补助，5辆采样转运车油费等问题；通过项目实施，保障疫情防控工作正常开展，提高政府公信力。</w:t>
            </w:r>
          </w:p>
        </w:tc>
      </w:tr>
      <w:tr w14:paraId="69D0911C">
        <w:tblPrEx>
          <w:tblCellMar>
            <w:top w:w="0" w:type="dxa"/>
            <w:left w:w="108" w:type="dxa"/>
            <w:bottom w:w="0" w:type="dxa"/>
            <w:right w:w="108" w:type="dxa"/>
          </w:tblCellMar>
        </w:tblPrEx>
        <w:trPr>
          <w:trHeight w:val="127" w:hRule="atLeast"/>
        </w:trPr>
        <w:tc>
          <w:tcPr>
            <w:tcW w:w="1104" w:type="dxa"/>
            <w:tcBorders>
              <w:top w:val="single" w:color="auto" w:sz="10" w:space="0"/>
              <w:left w:val="single" w:color="auto" w:sz="10" w:space="0"/>
              <w:bottom w:val="single" w:color="auto" w:sz="10" w:space="0"/>
              <w:right w:val="single" w:color="auto" w:sz="10" w:space="0"/>
              <w:insideV w:val="single" w:sz="10" w:space="0"/>
            </w:tcBorders>
          </w:tcPr>
          <w:p w14:paraId="3A24A7D1"/>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005123AD">
            <w:pPr>
              <w:jc w:val="center"/>
            </w:pPr>
            <w:r>
              <w:rPr>
                <w:rFonts w:ascii="宋体" w:hAnsi="宋体" w:eastAsia="宋体"/>
                <w:sz w:val="16"/>
              </w:rPr>
              <w:t>一级指标</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756649C7">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AF1606">
            <w:pPr>
              <w:jc w:val="center"/>
            </w:pPr>
            <w:r>
              <w:rPr>
                <w:rFonts w:ascii="宋体" w:hAnsi="宋体" w:eastAsia="宋体"/>
                <w:sz w:val="16"/>
              </w:rPr>
              <w:t>三级指标</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3629ED6C">
            <w:pPr>
              <w:jc w:val="center"/>
            </w:pPr>
            <w:r>
              <w:rPr>
                <w:rFonts w:ascii="宋体" w:hAnsi="宋体" w:eastAsia="宋体"/>
                <w:sz w:val="16"/>
              </w:rPr>
              <w:t>年度指标值</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199CC43A">
            <w:pPr>
              <w:jc w:val="center"/>
            </w:pPr>
            <w:r>
              <w:rPr>
                <w:rFonts w:ascii="宋体" w:hAnsi="宋体" w:eastAsia="宋体"/>
                <w:sz w:val="16"/>
              </w:rPr>
              <w:t>实际完成值</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2560CDDF">
            <w:pPr>
              <w:jc w:val="center"/>
            </w:pPr>
            <w:r>
              <w:rPr>
                <w:rFonts w:ascii="宋体" w:hAnsi="宋体" w:eastAsia="宋体"/>
                <w:sz w:val="16"/>
              </w:rPr>
              <w:t>分值</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7258938C">
            <w:pPr>
              <w:jc w:val="center"/>
            </w:pPr>
            <w:r>
              <w:rPr>
                <w:rFonts w:ascii="宋体" w:hAnsi="宋体" w:eastAsia="宋体"/>
                <w:sz w:val="16"/>
              </w:rPr>
              <w:t>得分</w:t>
            </w:r>
          </w:p>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29642005">
            <w:pPr>
              <w:jc w:val="center"/>
            </w:pPr>
            <w:r>
              <w:rPr>
                <w:rFonts w:ascii="宋体" w:hAnsi="宋体" w:eastAsia="宋体"/>
                <w:sz w:val="16"/>
              </w:rPr>
              <w:t>偏差原因分析及改进措施</w:t>
            </w:r>
          </w:p>
        </w:tc>
      </w:tr>
      <w:tr w14:paraId="01E10801">
        <w:tblPrEx>
          <w:tblCellMar>
            <w:top w:w="0" w:type="dxa"/>
            <w:left w:w="108" w:type="dxa"/>
            <w:bottom w:w="0" w:type="dxa"/>
            <w:right w:w="108" w:type="dxa"/>
          </w:tblCellMar>
        </w:tblPrEx>
        <w:trPr>
          <w:trHeight w:val="90" w:hRule="atLeast"/>
        </w:trPr>
        <w:tc>
          <w:tcPr>
            <w:tcW w:w="110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D24F3">
            <w:pPr>
              <w:jc w:val="center"/>
            </w:pPr>
            <w:r>
              <w:rPr>
                <w:rFonts w:ascii="宋体" w:hAnsi="宋体" w:eastAsia="宋体"/>
                <w:sz w:val="16"/>
              </w:rPr>
              <w:t>年度绩效指标完成情况</w:t>
            </w:r>
          </w:p>
        </w:tc>
        <w:tc>
          <w:tcPr>
            <w:tcW w:w="110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E36F91">
            <w:pPr>
              <w:jc w:val="center"/>
            </w:pPr>
            <w:r>
              <w:rPr>
                <w:rFonts w:ascii="宋体" w:hAnsi="宋体" w:eastAsia="宋体"/>
                <w:sz w:val="16"/>
              </w:rPr>
              <w:t>产出指标</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14B97148">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C8D3B6">
            <w:pPr>
              <w:jc w:val="center"/>
            </w:pPr>
            <w:r>
              <w:rPr>
                <w:rFonts w:ascii="宋体" w:hAnsi="宋体" w:eastAsia="宋体"/>
                <w:sz w:val="16"/>
              </w:rPr>
              <w:t>保障隔离点数量</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1CD676A5">
            <w:pPr>
              <w:jc w:val="center"/>
            </w:pPr>
            <w:r>
              <w:rPr>
                <w:rFonts w:ascii="宋体" w:hAnsi="宋体" w:eastAsia="宋体"/>
                <w:sz w:val="16"/>
              </w:rPr>
              <w:t>=16个</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0C9937A8">
            <w:pPr>
              <w:jc w:val="center"/>
            </w:pPr>
            <w:r>
              <w:rPr>
                <w:rFonts w:ascii="宋体" w:hAnsi="宋体" w:eastAsia="宋体"/>
                <w:sz w:val="16"/>
              </w:rPr>
              <w:t>=16个</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4CAB92EF">
            <w:pPr>
              <w:jc w:val="center"/>
            </w:pPr>
            <w:r>
              <w:rPr>
                <w:rFonts w:ascii="宋体" w:hAnsi="宋体" w:eastAsia="宋体"/>
                <w:sz w:val="16"/>
              </w:rPr>
              <w:t>10</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7FEB8B84">
            <w:pPr>
              <w:jc w:val="center"/>
            </w:pPr>
            <w:r>
              <w:rPr>
                <w:rFonts w:ascii="宋体" w:hAnsi="宋体" w:eastAsia="宋体"/>
                <w:sz w:val="16"/>
              </w:rPr>
              <w:t>10</w:t>
            </w:r>
          </w:p>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5172248E">
            <w:pPr>
              <w:jc w:val="center"/>
            </w:pPr>
          </w:p>
        </w:tc>
      </w:tr>
      <w:tr w14:paraId="171C2C75">
        <w:tblPrEx>
          <w:tblCellMar>
            <w:top w:w="0" w:type="dxa"/>
            <w:left w:w="108" w:type="dxa"/>
            <w:bottom w:w="0" w:type="dxa"/>
            <w:right w:w="108" w:type="dxa"/>
          </w:tblCellMar>
        </w:tblPrEx>
        <w:trPr>
          <w:trHeight w:val="127" w:hRule="atLeast"/>
        </w:trPr>
        <w:tc>
          <w:tcPr>
            <w:tcW w:w="1104" w:type="dxa"/>
            <w:vMerge w:val="continue"/>
            <w:tcBorders>
              <w:top w:val="single" w:color="auto" w:sz="10" w:space="0"/>
              <w:left w:val="single" w:color="auto" w:sz="10" w:space="0"/>
              <w:bottom w:val="single" w:color="auto" w:sz="10" w:space="0"/>
              <w:right w:val="single" w:color="auto" w:sz="10" w:space="0"/>
              <w:insideV w:val="single" w:sz="10" w:space="0"/>
            </w:tcBorders>
          </w:tcPr>
          <w:p w14:paraId="61275729"/>
        </w:tc>
        <w:tc>
          <w:tcPr>
            <w:tcW w:w="1104" w:type="dxa"/>
            <w:vMerge w:val="continue"/>
            <w:tcBorders>
              <w:top w:val="single" w:color="auto" w:sz="10" w:space="0"/>
              <w:left w:val="single" w:color="auto" w:sz="10" w:space="0"/>
              <w:bottom w:val="single" w:color="auto" w:sz="10" w:space="0"/>
              <w:right w:val="single" w:color="auto" w:sz="10" w:space="0"/>
              <w:insideV w:val="single" w:sz="10" w:space="0"/>
            </w:tcBorders>
          </w:tcPr>
          <w:p w14:paraId="237808A8"/>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5A8A0A5E">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C52709">
            <w:pPr>
              <w:jc w:val="center"/>
            </w:pPr>
            <w:r>
              <w:rPr>
                <w:rFonts w:hint="eastAsia" w:ascii="宋体" w:hAnsi="宋体"/>
                <w:sz w:val="16"/>
                <w:lang w:eastAsia="zh-CN"/>
              </w:rPr>
              <w:t>疫情爆发</w:t>
            </w:r>
            <w:r>
              <w:rPr>
                <w:rFonts w:ascii="宋体" w:hAnsi="宋体" w:eastAsia="宋体"/>
                <w:sz w:val="16"/>
              </w:rPr>
              <w:t>处置及时率</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667FF6CE">
            <w:pPr>
              <w:jc w:val="center"/>
            </w:pPr>
            <w:r>
              <w:rPr>
                <w:rFonts w:ascii="宋体" w:hAnsi="宋体" w:eastAsia="宋体"/>
                <w:sz w:val="16"/>
              </w:rPr>
              <w:t>=100%</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79BB59E4">
            <w:pPr>
              <w:jc w:val="center"/>
            </w:pPr>
            <w:r>
              <w:rPr>
                <w:rFonts w:ascii="宋体" w:hAnsi="宋体" w:eastAsia="宋体"/>
                <w:sz w:val="16"/>
              </w:rPr>
              <w:t>=100%</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0031ADCE">
            <w:pPr>
              <w:jc w:val="center"/>
            </w:pPr>
            <w:r>
              <w:rPr>
                <w:rFonts w:ascii="宋体" w:hAnsi="宋体" w:eastAsia="宋体"/>
                <w:sz w:val="16"/>
              </w:rPr>
              <w:t>10</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7380849E">
            <w:pPr>
              <w:jc w:val="center"/>
            </w:pPr>
            <w:r>
              <w:rPr>
                <w:rFonts w:ascii="宋体" w:hAnsi="宋体" w:eastAsia="宋体"/>
                <w:sz w:val="16"/>
              </w:rPr>
              <w:t>10</w:t>
            </w:r>
          </w:p>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53517FDB">
            <w:pPr>
              <w:jc w:val="center"/>
            </w:pPr>
          </w:p>
        </w:tc>
      </w:tr>
      <w:tr w14:paraId="326E902E">
        <w:tblPrEx>
          <w:tblCellMar>
            <w:top w:w="0" w:type="dxa"/>
            <w:left w:w="108" w:type="dxa"/>
            <w:bottom w:w="0" w:type="dxa"/>
            <w:right w:w="108" w:type="dxa"/>
          </w:tblCellMar>
        </w:tblPrEx>
        <w:trPr>
          <w:trHeight w:val="90" w:hRule="atLeast"/>
        </w:trPr>
        <w:tc>
          <w:tcPr>
            <w:tcW w:w="1104" w:type="dxa"/>
            <w:vMerge w:val="continue"/>
            <w:tcBorders>
              <w:top w:val="single" w:color="auto" w:sz="10" w:space="0"/>
              <w:left w:val="single" w:color="auto" w:sz="10" w:space="0"/>
              <w:bottom w:val="single" w:color="auto" w:sz="10" w:space="0"/>
              <w:right w:val="single" w:color="auto" w:sz="10" w:space="0"/>
              <w:insideV w:val="single" w:sz="10" w:space="0"/>
            </w:tcBorders>
          </w:tcPr>
          <w:p w14:paraId="360CD53B"/>
        </w:tc>
        <w:tc>
          <w:tcPr>
            <w:tcW w:w="1104" w:type="dxa"/>
            <w:vMerge w:val="continue"/>
            <w:tcBorders>
              <w:top w:val="single" w:color="auto" w:sz="10" w:space="0"/>
              <w:left w:val="single" w:color="auto" w:sz="10" w:space="0"/>
              <w:bottom w:val="single" w:color="auto" w:sz="10" w:space="0"/>
              <w:right w:val="single" w:color="auto" w:sz="10" w:space="0"/>
              <w:insideV w:val="single" w:sz="10" w:space="0"/>
            </w:tcBorders>
          </w:tcPr>
          <w:p w14:paraId="5BBE5586"/>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3EF895FA">
            <w:pPr>
              <w:jc w:val="center"/>
            </w:pPr>
            <w:r>
              <w:rPr>
                <w:rFonts w:ascii="宋体" w:hAnsi="宋体" w:eastAsia="宋体"/>
                <w:sz w:val="16"/>
              </w:rPr>
              <w:t>时效指标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0E2312">
            <w:pPr>
              <w:jc w:val="center"/>
            </w:pPr>
            <w:r>
              <w:rPr>
                <w:rFonts w:ascii="宋体" w:hAnsi="宋体" w:eastAsia="宋体"/>
                <w:sz w:val="16"/>
              </w:rPr>
              <w:t>项目完成时间</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0BD9233E">
            <w:pPr>
              <w:jc w:val="center"/>
            </w:pPr>
            <w:r>
              <w:rPr>
                <w:rFonts w:ascii="宋体" w:hAnsi="宋体" w:eastAsia="宋体"/>
                <w:sz w:val="16"/>
              </w:rPr>
              <w:t>2024年12月31日</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29A77675">
            <w:pPr>
              <w:jc w:val="center"/>
            </w:pPr>
            <w:r>
              <w:rPr>
                <w:rFonts w:ascii="宋体" w:hAnsi="宋体" w:eastAsia="宋体"/>
                <w:sz w:val="16"/>
              </w:rPr>
              <w:t>=2024年12月31日</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463EF4E2">
            <w:pPr>
              <w:jc w:val="center"/>
            </w:pPr>
            <w:r>
              <w:rPr>
                <w:rFonts w:ascii="宋体" w:hAnsi="宋体" w:eastAsia="宋体"/>
                <w:sz w:val="16"/>
              </w:rPr>
              <w:t>10</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6DC37824">
            <w:pPr>
              <w:jc w:val="center"/>
            </w:pPr>
            <w:r>
              <w:rPr>
                <w:rFonts w:ascii="宋体" w:hAnsi="宋体" w:eastAsia="宋体"/>
                <w:sz w:val="16"/>
              </w:rPr>
              <w:t>10</w:t>
            </w:r>
          </w:p>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33205823">
            <w:pPr>
              <w:jc w:val="center"/>
            </w:pPr>
          </w:p>
        </w:tc>
      </w:tr>
      <w:tr w14:paraId="43251959">
        <w:tblPrEx>
          <w:tblCellMar>
            <w:top w:w="0" w:type="dxa"/>
            <w:left w:w="108" w:type="dxa"/>
            <w:bottom w:w="0" w:type="dxa"/>
            <w:right w:w="108" w:type="dxa"/>
          </w:tblCellMar>
        </w:tblPrEx>
        <w:trPr>
          <w:trHeight w:val="169" w:hRule="atLeast"/>
        </w:trPr>
        <w:tc>
          <w:tcPr>
            <w:tcW w:w="1104" w:type="dxa"/>
            <w:vMerge w:val="continue"/>
            <w:tcBorders>
              <w:top w:val="single" w:color="auto" w:sz="10" w:space="0"/>
              <w:left w:val="single" w:color="auto" w:sz="10" w:space="0"/>
              <w:bottom w:val="single" w:color="auto" w:sz="10" w:space="0"/>
              <w:right w:val="single" w:color="auto" w:sz="10" w:space="0"/>
              <w:insideV w:val="single" w:sz="10" w:space="0"/>
            </w:tcBorders>
          </w:tcPr>
          <w:p w14:paraId="15F7C74F"/>
        </w:tc>
        <w:tc>
          <w:tcPr>
            <w:tcW w:w="110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FC1F7">
            <w:pPr>
              <w:jc w:val="center"/>
            </w:pPr>
            <w:r>
              <w:rPr>
                <w:rFonts w:ascii="宋体" w:hAnsi="宋体" w:eastAsia="宋体"/>
                <w:sz w:val="16"/>
              </w:rPr>
              <w:t>成本指标</w:t>
            </w:r>
          </w:p>
        </w:tc>
        <w:tc>
          <w:tcPr>
            <w:tcW w:w="110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CC875">
            <w:pPr>
              <w:jc w:val="center"/>
            </w:pPr>
            <w:r>
              <w:rPr>
                <w:rFonts w:ascii="宋体" w:hAnsi="宋体" w:eastAsia="宋体"/>
                <w:sz w:val="16"/>
              </w:rPr>
              <w:t>经济成本指标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D1017C">
            <w:pPr>
              <w:jc w:val="center"/>
            </w:pPr>
            <w:r>
              <w:rPr>
                <w:rFonts w:ascii="宋体" w:hAnsi="宋体" w:eastAsia="宋体"/>
                <w:sz w:val="16"/>
              </w:rPr>
              <w:t>疫情防控项目资金</w:t>
            </w:r>
            <w:r>
              <w:rPr>
                <w:rFonts w:hint="eastAsia" w:ascii="宋体" w:hAnsi="宋体"/>
                <w:sz w:val="16"/>
                <w:lang w:eastAsia="zh-CN"/>
              </w:rPr>
              <w:t>－</w:t>
            </w:r>
            <w:r>
              <w:rPr>
                <w:rFonts w:ascii="宋体" w:hAnsi="宋体" w:eastAsia="宋体"/>
                <w:sz w:val="16"/>
              </w:rPr>
              <w:t>疫情期间木板欠款</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171A6722">
            <w:pPr>
              <w:jc w:val="center"/>
            </w:pPr>
            <w:r>
              <w:rPr>
                <w:rFonts w:ascii="宋体" w:hAnsi="宋体" w:eastAsia="宋体"/>
                <w:sz w:val="16"/>
              </w:rPr>
              <w:t>&lt;=8.60万元</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6F5861B5">
            <w:pPr>
              <w:jc w:val="center"/>
            </w:pPr>
            <w:r>
              <w:rPr>
                <w:rFonts w:ascii="宋体" w:hAnsi="宋体" w:eastAsia="宋体"/>
                <w:sz w:val="16"/>
              </w:rPr>
              <w:t>=8.6万元</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3C98517D">
            <w:pPr>
              <w:jc w:val="center"/>
            </w:pPr>
            <w:r>
              <w:rPr>
                <w:rFonts w:ascii="宋体" w:hAnsi="宋体" w:eastAsia="宋体"/>
                <w:sz w:val="16"/>
              </w:rPr>
              <w:t>15</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5434BA30">
            <w:pPr>
              <w:jc w:val="center"/>
            </w:pPr>
            <w:r>
              <w:rPr>
                <w:rFonts w:ascii="宋体" w:hAnsi="宋体" w:eastAsia="宋体"/>
                <w:sz w:val="16"/>
              </w:rPr>
              <w:t>15</w:t>
            </w:r>
          </w:p>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1E3D9D8A">
            <w:pPr>
              <w:jc w:val="center"/>
            </w:pPr>
          </w:p>
        </w:tc>
      </w:tr>
      <w:tr w14:paraId="24353D11">
        <w:tblPrEx>
          <w:tblCellMar>
            <w:top w:w="0" w:type="dxa"/>
            <w:left w:w="108" w:type="dxa"/>
            <w:bottom w:w="0" w:type="dxa"/>
            <w:right w:w="108" w:type="dxa"/>
          </w:tblCellMar>
        </w:tblPrEx>
        <w:trPr>
          <w:trHeight w:val="127" w:hRule="atLeast"/>
        </w:trPr>
        <w:tc>
          <w:tcPr>
            <w:tcW w:w="1104" w:type="dxa"/>
            <w:vMerge w:val="continue"/>
            <w:tcBorders>
              <w:top w:val="single" w:color="auto" w:sz="10" w:space="0"/>
              <w:left w:val="single" w:color="auto" w:sz="10" w:space="0"/>
              <w:bottom w:val="single" w:color="auto" w:sz="10" w:space="0"/>
              <w:right w:val="single" w:color="auto" w:sz="10" w:space="0"/>
              <w:insideV w:val="single" w:sz="10" w:space="0"/>
            </w:tcBorders>
          </w:tcPr>
          <w:p w14:paraId="39204A6F"/>
        </w:tc>
        <w:tc>
          <w:tcPr>
            <w:tcW w:w="1104" w:type="dxa"/>
            <w:vMerge w:val="continue"/>
            <w:tcBorders>
              <w:top w:val="single" w:color="auto" w:sz="10" w:space="0"/>
              <w:left w:val="single" w:color="auto" w:sz="10" w:space="0"/>
              <w:bottom w:val="single" w:color="auto" w:sz="10" w:space="0"/>
              <w:right w:val="single" w:color="auto" w:sz="10" w:space="0"/>
              <w:insideV w:val="single" w:sz="10" w:space="0"/>
            </w:tcBorders>
          </w:tcPr>
          <w:p w14:paraId="35324BF3"/>
        </w:tc>
        <w:tc>
          <w:tcPr>
            <w:tcW w:w="1104" w:type="dxa"/>
            <w:vMerge w:val="continue"/>
            <w:tcBorders>
              <w:top w:val="single" w:color="auto" w:sz="10" w:space="0"/>
              <w:left w:val="single" w:color="auto" w:sz="10" w:space="0"/>
              <w:bottom w:val="single" w:color="auto" w:sz="10" w:space="0"/>
              <w:right w:val="single" w:color="auto" w:sz="10" w:space="0"/>
              <w:insideV w:val="single" w:sz="10" w:space="0"/>
            </w:tcBorders>
          </w:tcPr>
          <w:p w14:paraId="539ED5A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252A62">
            <w:pPr>
              <w:jc w:val="center"/>
            </w:pPr>
            <w:r>
              <w:rPr>
                <w:rFonts w:ascii="宋体" w:hAnsi="宋体" w:eastAsia="宋体"/>
                <w:sz w:val="16"/>
              </w:rPr>
              <w:t>疫情防控项目资金</w:t>
            </w:r>
            <w:r>
              <w:rPr>
                <w:rFonts w:hint="eastAsia" w:ascii="宋体" w:hAnsi="宋体"/>
                <w:sz w:val="16"/>
                <w:lang w:eastAsia="zh-CN"/>
              </w:rPr>
              <w:t>－</w:t>
            </w:r>
            <w:r>
              <w:rPr>
                <w:rFonts w:ascii="宋体" w:hAnsi="宋体" w:eastAsia="宋体"/>
                <w:sz w:val="16"/>
              </w:rPr>
              <w:t>餐费</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47131A1F">
            <w:pPr>
              <w:jc w:val="center"/>
            </w:pPr>
            <w:r>
              <w:rPr>
                <w:rFonts w:ascii="宋体" w:hAnsi="宋体" w:eastAsia="宋体"/>
                <w:sz w:val="16"/>
              </w:rPr>
              <w:t>&lt;=30万元</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02883B39">
            <w:pPr>
              <w:jc w:val="center"/>
            </w:pPr>
            <w:r>
              <w:rPr>
                <w:rFonts w:ascii="宋体" w:hAnsi="宋体" w:eastAsia="宋体"/>
                <w:sz w:val="16"/>
              </w:rPr>
              <w:t>=30万元</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3B0F6E39">
            <w:pPr>
              <w:jc w:val="center"/>
            </w:pPr>
            <w:r>
              <w:rPr>
                <w:rFonts w:ascii="宋体" w:hAnsi="宋体" w:eastAsia="宋体"/>
                <w:sz w:val="16"/>
              </w:rPr>
              <w:t>15</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279C59E9">
            <w:pPr>
              <w:jc w:val="center"/>
            </w:pPr>
            <w:r>
              <w:rPr>
                <w:rFonts w:ascii="宋体" w:hAnsi="宋体" w:eastAsia="宋体"/>
                <w:sz w:val="16"/>
              </w:rPr>
              <w:t>15</w:t>
            </w:r>
          </w:p>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0103B812">
            <w:pPr>
              <w:jc w:val="center"/>
            </w:pPr>
          </w:p>
        </w:tc>
      </w:tr>
      <w:tr w14:paraId="29388047">
        <w:tblPrEx>
          <w:tblCellMar>
            <w:top w:w="0" w:type="dxa"/>
            <w:left w:w="108" w:type="dxa"/>
            <w:bottom w:w="0" w:type="dxa"/>
            <w:right w:w="108" w:type="dxa"/>
          </w:tblCellMar>
        </w:tblPrEx>
        <w:trPr>
          <w:trHeight w:val="127" w:hRule="atLeast"/>
        </w:trPr>
        <w:tc>
          <w:tcPr>
            <w:tcW w:w="1104" w:type="dxa"/>
            <w:vMerge w:val="continue"/>
            <w:tcBorders>
              <w:top w:val="single" w:color="auto" w:sz="10" w:space="0"/>
              <w:left w:val="single" w:color="auto" w:sz="10" w:space="0"/>
              <w:bottom w:val="single" w:color="auto" w:sz="10" w:space="0"/>
              <w:right w:val="single" w:color="auto" w:sz="10" w:space="0"/>
              <w:insideV w:val="single" w:sz="10" w:space="0"/>
            </w:tcBorders>
          </w:tcPr>
          <w:p w14:paraId="676FDC95"/>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73B4AC48">
            <w:pPr>
              <w:jc w:val="center"/>
            </w:pPr>
            <w:r>
              <w:rPr>
                <w:rFonts w:ascii="宋体" w:hAnsi="宋体" w:eastAsia="宋体"/>
                <w:sz w:val="16"/>
              </w:rPr>
              <w:t>效益指标</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5A707321">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0A1EE6">
            <w:pPr>
              <w:jc w:val="center"/>
            </w:pPr>
            <w:r>
              <w:rPr>
                <w:rFonts w:ascii="宋体" w:hAnsi="宋体" w:eastAsia="宋体"/>
                <w:sz w:val="16"/>
              </w:rPr>
              <w:t>保障人民群众生命安全</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197B444E">
            <w:pPr>
              <w:jc w:val="center"/>
            </w:pPr>
            <w:r>
              <w:rPr>
                <w:rFonts w:ascii="宋体" w:hAnsi="宋体" w:eastAsia="宋体"/>
                <w:sz w:val="16"/>
              </w:rPr>
              <w:t>持续保障</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5888C928">
            <w:pPr>
              <w:jc w:val="center"/>
            </w:pPr>
            <w:r>
              <w:rPr>
                <w:rFonts w:ascii="宋体" w:hAnsi="宋体" w:eastAsia="宋体"/>
                <w:sz w:val="16"/>
              </w:rPr>
              <w:t>持续保障</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431C3282">
            <w:pPr>
              <w:jc w:val="center"/>
            </w:pPr>
            <w:r>
              <w:rPr>
                <w:rFonts w:ascii="宋体" w:hAnsi="宋体" w:eastAsia="宋体"/>
                <w:sz w:val="16"/>
              </w:rPr>
              <w:t>20</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7AC900D8">
            <w:pPr>
              <w:jc w:val="center"/>
            </w:pPr>
            <w:r>
              <w:rPr>
                <w:rFonts w:ascii="宋体" w:hAnsi="宋体" w:eastAsia="宋体"/>
                <w:sz w:val="16"/>
              </w:rPr>
              <w:t>20</w:t>
            </w:r>
          </w:p>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7E43E617">
            <w:pPr>
              <w:jc w:val="center"/>
            </w:pPr>
          </w:p>
        </w:tc>
      </w:tr>
      <w:tr w14:paraId="49CE6B15">
        <w:tblPrEx>
          <w:tblCellMar>
            <w:top w:w="0" w:type="dxa"/>
            <w:left w:w="108" w:type="dxa"/>
            <w:bottom w:w="0" w:type="dxa"/>
            <w:right w:w="108" w:type="dxa"/>
          </w:tblCellMar>
        </w:tblPrEx>
        <w:trPr>
          <w:trHeight w:val="90" w:hRule="atLeast"/>
        </w:trPr>
        <w:tc>
          <w:tcPr>
            <w:tcW w:w="1104" w:type="dxa"/>
            <w:vMerge w:val="continue"/>
            <w:tcBorders>
              <w:top w:val="single" w:color="auto" w:sz="10" w:space="0"/>
              <w:left w:val="single" w:color="auto" w:sz="10" w:space="0"/>
              <w:bottom w:val="single" w:color="auto" w:sz="10" w:space="0"/>
              <w:right w:val="single" w:color="auto" w:sz="10" w:space="0"/>
              <w:insideV w:val="single" w:sz="10" w:space="0"/>
            </w:tcBorders>
          </w:tcPr>
          <w:p w14:paraId="4EDEE55D"/>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6A981148">
            <w:pPr>
              <w:jc w:val="center"/>
            </w:pPr>
            <w:r>
              <w:rPr>
                <w:rFonts w:ascii="宋体" w:hAnsi="宋体" w:eastAsia="宋体"/>
                <w:sz w:val="16"/>
              </w:rPr>
              <w:t>满意度指标</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67BA4034">
            <w:pPr>
              <w:jc w:val="center"/>
            </w:pPr>
            <w:r>
              <w:rPr>
                <w:rFonts w:ascii="宋体" w:hAnsi="宋体" w:eastAsia="宋体"/>
                <w:sz w:val="16"/>
              </w:rPr>
              <w:t>满意度指标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B4EA6F">
            <w:pPr>
              <w:jc w:val="center"/>
            </w:pPr>
            <w:r>
              <w:rPr>
                <w:rFonts w:ascii="宋体" w:hAnsi="宋体" w:eastAsia="宋体"/>
                <w:sz w:val="16"/>
              </w:rPr>
              <w:t>群众满意度</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04786F55">
            <w:pPr>
              <w:jc w:val="center"/>
            </w:pPr>
            <w:r>
              <w:rPr>
                <w:rFonts w:ascii="宋体" w:hAnsi="宋体" w:eastAsia="宋体"/>
                <w:sz w:val="16"/>
              </w:rPr>
              <w:t>&gt;=95%</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44139CCB">
            <w:pPr>
              <w:jc w:val="center"/>
            </w:pPr>
            <w:r>
              <w:rPr>
                <w:rFonts w:ascii="宋体" w:hAnsi="宋体" w:eastAsia="宋体"/>
                <w:sz w:val="16"/>
              </w:rPr>
              <w:t>=95%</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66DCCF53">
            <w:pPr>
              <w:jc w:val="center"/>
            </w:pPr>
            <w:r>
              <w:rPr>
                <w:rFonts w:ascii="宋体" w:hAnsi="宋体" w:eastAsia="宋体"/>
                <w:sz w:val="16"/>
              </w:rPr>
              <w:t>10</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7474410B">
            <w:pPr>
              <w:jc w:val="center"/>
            </w:pPr>
            <w:r>
              <w:rPr>
                <w:rFonts w:ascii="宋体" w:hAnsi="宋体" w:eastAsia="宋体"/>
                <w:sz w:val="16"/>
              </w:rPr>
              <w:t>10</w:t>
            </w:r>
          </w:p>
        </w:tc>
        <w:tc>
          <w:tcPr>
            <w:tcW w:w="1107" w:type="dxa"/>
            <w:tcBorders>
              <w:top w:val="single" w:color="auto" w:sz="10" w:space="0"/>
              <w:left w:val="single" w:color="auto" w:sz="10" w:space="0"/>
              <w:bottom w:val="single" w:color="auto" w:sz="10" w:space="0"/>
              <w:right w:val="single" w:color="auto" w:sz="10" w:space="0"/>
              <w:insideV w:val="single" w:sz="10" w:space="0"/>
            </w:tcBorders>
            <w:vAlign w:val="center"/>
          </w:tcPr>
          <w:p w14:paraId="6F2ADEEB">
            <w:pPr>
              <w:jc w:val="center"/>
            </w:pPr>
          </w:p>
        </w:tc>
      </w:tr>
      <w:tr w14:paraId="2D553102">
        <w:tblPrEx>
          <w:tblCellMar>
            <w:top w:w="0" w:type="dxa"/>
            <w:left w:w="108" w:type="dxa"/>
            <w:bottom w:w="0" w:type="dxa"/>
            <w:right w:w="108" w:type="dxa"/>
          </w:tblCellMar>
        </w:tblPrEx>
        <w:trPr>
          <w:trHeight w:val="90" w:hRule="atLeast"/>
        </w:trPr>
        <w:tc>
          <w:tcPr>
            <w:tcW w:w="552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56200A">
            <w:pPr>
              <w:jc w:val="center"/>
            </w:pPr>
            <w:r>
              <w:rPr>
                <w:rFonts w:ascii="宋体" w:hAnsi="宋体" w:eastAsia="宋体"/>
                <w:sz w:val="16"/>
              </w:rPr>
              <w:t>总分</w:t>
            </w:r>
          </w:p>
        </w:tc>
        <w:tc>
          <w:tcPr>
            <w:tcW w:w="1104" w:type="dxa"/>
            <w:tcBorders>
              <w:top w:val="single" w:color="auto" w:sz="10" w:space="0"/>
              <w:left w:val="single" w:color="auto" w:sz="10" w:space="0"/>
              <w:bottom w:val="single" w:color="auto" w:sz="10" w:space="0"/>
              <w:right w:val="single" w:color="auto" w:sz="10" w:space="0"/>
              <w:insideV w:val="single" w:sz="10" w:space="0"/>
            </w:tcBorders>
          </w:tcPr>
          <w:p w14:paraId="30FCC246"/>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1856842F">
            <w:pPr>
              <w:jc w:val="center"/>
            </w:pPr>
            <w:r>
              <w:rPr>
                <w:rFonts w:ascii="宋体" w:hAnsi="宋体" w:eastAsia="宋体"/>
                <w:sz w:val="16"/>
              </w:rPr>
              <w:t>100</w:t>
            </w:r>
          </w:p>
        </w:tc>
        <w:tc>
          <w:tcPr>
            <w:tcW w:w="1104" w:type="dxa"/>
            <w:tcBorders>
              <w:top w:val="single" w:color="auto" w:sz="10" w:space="0"/>
              <w:left w:val="single" w:color="auto" w:sz="10" w:space="0"/>
              <w:bottom w:val="single" w:color="auto" w:sz="10" w:space="0"/>
              <w:right w:val="single" w:color="auto" w:sz="10" w:space="0"/>
              <w:insideV w:val="single" w:sz="10" w:space="0"/>
            </w:tcBorders>
            <w:vAlign w:val="center"/>
          </w:tcPr>
          <w:p w14:paraId="63225EEC">
            <w:pPr>
              <w:jc w:val="center"/>
            </w:pPr>
            <w:r>
              <w:rPr>
                <w:rFonts w:ascii="宋体" w:hAnsi="宋体" w:eastAsia="宋体"/>
                <w:sz w:val="16"/>
              </w:rPr>
              <w:t>100分</w:t>
            </w:r>
          </w:p>
        </w:tc>
        <w:tc>
          <w:tcPr>
            <w:tcW w:w="1107" w:type="dxa"/>
            <w:tcBorders>
              <w:top w:val="single" w:color="auto" w:sz="10" w:space="0"/>
              <w:left w:val="single" w:color="auto" w:sz="10" w:space="0"/>
              <w:bottom w:val="single" w:color="auto" w:sz="10" w:space="0"/>
              <w:right w:val="single" w:color="auto" w:sz="10" w:space="0"/>
              <w:insideV w:val="single" w:sz="10" w:space="0"/>
            </w:tcBorders>
          </w:tcPr>
          <w:p w14:paraId="71610A25"/>
        </w:tc>
      </w:tr>
    </w:tbl>
    <w:p w14:paraId="62BC5A3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B3F40E3">
        <w:tblPrEx>
          <w:tblCellMar>
            <w:top w:w="0" w:type="dxa"/>
            <w:left w:w="108" w:type="dxa"/>
            <w:bottom w:w="0" w:type="dxa"/>
            <w:right w:w="108" w:type="dxa"/>
          </w:tblCellMar>
        </w:tblPrEx>
        <w:tc>
          <w:tcPr>
            <w:tcW w:w="8847" w:type="dxa"/>
            <w:gridSpan w:val="9"/>
            <w:vAlign w:val="center"/>
          </w:tcPr>
          <w:p w14:paraId="780B93F1">
            <w:pPr>
              <w:jc w:val="center"/>
            </w:pPr>
            <w:r>
              <w:rPr>
                <w:rFonts w:ascii="宋体" w:hAnsi="宋体" w:eastAsia="宋体"/>
                <w:sz w:val="24"/>
              </w:rPr>
              <w:t>项目支出绩效自评表</w:t>
            </w:r>
          </w:p>
        </w:tc>
      </w:tr>
      <w:tr w14:paraId="2DDA8A14">
        <w:tblPrEx>
          <w:tblCellMar>
            <w:top w:w="0" w:type="dxa"/>
            <w:left w:w="108" w:type="dxa"/>
            <w:bottom w:w="0" w:type="dxa"/>
            <w:right w:w="108" w:type="dxa"/>
          </w:tblCellMar>
        </w:tblPrEx>
        <w:tc>
          <w:tcPr>
            <w:tcW w:w="8847" w:type="dxa"/>
            <w:gridSpan w:val="9"/>
            <w:vAlign w:val="center"/>
          </w:tcPr>
          <w:p w14:paraId="67F0C144">
            <w:pPr>
              <w:jc w:val="center"/>
            </w:pPr>
            <w:r>
              <w:rPr>
                <w:rFonts w:ascii="宋体" w:hAnsi="宋体" w:eastAsia="宋体"/>
                <w:sz w:val="24"/>
              </w:rPr>
              <w:t>(2024年度)</w:t>
            </w:r>
          </w:p>
        </w:tc>
      </w:tr>
      <w:tr w14:paraId="6DDB05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D48B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EA54245">
            <w:pPr>
              <w:jc w:val="center"/>
            </w:pPr>
            <w:r>
              <w:rPr>
                <w:rFonts w:ascii="宋体" w:hAnsi="宋体" w:eastAsia="宋体"/>
                <w:sz w:val="16"/>
              </w:rPr>
              <w:t>遗属生活补助</w:t>
            </w:r>
          </w:p>
        </w:tc>
      </w:tr>
      <w:tr w14:paraId="198E2E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6CCE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D974C7">
            <w:pPr>
              <w:jc w:val="center"/>
            </w:pPr>
            <w:r>
              <w:rPr>
                <w:rFonts w:ascii="宋体" w:hAnsi="宋体" w:eastAsia="宋体"/>
                <w:sz w:val="16"/>
              </w:rPr>
              <w:t>洛浦县纳瓦乡人民政府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D2EF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4E10B6">
            <w:pPr>
              <w:jc w:val="center"/>
            </w:pPr>
            <w:r>
              <w:rPr>
                <w:rFonts w:ascii="宋体" w:hAnsi="宋体" w:eastAsia="宋体"/>
                <w:sz w:val="16"/>
              </w:rPr>
              <w:t>洛浦县纳瓦乡人民政府</w:t>
            </w:r>
          </w:p>
        </w:tc>
      </w:tr>
      <w:tr w14:paraId="7BF4B5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6E9A6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7973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9D96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C22D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0A64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298E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882A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1EDA6">
            <w:pPr>
              <w:jc w:val="center"/>
            </w:pPr>
            <w:r>
              <w:rPr>
                <w:rFonts w:ascii="宋体" w:hAnsi="宋体" w:eastAsia="宋体"/>
                <w:sz w:val="16"/>
              </w:rPr>
              <w:t>得分</w:t>
            </w:r>
          </w:p>
        </w:tc>
      </w:tr>
      <w:tr w14:paraId="26DE85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E44C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44DA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CE182">
            <w:pPr>
              <w:jc w:val="center"/>
            </w:pPr>
            <w:r>
              <w:rPr>
                <w:rFonts w:ascii="宋体" w:hAnsi="宋体" w:eastAsia="宋体"/>
                <w:sz w:val="16"/>
              </w:rPr>
              <w:t>5.12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9B73D">
            <w:pPr>
              <w:jc w:val="center"/>
            </w:pPr>
            <w:r>
              <w:rPr>
                <w:rFonts w:ascii="宋体" w:hAnsi="宋体" w:eastAsia="宋体"/>
                <w:sz w:val="16"/>
              </w:rPr>
              <w:t>5.38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2E414">
            <w:pPr>
              <w:jc w:val="center"/>
            </w:pPr>
            <w:r>
              <w:rPr>
                <w:rFonts w:ascii="宋体" w:hAnsi="宋体" w:eastAsia="宋体"/>
                <w:sz w:val="16"/>
              </w:rPr>
              <w:t>5.38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9E0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E928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D173D">
            <w:pPr>
              <w:jc w:val="center"/>
            </w:pPr>
            <w:r>
              <w:rPr>
                <w:rFonts w:ascii="宋体" w:hAnsi="宋体" w:eastAsia="宋体"/>
                <w:sz w:val="16"/>
              </w:rPr>
              <w:t>10.00分</w:t>
            </w:r>
          </w:p>
        </w:tc>
      </w:tr>
      <w:tr w14:paraId="7FC356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CD8CF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4A61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3DF2B">
            <w:pPr>
              <w:jc w:val="center"/>
            </w:pPr>
            <w:r>
              <w:rPr>
                <w:rFonts w:ascii="宋体" w:hAnsi="宋体" w:eastAsia="宋体"/>
                <w:sz w:val="16"/>
              </w:rPr>
              <w:t>5.12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A3A35">
            <w:pPr>
              <w:jc w:val="center"/>
            </w:pPr>
            <w:r>
              <w:rPr>
                <w:rFonts w:ascii="宋体" w:hAnsi="宋体" w:eastAsia="宋体"/>
                <w:sz w:val="16"/>
              </w:rPr>
              <w:t>5.38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86355">
            <w:pPr>
              <w:jc w:val="center"/>
            </w:pPr>
            <w:r>
              <w:rPr>
                <w:rFonts w:ascii="宋体" w:hAnsi="宋体" w:eastAsia="宋体"/>
                <w:sz w:val="16"/>
              </w:rPr>
              <w:t>5.38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F13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BDC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38610">
            <w:pPr>
              <w:jc w:val="center"/>
            </w:pPr>
            <w:r>
              <w:rPr>
                <w:rFonts w:ascii="宋体" w:hAnsi="宋体" w:eastAsia="宋体"/>
                <w:sz w:val="16"/>
              </w:rPr>
              <w:t>—</w:t>
            </w:r>
          </w:p>
        </w:tc>
      </w:tr>
      <w:tr w14:paraId="5C99DC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EDB93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8FE7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81B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D20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AF5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027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1DB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C94D8">
            <w:pPr>
              <w:jc w:val="center"/>
            </w:pPr>
            <w:r>
              <w:rPr>
                <w:rFonts w:ascii="宋体" w:hAnsi="宋体" w:eastAsia="宋体"/>
                <w:sz w:val="16"/>
              </w:rPr>
              <w:t>—</w:t>
            </w:r>
          </w:p>
        </w:tc>
      </w:tr>
      <w:tr w14:paraId="359036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B3349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C09A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5B2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73B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0B23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1FE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0A4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52DE0">
            <w:pPr>
              <w:jc w:val="center"/>
            </w:pPr>
            <w:r>
              <w:rPr>
                <w:rFonts w:ascii="宋体" w:hAnsi="宋体" w:eastAsia="宋体"/>
                <w:sz w:val="16"/>
              </w:rPr>
              <w:t>—</w:t>
            </w:r>
          </w:p>
        </w:tc>
      </w:tr>
      <w:tr w14:paraId="5750832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91D26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A5416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985D57">
            <w:pPr>
              <w:jc w:val="center"/>
            </w:pPr>
            <w:r>
              <w:rPr>
                <w:rFonts w:ascii="宋体" w:hAnsi="宋体" w:eastAsia="宋体"/>
                <w:sz w:val="16"/>
              </w:rPr>
              <w:t>实际完成情况</w:t>
            </w:r>
          </w:p>
        </w:tc>
      </w:tr>
      <w:tr w14:paraId="2210E0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2835C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26ED54">
            <w:pPr>
              <w:jc w:val="both"/>
            </w:pPr>
            <w:r>
              <w:rPr>
                <w:rFonts w:ascii="宋体" w:hAnsi="宋体" w:eastAsia="宋体"/>
                <w:sz w:val="16"/>
              </w:rPr>
              <w:t>根据洛财纪字</w:t>
            </w:r>
            <w:r>
              <w:rPr>
                <w:rFonts w:hint="eastAsia" w:ascii="宋体" w:hAnsi="宋体"/>
                <w:sz w:val="16"/>
                <w:lang w:eastAsia="zh-CN"/>
              </w:rPr>
              <w:t>〔2024〕6号</w:t>
            </w:r>
            <w:r>
              <w:rPr>
                <w:rFonts w:ascii="宋体" w:hAnsi="宋体" w:eastAsia="宋体"/>
                <w:sz w:val="16"/>
              </w:rPr>
              <w:t>文件实施此项目，项目主要内容为：保障辖区内8</w:t>
            </w:r>
            <w:r>
              <w:rPr>
                <w:rFonts w:hint="eastAsia" w:ascii="宋体" w:hAnsi="宋体"/>
                <w:sz w:val="16"/>
                <w:lang w:eastAsia="zh-CN"/>
              </w:rPr>
              <w:t>名</w:t>
            </w:r>
            <w:r>
              <w:rPr>
                <w:rFonts w:ascii="宋体" w:hAnsi="宋体" w:eastAsia="宋体"/>
                <w:sz w:val="16"/>
              </w:rPr>
              <w:t>财政供养人员的生活补贴，确保8</w:t>
            </w:r>
            <w:r>
              <w:rPr>
                <w:rFonts w:hint="eastAsia" w:ascii="宋体" w:hAnsi="宋体"/>
                <w:sz w:val="16"/>
                <w:lang w:eastAsia="zh-CN"/>
              </w:rPr>
              <w:t>名</w:t>
            </w:r>
            <w:r>
              <w:rPr>
                <w:rFonts w:ascii="宋体" w:hAnsi="宋体" w:eastAsia="宋体"/>
                <w:sz w:val="16"/>
              </w:rPr>
              <w:t>财政供养人员能够顺利开展工作，通过项目实施，不断加强财政供养人员的关心关爱工作，保障财政供养人员生活得到保障。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BCA68A">
            <w:pPr>
              <w:jc w:val="both"/>
            </w:pPr>
            <w:r>
              <w:rPr>
                <w:rFonts w:hint="eastAsia" w:ascii="宋体" w:hAnsi="宋体"/>
                <w:sz w:val="16"/>
                <w:lang w:eastAsia="zh-CN"/>
              </w:rPr>
              <w:t>截至</w:t>
            </w:r>
            <w:r>
              <w:rPr>
                <w:rFonts w:ascii="宋体" w:hAnsi="宋体" w:eastAsia="宋体"/>
                <w:sz w:val="16"/>
              </w:rPr>
              <w:t>2024年12月31日，该项目已实施完毕，已支付资金5.38万元。项目已完成的主要内容保障辖区内9个财政供养人员的生活补贴，确保9个财政供养人员能够顺利开展工作；通过项目实施，不断加强财政供养人员的关心关爱工作，保障财政供养人员生活得到保障</w:t>
            </w:r>
            <w:r>
              <w:rPr>
                <w:rFonts w:hint="eastAsia" w:ascii="宋体" w:hAnsi="宋体"/>
                <w:sz w:val="16"/>
                <w:lang w:eastAsia="zh-CN"/>
              </w:rPr>
              <w:t>。</w:t>
            </w:r>
          </w:p>
        </w:tc>
      </w:tr>
      <w:tr w14:paraId="00F00E0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DADB0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F224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6DB8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0D68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384F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4D0B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800D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C841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A9D88">
            <w:pPr>
              <w:jc w:val="center"/>
            </w:pPr>
            <w:r>
              <w:rPr>
                <w:rFonts w:ascii="宋体" w:hAnsi="宋体" w:eastAsia="宋体"/>
                <w:sz w:val="16"/>
              </w:rPr>
              <w:t>偏差原因分析及改进措施</w:t>
            </w:r>
          </w:p>
        </w:tc>
      </w:tr>
      <w:tr w14:paraId="27CEB4E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C9D64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88B2C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7B75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427CA">
            <w:pPr>
              <w:jc w:val="center"/>
            </w:pPr>
            <w:r>
              <w:rPr>
                <w:rFonts w:ascii="宋体" w:hAnsi="宋体" w:eastAsia="宋体"/>
                <w:sz w:val="16"/>
              </w:rPr>
              <w:t>享受补贴财政供养人员数量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B5C58">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FC281">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71A4F">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EA7E0">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274E7">
            <w:pPr>
              <w:jc w:val="center"/>
            </w:pPr>
          </w:p>
        </w:tc>
      </w:tr>
      <w:tr w14:paraId="2A41D7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9B20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B7AD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E2C7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43CCD">
            <w:pPr>
              <w:jc w:val="center"/>
            </w:pPr>
            <w:r>
              <w:rPr>
                <w:rFonts w:ascii="宋体" w:hAnsi="宋体" w:eastAsia="宋体"/>
                <w:sz w:val="16"/>
              </w:rPr>
              <w:t>补贴覆盖率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8DE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C9F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1EC79">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3FA37">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39C97">
            <w:pPr>
              <w:jc w:val="center"/>
            </w:pPr>
          </w:p>
        </w:tc>
      </w:tr>
      <w:tr w14:paraId="64C0EE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5333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E28A7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17EA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BA8A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AEA9D">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A06E6">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C8B67">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D4D1D">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D55FA">
            <w:pPr>
              <w:jc w:val="center"/>
            </w:pPr>
          </w:p>
        </w:tc>
      </w:tr>
      <w:tr w14:paraId="4D1304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39C6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056E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F1BB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EB531">
            <w:pPr>
              <w:jc w:val="center"/>
            </w:pPr>
            <w:r>
              <w:rPr>
                <w:rFonts w:ascii="宋体" w:hAnsi="宋体" w:eastAsia="宋体"/>
                <w:sz w:val="16"/>
              </w:rPr>
              <w:t>补贴发放及时率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34C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955A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05251">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A75B9">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79330">
            <w:pPr>
              <w:jc w:val="center"/>
            </w:pPr>
          </w:p>
        </w:tc>
      </w:tr>
      <w:tr w14:paraId="0DCBF5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55FF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56AE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ECEF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ADD27">
            <w:pPr>
              <w:jc w:val="center"/>
            </w:pPr>
            <w:r>
              <w:rPr>
                <w:rFonts w:ascii="宋体" w:hAnsi="宋体" w:eastAsia="宋体"/>
                <w:sz w:val="16"/>
              </w:rPr>
              <w:t>补贴标准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BA2CC">
            <w:pPr>
              <w:jc w:val="center"/>
            </w:pPr>
            <w:r>
              <w:rPr>
                <w:rFonts w:ascii="宋体" w:hAnsi="宋体" w:eastAsia="宋体"/>
                <w:sz w:val="16"/>
              </w:rPr>
              <w:t>&lt;=0.05万元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9D7DE">
            <w:pPr>
              <w:jc w:val="center"/>
            </w:pPr>
            <w:r>
              <w:rPr>
                <w:rFonts w:ascii="宋体" w:hAnsi="宋体" w:eastAsia="宋体"/>
                <w:sz w:val="16"/>
              </w:rPr>
              <w:t>=0.05万元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EE68A">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45167">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4B1D4">
            <w:pPr>
              <w:jc w:val="center"/>
            </w:pPr>
          </w:p>
        </w:tc>
      </w:tr>
      <w:tr w14:paraId="096A0B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279E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D24F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88CC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4F13D">
            <w:pPr>
              <w:jc w:val="center"/>
            </w:pPr>
            <w:r>
              <w:rPr>
                <w:rFonts w:ascii="宋体" w:hAnsi="宋体" w:eastAsia="宋体"/>
                <w:sz w:val="16"/>
              </w:rPr>
              <w:t>提高受益户生活水平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6578A">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0EF8E">
            <w:pPr>
              <w:jc w:val="center"/>
            </w:pPr>
            <w:r>
              <w:rPr>
                <w:rFonts w:ascii="宋体" w:hAnsi="宋体" w:eastAsia="宋体"/>
                <w:sz w:val="16"/>
              </w:rPr>
              <w:t>显著提高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4B03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D8E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59D60">
            <w:pPr>
              <w:jc w:val="center"/>
            </w:pPr>
          </w:p>
        </w:tc>
      </w:tr>
      <w:tr w14:paraId="384D1F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FBB3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D1F4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005D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D8BB2">
            <w:pPr>
              <w:jc w:val="center"/>
            </w:pPr>
            <w:r>
              <w:rPr>
                <w:rFonts w:ascii="宋体" w:hAnsi="宋体" w:eastAsia="宋体"/>
                <w:sz w:val="16"/>
              </w:rPr>
              <w:t>收益户满意度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FCDC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103C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CD5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225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ED55D">
            <w:pPr>
              <w:jc w:val="center"/>
            </w:pPr>
          </w:p>
        </w:tc>
      </w:tr>
      <w:tr w14:paraId="0E6053D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4BF4D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6FAFC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A5F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406B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C6FD4D8"/>
        </w:tc>
      </w:tr>
    </w:tbl>
    <w:p w14:paraId="3CDA17CA">
      <w:r>
        <w:br w:type="page"/>
      </w:r>
    </w:p>
    <w:tbl>
      <w:tblPr>
        <w:tblStyle w:val="9"/>
        <w:tblW w:w="9360" w:type="dxa"/>
        <w:tblInd w:w="0" w:type="dxa"/>
        <w:tblLayout w:type="autofit"/>
        <w:tblCellMar>
          <w:top w:w="0" w:type="dxa"/>
          <w:left w:w="108" w:type="dxa"/>
          <w:bottom w:w="0" w:type="dxa"/>
          <w:right w:w="108" w:type="dxa"/>
        </w:tblCellMar>
      </w:tblPr>
      <w:tblGrid>
        <w:gridCol w:w="1040"/>
        <w:gridCol w:w="1040"/>
        <w:gridCol w:w="1040"/>
        <w:gridCol w:w="1040"/>
        <w:gridCol w:w="1040"/>
        <w:gridCol w:w="1040"/>
        <w:gridCol w:w="1040"/>
        <w:gridCol w:w="1040"/>
        <w:gridCol w:w="1040"/>
      </w:tblGrid>
      <w:tr w14:paraId="3A3B32ED">
        <w:tblPrEx>
          <w:tblCellMar>
            <w:top w:w="0" w:type="dxa"/>
            <w:left w:w="108" w:type="dxa"/>
            <w:bottom w:w="0" w:type="dxa"/>
            <w:right w:w="108" w:type="dxa"/>
          </w:tblCellMar>
        </w:tblPrEx>
        <w:trPr>
          <w:trHeight w:val="90" w:hRule="atLeast"/>
        </w:trPr>
        <w:tc>
          <w:tcPr>
            <w:tcW w:w="9360" w:type="dxa"/>
            <w:gridSpan w:val="9"/>
            <w:vAlign w:val="center"/>
          </w:tcPr>
          <w:p w14:paraId="06AAC27F">
            <w:pPr>
              <w:jc w:val="center"/>
            </w:pPr>
            <w:r>
              <w:rPr>
                <w:rFonts w:ascii="宋体" w:hAnsi="宋体" w:eastAsia="宋体"/>
                <w:sz w:val="24"/>
              </w:rPr>
              <w:t>项目支出绩效自评表</w:t>
            </w:r>
          </w:p>
        </w:tc>
      </w:tr>
      <w:tr w14:paraId="6825DC2D">
        <w:tblPrEx>
          <w:tblCellMar>
            <w:top w:w="0" w:type="dxa"/>
            <w:left w:w="108" w:type="dxa"/>
            <w:bottom w:w="0" w:type="dxa"/>
            <w:right w:w="108" w:type="dxa"/>
          </w:tblCellMar>
        </w:tblPrEx>
        <w:trPr>
          <w:trHeight w:val="90" w:hRule="atLeast"/>
        </w:trPr>
        <w:tc>
          <w:tcPr>
            <w:tcW w:w="9360" w:type="dxa"/>
            <w:gridSpan w:val="9"/>
            <w:vAlign w:val="center"/>
          </w:tcPr>
          <w:p w14:paraId="4194DB90">
            <w:pPr>
              <w:jc w:val="center"/>
            </w:pPr>
            <w:r>
              <w:rPr>
                <w:rFonts w:ascii="宋体" w:hAnsi="宋体" w:eastAsia="宋体"/>
                <w:sz w:val="24"/>
              </w:rPr>
              <w:t>(2024年度)</w:t>
            </w:r>
          </w:p>
        </w:tc>
      </w:tr>
      <w:tr w14:paraId="2DFABFA9">
        <w:tblPrEx>
          <w:tblCellMar>
            <w:top w:w="0" w:type="dxa"/>
            <w:left w:w="108" w:type="dxa"/>
            <w:bottom w:w="0" w:type="dxa"/>
            <w:right w:w="108" w:type="dxa"/>
          </w:tblCellMar>
        </w:tblPrEx>
        <w:trPr>
          <w:trHeight w:val="90" w:hRule="atLeast"/>
        </w:trPr>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6D77B62">
            <w:pPr>
              <w:jc w:val="center"/>
            </w:pPr>
            <w:r>
              <w:rPr>
                <w:rFonts w:ascii="宋体" w:hAnsi="宋体" w:eastAsia="宋体"/>
                <w:sz w:val="16"/>
              </w:rPr>
              <w:t>项目名称</w:t>
            </w:r>
          </w:p>
        </w:tc>
        <w:tc>
          <w:tcPr>
            <w:tcW w:w="8320"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E541DD6">
            <w:pPr>
              <w:jc w:val="center"/>
            </w:pPr>
            <w:r>
              <w:rPr>
                <w:rFonts w:ascii="宋体" w:hAnsi="宋体" w:eastAsia="宋体"/>
                <w:sz w:val="16"/>
              </w:rPr>
              <w:t>阿迪力·肉孜房改房退款</w:t>
            </w:r>
          </w:p>
        </w:tc>
      </w:tr>
      <w:tr w14:paraId="147524D2">
        <w:tblPrEx>
          <w:tblCellMar>
            <w:top w:w="0" w:type="dxa"/>
            <w:left w:w="108" w:type="dxa"/>
            <w:bottom w:w="0" w:type="dxa"/>
            <w:right w:w="108" w:type="dxa"/>
          </w:tblCellMar>
        </w:tblPrEx>
        <w:trPr>
          <w:trHeight w:val="90" w:hRule="atLeast"/>
        </w:trPr>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468B64D">
            <w:pPr>
              <w:jc w:val="center"/>
            </w:pPr>
            <w:r>
              <w:rPr>
                <w:rFonts w:ascii="宋体" w:hAnsi="宋体" w:eastAsia="宋体"/>
                <w:sz w:val="16"/>
              </w:rPr>
              <w:t>主管部门</w:t>
            </w:r>
          </w:p>
        </w:tc>
        <w:tc>
          <w:tcPr>
            <w:tcW w:w="312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1D46B1">
            <w:pPr>
              <w:jc w:val="center"/>
            </w:pPr>
            <w:r>
              <w:rPr>
                <w:rFonts w:ascii="宋体" w:hAnsi="宋体" w:eastAsia="宋体"/>
                <w:sz w:val="16"/>
              </w:rPr>
              <w:t>洛浦县纳瓦乡人民政府</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530B540">
            <w:pPr>
              <w:jc w:val="center"/>
            </w:pPr>
            <w:r>
              <w:rPr>
                <w:rFonts w:ascii="宋体" w:hAnsi="宋体" w:eastAsia="宋体"/>
                <w:sz w:val="16"/>
              </w:rPr>
              <w:t>实施单位</w:t>
            </w:r>
          </w:p>
        </w:tc>
        <w:tc>
          <w:tcPr>
            <w:tcW w:w="416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573164">
            <w:pPr>
              <w:jc w:val="center"/>
            </w:pPr>
            <w:r>
              <w:rPr>
                <w:rFonts w:ascii="宋体" w:hAnsi="宋体" w:eastAsia="宋体"/>
                <w:sz w:val="16"/>
              </w:rPr>
              <w:t>洛浦县纳瓦乡人民政府</w:t>
            </w:r>
          </w:p>
        </w:tc>
      </w:tr>
      <w:tr w14:paraId="2DECEC60">
        <w:tblPrEx>
          <w:tblCellMar>
            <w:top w:w="0" w:type="dxa"/>
            <w:left w:w="108" w:type="dxa"/>
            <w:bottom w:w="0" w:type="dxa"/>
            <w:right w:w="108" w:type="dxa"/>
          </w:tblCellMar>
        </w:tblPrEx>
        <w:trPr>
          <w:trHeight w:val="90" w:hRule="atLeast"/>
        </w:trPr>
        <w:tc>
          <w:tcPr>
            <w:tcW w:w="10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F53D1">
            <w:pPr>
              <w:jc w:val="center"/>
            </w:pPr>
            <w:r>
              <w:rPr>
                <w:rFonts w:ascii="宋体" w:hAnsi="宋体" w:eastAsia="宋体"/>
                <w:sz w:val="16"/>
              </w:rPr>
              <w:t>项目资金 （万元）</w:t>
            </w:r>
          </w:p>
        </w:tc>
        <w:tc>
          <w:tcPr>
            <w:tcW w:w="2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4E572">
            <w:pPr>
              <w:jc w:val="center"/>
            </w:pP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2F4DB00">
            <w:pPr>
              <w:jc w:val="center"/>
            </w:pPr>
            <w:r>
              <w:rPr>
                <w:rFonts w:ascii="宋体" w:hAnsi="宋体" w:eastAsia="宋体"/>
                <w:sz w:val="16"/>
              </w:rPr>
              <w:t>年初预算数</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697BCB9">
            <w:pPr>
              <w:jc w:val="center"/>
            </w:pPr>
            <w:r>
              <w:rPr>
                <w:rFonts w:ascii="宋体" w:hAnsi="宋体" w:eastAsia="宋体"/>
                <w:sz w:val="16"/>
              </w:rPr>
              <w:t>全年预算数</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CE9F1BE">
            <w:pPr>
              <w:jc w:val="center"/>
            </w:pPr>
            <w:r>
              <w:rPr>
                <w:rFonts w:ascii="宋体" w:hAnsi="宋体" w:eastAsia="宋体"/>
                <w:sz w:val="16"/>
              </w:rPr>
              <w:t>全年执行数</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161658F">
            <w:pPr>
              <w:jc w:val="center"/>
            </w:pPr>
            <w:r>
              <w:rPr>
                <w:rFonts w:ascii="宋体" w:hAnsi="宋体" w:eastAsia="宋体"/>
                <w:sz w:val="16"/>
              </w:rPr>
              <w:t>分值</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885F991">
            <w:pPr>
              <w:jc w:val="center"/>
            </w:pPr>
            <w:r>
              <w:rPr>
                <w:rFonts w:ascii="宋体" w:hAnsi="宋体" w:eastAsia="宋体"/>
                <w:sz w:val="16"/>
              </w:rPr>
              <w:t>执行率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ADD72D9">
            <w:pPr>
              <w:jc w:val="center"/>
            </w:pPr>
            <w:r>
              <w:rPr>
                <w:rFonts w:ascii="宋体" w:hAnsi="宋体" w:eastAsia="宋体"/>
                <w:sz w:val="16"/>
              </w:rPr>
              <w:t>得分</w:t>
            </w:r>
          </w:p>
        </w:tc>
      </w:tr>
      <w:tr w14:paraId="68007DDC">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1763B264"/>
        </w:tc>
        <w:tc>
          <w:tcPr>
            <w:tcW w:w="2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2D4F7">
            <w:pPr>
              <w:jc w:val="center"/>
            </w:pPr>
            <w:r>
              <w:rPr>
                <w:rFonts w:ascii="宋体" w:hAnsi="宋体" w:eastAsia="宋体"/>
                <w:sz w:val="16"/>
              </w:rPr>
              <w:t>年度资金总额</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74ADC11">
            <w:pPr>
              <w:jc w:val="center"/>
            </w:pPr>
            <w:r>
              <w:rPr>
                <w:rFonts w:ascii="宋体" w:hAnsi="宋体" w:eastAsia="宋体"/>
                <w:sz w:val="16"/>
              </w:rPr>
              <w:t>2.16</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820E088">
            <w:pPr>
              <w:jc w:val="center"/>
            </w:pPr>
            <w:r>
              <w:rPr>
                <w:rFonts w:ascii="宋体" w:hAnsi="宋体" w:eastAsia="宋体"/>
                <w:sz w:val="16"/>
              </w:rPr>
              <w:t>2.16</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F900232">
            <w:pPr>
              <w:jc w:val="center"/>
            </w:pPr>
            <w:r>
              <w:rPr>
                <w:rFonts w:ascii="宋体" w:hAnsi="宋体" w:eastAsia="宋体"/>
                <w:sz w:val="16"/>
              </w:rPr>
              <w:t>2.16</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67C444F">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238082C">
            <w:pPr>
              <w:jc w:val="center"/>
            </w:pPr>
            <w:r>
              <w:rPr>
                <w:rFonts w:ascii="宋体" w:hAnsi="宋体" w:eastAsia="宋体"/>
                <w:sz w:val="16"/>
              </w:rPr>
              <w:t xml:space="preserve">100.00% </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E3C3920">
            <w:pPr>
              <w:jc w:val="center"/>
            </w:pPr>
            <w:r>
              <w:rPr>
                <w:rFonts w:ascii="宋体" w:hAnsi="宋体" w:eastAsia="宋体"/>
                <w:sz w:val="16"/>
              </w:rPr>
              <w:t>10.00分</w:t>
            </w:r>
          </w:p>
        </w:tc>
      </w:tr>
      <w:tr w14:paraId="1FC64E67">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151A489E"/>
        </w:tc>
        <w:tc>
          <w:tcPr>
            <w:tcW w:w="2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20C80">
            <w:pPr>
              <w:jc w:val="center"/>
            </w:pPr>
            <w:r>
              <w:rPr>
                <w:rFonts w:ascii="宋体" w:hAnsi="宋体" w:eastAsia="宋体"/>
                <w:sz w:val="16"/>
              </w:rPr>
              <w:t>其中：当年财政拨款</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3B0E9A7">
            <w:pPr>
              <w:jc w:val="center"/>
            </w:pPr>
            <w:r>
              <w:rPr>
                <w:rFonts w:ascii="宋体" w:hAnsi="宋体" w:eastAsia="宋体"/>
                <w:sz w:val="16"/>
              </w:rPr>
              <w:t>2.16</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93CE05B">
            <w:pPr>
              <w:jc w:val="center"/>
            </w:pPr>
            <w:r>
              <w:rPr>
                <w:rFonts w:ascii="宋体" w:hAnsi="宋体" w:eastAsia="宋体"/>
                <w:sz w:val="16"/>
              </w:rPr>
              <w:t>2.16</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18FBA8D">
            <w:pPr>
              <w:jc w:val="center"/>
            </w:pPr>
            <w:r>
              <w:rPr>
                <w:rFonts w:ascii="宋体" w:hAnsi="宋体" w:eastAsia="宋体"/>
                <w:sz w:val="16"/>
              </w:rPr>
              <w:t>2.16</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5974B77">
            <w:pPr>
              <w:jc w:val="center"/>
            </w:pPr>
            <w:r>
              <w:rPr>
                <w:rFonts w:ascii="宋体" w:hAnsi="宋体" w:eastAsia="宋体"/>
                <w:sz w:val="16"/>
              </w:rPr>
              <w:t>—</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D3DC026">
            <w:pPr>
              <w:jc w:val="center"/>
            </w:pPr>
            <w:r>
              <w:rPr>
                <w:rFonts w:ascii="宋体" w:hAnsi="宋体" w:eastAsia="宋体"/>
                <w:sz w:val="16"/>
              </w:rPr>
              <w:t>—</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62CFC9F">
            <w:pPr>
              <w:jc w:val="center"/>
            </w:pPr>
            <w:r>
              <w:rPr>
                <w:rFonts w:ascii="宋体" w:hAnsi="宋体" w:eastAsia="宋体"/>
                <w:sz w:val="16"/>
              </w:rPr>
              <w:t>—</w:t>
            </w:r>
          </w:p>
        </w:tc>
      </w:tr>
      <w:tr w14:paraId="07798C46">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04389D2F"/>
        </w:tc>
        <w:tc>
          <w:tcPr>
            <w:tcW w:w="2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05F55">
            <w:pPr>
              <w:jc w:val="center"/>
            </w:pPr>
            <w:r>
              <w:rPr>
                <w:rFonts w:ascii="宋体" w:hAnsi="宋体" w:eastAsia="宋体"/>
                <w:sz w:val="16"/>
              </w:rPr>
              <w:t xml:space="preserve">      上年结转资金</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286ED13">
            <w:pPr>
              <w:jc w:val="center"/>
            </w:pPr>
            <w:r>
              <w:rPr>
                <w:rFonts w:ascii="宋体" w:hAnsi="宋体" w:eastAsia="宋体"/>
                <w:sz w:val="16"/>
              </w:rPr>
              <w:t>0.00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AB13D6C">
            <w:pPr>
              <w:jc w:val="center"/>
            </w:pPr>
            <w:r>
              <w:rPr>
                <w:rFonts w:ascii="宋体" w:hAnsi="宋体" w:eastAsia="宋体"/>
                <w:sz w:val="16"/>
              </w:rPr>
              <w:t>0.00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BB82980">
            <w:pPr>
              <w:jc w:val="center"/>
            </w:pPr>
            <w:r>
              <w:rPr>
                <w:rFonts w:ascii="宋体" w:hAnsi="宋体" w:eastAsia="宋体"/>
                <w:sz w:val="16"/>
              </w:rPr>
              <w:t>0.00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98BE4B2">
            <w:pPr>
              <w:jc w:val="center"/>
            </w:pPr>
            <w:r>
              <w:rPr>
                <w:rFonts w:ascii="宋体" w:hAnsi="宋体" w:eastAsia="宋体"/>
                <w:sz w:val="16"/>
              </w:rPr>
              <w:t>—</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5329E46">
            <w:pPr>
              <w:jc w:val="center"/>
            </w:pPr>
            <w:r>
              <w:rPr>
                <w:rFonts w:ascii="宋体" w:hAnsi="宋体" w:eastAsia="宋体"/>
                <w:sz w:val="16"/>
              </w:rPr>
              <w:t>—</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D44D587">
            <w:pPr>
              <w:jc w:val="center"/>
            </w:pPr>
            <w:r>
              <w:rPr>
                <w:rFonts w:ascii="宋体" w:hAnsi="宋体" w:eastAsia="宋体"/>
                <w:sz w:val="16"/>
              </w:rPr>
              <w:t>—</w:t>
            </w:r>
          </w:p>
        </w:tc>
      </w:tr>
      <w:tr w14:paraId="4F0B15F5">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346975F3"/>
        </w:tc>
        <w:tc>
          <w:tcPr>
            <w:tcW w:w="2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5B9C8">
            <w:pPr>
              <w:jc w:val="center"/>
            </w:pPr>
            <w:r>
              <w:rPr>
                <w:rFonts w:ascii="宋体" w:hAnsi="宋体" w:eastAsia="宋体"/>
                <w:sz w:val="16"/>
              </w:rPr>
              <w:t xml:space="preserve">  其他资金</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C9AD3EE">
            <w:pPr>
              <w:jc w:val="center"/>
            </w:pPr>
            <w:r>
              <w:rPr>
                <w:rFonts w:ascii="宋体" w:hAnsi="宋体" w:eastAsia="宋体"/>
                <w:sz w:val="16"/>
              </w:rPr>
              <w:t>0.00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7848B34">
            <w:pPr>
              <w:jc w:val="center"/>
            </w:pPr>
            <w:r>
              <w:rPr>
                <w:rFonts w:ascii="宋体" w:hAnsi="宋体" w:eastAsia="宋体"/>
                <w:sz w:val="16"/>
              </w:rPr>
              <w:t>0.00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97DFBC7">
            <w:pPr>
              <w:jc w:val="center"/>
            </w:pPr>
            <w:r>
              <w:rPr>
                <w:rFonts w:ascii="宋体" w:hAnsi="宋体" w:eastAsia="宋体"/>
                <w:sz w:val="16"/>
              </w:rPr>
              <w:t>0.00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8249637">
            <w:pPr>
              <w:jc w:val="center"/>
            </w:pPr>
            <w:r>
              <w:rPr>
                <w:rFonts w:ascii="宋体" w:hAnsi="宋体" w:eastAsia="宋体"/>
                <w:sz w:val="16"/>
              </w:rPr>
              <w:t>—</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31F00B5">
            <w:pPr>
              <w:jc w:val="center"/>
            </w:pPr>
            <w:r>
              <w:rPr>
                <w:rFonts w:ascii="宋体" w:hAnsi="宋体" w:eastAsia="宋体"/>
                <w:sz w:val="16"/>
              </w:rPr>
              <w:t>—</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333F891">
            <w:pPr>
              <w:jc w:val="center"/>
            </w:pPr>
            <w:r>
              <w:rPr>
                <w:rFonts w:ascii="宋体" w:hAnsi="宋体" w:eastAsia="宋体"/>
                <w:sz w:val="16"/>
              </w:rPr>
              <w:t>—</w:t>
            </w:r>
          </w:p>
        </w:tc>
      </w:tr>
      <w:tr w14:paraId="35AA2D2C">
        <w:tblPrEx>
          <w:tblCellMar>
            <w:top w:w="0" w:type="dxa"/>
            <w:left w:w="108" w:type="dxa"/>
            <w:bottom w:w="0" w:type="dxa"/>
            <w:right w:w="108" w:type="dxa"/>
          </w:tblCellMar>
        </w:tblPrEx>
        <w:trPr>
          <w:trHeight w:val="90" w:hRule="atLeast"/>
        </w:trPr>
        <w:tc>
          <w:tcPr>
            <w:tcW w:w="10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BE168">
            <w:pPr>
              <w:jc w:val="center"/>
            </w:pPr>
            <w:r>
              <w:rPr>
                <w:rFonts w:ascii="宋体" w:hAnsi="宋体" w:eastAsia="宋体"/>
                <w:sz w:val="16"/>
              </w:rPr>
              <w:t>年度总体目标</w:t>
            </w:r>
          </w:p>
        </w:tc>
        <w:tc>
          <w:tcPr>
            <w:tcW w:w="312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BDEB6F">
            <w:pPr>
              <w:jc w:val="center"/>
            </w:pPr>
            <w:r>
              <w:rPr>
                <w:rFonts w:ascii="宋体" w:hAnsi="宋体" w:eastAsia="宋体"/>
                <w:sz w:val="16"/>
              </w:rPr>
              <w:t>预期目标</w:t>
            </w:r>
          </w:p>
        </w:tc>
        <w:tc>
          <w:tcPr>
            <w:tcW w:w="520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B9AEF8">
            <w:pPr>
              <w:jc w:val="center"/>
            </w:pPr>
            <w:r>
              <w:rPr>
                <w:rFonts w:ascii="宋体" w:hAnsi="宋体" w:eastAsia="宋体"/>
                <w:sz w:val="16"/>
              </w:rPr>
              <w:t>实际完成情况</w:t>
            </w:r>
          </w:p>
        </w:tc>
      </w:tr>
      <w:tr w14:paraId="7C5EC979">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686B222C"/>
        </w:tc>
        <w:tc>
          <w:tcPr>
            <w:tcW w:w="312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BB3AC3">
            <w:pPr>
              <w:jc w:val="both"/>
            </w:pPr>
            <w:r>
              <w:rPr>
                <w:rFonts w:ascii="宋体" w:hAnsi="宋体" w:eastAsia="宋体"/>
                <w:sz w:val="16"/>
              </w:rPr>
              <w:t>根据洛财记字</w:t>
            </w:r>
            <w:r>
              <w:rPr>
                <w:rFonts w:hint="eastAsia" w:ascii="宋体" w:hAnsi="宋体"/>
                <w:sz w:val="16"/>
                <w:lang w:eastAsia="zh-CN"/>
              </w:rPr>
              <w:t>〔2024〕5号</w:t>
            </w:r>
            <w:r>
              <w:rPr>
                <w:rFonts w:ascii="宋体" w:hAnsi="宋体" w:eastAsia="宋体"/>
                <w:sz w:val="16"/>
              </w:rPr>
              <w:t>文件实施此项目，项目主要内容为：弥补历史住房福利缺口，缓解养老经济压力；通过项目实施，增强退休干部群体的获得感，促进资源合理分配，实现老有所居、公平共享改革成果。</w:t>
            </w:r>
          </w:p>
        </w:tc>
        <w:tc>
          <w:tcPr>
            <w:tcW w:w="520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11DA65">
            <w:pPr>
              <w:jc w:val="both"/>
            </w:pPr>
            <w:r>
              <w:rPr>
                <w:rFonts w:hint="eastAsia" w:ascii="宋体" w:hAnsi="宋体"/>
                <w:sz w:val="16"/>
                <w:lang w:eastAsia="zh-CN"/>
              </w:rPr>
              <w:t>截至</w:t>
            </w:r>
            <w:r>
              <w:rPr>
                <w:rFonts w:ascii="宋体" w:hAnsi="宋体" w:eastAsia="宋体"/>
                <w:sz w:val="16"/>
              </w:rPr>
              <w:t>2024年12月31日，该项目已实施完毕，已支付资金2.16万元。项目已完成的主要内容弥补历史住房福利缺口，缓解养老经济压力；通过项目实施，增强退休干部群体的获得感，促进资源合理分配，实现老有所居、公平共享改革成果</w:t>
            </w:r>
            <w:r>
              <w:rPr>
                <w:rFonts w:hint="eastAsia" w:ascii="宋体" w:hAnsi="宋体"/>
                <w:sz w:val="16"/>
                <w:lang w:eastAsia="zh-CN"/>
              </w:rPr>
              <w:t>。</w:t>
            </w:r>
          </w:p>
        </w:tc>
      </w:tr>
      <w:tr w14:paraId="46155E3B">
        <w:tblPrEx>
          <w:tblCellMar>
            <w:top w:w="0" w:type="dxa"/>
            <w:left w:w="108" w:type="dxa"/>
            <w:bottom w:w="0" w:type="dxa"/>
            <w:right w:w="108" w:type="dxa"/>
          </w:tblCellMar>
        </w:tblPrEx>
        <w:trPr>
          <w:trHeight w:val="90" w:hRule="atLeast"/>
        </w:trPr>
        <w:tc>
          <w:tcPr>
            <w:tcW w:w="1040" w:type="dxa"/>
            <w:tcBorders>
              <w:top w:val="single" w:color="auto" w:sz="10" w:space="0"/>
              <w:left w:val="single" w:color="auto" w:sz="10" w:space="0"/>
              <w:bottom w:val="single" w:color="auto" w:sz="10" w:space="0"/>
              <w:right w:val="single" w:color="auto" w:sz="10" w:space="0"/>
              <w:insideV w:val="single" w:sz="10" w:space="0"/>
            </w:tcBorders>
          </w:tcPr>
          <w:p w14:paraId="0BD3AD3F"/>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002CF8D">
            <w:pPr>
              <w:jc w:val="center"/>
            </w:pPr>
            <w:r>
              <w:rPr>
                <w:rFonts w:ascii="宋体" w:hAnsi="宋体" w:eastAsia="宋体"/>
                <w:sz w:val="16"/>
              </w:rPr>
              <w:t>一级指标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7F3BB49">
            <w:pPr>
              <w:jc w:val="center"/>
            </w:pPr>
            <w:r>
              <w:rPr>
                <w:rFonts w:ascii="宋体" w:hAnsi="宋体" w:eastAsia="宋体"/>
                <w:sz w:val="16"/>
              </w:rPr>
              <w:t>二级指标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4F04575">
            <w:pPr>
              <w:jc w:val="center"/>
            </w:pPr>
            <w:r>
              <w:rPr>
                <w:rFonts w:ascii="宋体" w:hAnsi="宋体" w:eastAsia="宋体"/>
                <w:sz w:val="16"/>
              </w:rPr>
              <w:t>三级指标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D9985C0">
            <w:pPr>
              <w:jc w:val="center"/>
            </w:pPr>
            <w:r>
              <w:rPr>
                <w:rFonts w:ascii="宋体" w:hAnsi="宋体" w:eastAsia="宋体"/>
                <w:sz w:val="16"/>
              </w:rPr>
              <w:t>年度指标值</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C5FB0DF">
            <w:pPr>
              <w:jc w:val="center"/>
            </w:pPr>
            <w:r>
              <w:rPr>
                <w:rFonts w:ascii="宋体" w:hAnsi="宋体" w:eastAsia="宋体"/>
                <w:sz w:val="16"/>
              </w:rPr>
              <w:t>实际完成值</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A969466">
            <w:pPr>
              <w:jc w:val="center"/>
            </w:pPr>
            <w:r>
              <w:rPr>
                <w:rFonts w:ascii="宋体" w:hAnsi="宋体" w:eastAsia="宋体"/>
                <w:sz w:val="16"/>
              </w:rPr>
              <w:t>分值</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0DEEBEC">
            <w:pPr>
              <w:jc w:val="center"/>
            </w:pPr>
            <w:r>
              <w:rPr>
                <w:rFonts w:ascii="宋体" w:hAnsi="宋体" w:eastAsia="宋体"/>
                <w:sz w:val="16"/>
              </w:rPr>
              <w:t>得分</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7ECC4CE">
            <w:pPr>
              <w:jc w:val="center"/>
            </w:pPr>
            <w:r>
              <w:rPr>
                <w:rFonts w:ascii="宋体" w:hAnsi="宋体" w:eastAsia="宋体"/>
                <w:sz w:val="16"/>
              </w:rPr>
              <w:t>偏差原因分析及改进措施</w:t>
            </w:r>
          </w:p>
        </w:tc>
      </w:tr>
      <w:tr w14:paraId="66A56370">
        <w:tblPrEx>
          <w:tblCellMar>
            <w:top w:w="0" w:type="dxa"/>
            <w:left w:w="108" w:type="dxa"/>
            <w:bottom w:w="0" w:type="dxa"/>
            <w:right w:w="108" w:type="dxa"/>
          </w:tblCellMar>
        </w:tblPrEx>
        <w:trPr>
          <w:trHeight w:val="90" w:hRule="atLeast"/>
        </w:trPr>
        <w:tc>
          <w:tcPr>
            <w:tcW w:w="10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B5B36">
            <w:pPr>
              <w:jc w:val="center"/>
            </w:pPr>
            <w:r>
              <w:rPr>
                <w:rFonts w:ascii="宋体" w:hAnsi="宋体" w:eastAsia="宋体"/>
                <w:sz w:val="16"/>
              </w:rPr>
              <w:t>年度绩效指标完成情况</w:t>
            </w:r>
          </w:p>
        </w:tc>
        <w:tc>
          <w:tcPr>
            <w:tcW w:w="10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1AEF3">
            <w:pPr>
              <w:jc w:val="center"/>
            </w:pPr>
            <w:r>
              <w:rPr>
                <w:rFonts w:ascii="宋体" w:hAnsi="宋体" w:eastAsia="宋体"/>
                <w:sz w:val="16"/>
              </w:rPr>
              <w:t>产出指标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0627242">
            <w:pPr>
              <w:jc w:val="center"/>
            </w:pPr>
            <w:r>
              <w:rPr>
                <w:rFonts w:ascii="宋体" w:hAnsi="宋体" w:eastAsia="宋体"/>
                <w:sz w:val="16"/>
              </w:rPr>
              <w:t>数量指标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C0BFDEC">
            <w:pPr>
              <w:jc w:val="center"/>
            </w:pPr>
            <w:r>
              <w:rPr>
                <w:rFonts w:ascii="宋体" w:hAnsi="宋体" w:eastAsia="宋体"/>
                <w:sz w:val="16"/>
              </w:rPr>
              <w:t>享受补贴</w:t>
            </w:r>
            <w:r>
              <w:rPr>
                <w:rFonts w:hint="eastAsia" w:ascii="宋体" w:hAnsi="宋体"/>
                <w:sz w:val="16"/>
                <w:lang w:eastAsia="zh-CN"/>
              </w:rPr>
              <w:t>离退休</w:t>
            </w:r>
            <w:r>
              <w:rPr>
                <w:rFonts w:ascii="宋体" w:hAnsi="宋体" w:eastAsia="宋体"/>
                <w:sz w:val="16"/>
              </w:rPr>
              <w:t>干部数量</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B500F90">
            <w:pPr>
              <w:jc w:val="center"/>
            </w:pPr>
            <w:r>
              <w:rPr>
                <w:rFonts w:ascii="宋体" w:hAnsi="宋体" w:eastAsia="宋体"/>
                <w:sz w:val="16"/>
              </w:rPr>
              <w:t>&gt;=1个</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3FC4327">
            <w:pPr>
              <w:jc w:val="center"/>
            </w:pPr>
            <w:r>
              <w:rPr>
                <w:rFonts w:ascii="宋体" w:hAnsi="宋体" w:eastAsia="宋体"/>
                <w:sz w:val="16"/>
              </w:rPr>
              <w:t>=1个</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941E4E0">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52AEFFF">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D5528C4">
            <w:pPr>
              <w:jc w:val="center"/>
            </w:pPr>
          </w:p>
        </w:tc>
      </w:tr>
      <w:tr w14:paraId="06E3B8A6">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029F790C"/>
        </w:tc>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709B369E"/>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0282E25">
            <w:pPr>
              <w:jc w:val="center"/>
            </w:pPr>
            <w:r>
              <w:rPr>
                <w:rFonts w:ascii="宋体" w:hAnsi="宋体" w:eastAsia="宋体"/>
                <w:sz w:val="16"/>
              </w:rPr>
              <w:t>质量指标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776C9CB">
            <w:pPr>
              <w:jc w:val="center"/>
            </w:pPr>
            <w:r>
              <w:rPr>
                <w:rFonts w:ascii="宋体" w:hAnsi="宋体" w:eastAsia="宋体"/>
                <w:sz w:val="16"/>
              </w:rPr>
              <w:t>资金使用合规率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67A6F4A">
            <w:pPr>
              <w:jc w:val="center"/>
            </w:pPr>
            <w:r>
              <w:rPr>
                <w:rFonts w:ascii="宋体" w:hAnsi="宋体" w:eastAsia="宋体"/>
                <w:sz w:val="16"/>
              </w:rPr>
              <w:t>=100%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DEEAE9F">
            <w:pPr>
              <w:jc w:val="center"/>
            </w:pPr>
            <w:r>
              <w:rPr>
                <w:rFonts w:ascii="宋体" w:hAnsi="宋体" w:eastAsia="宋体"/>
                <w:sz w:val="16"/>
              </w:rPr>
              <w:t>=100%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F9F8D79">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707354A">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BF8ACD9">
            <w:pPr>
              <w:jc w:val="center"/>
            </w:pPr>
          </w:p>
        </w:tc>
      </w:tr>
      <w:tr w14:paraId="4D3CC8F1">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254ACB89"/>
        </w:tc>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76764984"/>
        </w:tc>
        <w:tc>
          <w:tcPr>
            <w:tcW w:w="10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A843D">
            <w:pPr>
              <w:jc w:val="center"/>
            </w:pPr>
            <w:r>
              <w:rPr>
                <w:rFonts w:ascii="宋体" w:hAnsi="宋体" w:eastAsia="宋体"/>
                <w:sz w:val="16"/>
              </w:rPr>
              <w:t>时效指标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CD2B209">
            <w:pPr>
              <w:jc w:val="center"/>
            </w:pPr>
            <w:r>
              <w:rPr>
                <w:rFonts w:ascii="宋体" w:hAnsi="宋体" w:eastAsia="宋体"/>
                <w:sz w:val="16"/>
              </w:rPr>
              <w:t>项目完成时间</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D7D1148">
            <w:pPr>
              <w:jc w:val="center"/>
            </w:pPr>
            <w:r>
              <w:rPr>
                <w:rFonts w:ascii="宋体" w:hAnsi="宋体" w:eastAsia="宋体"/>
                <w:sz w:val="16"/>
              </w:rPr>
              <w:t>2024年12月</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8200566">
            <w:pPr>
              <w:jc w:val="center"/>
            </w:pPr>
            <w:r>
              <w:rPr>
                <w:rFonts w:ascii="宋体" w:hAnsi="宋体" w:eastAsia="宋体"/>
                <w:sz w:val="16"/>
              </w:rPr>
              <w:t>=2024年12月</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6D04C90">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6A57948">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5A12225">
            <w:pPr>
              <w:jc w:val="center"/>
            </w:pPr>
          </w:p>
        </w:tc>
      </w:tr>
      <w:tr w14:paraId="2966FB5D">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6E2FD944"/>
        </w:tc>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1AC655FB"/>
        </w:tc>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7186A951"/>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29BBD8B">
            <w:pPr>
              <w:jc w:val="center"/>
            </w:pPr>
            <w:r>
              <w:rPr>
                <w:rFonts w:ascii="宋体" w:hAnsi="宋体" w:eastAsia="宋体"/>
                <w:sz w:val="16"/>
              </w:rPr>
              <w:t>资金使用及时率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8B85710">
            <w:pPr>
              <w:jc w:val="center"/>
            </w:pPr>
            <w:r>
              <w:rPr>
                <w:rFonts w:ascii="宋体" w:hAnsi="宋体" w:eastAsia="宋体"/>
                <w:sz w:val="16"/>
              </w:rPr>
              <w:t>=100%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6B5C9C6">
            <w:pPr>
              <w:jc w:val="center"/>
            </w:pPr>
            <w:r>
              <w:rPr>
                <w:rFonts w:ascii="宋体" w:hAnsi="宋体" w:eastAsia="宋体"/>
                <w:sz w:val="16"/>
              </w:rPr>
              <w:t>=100%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599B7C2">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8F1A235">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25BEFE5">
            <w:pPr>
              <w:jc w:val="center"/>
            </w:pPr>
          </w:p>
        </w:tc>
      </w:tr>
      <w:tr w14:paraId="18C54F19">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50751C61"/>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3E560D6">
            <w:pPr>
              <w:jc w:val="center"/>
            </w:pPr>
            <w:r>
              <w:rPr>
                <w:rFonts w:ascii="宋体" w:hAnsi="宋体" w:eastAsia="宋体"/>
                <w:sz w:val="16"/>
              </w:rPr>
              <w:t>成本指标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90669C1">
            <w:pPr>
              <w:jc w:val="center"/>
            </w:pPr>
            <w:r>
              <w:rPr>
                <w:rFonts w:ascii="宋体" w:hAnsi="宋体" w:eastAsia="宋体"/>
                <w:sz w:val="16"/>
              </w:rPr>
              <w:t>经济成本指标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25AA675">
            <w:pPr>
              <w:jc w:val="center"/>
            </w:pPr>
            <w:r>
              <w:rPr>
                <w:rFonts w:ascii="宋体" w:hAnsi="宋体" w:eastAsia="宋体"/>
                <w:sz w:val="16"/>
              </w:rPr>
              <w:t>阿迪力·肉孜房改房退款涉及金额</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FC124ED">
            <w:pPr>
              <w:jc w:val="center"/>
            </w:pPr>
            <w:r>
              <w:rPr>
                <w:rFonts w:ascii="宋体" w:hAnsi="宋体" w:eastAsia="宋体"/>
                <w:sz w:val="16"/>
              </w:rPr>
              <w:t>&lt;=2.16万元</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6847E1A">
            <w:pPr>
              <w:jc w:val="center"/>
            </w:pPr>
            <w:r>
              <w:rPr>
                <w:rFonts w:ascii="宋体" w:hAnsi="宋体" w:eastAsia="宋体"/>
                <w:sz w:val="16"/>
              </w:rPr>
              <w:t>=2.16万元</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2747DD0">
            <w:pPr>
              <w:jc w:val="center"/>
            </w:pPr>
            <w:r>
              <w:rPr>
                <w:rFonts w:ascii="宋体" w:hAnsi="宋体" w:eastAsia="宋体"/>
                <w:sz w:val="16"/>
              </w:rPr>
              <w:t>20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5728841">
            <w:pPr>
              <w:jc w:val="center"/>
            </w:pPr>
            <w:r>
              <w:rPr>
                <w:rFonts w:ascii="宋体" w:hAnsi="宋体" w:eastAsia="宋体"/>
                <w:sz w:val="16"/>
              </w:rPr>
              <w:t>20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D89C2BF">
            <w:pPr>
              <w:jc w:val="center"/>
            </w:pPr>
          </w:p>
        </w:tc>
      </w:tr>
      <w:tr w14:paraId="7FAA3D07">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62971585"/>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853EE37">
            <w:pPr>
              <w:jc w:val="center"/>
            </w:pPr>
            <w:r>
              <w:rPr>
                <w:rFonts w:ascii="宋体" w:hAnsi="宋体" w:eastAsia="宋体"/>
                <w:sz w:val="16"/>
              </w:rPr>
              <w:t>效益指标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EA7CF06">
            <w:pPr>
              <w:jc w:val="center"/>
            </w:pPr>
            <w:r>
              <w:rPr>
                <w:rFonts w:ascii="宋体" w:hAnsi="宋体" w:eastAsia="宋体"/>
                <w:sz w:val="16"/>
              </w:rPr>
              <w:t>社会效益指标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142FA01">
            <w:pPr>
              <w:jc w:val="center"/>
            </w:pPr>
            <w:r>
              <w:rPr>
                <w:rFonts w:ascii="宋体" w:hAnsi="宋体" w:eastAsia="宋体"/>
                <w:sz w:val="16"/>
              </w:rPr>
              <w:t>保障退休干部住房</w:t>
            </w:r>
            <w:r>
              <w:rPr>
                <w:rFonts w:hint="eastAsia" w:ascii="宋体" w:hAnsi="宋体"/>
                <w:sz w:val="16"/>
                <w:lang w:eastAsia="zh-CN"/>
              </w:rPr>
              <w:t>权益</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1A46E38">
            <w:pPr>
              <w:jc w:val="center"/>
            </w:pPr>
            <w:r>
              <w:rPr>
                <w:rFonts w:ascii="宋体" w:hAnsi="宋体" w:eastAsia="宋体"/>
                <w:sz w:val="16"/>
              </w:rPr>
              <w:t>有效保障</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B85F270">
            <w:pPr>
              <w:jc w:val="center"/>
            </w:pPr>
            <w:r>
              <w:rPr>
                <w:rFonts w:ascii="宋体" w:hAnsi="宋体" w:eastAsia="宋体"/>
                <w:sz w:val="16"/>
              </w:rPr>
              <w:t>有效保障</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686BE21">
            <w:pPr>
              <w:jc w:val="center"/>
            </w:pPr>
            <w:r>
              <w:rPr>
                <w:rFonts w:ascii="宋体" w:hAnsi="宋体" w:eastAsia="宋体"/>
                <w:sz w:val="16"/>
              </w:rPr>
              <w:t>20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28B8D6F">
            <w:pPr>
              <w:jc w:val="center"/>
            </w:pPr>
            <w:r>
              <w:rPr>
                <w:rFonts w:ascii="宋体" w:hAnsi="宋体" w:eastAsia="宋体"/>
                <w:sz w:val="16"/>
              </w:rPr>
              <w:t>20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D8CC460">
            <w:pPr>
              <w:jc w:val="center"/>
            </w:pPr>
          </w:p>
        </w:tc>
      </w:tr>
      <w:tr w14:paraId="27C877CA">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0C4534A0"/>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B3C1DEE">
            <w:pPr>
              <w:jc w:val="center"/>
            </w:pPr>
            <w:r>
              <w:rPr>
                <w:rFonts w:ascii="宋体" w:hAnsi="宋体" w:eastAsia="宋体"/>
                <w:sz w:val="16"/>
              </w:rPr>
              <w:t>满意度指标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5AD4E75">
            <w:pPr>
              <w:jc w:val="center"/>
            </w:pPr>
            <w:r>
              <w:rPr>
                <w:rFonts w:ascii="宋体" w:hAnsi="宋体" w:eastAsia="宋体"/>
                <w:sz w:val="16"/>
              </w:rPr>
              <w:t>满意度指标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E709FB2">
            <w:pPr>
              <w:jc w:val="center"/>
            </w:pPr>
            <w:r>
              <w:rPr>
                <w:rFonts w:ascii="宋体" w:hAnsi="宋体" w:eastAsia="宋体"/>
                <w:sz w:val="16"/>
              </w:rPr>
              <w:t>退休干部满意度</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3BAD213">
            <w:pPr>
              <w:jc w:val="center"/>
            </w:pPr>
            <w:r>
              <w:rPr>
                <w:rFonts w:ascii="宋体" w:hAnsi="宋体" w:eastAsia="宋体"/>
                <w:sz w:val="16"/>
              </w:rPr>
              <w:t>&gt;=95%</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8A7F4A5">
            <w:pPr>
              <w:jc w:val="center"/>
            </w:pPr>
            <w:r>
              <w:rPr>
                <w:rFonts w:ascii="宋体" w:hAnsi="宋体" w:eastAsia="宋体"/>
                <w:sz w:val="16"/>
              </w:rPr>
              <w:t>=95%</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63120CB">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3EA357F">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F135036">
            <w:pPr>
              <w:jc w:val="center"/>
            </w:pPr>
          </w:p>
        </w:tc>
      </w:tr>
      <w:tr w14:paraId="781A8D84">
        <w:tblPrEx>
          <w:tblCellMar>
            <w:top w:w="0" w:type="dxa"/>
            <w:left w:w="108" w:type="dxa"/>
            <w:bottom w:w="0" w:type="dxa"/>
            <w:right w:w="108" w:type="dxa"/>
          </w:tblCellMar>
        </w:tblPrEx>
        <w:trPr>
          <w:trHeight w:val="90" w:hRule="atLeast"/>
        </w:trPr>
        <w:tc>
          <w:tcPr>
            <w:tcW w:w="520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63EE11">
            <w:pPr>
              <w:jc w:val="center"/>
            </w:pPr>
            <w:r>
              <w:rPr>
                <w:rFonts w:ascii="宋体" w:hAnsi="宋体" w:eastAsia="宋体"/>
                <w:sz w:val="16"/>
              </w:rPr>
              <w:t>总分</w:t>
            </w:r>
          </w:p>
        </w:tc>
        <w:tc>
          <w:tcPr>
            <w:tcW w:w="1040" w:type="dxa"/>
            <w:tcBorders>
              <w:top w:val="single" w:color="auto" w:sz="10" w:space="0"/>
              <w:left w:val="single" w:color="auto" w:sz="10" w:space="0"/>
              <w:bottom w:val="single" w:color="auto" w:sz="10" w:space="0"/>
              <w:right w:val="single" w:color="auto" w:sz="10" w:space="0"/>
              <w:insideV w:val="single" w:sz="10" w:space="0"/>
            </w:tcBorders>
          </w:tcPr>
          <w:p w14:paraId="4D9FB1E4"/>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5B5782C">
            <w:pPr>
              <w:jc w:val="center"/>
            </w:pPr>
            <w:r>
              <w:rPr>
                <w:rFonts w:ascii="宋体" w:hAnsi="宋体" w:eastAsia="宋体"/>
                <w:sz w:val="16"/>
              </w:rPr>
              <w:t>100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53639FB">
            <w:pPr>
              <w:jc w:val="center"/>
            </w:pPr>
            <w:r>
              <w:rPr>
                <w:rFonts w:ascii="宋体" w:hAnsi="宋体" w:eastAsia="宋体"/>
                <w:sz w:val="16"/>
              </w:rPr>
              <w:t>100分</w:t>
            </w:r>
          </w:p>
        </w:tc>
        <w:tc>
          <w:tcPr>
            <w:tcW w:w="1040" w:type="dxa"/>
            <w:tcBorders>
              <w:top w:val="single" w:color="auto" w:sz="10" w:space="0"/>
              <w:left w:val="single" w:color="auto" w:sz="10" w:space="0"/>
              <w:bottom w:val="single" w:color="auto" w:sz="10" w:space="0"/>
              <w:right w:val="single" w:color="auto" w:sz="10" w:space="0"/>
              <w:insideV w:val="single" w:sz="10" w:space="0"/>
            </w:tcBorders>
          </w:tcPr>
          <w:p w14:paraId="477B1443"/>
        </w:tc>
      </w:tr>
    </w:tbl>
    <w:p w14:paraId="62D16C7D">
      <w:r>
        <w:br w:type="page"/>
      </w:r>
    </w:p>
    <w:p w14:paraId="1C40D52F">
      <w:pPr>
        <w:spacing w:line="640" w:lineRule="exact"/>
        <w:ind w:firstLine="640"/>
        <w:jc w:val="both"/>
        <w:outlineLvl w:val="2"/>
      </w:pPr>
      <w:r>
        <w:rPr>
          <w:rFonts w:ascii="黑体" w:hAnsi="黑体" w:eastAsia="黑体"/>
          <w:sz w:val="32"/>
        </w:rPr>
        <w:t>十二、其他需说明的事项</w:t>
      </w:r>
    </w:p>
    <w:p w14:paraId="63FF9B75">
      <w:pPr>
        <w:spacing w:line="580" w:lineRule="exact"/>
        <w:ind w:firstLine="640"/>
        <w:jc w:val="both"/>
      </w:pPr>
      <w:r>
        <w:rPr>
          <w:rFonts w:ascii="仿宋_GB2312" w:hAnsi="仿宋_GB2312" w:eastAsia="仿宋_GB2312"/>
          <w:b w:val="0"/>
          <w:sz w:val="32"/>
        </w:rPr>
        <w:t>本单位无其他需说明的事项。</w:t>
      </w:r>
    </w:p>
    <w:p w14:paraId="5FAAF0CD">
      <w:r>
        <w:br w:type="page"/>
      </w:r>
    </w:p>
    <w:p w14:paraId="0C84AE75">
      <w:pPr>
        <w:spacing w:line="240" w:lineRule="auto"/>
        <w:jc w:val="center"/>
        <w:outlineLvl w:val="1"/>
      </w:pPr>
      <w:r>
        <w:rPr>
          <w:rFonts w:ascii="黑体" w:hAnsi="黑体" w:eastAsia="黑体"/>
          <w:sz w:val="32"/>
        </w:rPr>
        <w:t>第三部分 专业名词解释</w:t>
      </w:r>
    </w:p>
    <w:p w14:paraId="5A7CF43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A372A8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F02EFD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BD6538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950762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983BB3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95568B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602667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B7C930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60AA42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8A6C03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3D9E76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7C9373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D1C50A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AE6CA21">
      <w:r>
        <w:br w:type="page"/>
      </w:r>
    </w:p>
    <w:p w14:paraId="72D5ECFE">
      <w:pPr>
        <w:spacing w:line="240" w:lineRule="auto"/>
        <w:jc w:val="center"/>
        <w:outlineLvl w:val="1"/>
      </w:pPr>
      <w:r>
        <w:rPr>
          <w:rFonts w:ascii="黑体" w:hAnsi="黑体" w:eastAsia="黑体"/>
          <w:sz w:val="32"/>
        </w:rPr>
        <w:t>第四部分 部门决算报表（见附表）</w:t>
      </w:r>
    </w:p>
    <w:p w14:paraId="638C5791">
      <w:pPr>
        <w:spacing w:line="240" w:lineRule="auto"/>
        <w:ind w:firstLine="640"/>
        <w:jc w:val="both"/>
      </w:pPr>
      <w:r>
        <w:rPr>
          <w:rFonts w:ascii="仿宋_GB2312" w:hAnsi="仿宋_GB2312" w:eastAsia="仿宋_GB2312"/>
          <w:b w:val="0"/>
          <w:sz w:val="32"/>
        </w:rPr>
        <w:t>一、《收入支出决算总表》</w:t>
      </w:r>
    </w:p>
    <w:p w14:paraId="4A977442">
      <w:pPr>
        <w:spacing w:line="240" w:lineRule="auto"/>
        <w:ind w:firstLine="640"/>
        <w:jc w:val="both"/>
      </w:pPr>
      <w:r>
        <w:rPr>
          <w:rFonts w:ascii="仿宋_GB2312" w:hAnsi="仿宋_GB2312" w:eastAsia="仿宋_GB2312"/>
          <w:b w:val="0"/>
          <w:sz w:val="32"/>
        </w:rPr>
        <w:t>二、《收入决算表》</w:t>
      </w:r>
    </w:p>
    <w:p w14:paraId="6E4157E5">
      <w:pPr>
        <w:spacing w:line="240" w:lineRule="auto"/>
        <w:ind w:firstLine="640"/>
        <w:jc w:val="both"/>
      </w:pPr>
      <w:r>
        <w:rPr>
          <w:rFonts w:ascii="仿宋_GB2312" w:hAnsi="仿宋_GB2312" w:eastAsia="仿宋_GB2312"/>
          <w:b w:val="0"/>
          <w:sz w:val="32"/>
        </w:rPr>
        <w:t>三、《支出决算表》</w:t>
      </w:r>
    </w:p>
    <w:p w14:paraId="70AD32E1">
      <w:pPr>
        <w:spacing w:line="240" w:lineRule="auto"/>
        <w:ind w:firstLine="640"/>
        <w:jc w:val="both"/>
      </w:pPr>
      <w:r>
        <w:rPr>
          <w:rFonts w:ascii="仿宋_GB2312" w:hAnsi="仿宋_GB2312" w:eastAsia="仿宋_GB2312"/>
          <w:b w:val="0"/>
          <w:sz w:val="32"/>
        </w:rPr>
        <w:t>四、《财政拨款收入支出决算总表》</w:t>
      </w:r>
    </w:p>
    <w:p w14:paraId="6CCE0B92">
      <w:pPr>
        <w:spacing w:line="240" w:lineRule="auto"/>
        <w:ind w:firstLine="640"/>
        <w:jc w:val="both"/>
      </w:pPr>
      <w:r>
        <w:rPr>
          <w:rFonts w:ascii="仿宋_GB2312" w:hAnsi="仿宋_GB2312" w:eastAsia="仿宋_GB2312"/>
          <w:b w:val="0"/>
          <w:sz w:val="32"/>
        </w:rPr>
        <w:t>五、《一般公共预算财政拨款支出决算表》</w:t>
      </w:r>
    </w:p>
    <w:p w14:paraId="183BC31F">
      <w:pPr>
        <w:spacing w:line="240" w:lineRule="auto"/>
        <w:ind w:firstLine="640"/>
        <w:jc w:val="both"/>
      </w:pPr>
      <w:r>
        <w:rPr>
          <w:rFonts w:ascii="仿宋_GB2312" w:hAnsi="仿宋_GB2312" w:eastAsia="仿宋_GB2312"/>
          <w:b w:val="0"/>
          <w:sz w:val="32"/>
        </w:rPr>
        <w:t>六、《一般公共预算财政拨款基本支出决算表》</w:t>
      </w:r>
    </w:p>
    <w:p w14:paraId="3B880C06">
      <w:pPr>
        <w:spacing w:line="240" w:lineRule="auto"/>
        <w:ind w:firstLine="640"/>
        <w:jc w:val="both"/>
      </w:pPr>
      <w:r>
        <w:rPr>
          <w:rFonts w:ascii="仿宋_GB2312" w:hAnsi="仿宋_GB2312" w:eastAsia="仿宋_GB2312"/>
          <w:b w:val="0"/>
          <w:sz w:val="32"/>
        </w:rPr>
        <w:t>七、《政府性基金预算财政拨款收入支出决算表》</w:t>
      </w:r>
    </w:p>
    <w:p w14:paraId="4CEFA610">
      <w:pPr>
        <w:spacing w:line="240" w:lineRule="auto"/>
        <w:ind w:firstLine="640"/>
        <w:jc w:val="both"/>
      </w:pPr>
      <w:r>
        <w:rPr>
          <w:rFonts w:ascii="仿宋_GB2312" w:hAnsi="仿宋_GB2312" w:eastAsia="仿宋_GB2312"/>
          <w:b w:val="0"/>
          <w:sz w:val="32"/>
        </w:rPr>
        <w:t>八、《国有资本经营预算财政拨款收入支出决算表》</w:t>
      </w:r>
    </w:p>
    <w:p w14:paraId="1FF7885E">
      <w:pPr>
        <w:spacing w:line="240" w:lineRule="auto"/>
        <w:ind w:firstLine="640"/>
        <w:jc w:val="both"/>
      </w:pPr>
      <w:r>
        <w:rPr>
          <w:rFonts w:ascii="仿宋_GB2312" w:hAnsi="仿宋_GB2312" w:eastAsia="仿宋_GB2312"/>
          <w:b w:val="0"/>
          <w:sz w:val="32"/>
        </w:rPr>
        <w:t>九、《财政拨款“三公”经费支出决算表》</w:t>
      </w:r>
    </w:p>
    <w:p w14:paraId="0AC8C40B">
      <w:pPr>
        <w:spacing w:line="240" w:lineRule="auto"/>
        <w:ind w:firstLine="640"/>
        <w:jc w:val="both"/>
      </w:pPr>
    </w:p>
    <w:p w14:paraId="303C46A8">
      <w:pPr>
        <w:spacing w:line="240" w:lineRule="auto"/>
        <w:ind w:firstLine="640"/>
        <w:jc w:val="both"/>
      </w:pPr>
    </w:p>
    <w:p w14:paraId="6E8CC811">
      <w:pPr>
        <w:spacing w:line="240" w:lineRule="auto"/>
        <w:ind w:firstLine="640"/>
        <w:jc w:val="both"/>
      </w:pPr>
    </w:p>
    <w:p w14:paraId="039CBAA8">
      <w:pPr>
        <w:spacing w:line="240" w:lineRule="auto"/>
        <w:ind w:firstLine="640"/>
        <w:jc w:val="both"/>
      </w:pPr>
    </w:p>
    <w:p w14:paraId="7A12713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883429B"/>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F273EF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6092</Words>
  <Characters>7089</Characters>
  <Lines>0</Lines>
  <Paragraphs>0</Paragraphs>
  <TotalTime>6</TotalTime>
  <ScaleCrop>false</ScaleCrop>
  <LinksUpToDate>false</LinksUpToDate>
  <CharactersWithSpaces>7097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2025-09-17T10:22:00Z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