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8E3172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洛浦县纳瓦乡中心小学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988B2B5">
      <w:r>
        <w:br w:type="page"/>
      </w:r>
    </w:p>
    <w:p w14:paraId="74370C9D">
      <w:pPr>
        <w:spacing w:line="640" w:lineRule="exact"/>
        <w:jc w:val="center"/>
        <w:outlineLvl w:val="1"/>
      </w:pPr>
      <w:r>
        <w:rPr>
          <w:rFonts w:ascii="黑体" w:hAnsi="黑体" w:eastAsia="黑体"/>
          <w:sz w:val="32"/>
        </w:rPr>
        <w:t>第一部分 单位概况</w:t>
      </w:r>
    </w:p>
    <w:p w14:paraId="23ECBA68">
      <w:pPr>
        <w:spacing w:line="640" w:lineRule="exact"/>
        <w:ind w:firstLine="640"/>
        <w:jc w:val="both"/>
        <w:outlineLvl w:val="2"/>
      </w:pPr>
      <w:r>
        <w:rPr>
          <w:rFonts w:ascii="黑体" w:hAnsi="黑体" w:eastAsia="黑体"/>
          <w:sz w:val="32"/>
        </w:rPr>
        <w:t>一、主要职能</w:t>
      </w:r>
    </w:p>
    <w:p w14:paraId="77221D9D">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2B5F5FF">
      <w:pPr>
        <w:spacing w:line="640" w:lineRule="exact"/>
        <w:ind w:firstLine="640"/>
        <w:jc w:val="both"/>
        <w:outlineLvl w:val="2"/>
      </w:pPr>
      <w:r>
        <w:rPr>
          <w:rFonts w:ascii="黑体" w:hAnsi="黑体" w:eastAsia="黑体"/>
          <w:sz w:val="32"/>
        </w:rPr>
        <w:t>二、机构设置及人员情况</w:t>
      </w:r>
    </w:p>
    <w:p w14:paraId="2B69DB8D">
      <w:pPr>
        <w:spacing w:line="580" w:lineRule="exact"/>
        <w:ind w:firstLine="640"/>
        <w:jc w:val="both"/>
      </w:pPr>
      <w:r>
        <w:rPr>
          <w:rFonts w:ascii="仿宋_GB2312" w:hAnsi="仿宋_GB2312" w:eastAsia="仿宋_GB2312"/>
          <w:sz w:val="32"/>
        </w:rPr>
        <w:t>洛浦县纳瓦乡中心小学2024年度，实有人数304人，其中：在职人员277人，增加1人；离休人员0人，增加0人；退休人员27人,增加0人。</w:t>
      </w:r>
    </w:p>
    <w:p w14:paraId="40ED58C2">
      <w:pPr>
        <w:spacing w:line="580" w:lineRule="exact"/>
        <w:ind w:firstLine="640"/>
        <w:jc w:val="both"/>
      </w:pPr>
      <w:r>
        <w:rPr>
          <w:rFonts w:ascii="仿宋_GB2312" w:hAnsi="仿宋_GB2312" w:eastAsia="仿宋_GB2312"/>
          <w:sz w:val="32"/>
        </w:rPr>
        <w:t>洛浦县纳瓦乡中心小学无下属预算单位，下设6个科室，分别是：校办、教务室、总务室、财务室、教研室、党建办。</w:t>
      </w:r>
    </w:p>
    <w:p w14:paraId="3D5073D6">
      <w:r>
        <w:br w:type="page"/>
      </w:r>
    </w:p>
    <w:p w14:paraId="3E7DF4F2">
      <w:pPr>
        <w:spacing w:line="240" w:lineRule="auto"/>
        <w:jc w:val="center"/>
        <w:outlineLvl w:val="1"/>
      </w:pPr>
      <w:r>
        <w:rPr>
          <w:rFonts w:ascii="黑体" w:hAnsi="黑体" w:eastAsia="黑体"/>
          <w:sz w:val="32"/>
        </w:rPr>
        <w:t>第二部分 部门决算情况说明</w:t>
      </w:r>
    </w:p>
    <w:p w14:paraId="112C69F6">
      <w:pPr>
        <w:spacing w:line="640" w:lineRule="exact"/>
        <w:ind w:firstLine="640"/>
        <w:jc w:val="both"/>
        <w:outlineLvl w:val="2"/>
      </w:pPr>
      <w:r>
        <w:rPr>
          <w:rFonts w:ascii="黑体" w:hAnsi="黑体" w:eastAsia="黑体"/>
          <w:sz w:val="32"/>
        </w:rPr>
        <w:t>一、收入支出决算总体情况说明</w:t>
      </w:r>
    </w:p>
    <w:p w14:paraId="4DBE4ED7">
      <w:pPr>
        <w:spacing w:line="580" w:lineRule="exact"/>
        <w:ind w:firstLine="640"/>
        <w:jc w:val="both"/>
      </w:pPr>
      <w:r>
        <w:rPr>
          <w:rFonts w:ascii="仿宋_GB2312" w:hAnsi="仿宋_GB2312" w:eastAsia="仿宋_GB2312"/>
          <w:b/>
          <w:sz w:val="32"/>
        </w:rPr>
        <w:t>2024年度收入总计5,713.19万元，</w:t>
      </w:r>
      <w:r>
        <w:rPr>
          <w:rFonts w:ascii="仿宋_GB2312" w:hAnsi="仿宋_GB2312" w:eastAsia="仿宋_GB2312"/>
          <w:b w:val="0"/>
          <w:sz w:val="32"/>
        </w:rPr>
        <w:t>其中：本年收入合计5,713.19万元，使用非财政拨款结余（含专用结余）0.00万元，年初结转和结余0.00万元。</w:t>
      </w:r>
    </w:p>
    <w:p w14:paraId="0B2E45A9">
      <w:pPr>
        <w:spacing w:line="580" w:lineRule="exact"/>
        <w:ind w:firstLine="640"/>
        <w:jc w:val="both"/>
      </w:pPr>
      <w:r>
        <w:rPr>
          <w:rFonts w:ascii="仿宋_GB2312" w:hAnsi="仿宋_GB2312" w:eastAsia="仿宋_GB2312"/>
          <w:b/>
          <w:sz w:val="32"/>
        </w:rPr>
        <w:t>2024年度支出总计5,713.19万元，</w:t>
      </w:r>
      <w:r>
        <w:rPr>
          <w:rFonts w:ascii="仿宋_GB2312" w:hAnsi="仿宋_GB2312" w:eastAsia="仿宋_GB2312"/>
          <w:b w:val="0"/>
          <w:sz w:val="32"/>
        </w:rPr>
        <w:t>其中：本年支出合计5,713.19万元，结余分配0.00万元，年末结转和结余0.00万元。</w:t>
      </w:r>
    </w:p>
    <w:p w14:paraId="01921A65">
      <w:pPr>
        <w:spacing w:line="580" w:lineRule="exact"/>
        <w:ind w:firstLine="640"/>
        <w:jc w:val="both"/>
      </w:pPr>
      <w:r>
        <w:rPr>
          <w:rFonts w:ascii="仿宋_GB2312" w:hAnsi="仿宋_GB2312" w:eastAsia="仿宋_GB2312"/>
          <w:b w:val="0"/>
          <w:sz w:val="32"/>
        </w:rPr>
        <w:t>收入支出总体与上年相比，增加162.16万元，增长2.92%，主要原因是：本年在职人员工资调增，社保、公积金基数调增，人员经费增加，寄宿学生数增加，寄宿生生活补助支出增加。</w:t>
      </w:r>
    </w:p>
    <w:p w14:paraId="183EE776">
      <w:pPr>
        <w:spacing w:line="640" w:lineRule="exact"/>
        <w:ind w:firstLine="640"/>
        <w:jc w:val="both"/>
        <w:outlineLvl w:val="2"/>
      </w:pPr>
      <w:r>
        <w:rPr>
          <w:rFonts w:ascii="黑体" w:hAnsi="黑体" w:eastAsia="黑体"/>
          <w:sz w:val="32"/>
        </w:rPr>
        <w:t>二、收入决算情况说明</w:t>
      </w:r>
    </w:p>
    <w:p w14:paraId="5D923F41">
      <w:pPr>
        <w:spacing w:line="580" w:lineRule="exact"/>
        <w:ind w:firstLine="640"/>
        <w:jc w:val="both"/>
      </w:pPr>
      <w:r>
        <w:rPr>
          <w:rFonts w:ascii="仿宋_GB2312" w:hAnsi="仿宋_GB2312" w:eastAsia="仿宋_GB2312"/>
          <w:b/>
          <w:sz w:val="32"/>
        </w:rPr>
        <w:t>本年收入5,713.19万元，</w:t>
      </w:r>
      <w:r>
        <w:rPr>
          <w:rFonts w:ascii="仿宋_GB2312" w:hAnsi="仿宋_GB2312" w:eastAsia="仿宋_GB2312"/>
          <w:b w:val="0"/>
          <w:sz w:val="32"/>
        </w:rPr>
        <w:t>其中：财政拨款收入5,713.19万元，占100.00%；上级补助收入0.00万元，占0.00%；事业收入0.00万元，占0.00%；经营收入0.00万元，占0.00%；附属单位上缴收入0.00万元，占0.00%；其他收入0.00万元，占0.00%。</w:t>
      </w:r>
    </w:p>
    <w:p w14:paraId="6D1AF330">
      <w:pPr>
        <w:spacing w:line="640" w:lineRule="exact"/>
        <w:ind w:firstLine="640"/>
        <w:jc w:val="both"/>
        <w:outlineLvl w:val="2"/>
      </w:pPr>
      <w:r>
        <w:rPr>
          <w:rFonts w:ascii="黑体" w:hAnsi="黑体" w:eastAsia="黑体"/>
          <w:sz w:val="32"/>
        </w:rPr>
        <w:t>三、支出决算情况说明</w:t>
      </w:r>
    </w:p>
    <w:p w14:paraId="25DC5064">
      <w:pPr>
        <w:spacing w:line="580" w:lineRule="exact"/>
        <w:ind w:firstLine="640"/>
        <w:jc w:val="both"/>
      </w:pPr>
      <w:r>
        <w:rPr>
          <w:rFonts w:ascii="仿宋_GB2312" w:hAnsi="仿宋_GB2312" w:eastAsia="仿宋_GB2312"/>
          <w:b/>
          <w:sz w:val="32"/>
        </w:rPr>
        <w:t>本年支出5,713.19万元，</w:t>
      </w:r>
      <w:r>
        <w:rPr>
          <w:rFonts w:ascii="仿宋_GB2312" w:hAnsi="仿宋_GB2312" w:eastAsia="仿宋_GB2312"/>
          <w:b w:val="0"/>
          <w:sz w:val="32"/>
        </w:rPr>
        <w:t>其中：基本支出5,207.21万元，占91.14%；项目支出505.99万元，占8.86%；上缴上级支出0.00万元，占0.00%；经营支出0.00万元，占0.00%；对附属单位补助支出0.00万元，占0.00%。</w:t>
      </w:r>
    </w:p>
    <w:p w14:paraId="40056656">
      <w:pPr>
        <w:spacing w:line="640" w:lineRule="exact"/>
        <w:ind w:firstLine="640"/>
        <w:jc w:val="both"/>
        <w:outlineLvl w:val="2"/>
      </w:pPr>
      <w:r>
        <w:rPr>
          <w:rFonts w:ascii="黑体" w:hAnsi="黑体" w:eastAsia="黑体"/>
          <w:sz w:val="32"/>
        </w:rPr>
        <w:t>四、财政拨款收入支出决算总体情况说明</w:t>
      </w:r>
    </w:p>
    <w:p w14:paraId="44BED9FA">
      <w:pPr>
        <w:spacing w:line="580" w:lineRule="exact"/>
        <w:ind w:firstLine="640"/>
        <w:jc w:val="both"/>
      </w:pPr>
      <w:r>
        <w:rPr>
          <w:rFonts w:ascii="仿宋_GB2312" w:hAnsi="仿宋_GB2312" w:eastAsia="仿宋_GB2312"/>
          <w:b/>
          <w:sz w:val="32"/>
        </w:rPr>
        <w:t>2024年度财政拨款收入总计5,713.19万元，</w:t>
      </w:r>
      <w:r>
        <w:rPr>
          <w:rFonts w:ascii="仿宋_GB2312" w:hAnsi="仿宋_GB2312" w:eastAsia="仿宋_GB2312"/>
          <w:b w:val="0"/>
          <w:sz w:val="32"/>
        </w:rPr>
        <w:t>其中：年初财政拨款结转和结余0.00万元，本年财政拨款收入5,713.19万元。</w:t>
      </w:r>
      <w:r>
        <w:rPr>
          <w:rFonts w:ascii="仿宋_GB2312" w:hAnsi="仿宋_GB2312" w:eastAsia="仿宋_GB2312"/>
          <w:b/>
          <w:sz w:val="32"/>
        </w:rPr>
        <w:t>财政拨款支出总计5,713.19万元，</w:t>
      </w:r>
      <w:r>
        <w:rPr>
          <w:rFonts w:ascii="仿宋_GB2312" w:hAnsi="仿宋_GB2312" w:eastAsia="仿宋_GB2312"/>
          <w:b w:val="0"/>
          <w:sz w:val="32"/>
        </w:rPr>
        <w:t>其中：年末财政拨款结转和结余0.00万元，本年财政拨款支出5,713.19万元。</w:t>
      </w:r>
    </w:p>
    <w:p w14:paraId="39DA7B9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增加162.41万元，增长2.93%，主要原因是：本年在职人员工资调增，社保、公积金基数调增，人员经费增加，寄宿学生数增加，寄宿生生活补助支出增加。</w:t>
      </w:r>
      <w:r>
        <w:rPr>
          <w:rFonts w:ascii="仿宋_GB2312" w:hAnsi="仿宋_GB2312" w:eastAsia="仿宋_GB2312"/>
          <w:b/>
          <w:sz w:val="32"/>
        </w:rPr>
        <w:t>与年初预算相比，</w:t>
      </w:r>
      <w:r>
        <w:rPr>
          <w:rFonts w:ascii="仿宋_GB2312" w:hAnsi="仿宋_GB2312" w:eastAsia="仿宋_GB2312"/>
          <w:b w:val="0"/>
          <w:sz w:val="32"/>
        </w:rPr>
        <w:t>年初预算数5,918.60万元，决算数5,713.19万元，预决算差异率-3.47%，主要原因是：本年幼儿人数减少，年中调减伙食补助经费等经费，导致预决算差异。</w:t>
      </w:r>
    </w:p>
    <w:p w14:paraId="78C71DC1">
      <w:pPr>
        <w:spacing w:line="640" w:lineRule="exact"/>
        <w:ind w:firstLine="640"/>
        <w:jc w:val="both"/>
        <w:outlineLvl w:val="2"/>
      </w:pPr>
      <w:r>
        <w:rPr>
          <w:rFonts w:ascii="黑体" w:hAnsi="黑体" w:eastAsia="黑体"/>
          <w:sz w:val="32"/>
        </w:rPr>
        <w:t>五、一般公共预算财政拨款支出决算情况说明</w:t>
      </w:r>
    </w:p>
    <w:p w14:paraId="6BABFAF3">
      <w:pPr>
        <w:spacing w:line="640" w:lineRule="exact"/>
        <w:ind w:firstLine="640"/>
        <w:jc w:val="both"/>
        <w:outlineLvl w:val="3"/>
      </w:pPr>
      <w:r>
        <w:rPr>
          <w:rFonts w:ascii="楷体_GB2312" w:hAnsi="楷体_GB2312" w:eastAsia="楷体_GB2312"/>
          <w:b/>
          <w:sz w:val="32"/>
        </w:rPr>
        <w:t>（一）一般公共预算财政拨款支出决算总体情况</w:t>
      </w:r>
    </w:p>
    <w:p w14:paraId="62C16795">
      <w:pPr>
        <w:spacing w:line="580" w:lineRule="exact"/>
        <w:ind w:firstLine="640"/>
        <w:jc w:val="both"/>
      </w:pPr>
      <w:r>
        <w:rPr>
          <w:rFonts w:ascii="仿宋_GB2312" w:hAnsi="仿宋_GB2312" w:eastAsia="仿宋_GB2312"/>
          <w:b/>
          <w:sz w:val="32"/>
        </w:rPr>
        <w:t>2024年度一般公共预算财政拨款支出5,712.19万元，</w:t>
      </w:r>
      <w:r>
        <w:rPr>
          <w:rFonts w:ascii="仿宋_GB2312" w:hAnsi="仿宋_GB2312" w:eastAsia="仿宋_GB2312"/>
          <w:b w:val="0"/>
          <w:sz w:val="32"/>
        </w:rPr>
        <w:t>占本年支出合计的99.98%。</w:t>
      </w:r>
      <w:r>
        <w:rPr>
          <w:rFonts w:ascii="仿宋_GB2312" w:hAnsi="仿宋_GB2312" w:eastAsia="仿宋_GB2312"/>
          <w:b/>
          <w:sz w:val="32"/>
        </w:rPr>
        <w:t>与上年相比，</w:t>
      </w:r>
      <w:r>
        <w:rPr>
          <w:rFonts w:ascii="仿宋_GB2312" w:hAnsi="仿宋_GB2312" w:eastAsia="仿宋_GB2312"/>
          <w:b w:val="0"/>
          <w:sz w:val="32"/>
        </w:rPr>
        <w:t>增加164.41万元，增长2.96%，主要原因是：本年在职人员工资调增，社保、公积金基数调增，人员经费增加，寄宿学生数增加，寄宿生生活补助支出增加。</w:t>
      </w:r>
      <w:r>
        <w:rPr>
          <w:rFonts w:ascii="仿宋_GB2312" w:hAnsi="仿宋_GB2312" w:eastAsia="仿宋_GB2312"/>
          <w:b/>
          <w:sz w:val="32"/>
        </w:rPr>
        <w:t>与年初预算相比,</w:t>
      </w:r>
      <w:r>
        <w:rPr>
          <w:rFonts w:ascii="仿宋_GB2312" w:hAnsi="仿宋_GB2312" w:eastAsia="仿宋_GB2312"/>
          <w:b w:val="0"/>
          <w:sz w:val="32"/>
        </w:rPr>
        <w:t>年初预算数5,918.60万元，决算数5,712.19万元，预决算差异率-3.49%，主要原因是：本年幼儿人数减少，年中调减伙食补助经费等经费，导致预决算差异。</w:t>
      </w:r>
    </w:p>
    <w:p w14:paraId="1172F0AC">
      <w:pPr>
        <w:spacing w:line="640" w:lineRule="exact"/>
        <w:ind w:firstLine="640"/>
        <w:jc w:val="both"/>
        <w:outlineLvl w:val="3"/>
      </w:pPr>
      <w:r>
        <w:rPr>
          <w:rFonts w:ascii="楷体_GB2312" w:hAnsi="楷体_GB2312" w:eastAsia="楷体_GB2312"/>
          <w:b/>
          <w:sz w:val="32"/>
        </w:rPr>
        <w:t>（二）一般公共预算财政拨款支出决算结构情况</w:t>
      </w:r>
    </w:p>
    <w:p w14:paraId="2E3464B0">
      <w:pPr>
        <w:spacing w:line="580" w:lineRule="exact"/>
        <w:ind w:firstLine="640"/>
        <w:jc w:val="both"/>
      </w:pPr>
      <w:r>
        <w:rPr>
          <w:rFonts w:ascii="仿宋_GB2312" w:hAnsi="仿宋_GB2312" w:eastAsia="仿宋_GB2312"/>
          <w:b w:val="0"/>
          <w:sz w:val="32"/>
        </w:rPr>
        <w:t>1.教育支出(类)5,712.19万元,占100.00%。</w:t>
      </w:r>
    </w:p>
    <w:p w14:paraId="37BDDD93">
      <w:pPr>
        <w:spacing w:line="640" w:lineRule="exact"/>
        <w:ind w:firstLine="640"/>
        <w:jc w:val="both"/>
        <w:outlineLvl w:val="3"/>
      </w:pPr>
      <w:r>
        <w:rPr>
          <w:rFonts w:ascii="楷体_GB2312" w:hAnsi="楷体_GB2312" w:eastAsia="楷体_GB2312"/>
          <w:b/>
          <w:sz w:val="32"/>
        </w:rPr>
        <w:t>（三）一般公共预算财政拨款支出决算具体情况</w:t>
      </w:r>
    </w:p>
    <w:p w14:paraId="24E3E012">
      <w:pPr>
        <w:spacing w:line="580" w:lineRule="exact"/>
        <w:ind w:firstLine="640"/>
        <w:jc w:val="both"/>
      </w:pPr>
      <w:r>
        <w:rPr>
          <w:rFonts w:ascii="仿宋_GB2312" w:hAnsi="仿宋_GB2312" w:eastAsia="仿宋_GB2312"/>
          <w:b w:val="0"/>
          <w:sz w:val="32"/>
        </w:rPr>
        <w:t>1.教育支出(类)普通教育(款)学前教育(项):支出决算数为110.54万元，比上年决算减少74.83万元，下降40.37%,主要原因是：本年幼儿人数减少，伙食补助经费减少。</w:t>
      </w:r>
    </w:p>
    <w:p w14:paraId="33129C89">
      <w:pPr>
        <w:spacing w:line="580" w:lineRule="exact"/>
        <w:ind w:firstLine="640"/>
        <w:jc w:val="both"/>
      </w:pPr>
      <w:r>
        <w:rPr>
          <w:rFonts w:ascii="仿宋_GB2312" w:hAnsi="仿宋_GB2312" w:eastAsia="仿宋_GB2312"/>
          <w:b w:val="0"/>
          <w:sz w:val="32"/>
        </w:rPr>
        <w:t>2.教育支出(类)普通教育(款)小学教育(项):支出决算数为5,096.66万元，比上年决算增加263.31万元，增长5.45%,主要原因是：在职人员工资调增，社保，住房公积金等相关人员经费增加，本年功能科目调整，养老保险缴费上年度单独列支，本年调整至主科目列支，导致经费较上年增加。</w:t>
      </w:r>
    </w:p>
    <w:p w14:paraId="27262D34">
      <w:pPr>
        <w:spacing w:line="580" w:lineRule="exact"/>
        <w:ind w:firstLine="640"/>
        <w:jc w:val="both"/>
      </w:pPr>
      <w:r>
        <w:rPr>
          <w:rFonts w:ascii="仿宋_GB2312" w:hAnsi="仿宋_GB2312" w:eastAsia="仿宋_GB2312"/>
          <w:b w:val="0"/>
          <w:sz w:val="32"/>
        </w:rPr>
        <w:t>3.教育支出(类)普通教育(款)其他普通教育支出(项):支出决算数为504.99万元，比上年决算增加21.30万元，增长4.40%,主要原因是：本年寄宿学生数增加，寄宿生生活补助支出增加。</w:t>
      </w:r>
    </w:p>
    <w:p w14:paraId="2C2F6021">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35.27万元，下降100.00%,主要原因是：本年功能科目调整，养老保险缴费上年度单独列支，本年调整至主科目列支，导致经费较上年减少。</w:t>
      </w:r>
    </w:p>
    <w:p w14:paraId="17910CF3">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5.社会保障和就业支出(类)抚恤(款)死亡抚恤(项):支出决算数为0.00万元，比上年决算减少10.10万元，下降100.00%,主要原因是：本年无新增死亡人员，死亡抚恤支出较上年减少。</w:t>
      </w:r>
    </w:p>
    <w:p w14:paraId="6AC3948B">
      <w:pPr>
        <w:spacing w:line="640" w:lineRule="exact"/>
        <w:ind w:firstLine="640"/>
        <w:jc w:val="both"/>
        <w:outlineLvl w:val="2"/>
      </w:pPr>
      <w:r>
        <w:rPr>
          <w:rFonts w:ascii="黑体" w:hAnsi="黑体" w:eastAsia="黑体"/>
          <w:sz w:val="32"/>
        </w:rPr>
        <w:t>六、一般公共预算财政拨款基本支出决算情况说明</w:t>
      </w:r>
    </w:p>
    <w:p w14:paraId="4E63BEDF">
      <w:pPr>
        <w:spacing w:line="580" w:lineRule="exact"/>
        <w:ind w:firstLine="640"/>
        <w:jc w:val="both"/>
      </w:pPr>
      <w:r>
        <w:rPr>
          <w:rFonts w:ascii="仿宋_GB2312" w:hAnsi="仿宋_GB2312" w:eastAsia="仿宋_GB2312"/>
          <w:b w:val="0"/>
          <w:sz w:val="32"/>
        </w:rPr>
        <w:t>2024年度一般公共预算财政拨款基本支出5,207.21万元，其中：</w:t>
      </w:r>
      <w:r>
        <w:rPr>
          <w:rFonts w:ascii="仿宋_GB2312" w:hAnsi="仿宋_GB2312" w:eastAsia="仿宋_GB2312"/>
          <w:b/>
          <w:sz w:val="32"/>
        </w:rPr>
        <w:t>人员经费4,826.78万元，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18A44786">
      <w:pPr>
        <w:spacing w:line="580" w:lineRule="exact"/>
        <w:ind w:firstLine="640"/>
        <w:jc w:val="both"/>
      </w:pPr>
      <w:r>
        <w:rPr>
          <w:rFonts w:ascii="仿宋_GB2312" w:hAnsi="仿宋_GB2312" w:eastAsia="仿宋_GB2312"/>
          <w:b/>
          <w:sz w:val="32"/>
        </w:rPr>
        <w:t>公用经费380.43万元，</w:t>
      </w:r>
      <w:r>
        <w:rPr>
          <w:rFonts w:ascii="仿宋_GB2312" w:hAnsi="仿宋_GB2312" w:eastAsia="仿宋_GB2312"/>
          <w:b w:val="0"/>
          <w:sz w:val="32"/>
        </w:rPr>
        <w:t>包括：办公费、印刷费、手续费、水费、电费、邮电费、取暖费、物业管理费、差旅费、维修（护）费、培训费、劳务费、其他交通费用、办公设备购置。</w:t>
      </w:r>
    </w:p>
    <w:p w14:paraId="2FC5D5C1">
      <w:pPr>
        <w:spacing w:line="640" w:lineRule="exact"/>
        <w:ind w:firstLine="640"/>
        <w:jc w:val="both"/>
        <w:outlineLvl w:val="2"/>
      </w:pPr>
      <w:r>
        <w:rPr>
          <w:rFonts w:ascii="黑体" w:hAnsi="黑体" w:eastAsia="黑体"/>
          <w:sz w:val="32"/>
        </w:rPr>
        <w:t>七、政府性基金预算财政拨款收入支出决算情况说明</w:t>
      </w:r>
    </w:p>
    <w:p w14:paraId="54771DCD">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7689D24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减少2.00万元，下降66.67%，主要原因是：本年减少彩票公益金支持乡村学校少年宫资金，导致相关经费减少。</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年初预算数0.00万元，决算数1.00万元，预决算差异率100.00%，主要原因是：年中追加中央彩票公益金支持乡村学校少年宫项目经费，导致预决算差异。</w:t>
      </w:r>
    </w:p>
    <w:p w14:paraId="4BD36229">
      <w:pPr>
        <w:spacing w:line="580" w:lineRule="exact"/>
        <w:ind w:firstLine="640"/>
        <w:jc w:val="both"/>
      </w:pPr>
      <w:r>
        <w:rPr>
          <w:rFonts w:ascii="仿宋_GB2312" w:hAnsi="仿宋_GB2312" w:eastAsia="仿宋_GB2312"/>
          <w:b w:val="0"/>
          <w:sz w:val="32"/>
        </w:rPr>
        <w:t>政府性基金预算财政拨款支出1.00万元。</w:t>
      </w:r>
    </w:p>
    <w:p w14:paraId="29EB8BE7">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1.00万元，比上年决算减少2.00万元，下降66.67%,主要原因是：本年减少彩票公益金支持乡村学校少年宫资金，导致相关经费减少。</w:t>
      </w:r>
    </w:p>
    <w:p w14:paraId="164081D0">
      <w:pPr>
        <w:spacing w:line="640" w:lineRule="exact"/>
        <w:ind w:firstLine="640"/>
        <w:jc w:val="both"/>
        <w:outlineLvl w:val="2"/>
      </w:pPr>
      <w:r>
        <w:rPr>
          <w:rFonts w:ascii="黑体" w:hAnsi="黑体" w:eastAsia="黑体"/>
          <w:sz w:val="32"/>
        </w:rPr>
        <w:t>八、国有资本经营预算财政拨款收入支出决算情况说明</w:t>
      </w:r>
    </w:p>
    <w:p w14:paraId="53CB634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A253629">
      <w:pPr>
        <w:spacing w:line="640" w:lineRule="exact"/>
        <w:ind w:firstLine="640"/>
        <w:jc w:val="both"/>
        <w:outlineLvl w:val="2"/>
      </w:pPr>
      <w:r>
        <w:rPr>
          <w:rFonts w:ascii="黑体" w:hAnsi="黑体" w:eastAsia="黑体"/>
          <w:sz w:val="32"/>
        </w:rPr>
        <w:t>九、财政拨款“三公”经费支出决算情况说明</w:t>
      </w:r>
    </w:p>
    <w:p w14:paraId="323626D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47BB5875">
      <w:pPr>
        <w:spacing w:line="580" w:lineRule="exact"/>
        <w:ind w:firstLine="640"/>
        <w:jc w:val="both"/>
      </w:pPr>
      <w:r>
        <w:rPr>
          <w:rFonts w:ascii="仿宋_GB2312" w:hAnsi="仿宋_GB2312" w:eastAsia="仿宋_GB2312"/>
          <w:b/>
          <w:sz w:val="32"/>
        </w:rPr>
        <w:t>具体情况如下：</w:t>
      </w:r>
    </w:p>
    <w:p w14:paraId="2A613AD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B2F547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w:t>
      </w:r>
    </w:p>
    <w:p w14:paraId="58010A0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BCB86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AC89633">
      <w:pPr>
        <w:spacing w:line="640" w:lineRule="exact"/>
        <w:ind w:firstLine="640"/>
        <w:jc w:val="both"/>
        <w:outlineLvl w:val="2"/>
      </w:pPr>
      <w:r>
        <w:rPr>
          <w:rFonts w:ascii="黑体" w:hAnsi="黑体" w:eastAsia="黑体"/>
          <w:sz w:val="32"/>
        </w:rPr>
        <w:t>十、其他重要事项的情况说明</w:t>
      </w:r>
    </w:p>
    <w:p w14:paraId="3D028E19">
      <w:pPr>
        <w:spacing w:line="640" w:lineRule="exact"/>
        <w:ind w:firstLine="640"/>
        <w:jc w:val="both"/>
        <w:outlineLvl w:val="3"/>
      </w:pPr>
      <w:r>
        <w:rPr>
          <w:rFonts w:ascii="楷体_GB2312" w:hAnsi="楷体_GB2312" w:eastAsia="楷体_GB2312"/>
          <w:b/>
          <w:sz w:val="32"/>
        </w:rPr>
        <w:t>（一）机关运行经费及公用经费支出情况</w:t>
      </w:r>
    </w:p>
    <w:p w14:paraId="04524D8C">
      <w:pPr>
        <w:spacing w:line="580" w:lineRule="exact"/>
        <w:ind w:firstLine="640"/>
        <w:jc w:val="both"/>
      </w:pPr>
      <w:r>
        <w:rPr>
          <w:rFonts w:ascii="仿宋_GB2312" w:hAnsi="仿宋_GB2312" w:eastAsia="仿宋_GB2312"/>
          <w:b w:val="0"/>
          <w:sz w:val="32"/>
        </w:rPr>
        <w:t>2024年度洛浦县纳瓦乡中心小学（事业单位）公用经费支出380.43万元，比上年增加18.09万元，增长4.99%，主要原因是：本年增加维修（护）费、培训费等经费，导致公用经费支出增加。</w:t>
      </w:r>
    </w:p>
    <w:p w14:paraId="5A93F96E">
      <w:pPr>
        <w:spacing w:line="640" w:lineRule="exact"/>
        <w:ind w:firstLine="640"/>
        <w:jc w:val="both"/>
        <w:outlineLvl w:val="3"/>
      </w:pPr>
      <w:r>
        <w:rPr>
          <w:rFonts w:ascii="楷体_GB2312" w:hAnsi="楷体_GB2312" w:eastAsia="楷体_GB2312"/>
          <w:b/>
          <w:sz w:val="32"/>
        </w:rPr>
        <w:t>（二）政府采购情况</w:t>
      </w:r>
    </w:p>
    <w:p w14:paraId="5B7EC749">
      <w:pPr>
        <w:spacing w:line="580" w:lineRule="exact"/>
        <w:ind w:firstLine="640"/>
        <w:jc w:val="both"/>
      </w:pPr>
      <w:r>
        <w:rPr>
          <w:rFonts w:ascii="仿宋_GB2312" w:hAnsi="仿宋_GB2312" w:eastAsia="仿宋_GB2312"/>
          <w:b w:val="0"/>
          <w:sz w:val="32"/>
        </w:rPr>
        <w:t>2024年度政府采购支出总额18.96万元，其中：政府采购货物支出13.98万元、政府采购工程支出0.18万元、政府采购服务支出4.80万元。</w:t>
      </w:r>
    </w:p>
    <w:p w14:paraId="296C9492">
      <w:pPr>
        <w:spacing w:line="580" w:lineRule="exact"/>
        <w:ind w:firstLine="640"/>
        <w:jc w:val="both"/>
      </w:pPr>
      <w:r>
        <w:rPr>
          <w:rFonts w:ascii="仿宋_GB2312" w:hAnsi="仿宋_GB2312" w:eastAsia="仿宋_GB2312"/>
          <w:b w:val="0"/>
          <w:sz w:val="32"/>
        </w:rPr>
        <w:t>授予中小企业合同金额18.63万元，占政府采购支出总额的98.26%，其中：授予小微企业合同金额18.63万元，占政府采购支出总额的98.26%。</w:t>
      </w:r>
    </w:p>
    <w:p w14:paraId="0C138AA7">
      <w:pPr>
        <w:spacing w:line="640" w:lineRule="exact"/>
        <w:ind w:firstLine="640"/>
        <w:jc w:val="both"/>
        <w:outlineLvl w:val="3"/>
      </w:pPr>
      <w:r>
        <w:rPr>
          <w:rFonts w:ascii="楷体_GB2312" w:hAnsi="楷体_GB2312" w:eastAsia="楷体_GB2312"/>
          <w:b/>
          <w:sz w:val="32"/>
        </w:rPr>
        <w:t>（三）国有资产占用情况说明</w:t>
      </w:r>
    </w:p>
    <w:p w14:paraId="5CCAC8E7">
      <w:pPr>
        <w:spacing w:line="580" w:lineRule="exact"/>
        <w:ind w:firstLine="640"/>
        <w:jc w:val="both"/>
      </w:pPr>
      <w:r>
        <w:rPr>
          <w:rFonts w:ascii="仿宋_GB2312" w:hAnsi="仿宋_GB2312" w:eastAsia="仿宋_GB2312"/>
          <w:b w:val="0"/>
          <w:sz w:val="32"/>
        </w:rPr>
        <w:t>截至2024年12月31日，房屋19,823.26平方米，价值3,826.51万元。车辆1辆，价值5.49万元，其中：副部（省）级及以上领导用车0辆、主要负责人用车0辆、机要通信用车0辆、应急保障用车0辆、执法执勤用车0辆、特种专业技术用车0辆、离退休干部服务用车0辆、其他用车1辆，其他用车主要是：一般业务用车。单价100万元（含）以上设备（不含车辆）0台（套）。</w:t>
      </w:r>
    </w:p>
    <w:p w14:paraId="5E6F070B">
      <w:pPr>
        <w:spacing w:line="640" w:lineRule="exact"/>
        <w:ind w:firstLine="640"/>
        <w:jc w:val="both"/>
        <w:outlineLvl w:val="2"/>
      </w:pPr>
      <w:r>
        <w:rPr>
          <w:rFonts w:ascii="黑体" w:hAnsi="黑体" w:eastAsia="黑体"/>
          <w:sz w:val="32"/>
        </w:rPr>
        <w:t>十一、预算绩效的情况说明</w:t>
      </w:r>
    </w:p>
    <w:p w14:paraId="2F6FBBC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5,713.19万元，实际执行总额5,713.19万元；预算绩效评价项目9个，全年预算数1,121.66万元，全年执行数1,121.66万元。预算绩效管理取得的成效：一是确保资金的高效使用，切实发挥财政资金的使用效果；二是严格按照工作职责和相关文件依据，确保专款专用。发现的问题及原因：绩效管理专业人员匮乏，规范管理有盲点。预算绩效管理工作的覆盖面广、专业性强，预算单位在开展日常管理，需要具备一定专业素养和实战经验的人。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7A6E432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CD0A27">
        <w:tblPrEx>
          <w:tblCellMar>
            <w:top w:w="0" w:type="dxa"/>
            <w:left w:w="108" w:type="dxa"/>
            <w:bottom w:w="0" w:type="dxa"/>
            <w:right w:w="108" w:type="dxa"/>
          </w:tblCellMar>
        </w:tblPrEx>
        <w:tc>
          <w:tcPr>
            <w:tcW w:w="8847" w:type="dxa"/>
            <w:gridSpan w:val="9"/>
            <w:vAlign w:val="center"/>
          </w:tcPr>
          <w:p w14:paraId="32260609">
            <w:pPr>
              <w:jc w:val="center"/>
            </w:pPr>
            <w:r>
              <w:rPr>
                <w:rFonts w:ascii="宋体" w:hAnsi="宋体" w:eastAsia="宋体"/>
                <w:sz w:val="24"/>
              </w:rPr>
              <w:t>单位整体支出绩效自评表</w:t>
            </w:r>
          </w:p>
        </w:tc>
      </w:tr>
      <w:tr w14:paraId="003AC9E6">
        <w:tblPrEx>
          <w:tblCellMar>
            <w:top w:w="0" w:type="dxa"/>
            <w:left w:w="108" w:type="dxa"/>
            <w:bottom w:w="0" w:type="dxa"/>
            <w:right w:w="108" w:type="dxa"/>
          </w:tblCellMar>
        </w:tblPrEx>
        <w:tc>
          <w:tcPr>
            <w:tcW w:w="8847" w:type="dxa"/>
            <w:gridSpan w:val="9"/>
            <w:vAlign w:val="center"/>
          </w:tcPr>
          <w:p w14:paraId="02E1D2D1">
            <w:pPr>
              <w:jc w:val="center"/>
            </w:pPr>
            <w:r>
              <w:rPr>
                <w:rFonts w:ascii="宋体" w:hAnsi="宋体" w:eastAsia="宋体"/>
                <w:sz w:val="24"/>
              </w:rPr>
              <w:t>（2024年度）</w:t>
            </w:r>
          </w:p>
        </w:tc>
      </w:tr>
      <w:tr w14:paraId="066192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BEEE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4FD0C6C">
            <w:pPr>
              <w:jc w:val="center"/>
            </w:pPr>
            <w:r>
              <w:rPr>
                <w:rFonts w:ascii="宋体" w:hAnsi="宋体" w:eastAsia="宋体"/>
                <w:sz w:val="16"/>
              </w:rPr>
              <w:t>洛浦县纳瓦乡中心小学</w:t>
            </w:r>
          </w:p>
        </w:tc>
      </w:tr>
      <w:tr w14:paraId="217498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17815">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614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1986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1A81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635A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3871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AFFF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E5495">
            <w:pPr>
              <w:jc w:val="center"/>
            </w:pPr>
            <w:r>
              <w:rPr>
                <w:rFonts w:ascii="宋体" w:hAnsi="宋体" w:eastAsia="宋体"/>
                <w:sz w:val="16"/>
              </w:rPr>
              <w:t>得分</w:t>
            </w:r>
          </w:p>
        </w:tc>
      </w:tr>
      <w:tr w14:paraId="327265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1D28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D6C33">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C7C9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2190B">
            <w:pPr>
              <w:jc w:val="center"/>
            </w:pPr>
            <w:r>
              <w:rPr>
                <w:rFonts w:ascii="宋体" w:hAnsi="宋体" w:eastAsia="宋体"/>
                <w:sz w:val="16"/>
              </w:rPr>
              <w:t>1,290.15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1BB02">
            <w:pPr>
              <w:jc w:val="center"/>
            </w:pPr>
            <w:r>
              <w:rPr>
                <w:rFonts w:ascii="宋体" w:hAnsi="宋体" w:eastAsia="宋体"/>
                <w:sz w:val="16"/>
              </w:rPr>
              <w:t>886.41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EF03E">
            <w:pPr>
              <w:jc w:val="center"/>
            </w:pPr>
            <w:r>
              <w:rPr>
                <w:rFonts w:ascii="宋体" w:hAnsi="宋体" w:eastAsia="宋体"/>
                <w:sz w:val="16"/>
              </w:rPr>
              <w:t>886.41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C91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ADB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6732F">
            <w:pPr>
              <w:jc w:val="center"/>
            </w:pPr>
            <w:r>
              <w:rPr>
                <w:rFonts w:ascii="宋体" w:hAnsi="宋体" w:eastAsia="宋体"/>
                <w:sz w:val="16"/>
              </w:rPr>
              <w:t>-</w:t>
            </w:r>
          </w:p>
        </w:tc>
      </w:tr>
      <w:tr w14:paraId="0DC809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D69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34A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6BEB7">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2BEB0">
            <w:pPr>
              <w:jc w:val="center"/>
            </w:pPr>
            <w:r>
              <w:rPr>
                <w:rFonts w:ascii="宋体" w:hAnsi="宋体" w:eastAsia="宋体"/>
                <w:sz w:val="16"/>
              </w:rPr>
              <w:t>4,628.45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BBD35">
            <w:pPr>
              <w:jc w:val="center"/>
            </w:pPr>
            <w:r>
              <w:rPr>
                <w:rFonts w:ascii="宋体" w:hAnsi="宋体" w:eastAsia="宋体"/>
                <w:sz w:val="16"/>
              </w:rPr>
              <w:t>4,826.78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DE86F">
            <w:pPr>
              <w:jc w:val="center"/>
            </w:pPr>
            <w:r>
              <w:rPr>
                <w:rFonts w:ascii="宋体" w:hAnsi="宋体" w:eastAsia="宋体"/>
                <w:sz w:val="16"/>
              </w:rPr>
              <w:t>4,826.78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D39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E97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2C5B7">
            <w:pPr>
              <w:jc w:val="center"/>
            </w:pPr>
            <w:r>
              <w:rPr>
                <w:rFonts w:ascii="宋体" w:hAnsi="宋体" w:eastAsia="宋体"/>
                <w:sz w:val="16"/>
              </w:rPr>
              <w:t>-</w:t>
            </w:r>
          </w:p>
        </w:tc>
      </w:tr>
      <w:tr w14:paraId="26D91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EA0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8F3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6010">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E13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BEE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034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15C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BB4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D43D0">
            <w:pPr>
              <w:jc w:val="center"/>
            </w:pPr>
            <w:r>
              <w:rPr>
                <w:rFonts w:ascii="宋体" w:hAnsi="宋体" w:eastAsia="宋体"/>
                <w:sz w:val="16"/>
              </w:rPr>
              <w:t>-</w:t>
            </w:r>
          </w:p>
        </w:tc>
      </w:tr>
      <w:tr w14:paraId="254440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8F8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63D7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B0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27D4C">
            <w:pPr>
              <w:jc w:val="center"/>
            </w:pPr>
            <w:r>
              <w:rPr>
                <w:rFonts w:ascii="宋体" w:hAnsi="宋体" w:eastAsia="宋体"/>
                <w:sz w:val="16"/>
              </w:rPr>
              <w:t>5,918.60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E8F8F">
            <w:pPr>
              <w:jc w:val="center"/>
            </w:pPr>
            <w:r>
              <w:rPr>
                <w:rFonts w:ascii="宋体" w:hAnsi="宋体" w:eastAsia="宋体"/>
                <w:sz w:val="16"/>
              </w:rPr>
              <w:t>5,713.19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D4028">
            <w:pPr>
              <w:jc w:val="center"/>
            </w:pPr>
            <w:r>
              <w:rPr>
                <w:rFonts w:ascii="宋体" w:hAnsi="宋体" w:eastAsia="宋体"/>
                <w:sz w:val="16"/>
              </w:rPr>
              <w:t>5,713.19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2F6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060CA">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C944D">
            <w:pPr>
              <w:jc w:val="center"/>
            </w:pPr>
            <w:r>
              <w:rPr>
                <w:rFonts w:ascii="宋体" w:hAnsi="宋体" w:eastAsia="宋体"/>
                <w:sz w:val="16"/>
              </w:rPr>
              <w:t>10</w:t>
            </w:r>
          </w:p>
        </w:tc>
      </w:tr>
      <w:tr w14:paraId="149F3E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7E14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57EA1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4BC6B4">
            <w:pPr>
              <w:jc w:val="center"/>
            </w:pPr>
            <w:r>
              <w:rPr>
                <w:rFonts w:ascii="宋体" w:hAnsi="宋体" w:eastAsia="宋体"/>
                <w:sz w:val="16"/>
              </w:rPr>
              <w:t>实际完成情况</w:t>
            </w:r>
          </w:p>
        </w:tc>
      </w:tr>
      <w:tr w14:paraId="57237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3E9BA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DF77D9">
            <w:pPr>
              <w:jc w:val="both"/>
            </w:pPr>
            <w:r>
              <w:rPr>
                <w:rFonts w:hint="eastAsia" w:ascii="宋体" w:hAnsi="宋体"/>
                <w:sz w:val="16"/>
                <w:lang w:eastAsia="zh-CN"/>
              </w:rPr>
              <w:t>1.</w:t>
            </w:r>
            <w:r>
              <w:rPr>
                <w:rFonts w:ascii="宋体" w:hAnsi="宋体" w:eastAsia="宋体"/>
                <w:sz w:val="16"/>
              </w:rPr>
              <w:t>保障276名工作人员基本支出，负责加强党对教育工作的全面领导，贯彻执行党和国家有关教育工作的方针、政策和法律法规及有关教育管理办法，并监督实施；部门整体支出6547.30万元，其中人员经费不高于5076.38万元，公用经费不高于1470.93万元。通过保障部门正常运转，提升干部自身素质，提升社会服务能力，持续为财政工作作出贡献，争取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2、负责财政、财务、会计、有关国有资产管理的政策规定，完善财政管理体制、有效开展财政管理工作。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3、组织实施预算绩效管理。研究全方位、全过程、全覆盖的预算绩效管理体系，组织和有效开展相关工作。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DBEEA7">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3374名学生以及275名教职工正常的校园生活，项目资金已使用5713.19万元。通过项目的实施，有效提高学生的校园生活质量。负责加强党对教育工作的全面领导，贯彻执行党和国家有关教育工作的方针、政策和法律法规及有关教育管理办法，并监督实施。通过保障部门正常运转，提升干部自身素质，提升社会服务能力，持续为财政工作作出贡献。负责财政、财务、会计、有关国有资产管理的政策规定，完善财政管理体制、有效开展财政管理工作。组织实施预算绩效管理。研究全方位、全过程、全覆盖的预算绩效管理体系，组织和有效开展相关工作。</w:t>
            </w:r>
          </w:p>
        </w:tc>
      </w:tr>
      <w:tr w14:paraId="11BF76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C58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9963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5B1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86F5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FF213">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7A19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3E3C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A9F34">
            <w:pPr>
              <w:jc w:val="center"/>
            </w:pPr>
            <w:r>
              <w:rPr>
                <w:rFonts w:ascii="宋体" w:hAnsi="宋体" w:eastAsia="宋体"/>
                <w:sz w:val="16"/>
              </w:rPr>
              <w:t>得分</w:t>
            </w:r>
          </w:p>
        </w:tc>
      </w:tr>
      <w:tr w14:paraId="3D1C58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3B1E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C47A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5AF4">
            <w:pPr>
              <w:jc w:val="center"/>
            </w:pPr>
            <w:r>
              <w:rPr>
                <w:rFonts w:ascii="宋体" w:hAnsi="宋体" w:eastAsia="宋体"/>
                <w:sz w:val="16"/>
              </w:rPr>
              <w:t>保障在校学生数量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39DB1">
            <w:pPr>
              <w:jc w:val="center"/>
            </w:pPr>
            <w:r>
              <w:rPr>
                <w:rFonts w:ascii="宋体" w:hAnsi="宋体" w:eastAsia="宋体"/>
                <w:sz w:val="16"/>
              </w:rPr>
              <w:t>=3634人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1C65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E92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54BA6">
            <w:pPr>
              <w:jc w:val="center"/>
            </w:pPr>
            <w:r>
              <w:rPr>
                <w:rFonts w:ascii="宋体" w:hAnsi="宋体" w:eastAsia="宋体"/>
                <w:sz w:val="16"/>
              </w:rPr>
              <w: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6D783">
            <w:pPr>
              <w:jc w:val="center"/>
            </w:pPr>
            <w:r>
              <w:rPr>
                <w:rFonts w:ascii="宋体" w:hAnsi="宋体" w:eastAsia="宋体"/>
                <w:sz w:val="16"/>
              </w:rPr>
              <w:t>20</w:t>
            </w:r>
          </w:p>
        </w:tc>
      </w:tr>
      <w:tr w14:paraId="4734AE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7882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1F8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65D37">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A5EA7">
            <w:pPr>
              <w:jc w:val="center"/>
            </w:pPr>
            <w:r>
              <w:rPr>
                <w:rFonts w:ascii="宋体" w:hAnsi="宋体" w:eastAsia="宋体"/>
                <w:sz w:val="16"/>
              </w:rPr>
              <w:t>&gt;=275人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1A74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32CE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2D46C">
            <w:pPr>
              <w:jc w:val="center"/>
            </w:pPr>
            <w:r>
              <w:rPr>
                <w:rFonts w:ascii="宋体" w:hAnsi="宋体" w:eastAsia="宋体"/>
                <w:sz w:val="16"/>
              </w:rPr>
              <w:t>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790B6">
            <w:pPr>
              <w:jc w:val="center"/>
            </w:pPr>
            <w:r>
              <w:rPr>
                <w:rFonts w:ascii="宋体" w:hAnsi="宋体" w:eastAsia="宋体"/>
                <w:sz w:val="16"/>
              </w:rPr>
              <w:t>20</w:t>
            </w:r>
          </w:p>
        </w:tc>
      </w:tr>
      <w:tr w14:paraId="0BDE5A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1B31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3038E">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AD24B">
            <w:pPr>
              <w:jc w:val="center"/>
            </w:pPr>
            <w:r>
              <w:rPr>
                <w:rFonts w:ascii="宋体" w:hAnsi="宋体" w:eastAsia="宋体"/>
                <w:sz w:val="16"/>
              </w:rPr>
              <w:t>教师培训合格率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C71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E1DF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7DB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6C0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68B5E">
            <w:pPr>
              <w:jc w:val="center"/>
            </w:pPr>
            <w:r>
              <w:rPr>
                <w:rFonts w:ascii="宋体" w:hAnsi="宋体" w:eastAsia="宋体"/>
                <w:sz w:val="16"/>
              </w:rPr>
              <w:t>20</w:t>
            </w:r>
          </w:p>
        </w:tc>
      </w:tr>
      <w:tr w14:paraId="406726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C53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CFD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D155A">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E08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5290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5D91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5C6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E2E63">
            <w:pPr>
              <w:jc w:val="center"/>
            </w:pPr>
            <w:r>
              <w:rPr>
                <w:rFonts w:ascii="宋体" w:hAnsi="宋体" w:eastAsia="宋体"/>
                <w:sz w:val="16"/>
              </w:rPr>
              <w:t>30</w:t>
            </w:r>
          </w:p>
        </w:tc>
      </w:tr>
    </w:tbl>
    <w:p w14:paraId="086AB6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EB08F14">
        <w:tblPrEx>
          <w:tblCellMar>
            <w:top w:w="0" w:type="dxa"/>
            <w:left w:w="108" w:type="dxa"/>
            <w:bottom w:w="0" w:type="dxa"/>
            <w:right w:w="108" w:type="dxa"/>
          </w:tblCellMar>
        </w:tblPrEx>
        <w:tc>
          <w:tcPr>
            <w:tcW w:w="8847" w:type="dxa"/>
            <w:gridSpan w:val="9"/>
            <w:vAlign w:val="center"/>
          </w:tcPr>
          <w:p w14:paraId="5AE8B61C">
            <w:pPr>
              <w:jc w:val="center"/>
            </w:pPr>
            <w:r>
              <w:rPr>
                <w:rFonts w:ascii="宋体" w:hAnsi="宋体" w:eastAsia="宋体"/>
                <w:sz w:val="24"/>
              </w:rPr>
              <w:t>项目支出绩效自评表</w:t>
            </w:r>
          </w:p>
        </w:tc>
      </w:tr>
      <w:tr w14:paraId="1D15DCFD">
        <w:tblPrEx>
          <w:tblCellMar>
            <w:top w:w="0" w:type="dxa"/>
            <w:left w:w="108" w:type="dxa"/>
            <w:bottom w:w="0" w:type="dxa"/>
            <w:right w:w="108" w:type="dxa"/>
          </w:tblCellMar>
        </w:tblPrEx>
        <w:tc>
          <w:tcPr>
            <w:tcW w:w="8847" w:type="dxa"/>
            <w:gridSpan w:val="9"/>
            <w:vAlign w:val="center"/>
          </w:tcPr>
          <w:p w14:paraId="6D9A6019">
            <w:pPr>
              <w:jc w:val="center"/>
            </w:pPr>
            <w:r>
              <w:rPr>
                <w:rFonts w:ascii="宋体" w:hAnsi="宋体" w:eastAsia="宋体"/>
                <w:sz w:val="24"/>
              </w:rPr>
              <w:t>(2024年度)</w:t>
            </w:r>
          </w:p>
        </w:tc>
      </w:tr>
      <w:tr w14:paraId="6F89DB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788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7CC147">
            <w:pPr>
              <w:jc w:val="center"/>
            </w:pPr>
            <w:r>
              <w:rPr>
                <w:rFonts w:ascii="宋体" w:hAnsi="宋体" w:eastAsia="宋体"/>
                <w:sz w:val="16"/>
              </w:rPr>
              <w:t>2021年结转2024年自治区直达资金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〔2021〕1号－</w:t>
            </w:r>
            <w:r>
              <w:rPr>
                <w:rFonts w:ascii="宋体" w:hAnsi="宋体" w:eastAsia="宋体"/>
                <w:sz w:val="16"/>
              </w:rPr>
              <w:t>城乡义务教育补助资金</w:t>
            </w:r>
            <w:r>
              <w:rPr>
                <w:rFonts w:hint="eastAsia" w:ascii="宋体" w:hAnsi="宋体"/>
                <w:sz w:val="16"/>
                <w:lang w:eastAsia="zh-CN"/>
              </w:rPr>
              <w:t>－</w:t>
            </w:r>
            <w:r>
              <w:rPr>
                <w:rFonts w:ascii="宋体" w:hAnsi="宋体" w:eastAsia="宋体"/>
                <w:sz w:val="16"/>
              </w:rPr>
              <w:t>家庭经济困难学生生活补助</w:t>
            </w:r>
            <w:r>
              <w:rPr>
                <w:rFonts w:hint="eastAsia" w:ascii="宋体" w:hAnsi="宋体"/>
                <w:sz w:val="16"/>
                <w:lang w:eastAsia="zh-CN"/>
              </w:rPr>
              <w:t>－</w:t>
            </w:r>
            <w:r>
              <w:rPr>
                <w:rFonts w:ascii="宋体" w:hAnsi="宋体" w:eastAsia="宋体"/>
                <w:sz w:val="16"/>
              </w:rPr>
              <w:t>洛财教</w:t>
            </w:r>
            <w:r>
              <w:rPr>
                <w:rFonts w:hint="eastAsia" w:ascii="宋体" w:hAnsi="宋体"/>
                <w:sz w:val="16"/>
                <w:lang w:eastAsia="zh-CN"/>
              </w:rPr>
              <w:t>〔2021〕16号</w:t>
            </w:r>
            <w:r>
              <w:rPr>
                <w:rFonts w:ascii="宋体" w:hAnsi="宋体" w:eastAsia="宋体"/>
                <w:sz w:val="16"/>
              </w:rPr>
              <w:t>-洛财纪字</w:t>
            </w:r>
            <w:r>
              <w:rPr>
                <w:rFonts w:hint="eastAsia" w:ascii="宋体" w:hAnsi="宋体"/>
                <w:sz w:val="16"/>
                <w:lang w:eastAsia="zh-CN"/>
              </w:rPr>
              <w:t>〔2024〕11号</w:t>
            </w:r>
          </w:p>
        </w:tc>
      </w:tr>
      <w:tr w14:paraId="3385E5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B3C2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05A621">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3E4A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73BDC6">
            <w:pPr>
              <w:jc w:val="center"/>
            </w:pPr>
            <w:r>
              <w:rPr>
                <w:rFonts w:ascii="宋体" w:hAnsi="宋体" w:eastAsia="宋体"/>
                <w:sz w:val="16"/>
              </w:rPr>
              <w:t>洛浦县纳瓦乡中心小学</w:t>
            </w:r>
          </w:p>
        </w:tc>
      </w:tr>
      <w:tr w14:paraId="763491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966B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63E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286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34B9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372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E80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8C03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C487B">
            <w:pPr>
              <w:jc w:val="center"/>
            </w:pPr>
            <w:r>
              <w:rPr>
                <w:rFonts w:ascii="宋体" w:hAnsi="宋体" w:eastAsia="宋体"/>
                <w:sz w:val="16"/>
              </w:rPr>
              <w:t>得分</w:t>
            </w:r>
          </w:p>
        </w:tc>
      </w:tr>
      <w:tr w14:paraId="206EA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5BB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A93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3E697">
            <w:pPr>
              <w:jc w:val="center"/>
            </w:pPr>
            <w:r>
              <w:rPr>
                <w:rFonts w:ascii="宋体" w:hAnsi="宋体" w:eastAsia="宋体"/>
                <w:sz w:val="16"/>
              </w:rPr>
              <w:t>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8E20C">
            <w:pPr>
              <w:jc w:val="center"/>
            </w:pPr>
            <w:r>
              <w:rPr>
                <w:rFonts w:ascii="宋体" w:hAnsi="宋体" w:eastAsia="宋体"/>
                <w:sz w:val="16"/>
              </w:rPr>
              <w:t>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82378">
            <w:pPr>
              <w:jc w:val="center"/>
            </w:pPr>
            <w:r>
              <w:rPr>
                <w:rFonts w:ascii="宋体" w:hAnsi="宋体" w:eastAsia="宋体"/>
                <w:sz w:val="16"/>
              </w:rPr>
              <w:t>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8A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F47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2C552">
            <w:pPr>
              <w:jc w:val="center"/>
            </w:pPr>
            <w:r>
              <w:rPr>
                <w:rFonts w:ascii="宋体" w:hAnsi="宋体" w:eastAsia="宋体"/>
                <w:sz w:val="16"/>
              </w:rPr>
              <w:t>10.00分</w:t>
            </w:r>
          </w:p>
        </w:tc>
      </w:tr>
      <w:tr w14:paraId="7DB6F3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E27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A2A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9013">
            <w:pPr>
              <w:jc w:val="center"/>
            </w:pPr>
            <w:r>
              <w:rPr>
                <w:rFonts w:ascii="宋体" w:hAnsi="宋体" w:eastAsia="宋体"/>
                <w:sz w:val="16"/>
              </w:rPr>
              <w:t>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8BF8">
            <w:pPr>
              <w:jc w:val="center"/>
            </w:pPr>
            <w:r>
              <w:rPr>
                <w:rFonts w:ascii="宋体" w:hAnsi="宋体" w:eastAsia="宋体"/>
                <w:sz w:val="16"/>
              </w:rPr>
              <w:t>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2C287">
            <w:pPr>
              <w:jc w:val="center"/>
            </w:pPr>
            <w:r>
              <w:rPr>
                <w:rFonts w:ascii="宋体" w:hAnsi="宋体" w:eastAsia="宋体"/>
                <w:sz w:val="16"/>
              </w:rPr>
              <w:t>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8EB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1F7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E0FC">
            <w:pPr>
              <w:jc w:val="center"/>
            </w:pPr>
            <w:r>
              <w:rPr>
                <w:rFonts w:ascii="宋体" w:hAnsi="宋体" w:eastAsia="宋体"/>
                <w:sz w:val="16"/>
              </w:rPr>
              <w:t>—</w:t>
            </w:r>
          </w:p>
        </w:tc>
      </w:tr>
      <w:tr w14:paraId="11636A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EE7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682E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6E7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2C7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EF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2EB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A33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5285A">
            <w:pPr>
              <w:jc w:val="center"/>
            </w:pPr>
            <w:r>
              <w:rPr>
                <w:rFonts w:ascii="宋体" w:hAnsi="宋体" w:eastAsia="宋体"/>
                <w:sz w:val="16"/>
              </w:rPr>
              <w:t>—</w:t>
            </w:r>
          </w:p>
        </w:tc>
      </w:tr>
      <w:tr w14:paraId="03258E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DE1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3448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EE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89B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6CA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EB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53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A9800">
            <w:pPr>
              <w:jc w:val="center"/>
            </w:pPr>
            <w:r>
              <w:rPr>
                <w:rFonts w:ascii="宋体" w:hAnsi="宋体" w:eastAsia="宋体"/>
                <w:sz w:val="16"/>
              </w:rPr>
              <w:t>—</w:t>
            </w:r>
          </w:p>
        </w:tc>
      </w:tr>
      <w:tr w14:paraId="1348DE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9F73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9E6E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7846BA">
            <w:pPr>
              <w:jc w:val="center"/>
            </w:pPr>
            <w:r>
              <w:rPr>
                <w:rFonts w:ascii="宋体" w:hAnsi="宋体" w:eastAsia="宋体"/>
                <w:sz w:val="16"/>
              </w:rPr>
              <w:t>实际完成情况</w:t>
            </w:r>
          </w:p>
        </w:tc>
      </w:tr>
      <w:tr w14:paraId="533685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940E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6A1885">
            <w:pPr>
              <w:jc w:val="both"/>
            </w:pPr>
            <w:r>
              <w:rPr>
                <w:rFonts w:ascii="宋体" w:hAnsi="宋体" w:eastAsia="宋体"/>
                <w:sz w:val="16"/>
              </w:rPr>
              <w:t>根据文件实施该项目，项目主要内容：项目资金主要用于非寄宿生生活补助。资金总额为2.63万元，将在2024年12月之前完成。通过实施本项目，可以有效提高学校日常工作水平，有效保障学生的正常生活。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2C083">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已完成保障764名学生正常的校园生活，项目资金已使用2.63万元。通过项目的实施，有效提高学生的校园生活质量。</w:t>
            </w:r>
          </w:p>
        </w:tc>
      </w:tr>
      <w:tr w14:paraId="20CDFF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4ACE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B02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F323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0803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AE16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F1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6033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B732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2B20E">
            <w:pPr>
              <w:jc w:val="center"/>
            </w:pPr>
            <w:r>
              <w:rPr>
                <w:rFonts w:ascii="宋体" w:hAnsi="宋体" w:eastAsia="宋体"/>
                <w:sz w:val="16"/>
              </w:rPr>
              <w:t>偏差原因分析及改进措施</w:t>
            </w:r>
          </w:p>
        </w:tc>
      </w:tr>
      <w:tr w14:paraId="7C79A5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8C8A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5256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7DB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73A25">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F185C">
            <w:pPr>
              <w:jc w:val="center"/>
            </w:pPr>
            <w:r>
              <w:rPr>
                <w:rFonts w:ascii="宋体" w:hAnsi="宋体" w:eastAsia="宋体"/>
                <w:sz w:val="16"/>
              </w:rPr>
              <w:t>&gt;=764人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9125">
            <w:pPr>
              <w:jc w:val="center"/>
            </w:pPr>
            <w:r>
              <w:rPr>
                <w:rFonts w:ascii="宋体" w:hAnsi="宋体" w:eastAsia="宋体"/>
                <w:sz w:val="16"/>
              </w:rPr>
              <w:t>=764人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551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F4C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05C78">
            <w:pPr>
              <w:jc w:val="center"/>
            </w:pPr>
          </w:p>
        </w:tc>
      </w:tr>
      <w:tr w14:paraId="5C6236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F2D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406B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2915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CACD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6E6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588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3A3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546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E3698">
            <w:pPr>
              <w:jc w:val="center"/>
            </w:pPr>
          </w:p>
        </w:tc>
      </w:tr>
      <w:tr w14:paraId="41FA1C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295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A9A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E420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04F6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79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C65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23D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11A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8030C">
            <w:pPr>
              <w:jc w:val="center"/>
            </w:pPr>
          </w:p>
        </w:tc>
      </w:tr>
      <w:tr w14:paraId="7D64A2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92C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566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615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D53A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47AB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F97B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0C1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C1A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7415">
            <w:pPr>
              <w:jc w:val="center"/>
            </w:pPr>
          </w:p>
        </w:tc>
      </w:tr>
      <w:tr w14:paraId="3DED63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091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C0A2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ACCC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AC014">
            <w:pPr>
              <w:jc w:val="center"/>
            </w:pPr>
            <w:r>
              <w:rPr>
                <w:rFonts w:ascii="宋体" w:hAnsi="宋体" w:eastAsia="宋体"/>
                <w:sz w:val="16"/>
              </w:rPr>
              <w:t>非寄宿生生活补助资金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2A401">
            <w:pPr>
              <w:jc w:val="center"/>
            </w:pPr>
            <w:r>
              <w:rPr>
                <w:rFonts w:ascii="宋体" w:hAnsi="宋体" w:eastAsia="宋体"/>
                <w:sz w:val="16"/>
              </w:rPr>
              <w:t>&lt;=2.63万元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AE6E">
            <w:pPr>
              <w:jc w:val="center"/>
            </w:pPr>
            <w:r>
              <w:rPr>
                <w:rFonts w:ascii="宋体" w:hAnsi="宋体" w:eastAsia="宋体"/>
                <w:sz w:val="16"/>
              </w:rPr>
              <w:t>=2.63万元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2E0D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B26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5EDD9">
            <w:pPr>
              <w:jc w:val="center"/>
            </w:pPr>
          </w:p>
        </w:tc>
      </w:tr>
      <w:tr w14:paraId="742AAF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642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0103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0DFC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936E">
            <w:pPr>
              <w:jc w:val="center"/>
            </w:pPr>
            <w:r>
              <w:rPr>
                <w:rFonts w:ascii="宋体" w:hAnsi="宋体" w:eastAsia="宋体"/>
                <w:sz w:val="16"/>
              </w:rPr>
              <w:t>保障学生的正常生活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6A911">
            <w:pPr>
              <w:jc w:val="center"/>
            </w:pPr>
            <w:r>
              <w:rPr>
                <w:rFonts w:hint="eastAsia" w:ascii="宋体" w:hAnsi="宋体"/>
                <w:sz w:val="16"/>
                <w:lang w:eastAsia="zh-CN"/>
              </w:rPr>
              <w:t>有效</w:t>
            </w:r>
            <w:r>
              <w:rPr>
                <w:rFonts w:ascii="宋体" w:hAnsi="宋体" w:eastAsia="宋体"/>
                <w:sz w:val="16"/>
              </w:rPr>
              <w:t>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2A53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24C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0AE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E07CE">
            <w:pPr>
              <w:jc w:val="center"/>
            </w:pPr>
          </w:p>
        </w:tc>
      </w:tr>
      <w:tr w14:paraId="3416DE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B06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33BE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527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1C54B">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7D33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95BA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2A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353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93C3">
            <w:pPr>
              <w:jc w:val="center"/>
            </w:pPr>
          </w:p>
        </w:tc>
      </w:tr>
      <w:tr w14:paraId="352B495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4C6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A173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1D3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46D5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315627A"/>
        </w:tc>
      </w:tr>
    </w:tbl>
    <w:p w14:paraId="6D9828F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861192">
        <w:tblPrEx>
          <w:tblCellMar>
            <w:top w:w="0" w:type="dxa"/>
            <w:left w:w="108" w:type="dxa"/>
            <w:bottom w:w="0" w:type="dxa"/>
            <w:right w:w="108" w:type="dxa"/>
          </w:tblCellMar>
        </w:tblPrEx>
        <w:tc>
          <w:tcPr>
            <w:tcW w:w="8847" w:type="dxa"/>
            <w:gridSpan w:val="9"/>
            <w:vAlign w:val="center"/>
          </w:tcPr>
          <w:p w14:paraId="40E97C72">
            <w:pPr>
              <w:jc w:val="center"/>
            </w:pPr>
            <w:r>
              <w:rPr>
                <w:rFonts w:ascii="宋体" w:hAnsi="宋体" w:eastAsia="宋体"/>
                <w:sz w:val="24"/>
              </w:rPr>
              <w:t>项目支出绩效自评表</w:t>
            </w:r>
          </w:p>
        </w:tc>
      </w:tr>
      <w:tr w14:paraId="1CC0F810">
        <w:tblPrEx>
          <w:tblCellMar>
            <w:top w:w="0" w:type="dxa"/>
            <w:left w:w="108" w:type="dxa"/>
            <w:bottom w:w="0" w:type="dxa"/>
            <w:right w:w="108" w:type="dxa"/>
          </w:tblCellMar>
        </w:tblPrEx>
        <w:tc>
          <w:tcPr>
            <w:tcW w:w="8847" w:type="dxa"/>
            <w:gridSpan w:val="9"/>
            <w:vAlign w:val="center"/>
          </w:tcPr>
          <w:p w14:paraId="6625A611">
            <w:pPr>
              <w:jc w:val="center"/>
            </w:pPr>
            <w:r>
              <w:rPr>
                <w:rFonts w:ascii="宋体" w:hAnsi="宋体" w:eastAsia="宋体"/>
                <w:sz w:val="24"/>
              </w:rPr>
              <w:t>(2024年度)</w:t>
            </w:r>
          </w:p>
        </w:tc>
      </w:tr>
      <w:tr w14:paraId="50EC40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D5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0B7904">
            <w:pPr>
              <w:jc w:val="center"/>
            </w:pPr>
            <w:r>
              <w:rPr>
                <w:rFonts w:ascii="宋体" w:hAnsi="宋体" w:eastAsia="宋体"/>
                <w:sz w:val="16"/>
              </w:rPr>
              <w:t>2024年中央彩票公益金少年宫补助经费</w:t>
            </w:r>
          </w:p>
        </w:tc>
      </w:tr>
      <w:tr w14:paraId="7F7A70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EFE0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5ABCD7">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E370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700A4D">
            <w:pPr>
              <w:jc w:val="center"/>
            </w:pPr>
            <w:r>
              <w:rPr>
                <w:rFonts w:ascii="宋体" w:hAnsi="宋体" w:eastAsia="宋体"/>
                <w:sz w:val="16"/>
              </w:rPr>
              <w:t>洛浦县纳瓦乡中心小学</w:t>
            </w:r>
          </w:p>
        </w:tc>
      </w:tr>
      <w:tr w14:paraId="396291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4B68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B78F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6F64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2B0C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66C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64F6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B62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A22DF">
            <w:pPr>
              <w:jc w:val="center"/>
            </w:pPr>
            <w:r>
              <w:rPr>
                <w:rFonts w:ascii="宋体" w:hAnsi="宋体" w:eastAsia="宋体"/>
                <w:sz w:val="16"/>
              </w:rPr>
              <w:t>得分</w:t>
            </w:r>
          </w:p>
        </w:tc>
      </w:tr>
      <w:tr w14:paraId="6D815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036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614A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9FA1B">
            <w:pPr>
              <w:jc w:val="center"/>
            </w:pPr>
            <w:r>
              <w:rPr>
                <w:rFonts w:ascii="宋体" w:hAnsi="宋体" w:eastAsia="宋体"/>
                <w:sz w:val="16"/>
              </w:rPr>
              <w:t>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78033">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78B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3CC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9D06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9486C">
            <w:pPr>
              <w:jc w:val="center"/>
            </w:pPr>
            <w:r>
              <w:rPr>
                <w:rFonts w:ascii="宋体" w:hAnsi="宋体" w:eastAsia="宋体"/>
                <w:sz w:val="16"/>
              </w:rPr>
              <w:t>10.00分</w:t>
            </w:r>
          </w:p>
        </w:tc>
      </w:tr>
      <w:tr w14:paraId="4D9610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5DF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F386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E1BF8">
            <w:pPr>
              <w:jc w:val="center"/>
            </w:pPr>
            <w:r>
              <w:rPr>
                <w:rFonts w:ascii="宋体" w:hAnsi="宋体" w:eastAsia="宋体"/>
                <w:sz w:val="16"/>
              </w:rPr>
              <w:t>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841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9DC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EC7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AE6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83CC9">
            <w:pPr>
              <w:jc w:val="center"/>
            </w:pPr>
            <w:r>
              <w:rPr>
                <w:rFonts w:ascii="宋体" w:hAnsi="宋体" w:eastAsia="宋体"/>
                <w:sz w:val="16"/>
              </w:rPr>
              <w:t>—</w:t>
            </w:r>
          </w:p>
        </w:tc>
      </w:tr>
      <w:tr w14:paraId="75BCC7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4F9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C74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561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AFF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E0A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140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E7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11E64">
            <w:pPr>
              <w:jc w:val="center"/>
            </w:pPr>
            <w:r>
              <w:rPr>
                <w:rFonts w:ascii="宋体" w:hAnsi="宋体" w:eastAsia="宋体"/>
                <w:sz w:val="16"/>
              </w:rPr>
              <w:t>—</w:t>
            </w:r>
          </w:p>
        </w:tc>
      </w:tr>
      <w:tr w14:paraId="725B00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473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BC8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AA7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E19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F46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29D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CB0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A43D">
            <w:pPr>
              <w:jc w:val="center"/>
            </w:pPr>
            <w:r>
              <w:rPr>
                <w:rFonts w:ascii="宋体" w:hAnsi="宋体" w:eastAsia="宋体"/>
                <w:sz w:val="16"/>
              </w:rPr>
              <w:t>—</w:t>
            </w:r>
          </w:p>
        </w:tc>
      </w:tr>
      <w:tr w14:paraId="15A516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092B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3DBA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838FF">
            <w:pPr>
              <w:jc w:val="center"/>
            </w:pPr>
            <w:r>
              <w:rPr>
                <w:rFonts w:ascii="宋体" w:hAnsi="宋体" w:eastAsia="宋体"/>
                <w:sz w:val="16"/>
              </w:rPr>
              <w:t>实际完成情况</w:t>
            </w:r>
          </w:p>
        </w:tc>
      </w:tr>
      <w:tr w14:paraId="45C9F2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1568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DB1130">
            <w:pPr>
              <w:jc w:val="both"/>
            </w:pPr>
            <w:r>
              <w:rPr>
                <w:rFonts w:ascii="宋体" w:hAnsi="宋体" w:eastAsia="宋体"/>
                <w:sz w:val="16"/>
              </w:rPr>
              <w:t>根据《关于提前下达2024年中央彩票公益金支持乡村学校少年宫项目预算的通知》和地财教</w:t>
            </w:r>
            <w:r>
              <w:rPr>
                <w:rFonts w:hint="eastAsia" w:ascii="宋体" w:hAnsi="宋体"/>
                <w:sz w:val="16"/>
                <w:lang w:eastAsia="zh-CN"/>
              </w:rPr>
              <w:t>〔2023〕67号</w:t>
            </w:r>
            <w:r>
              <w:rPr>
                <w:rFonts w:ascii="宋体" w:hAnsi="宋体" w:eastAsia="宋体"/>
                <w:sz w:val="16"/>
              </w:rPr>
              <w:t>文件为依据，</w:t>
            </w:r>
            <w:r>
              <w:rPr>
                <w:rFonts w:hint="eastAsia" w:ascii="宋体" w:hAnsi="宋体"/>
                <w:sz w:val="16"/>
                <w:lang w:eastAsia="zh-CN"/>
              </w:rPr>
              <w:t>主要用途</w:t>
            </w:r>
            <w:r>
              <w:rPr>
                <w:rFonts w:ascii="宋体" w:hAnsi="宋体" w:eastAsia="宋体"/>
                <w:sz w:val="16"/>
              </w:rPr>
              <w:t>如下：为纳瓦乡中心小学的少年宫正常运转提高财力支持。 通过项目实施，有效保障学生正常运转。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C0A1BE">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已完成保障1674名学生正常的校园生活，项目资金已使用1万元。通过项目的实施，有效提高学生的校园生活质量。</w:t>
            </w:r>
          </w:p>
        </w:tc>
      </w:tr>
      <w:tr w14:paraId="1A2B90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1E2CA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8DC3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526C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587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68EA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6982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8D8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7DD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80410">
            <w:pPr>
              <w:jc w:val="center"/>
            </w:pPr>
            <w:r>
              <w:rPr>
                <w:rFonts w:ascii="宋体" w:hAnsi="宋体" w:eastAsia="宋体"/>
                <w:sz w:val="16"/>
              </w:rPr>
              <w:t>偏差原因分析及改进措施</w:t>
            </w:r>
          </w:p>
        </w:tc>
      </w:tr>
      <w:tr w14:paraId="13A56C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144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01D0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81AC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7EA0A">
            <w:pPr>
              <w:jc w:val="center"/>
            </w:pPr>
            <w:r>
              <w:rPr>
                <w:rFonts w:ascii="宋体" w:hAnsi="宋体" w:eastAsia="宋体"/>
                <w:sz w:val="16"/>
              </w:rPr>
              <w:t>涉及学校数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3C62D">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039D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872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5DC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93F04">
            <w:pPr>
              <w:jc w:val="center"/>
            </w:pPr>
          </w:p>
        </w:tc>
      </w:tr>
      <w:tr w14:paraId="76D704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1F8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954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1E6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7951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4F8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84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30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4C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27D90">
            <w:pPr>
              <w:jc w:val="center"/>
            </w:pPr>
          </w:p>
        </w:tc>
      </w:tr>
      <w:tr w14:paraId="1B6738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2E1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9CD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D903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6118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2A7C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ADC4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3C3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BD0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0F26">
            <w:pPr>
              <w:jc w:val="center"/>
            </w:pPr>
          </w:p>
        </w:tc>
      </w:tr>
      <w:tr w14:paraId="6F4C8C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6ED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3A9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1A7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C89C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931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BBF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18F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B37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1B01C">
            <w:pPr>
              <w:jc w:val="center"/>
            </w:pPr>
          </w:p>
        </w:tc>
      </w:tr>
      <w:tr w14:paraId="4053B5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DDF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8D6E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52F5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E42B9">
            <w:pPr>
              <w:jc w:val="center"/>
            </w:pPr>
            <w:r>
              <w:rPr>
                <w:rFonts w:ascii="宋体" w:hAnsi="宋体" w:eastAsia="宋体"/>
                <w:sz w:val="16"/>
              </w:rPr>
              <w:t>中央彩票公益金少年宫补助经费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A5B16">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A24E6">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F58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92D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ED13D">
            <w:pPr>
              <w:jc w:val="center"/>
            </w:pPr>
          </w:p>
        </w:tc>
      </w:tr>
      <w:tr w14:paraId="793319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95D8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42A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492A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3AFC9">
            <w:pPr>
              <w:jc w:val="center"/>
            </w:pPr>
            <w:r>
              <w:rPr>
                <w:rFonts w:ascii="宋体" w:hAnsi="宋体" w:eastAsia="宋体"/>
                <w:sz w:val="16"/>
              </w:rPr>
              <w:t>保障学生正常运转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7372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3688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281A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046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425C">
            <w:pPr>
              <w:jc w:val="center"/>
            </w:pPr>
          </w:p>
        </w:tc>
      </w:tr>
      <w:tr w14:paraId="4F10DE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B8A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947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EE14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4EF6C">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F516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672B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4B5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B99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2388">
            <w:pPr>
              <w:jc w:val="center"/>
            </w:pPr>
          </w:p>
        </w:tc>
      </w:tr>
      <w:tr w14:paraId="483A406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48903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6D1E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22F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799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9E37ED"/>
        </w:tc>
      </w:tr>
    </w:tbl>
    <w:p w14:paraId="3DEC0ED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CD7169">
        <w:tc>
          <w:tcPr>
            <w:tcW w:w="8847" w:type="dxa"/>
            <w:gridSpan w:val="9"/>
            <w:vAlign w:val="center"/>
          </w:tcPr>
          <w:p w14:paraId="684ED0E0">
            <w:pPr>
              <w:jc w:val="center"/>
            </w:pPr>
            <w:r>
              <w:rPr>
                <w:rFonts w:ascii="宋体" w:hAnsi="宋体" w:eastAsia="宋体"/>
                <w:sz w:val="24"/>
              </w:rPr>
              <w:t>项目支出绩效自评表</w:t>
            </w:r>
          </w:p>
        </w:tc>
      </w:tr>
      <w:tr w14:paraId="6E322F55">
        <w:tblPrEx>
          <w:tblCellMar>
            <w:top w:w="0" w:type="dxa"/>
            <w:left w:w="108" w:type="dxa"/>
            <w:bottom w:w="0" w:type="dxa"/>
            <w:right w:w="108" w:type="dxa"/>
          </w:tblCellMar>
        </w:tblPrEx>
        <w:tc>
          <w:tcPr>
            <w:tcW w:w="8847" w:type="dxa"/>
            <w:gridSpan w:val="9"/>
            <w:vAlign w:val="center"/>
          </w:tcPr>
          <w:p w14:paraId="014F8601">
            <w:pPr>
              <w:jc w:val="center"/>
            </w:pPr>
            <w:r>
              <w:rPr>
                <w:rFonts w:ascii="宋体" w:hAnsi="宋体" w:eastAsia="宋体"/>
                <w:sz w:val="24"/>
              </w:rPr>
              <w:t>(2024年度)</w:t>
            </w:r>
          </w:p>
        </w:tc>
      </w:tr>
      <w:tr w14:paraId="0F99A0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583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1B9FDB">
            <w:pPr>
              <w:jc w:val="center"/>
            </w:pPr>
            <w:r>
              <w:rPr>
                <w:rFonts w:ascii="宋体" w:hAnsi="宋体" w:eastAsia="宋体"/>
                <w:sz w:val="16"/>
              </w:rPr>
              <w:t>2024年新疆西藏等地区教育特殊补助资金</w:t>
            </w:r>
            <w:bookmarkStart w:id="0" w:name="_GoBack"/>
            <w:r>
              <w:rPr>
                <w:rFonts w:hint="eastAsia" w:ascii="宋体" w:hAnsi="宋体"/>
                <w:sz w:val="16"/>
                <w:lang w:eastAsia="zh-CN"/>
              </w:rPr>
              <w:t>－</w:t>
            </w:r>
            <w:bookmarkEnd w:id="0"/>
            <w:r>
              <w:rPr>
                <w:rFonts w:ascii="宋体" w:hAnsi="宋体" w:eastAsia="宋体"/>
                <w:sz w:val="16"/>
              </w:rPr>
              <w:t>学前三年免费保障经费</w:t>
            </w:r>
          </w:p>
        </w:tc>
      </w:tr>
      <w:tr w14:paraId="77025C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B04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79BF88">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6A2E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F6B62A">
            <w:pPr>
              <w:jc w:val="center"/>
            </w:pPr>
            <w:r>
              <w:rPr>
                <w:rFonts w:ascii="宋体" w:hAnsi="宋体" w:eastAsia="宋体"/>
                <w:sz w:val="16"/>
              </w:rPr>
              <w:t>洛浦县纳瓦乡中心小学</w:t>
            </w:r>
          </w:p>
        </w:tc>
      </w:tr>
      <w:tr w14:paraId="5641AC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9B27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A7B8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B97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CEE0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B8A5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FDC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999B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8C1D8">
            <w:pPr>
              <w:jc w:val="center"/>
            </w:pPr>
            <w:r>
              <w:rPr>
                <w:rFonts w:ascii="宋体" w:hAnsi="宋体" w:eastAsia="宋体"/>
                <w:sz w:val="16"/>
              </w:rPr>
              <w:t>得分</w:t>
            </w:r>
          </w:p>
        </w:tc>
      </w:tr>
      <w:tr w14:paraId="7E8BB8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9A2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544D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62590">
            <w:pPr>
              <w:jc w:val="center"/>
            </w:pPr>
            <w:r>
              <w:rPr>
                <w:rFonts w:ascii="宋体" w:hAnsi="宋体" w:eastAsia="宋体"/>
                <w:sz w:val="16"/>
              </w:rPr>
              <w:t>121.89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69D80">
            <w:pPr>
              <w:jc w:val="center"/>
            </w:pPr>
            <w:r>
              <w:rPr>
                <w:rFonts w:ascii="宋体" w:hAnsi="宋体" w:eastAsia="宋体"/>
                <w:sz w:val="16"/>
              </w:rPr>
              <w:t>110.54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53486">
            <w:pPr>
              <w:jc w:val="center"/>
            </w:pPr>
            <w:r>
              <w:rPr>
                <w:rFonts w:ascii="宋体" w:hAnsi="宋体" w:eastAsia="宋体"/>
                <w:sz w:val="16"/>
              </w:rPr>
              <w:t>110.54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122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F8AD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B5D69">
            <w:pPr>
              <w:jc w:val="center"/>
            </w:pPr>
            <w:r>
              <w:rPr>
                <w:rFonts w:ascii="宋体" w:hAnsi="宋体" w:eastAsia="宋体"/>
                <w:sz w:val="16"/>
              </w:rPr>
              <w:t>10.00分</w:t>
            </w:r>
          </w:p>
        </w:tc>
      </w:tr>
      <w:tr w14:paraId="37B575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724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8C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2FFA3">
            <w:pPr>
              <w:jc w:val="center"/>
            </w:pPr>
            <w:r>
              <w:rPr>
                <w:rFonts w:ascii="宋体" w:hAnsi="宋体" w:eastAsia="宋体"/>
                <w:sz w:val="16"/>
              </w:rPr>
              <w:t>121.89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1FF64">
            <w:pPr>
              <w:jc w:val="center"/>
            </w:pPr>
            <w:r>
              <w:rPr>
                <w:rFonts w:ascii="宋体" w:hAnsi="宋体" w:eastAsia="宋体"/>
                <w:sz w:val="16"/>
              </w:rPr>
              <w:t>110.54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EB1CB">
            <w:pPr>
              <w:jc w:val="center"/>
            </w:pPr>
            <w:r>
              <w:rPr>
                <w:rFonts w:ascii="宋体" w:hAnsi="宋体" w:eastAsia="宋体"/>
                <w:sz w:val="16"/>
              </w:rPr>
              <w:t>110.54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822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10B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B4F50">
            <w:pPr>
              <w:jc w:val="center"/>
            </w:pPr>
            <w:r>
              <w:rPr>
                <w:rFonts w:ascii="宋体" w:hAnsi="宋体" w:eastAsia="宋体"/>
                <w:sz w:val="16"/>
              </w:rPr>
              <w:t>—</w:t>
            </w:r>
          </w:p>
        </w:tc>
      </w:tr>
      <w:tr w14:paraId="139E50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A43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FD66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FE9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E85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D65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46E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8F3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B7C3B">
            <w:pPr>
              <w:jc w:val="center"/>
            </w:pPr>
            <w:r>
              <w:rPr>
                <w:rFonts w:ascii="宋体" w:hAnsi="宋体" w:eastAsia="宋体"/>
                <w:sz w:val="16"/>
              </w:rPr>
              <w:t>—</w:t>
            </w:r>
          </w:p>
        </w:tc>
      </w:tr>
      <w:tr w14:paraId="3A84EA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C68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314E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13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480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41E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B7D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8E0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3893A">
            <w:pPr>
              <w:jc w:val="center"/>
            </w:pPr>
            <w:r>
              <w:rPr>
                <w:rFonts w:ascii="宋体" w:hAnsi="宋体" w:eastAsia="宋体"/>
                <w:sz w:val="16"/>
              </w:rPr>
              <w:t>—</w:t>
            </w:r>
          </w:p>
        </w:tc>
      </w:tr>
      <w:tr w14:paraId="745DDA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99DD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BB141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4C130A">
            <w:pPr>
              <w:jc w:val="center"/>
            </w:pPr>
            <w:r>
              <w:rPr>
                <w:rFonts w:ascii="宋体" w:hAnsi="宋体" w:eastAsia="宋体"/>
                <w:sz w:val="16"/>
              </w:rPr>
              <w:t>实际完成情况</w:t>
            </w:r>
          </w:p>
        </w:tc>
      </w:tr>
      <w:tr w14:paraId="1F577D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9B6A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CEE2C4">
            <w:pPr>
              <w:jc w:val="both"/>
            </w:pPr>
            <w:r>
              <w:rPr>
                <w:rFonts w:ascii="宋体" w:hAnsi="宋体" w:eastAsia="宋体"/>
                <w:sz w:val="16"/>
              </w:rPr>
              <w:t>根据文件实施该项目，项目资金主要用于学校的取暖费及公用经费和学生伙食费。项目资金110.54万元。通过项目的实施，有效保障学校的正常运转。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7607D7">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已完成保障341名学生正常的校园生活，项目资金已使用110.54万元。通过项目的实施，有效提高学生的校园生活质量。</w:t>
            </w:r>
          </w:p>
        </w:tc>
      </w:tr>
      <w:tr w14:paraId="41D23A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8749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190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FB63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28D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D105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229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89D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AF2B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8B3E">
            <w:pPr>
              <w:jc w:val="center"/>
            </w:pPr>
            <w:r>
              <w:rPr>
                <w:rFonts w:ascii="宋体" w:hAnsi="宋体" w:eastAsia="宋体"/>
                <w:sz w:val="16"/>
              </w:rPr>
              <w:t>偏差原因分析及改进措施</w:t>
            </w:r>
          </w:p>
        </w:tc>
      </w:tr>
      <w:tr w14:paraId="3C55ACA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750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5109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C9CF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FC6E1">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7BA6D">
            <w:pPr>
              <w:jc w:val="center"/>
            </w:pPr>
            <w:r>
              <w:rPr>
                <w:rFonts w:ascii="宋体" w:hAnsi="宋体" w:eastAsia="宋体"/>
                <w:sz w:val="16"/>
              </w:rPr>
              <w:t>=341人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12F77">
            <w:pPr>
              <w:jc w:val="center"/>
            </w:pPr>
            <w:r>
              <w:rPr>
                <w:rFonts w:ascii="宋体" w:hAnsi="宋体" w:eastAsia="宋体"/>
                <w:sz w:val="16"/>
              </w:rPr>
              <w:t>=341人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2E9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CED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3F3E">
            <w:pPr>
              <w:jc w:val="center"/>
            </w:pPr>
          </w:p>
        </w:tc>
      </w:tr>
      <w:tr w14:paraId="783CB9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C21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53F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71B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C149A">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F6B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9CD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29F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476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9CF72">
            <w:pPr>
              <w:jc w:val="center"/>
            </w:pPr>
          </w:p>
        </w:tc>
      </w:tr>
      <w:tr w14:paraId="1C9B37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62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CD22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6EF1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BBD0C">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A753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643F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E9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1F9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042B9">
            <w:pPr>
              <w:jc w:val="center"/>
            </w:pPr>
          </w:p>
        </w:tc>
      </w:tr>
      <w:tr w14:paraId="4A7443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CFE1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E9E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B60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1C7F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5762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D84D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4B4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C9B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BC80B">
            <w:pPr>
              <w:jc w:val="center"/>
            </w:pPr>
          </w:p>
        </w:tc>
      </w:tr>
      <w:tr w14:paraId="2C2916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10D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AA82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2A8E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B8825">
            <w:pPr>
              <w:jc w:val="center"/>
            </w:pPr>
            <w:r>
              <w:rPr>
                <w:rFonts w:ascii="宋体" w:hAnsi="宋体" w:eastAsia="宋体"/>
                <w:sz w:val="16"/>
              </w:rPr>
              <w:t>取暖费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AF10F">
            <w:pPr>
              <w:jc w:val="center"/>
            </w:pPr>
            <w:r>
              <w:rPr>
                <w:rFonts w:ascii="宋体" w:hAnsi="宋体" w:eastAsia="宋体"/>
                <w:sz w:val="16"/>
              </w:rPr>
              <w:t>&lt;=5.60万元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71561">
            <w:pPr>
              <w:jc w:val="center"/>
            </w:pPr>
            <w:r>
              <w:rPr>
                <w:rFonts w:ascii="宋体" w:hAnsi="宋体" w:eastAsia="宋体"/>
                <w:sz w:val="16"/>
              </w:rPr>
              <w:t>=5.6万元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65CA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F3C7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A45B6">
            <w:pPr>
              <w:jc w:val="center"/>
            </w:pPr>
          </w:p>
        </w:tc>
      </w:tr>
      <w:tr w14:paraId="5F91D6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550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89D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674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FD887">
            <w:pPr>
              <w:jc w:val="center"/>
            </w:pPr>
            <w:r>
              <w:rPr>
                <w:rFonts w:ascii="宋体" w:hAnsi="宋体" w:eastAsia="宋体"/>
                <w:sz w:val="16"/>
              </w:rPr>
              <w:t>伙食费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0D86F">
            <w:pPr>
              <w:jc w:val="center"/>
            </w:pPr>
            <w:r>
              <w:rPr>
                <w:rFonts w:ascii="宋体" w:hAnsi="宋体" w:eastAsia="宋体"/>
                <w:sz w:val="16"/>
              </w:rPr>
              <w:t>&lt;=55万元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BE412">
            <w:pPr>
              <w:jc w:val="center"/>
            </w:pPr>
            <w:r>
              <w:rPr>
                <w:rFonts w:ascii="宋体" w:hAnsi="宋体" w:eastAsia="宋体"/>
                <w:sz w:val="16"/>
              </w:rPr>
              <w:t>=55万元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DE21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F40D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F2C7C">
            <w:pPr>
              <w:jc w:val="center"/>
            </w:pPr>
          </w:p>
        </w:tc>
      </w:tr>
      <w:tr w14:paraId="15E044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57C4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31A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354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C6F4D">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916D3">
            <w:pPr>
              <w:jc w:val="center"/>
            </w:pPr>
            <w:r>
              <w:rPr>
                <w:rFonts w:ascii="宋体" w:hAnsi="宋体" w:eastAsia="宋体"/>
                <w:sz w:val="16"/>
              </w:rPr>
              <w:t>&lt;=49.94万元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7D6F8">
            <w:pPr>
              <w:jc w:val="center"/>
            </w:pPr>
            <w:r>
              <w:rPr>
                <w:rFonts w:ascii="宋体" w:hAnsi="宋体" w:eastAsia="宋体"/>
                <w:sz w:val="16"/>
              </w:rPr>
              <w:t>=49.94万元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E972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6F26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337DC">
            <w:pPr>
              <w:jc w:val="center"/>
            </w:pPr>
          </w:p>
        </w:tc>
      </w:tr>
      <w:tr w14:paraId="44DBCC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2FCA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74FF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C727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A0731">
            <w:pPr>
              <w:jc w:val="center"/>
            </w:pPr>
            <w:r>
              <w:rPr>
                <w:rFonts w:ascii="宋体" w:hAnsi="宋体" w:eastAsia="宋体"/>
                <w:sz w:val="16"/>
              </w:rPr>
              <w:t>保障学校的正常运转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E134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9DF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742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A84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6FDB9">
            <w:pPr>
              <w:jc w:val="center"/>
            </w:pPr>
          </w:p>
        </w:tc>
      </w:tr>
      <w:tr w14:paraId="6E1B8F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7BD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E825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CE42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21C38">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0956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5709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BF2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8C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C2759">
            <w:pPr>
              <w:jc w:val="center"/>
            </w:pPr>
          </w:p>
        </w:tc>
      </w:tr>
      <w:tr w14:paraId="0CF9754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8E537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2CB3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7F3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8EF2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8AC892"/>
        </w:tc>
      </w:tr>
    </w:tbl>
    <w:p w14:paraId="715B8B7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07BF495">
        <w:tblPrEx>
          <w:tblCellMar>
            <w:top w:w="0" w:type="dxa"/>
            <w:left w:w="108" w:type="dxa"/>
            <w:bottom w:w="0" w:type="dxa"/>
            <w:right w:w="108" w:type="dxa"/>
          </w:tblCellMar>
        </w:tblPrEx>
        <w:tc>
          <w:tcPr>
            <w:tcW w:w="8847" w:type="dxa"/>
            <w:gridSpan w:val="9"/>
            <w:vAlign w:val="center"/>
          </w:tcPr>
          <w:p w14:paraId="783523A7">
            <w:pPr>
              <w:jc w:val="center"/>
            </w:pPr>
            <w:r>
              <w:rPr>
                <w:rFonts w:ascii="宋体" w:hAnsi="宋体" w:eastAsia="宋体"/>
                <w:sz w:val="24"/>
              </w:rPr>
              <w:t>项目支出绩效自评表</w:t>
            </w:r>
          </w:p>
        </w:tc>
      </w:tr>
      <w:tr w14:paraId="09C6A19E">
        <w:tblPrEx>
          <w:tblCellMar>
            <w:top w:w="0" w:type="dxa"/>
            <w:left w:w="108" w:type="dxa"/>
            <w:bottom w:w="0" w:type="dxa"/>
            <w:right w:w="108" w:type="dxa"/>
          </w:tblCellMar>
        </w:tblPrEx>
        <w:tc>
          <w:tcPr>
            <w:tcW w:w="8847" w:type="dxa"/>
            <w:gridSpan w:val="9"/>
            <w:vAlign w:val="center"/>
          </w:tcPr>
          <w:p w14:paraId="2D76194C">
            <w:pPr>
              <w:jc w:val="center"/>
            </w:pPr>
            <w:r>
              <w:rPr>
                <w:rFonts w:ascii="宋体" w:hAnsi="宋体" w:eastAsia="宋体"/>
                <w:sz w:val="24"/>
              </w:rPr>
              <w:t>(2024年度)</w:t>
            </w:r>
          </w:p>
        </w:tc>
      </w:tr>
      <w:tr w14:paraId="76615A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0001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36A53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2D75EC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D0D2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B44CF7">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AD2B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2F8C04">
            <w:pPr>
              <w:jc w:val="center"/>
            </w:pPr>
            <w:r>
              <w:rPr>
                <w:rFonts w:ascii="宋体" w:hAnsi="宋体" w:eastAsia="宋体"/>
                <w:sz w:val="16"/>
              </w:rPr>
              <w:t>洛浦县纳瓦乡中心小学</w:t>
            </w:r>
          </w:p>
        </w:tc>
      </w:tr>
      <w:tr w14:paraId="21A7B7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7281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D9F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321D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78A3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DED5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F4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094E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817BB">
            <w:pPr>
              <w:jc w:val="center"/>
            </w:pPr>
            <w:r>
              <w:rPr>
                <w:rFonts w:ascii="宋体" w:hAnsi="宋体" w:eastAsia="宋体"/>
                <w:sz w:val="16"/>
              </w:rPr>
              <w:t>得分</w:t>
            </w:r>
          </w:p>
        </w:tc>
      </w:tr>
      <w:tr w14:paraId="0A3F84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931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0EFD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843D6">
            <w:pPr>
              <w:jc w:val="center"/>
            </w:pPr>
            <w:r>
              <w:rPr>
                <w:rFonts w:ascii="宋体" w:hAnsi="宋体" w:eastAsia="宋体"/>
                <w:sz w:val="16"/>
              </w:rPr>
              <w:t>825.44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4423D">
            <w:pPr>
              <w:jc w:val="center"/>
            </w:pPr>
            <w:r>
              <w:rPr>
                <w:rFonts w:ascii="宋体" w:hAnsi="宋体" w:eastAsia="宋体"/>
                <w:sz w:val="16"/>
              </w:rPr>
              <w:t>598.10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A5D22">
            <w:pPr>
              <w:jc w:val="center"/>
            </w:pPr>
            <w:r>
              <w:rPr>
                <w:rFonts w:ascii="宋体" w:hAnsi="宋体" w:eastAsia="宋体"/>
                <w:sz w:val="16"/>
              </w:rPr>
              <w:t>598.10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ACF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2F3C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9B2D3">
            <w:pPr>
              <w:jc w:val="center"/>
            </w:pPr>
            <w:r>
              <w:rPr>
                <w:rFonts w:ascii="宋体" w:hAnsi="宋体" w:eastAsia="宋体"/>
                <w:sz w:val="16"/>
              </w:rPr>
              <w:t>10.00分</w:t>
            </w:r>
          </w:p>
        </w:tc>
      </w:tr>
      <w:tr w14:paraId="6155C4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A689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3673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17D10">
            <w:pPr>
              <w:jc w:val="center"/>
            </w:pPr>
            <w:r>
              <w:rPr>
                <w:rFonts w:ascii="宋体" w:hAnsi="宋体" w:eastAsia="宋体"/>
                <w:sz w:val="16"/>
              </w:rPr>
              <w:t>825.44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E064">
            <w:pPr>
              <w:jc w:val="center"/>
            </w:pPr>
            <w:r>
              <w:rPr>
                <w:rFonts w:ascii="宋体" w:hAnsi="宋体" w:eastAsia="宋体"/>
                <w:sz w:val="16"/>
              </w:rPr>
              <w:t>598.10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401E7">
            <w:pPr>
              <w:jc w:val="center"/>
            </w:pPr>
            <w:r>
              <w:rPr>
                <w:rFonts w:ascii="宋体" w:hAnsi="宋体" w:eastAsia="宋体"/>
                <w:sz w:val="16"/>
              </w:rPr>
              <w:t>598.10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CA4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322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AA34D">
            <w:pPr>
              <w:jc w:val="center"/>
            </w:pPr>
            <w:r>
              <w:rPr>
                <w:rFonts w:ascii="宋体" w:hAnsi="宋体" w:eastAsia="宋体"/>
                <w:sz w:val="16"/>
              </w:rPr>
              <w:t>—</w:t>
            </w:r>
          </w:p>
        </w:tc>
      </w:tr>
      <w:tr w14:paraId="6E4C6F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C53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A71C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EF0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6DB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9A3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3B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F94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BFA11">
            <w:pPr>
              <w:jc w:val="center"/>
            </w:pPr>
            <w:r>
              <w:rPr>
                <w:rFonts w:ascii="宋体" w:hAnsi="宋体" w:eastAsia="宋体"/>
                <w:sz w:val="16"/>
              </w:rPr>
              <w:t>—</w:t>
            </w:r>
          </w:p>
        </w:tc>
      </w:tr>
      <w:tr w14:paraId="383650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803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FFD1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D4A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07C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0BC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000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2CC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C4B5">
            <w:pPr>
              <w:jc w:val="center"/>
            </w:pPr>
            <w:r>
              <w:rPr>
                <w:rFonts w:ascii="宋体" w:hAnsi="宋体" w:eastAsia="宋体"/>
                <w:sz w:val="16"/>
              </w:rPr>
              <w:t>—</w:t>
            </w:r>
          </w:p>
        </w:tc>
      </w:tr>
      <w:tr w14:paraId="219FDD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34E7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90819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6E5B3B">
            <w:pPr>
              <w:jc w:val="center"/>
            </w:pPr>
            <w:r>
              <w:rPr>
                <w:rFonts w:ascii="宋体" w:hAnsi="宋体" w:eastAsia="宋体"/>
                <w:sz w:val="16"/>
              </w:rPr>
              <w:t>实际完成情况</w:t>
            </w:r>
          </w:p>
        </w:tc>
      </w:tr>
      <w:tr w14:paraId="562BE1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FADB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16FB86">
            <w:pPr>
              <w:jc w:val="both"/>
            </w:pPr>
            <w:r>
              <w:rPr>
                <w:rFonts w:ascii="宋体" w:hAnsi="宋体" w:eastAsia="宋体"/>
                <w:sz w:val="16"/>
              </w:rPr>
              <w:t>根据文件实施该项目，项目资金主要用于学生的营养改善、家庭生活困难补助及学校的公用经费，资金总额为598.1万元，将在2024年12月之前完成。通过实施本项目可以有效提高学校日常工作水平，有效保障</w:t>
            </w:r>
            <w:r>
              <w:rPr>
                <w:rFonts w:hint="eastAsia" w:ascii="宋体" w:hAnsi="宋体"/>
                <w:sz w:val="16"/>
                <w:lang w:eastAsia="zh-CN"/>
              </w:rPr>
              <w:t>学生</w:t>
            </w:r>
            <w:r>
              <w:rPr>
                <w:rFonts w:ascii="宋体" w:hAnsi="宋体" w:eastAsia="宋体"/>
                <w:sz w:val="16"/>
              </w:rPr>
              <w:t>在校的正常生活。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8C45C6">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已完成保障3374名学生正常的校园生活，项目资金已使用598.1万元。通过项目的实施，有效提高学生的校园生活质量。</w:t>
            </w:r>
          </w:p>
        </w:tc>
      </w:tr>
      <w:tr w14:paraId="42F819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2DD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A44A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A7DB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8FC7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51C0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CE1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582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4DBA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A8752">
            <w:pPr>
              <w:jc w:val="center"/>
            </w:pPr>
            <w:r>
              <w:rPr>
                <w:rFonts w:ascii="宋体" w:hAnsi="宋体" w:eastAsia="宋体"/>
                <w:sz w:val="16"/>
              </w:rPr>
              <w:t>偏差原因分析及改进措施</w:t>
            </w:r>
          </w:p>
        </w:tc>
      </w:tr>
      <w:tr w14:paraId="1EDFFF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7857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DC47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2FC8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895A7">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0E57E">
            <w:pPr>
              <w:jc w:val="center"/>
            </w:pPr>
            <w:r>
              <w:rPr>
                <w:rFonts w:ascii="宋体" w:hAnsi="宋体" w:eastAsia="宋体"/>
                <w:sz w:val="16"/>
              </w:rPr>
              <w:t>&gt;=3374人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53BD8">
            <w:pPr>
              <w:jc w:val="center"/>
            </w:pPr>
            <w:r>
              <w:rPr>
                <w:rFonts w:ascii="宋体" w:hAnsi="宋体" w:eastAsia="宋体"/>
                <w:sz w:val="16"/>
              </w:rPr>
              <w: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8A9C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BA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220A0">
            <w:pPr>
              <w:jc w:val="center"/>
            </w:pPr>
          </w:p>
        </w:tc>
      </w:tr>
      <w:tr w14:paraId="7878B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71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42D8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BE1A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7253D">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038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AD6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E32A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53B7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B823">
            <w:pPr>
              <w:jc w:val="center"/>
            </w:pPr>
          </w:p>
        </w:tc>
      </w:tr>
      <w:tr w14:paraId="050C36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190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A78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A3F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2500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3CB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704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685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721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51728">
            <w:pPr>
              <w:jc w:val="center"/>
            </w:pPr>
          </w:p>
        </w:tc>
      </w:tr>
      <w:tr w14:paraId="496990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FF67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4B3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D320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D203F">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DEC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B5F4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FFE0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094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2EE0A">
            <w:pPr>
              <w:jc w:val="center"/>
            </w:pPr>
          </w:p>
        </w:tc>
      </w:tr>
      <w:tr w14:paraId="1A489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7F6C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604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DC4A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8557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FA2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53A4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6A5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E6F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56F16">
            <w:pPr>
              <w:jc w:val="center"/>
            </w:pPr>
          </w:p>
        </w:tc>
      </w:tr>
      <w:tr w14:paraId="26788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569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FF3D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CEF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8C5FB">
            <w:pPr>
              <w:jc w:val="center"/>
            </w:pPr>
            <w:r>
              <w:rPr>
                <w:rFonts w:ascii="宋体" w:hAnsi="宋体" w:eastAsia="宋体"/>
                <w:sz w:val="16"/>
              </w:rPr>
              <w:t>公用经费资金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E49BD">
            <w:pPr>
              <w:jc w:val="center"/>
            </w:pPr>
            <w:r>
              <w:rPr>
                <w:rFonts w:ascii="宋体" w:hAnsi="宋体" w:eastAsia="宋体"/>
                <w:sz w:val="16"/>
              </w:rPr>
              <w:t>&lt;=268.71万元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4CD32">
            <w:pPr>
              <w:jc w:val="center"/>
            </w:pPr>
            <w:r>
              <w:rPr>
                <w:rFonts w:ascii="宋体" w:hAnsi="宋体" w:eastAsia="宋体"/>
                <w:sz w:val="16"/>
              </w:rPr>
              <w:t>=268.71万元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D13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A88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91611">
            <w:pPr>
              <w:jc w:val="center"/>
            </w:pPr>
          </w:p>
        </w:tc>
      </w:tr>
      <w:tr w14:paraId="28328B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59D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457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220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7069B">
            <w:pPr>
              <w:jc w:val="center"/>
            </w:pPr>
            <w:r>
              <w:rPr>
                <w:rFonts w:ascii="宋体" w:hAnsi="宋体" w:eastAsia="宋体"/>
                <w:sz w:val="16"/>
              </w:rPr>
              <w:t>寄宿生生活补助资金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9303E">
            <w:pPr>
              <w:jc w:val="center"/>
            </w:pPr>
            <w:r>
              <w:rPr>
                <w:rFonts w:ascii="宋体" w:hAnsi="宋体" w:eastAsia="宋体"/>
                <w:sz w:val="16"/>
              </w:rPr>
              <w:t>&lt;=49.72万元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163B3">
            <w:pPr>
              <w:jc w:val="center"/>
            </w:pPr>
            <w:r>
              <w:rPr>
                <w:rFonts w:ascii="宋体" w:hAnsi="宋体" w:eastAsia="宋体"/>
                <w:sz w:val="16"/>
              </w:rPr>
              <w:t>=49.72万元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E90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0E8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AF11B">
            <w:pPr>
              <w:jc w:val="center"/>
            </w:pPr>
          </w:p>
        </w:tc>
      </w:tr>
      <w:tr w14:paraId="2F7197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8FD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54C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5A04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11086">
            <w:pPr>
              <w:jc w:val="center"/>
            </w:pPr>
            <w:r>
              <w:rPr>
                <w:rFonts w:ascii="宋体" w:hAnsi="宋体" w:eastAsia="宋体"/>
                <w:sz w:val="16"/>
              </w:rPr>
              <w:t>非寄宿生生活补助资金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3362C">
            <w:pPr>
              <w:jc w:val="center"/>
            </w:pPr>
            <w:r>
              <w:rPr>
                <w:rFonts w:ascii="宋体" w:hAnsi="宋体" w:eastAsia="宋体"/>
                <w:sz w:val="16"/>
              </w:rPr>
              <w:t>&lt;=25.50万元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9ABDD">
            <w:pPr>
              <w:jc w:val="center"/>
            </w:pPr>
            <w:r>
              <w:rPr>
                <w:rFonts w:ascii="宋体" w:hAnsi="宋体" w:eastAsia="宋体"/>
                <w:sz w:val="16"/>
              </w:rPr>
              <w:t>=25.5万元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EE95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FE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E73D1">
            <w:pPr>
              <w:jc w:val="center"/>
            </w:pPr>
          </w:p>
        </w:tc>
      </w:tr>
      <w:tr w14:paraId="7845C5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78B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AB09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E73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DDF39">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F47C1">
            <w:pPr>
              <w:jc w:val="center"/>
            </w:pPr>
            <w:r>
              <w:rPr>
                <w:rFonts w:ascii="宋体" w:hAnsi="宋体" w:eastAsia="宋体"/>
                <w:sz w:val="16"/>
              </w:rPr>
              <w:t>&lt;=254.17万元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36DFF">
            <w:pPr>
              <w:jc w:val="center"/>
            </w:pPr>
            <w:r>
              <w:rPr>
                <w:rFonts w:ascii="宋体" w:hAnsi="宋体" w:eastAsia="宋体"/>
                <w:sz w:val="16"/>
              </w:rPr>
              <w:t>=254.17万元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41B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71B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523B9">
            <w:pPr>
              <w:jc w:val="center"/>
            </w:pPr>
          </w:p>
        </w:tc>
      </w:tr>
      <w:tr w14:paraId="4F7998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BC8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FF4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7C74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AF08F">
            <w:pPr>
              <w:jc w:val="center"/>
            </w:pPr>
            <w:r>
              <w:rPr>
                <w:rFonts w:ascii="宋体" w:hAnsi="宋体" w:eastAsia="宋体"/>
                <w:sz w:val="16"/>
              </w:rPr>
              <w:t>有效提高学校日常工作水平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07FB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EDF0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4A4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A04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5649F">
            <w:pPr>
              <w:jc w:val="center"/>
            </w:pPr>
          </w:p>
        </w:tc>
      </w:tr>
      <w:tr w14:paraId="553196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E89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605B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340F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2C18">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5F42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92BB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CA9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805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672CF">
            <w:pPr>
              <w:jc w:val="center"/>
            </w:pPr>
          </w:p>
        </w:tc>
      </w:tr>
      <w:tr w14:paraId="0FC662A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9A68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BCFD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6B7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BD8D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B54372"/>
        </w:tc>
      </w:tr>
    </w:tbl>
    <w:p w14:paraId="1E46510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EDF0D1">
        <w:tblPrEx>
          <w:tblCellMar>
            <w:top w:w="0" w:type="dxa"/>
            <w:left w:w="108" w:type="dxa"/>
            <w:bottom w:w="0" w:type="dxa"/>
            <w:right w:w="108" w:type="dxa"/>
          </w:tblCellMar>
        </w:tblPrEx>
        <w:tc>
          <w:tcPr>
            <w:tcW w:w="8847" w:type="dxa"/>
            <w:gridSpan w:val="9"/>
            <w:vAlign w:val="center"/>
          </w:tcPr>
          <w:p w14:paraId="640C6C53">
            <w:pPr>
              <w:jc w:val="center"/>
            </w:pPr>
            <w:r>
              <w:rPr>
                <w:rFonts w:ascii="宋体" w:hAnsi="宋体" w:eastAsia="宋体"/>
                <w:sz w:val="24"/>
              </w:rPr>
              <w:t>项目支出绩效自评表</w:t>
            </w:r>
          </w:p>
        </w:tc>
      </w:tr>
      <w:tr w14:paraId="2E7B61E6">
        <w:tblPrEx>
          <w:tblCellMar>
            <w:top w:w="0" w:type="dxa"/>
            <w:left w:w="108" w:type="dxa"/>
            <w:bottom w:w="0" w:type="dxa"/>
            <w:right w:w="108" w:type="dxa"/>
          </w:tblCellMar>
        </w:tblPrEx>
        <w:tc>
          <w:tcPr>
            <w:tcW w:w="8847" w:type="dxa"/>
            <w:gridSpan w:val="9"/>
            <w:vAlign w:val="center"/>
          </w:tcPr>
          <w:p w14:paraId="10E4EB4F">
            <w:pPr>
              <w:jc w:val="center"/>
            </w:pPr>
            <w:r>
              <w:rPr>
                <w:rFonts w:ascii="宋体" w:hAnsi="宋体" w:eastAsia="宋体"/>
                <w:sz w:val="24"/>
              </w:rPr>
              <w:t>(2024年度)</w:t>
            </w:r>
          </w:p>
        </w:tc>
      </w:tr>
      <w:tr w14:paraId="68A95E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0383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D8B1E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：2024年城乡义务教育补助经费-农村营养膳食补助-洛财教</w:t>
            </w:r>
            <w:r>
              <w:rPr>
                <w:rFonts w:hint="eastAsia" w:ascii="宋体" w:hAnsi="宋体"/>
                <w:sz w:val="16"/>
                <w:lang w:eastAsia="zh-CN"/>
              </w:rPr>
              <w:t>〔2024〕76号</w:t>
            </w:r>
          </w:p>
        </w:tc>
      </w:tr>
      <w:tr w14:paraId="41D141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3A3B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90FEDE">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BAE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B788B8">
            <w:pPr>
              <w:jc w:val="center"/>
            </w:pPr>
            <w:r>
              <w:rPr>
                <w:rFonts w:ascii="宋体" w:hAnsi="宋体" w:eastAsia="宋体"/>
                <w:sz w:val="16"/>
              </w:rPr>
              <w:t>洛浦县纳瓦乡中心小学</w:t>
            </w:r>
          </w:p>
        </w:tc>
      </w:tr>
      <w:tr w14:paraId="34ABD5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BB91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B7AC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DED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C3B0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2188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EAF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EEB7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1D299">
            <w:pPr>
              <w:jc w:val="center"/>
            </w:pPr>
            <w:r>
              <w:rPr>
                <w:rFonts w:ascii="宋体" w:hAnsi="宋体" w:eastAsia="宋体"/>
                <w:sz w:val="16"/>
              </w:rPr>
              <w:t>得分</w:t>
            </w:r>
          </w:p>
        </w:tc>
      </w:tr>
      <w:tr w14:paraId="3AE86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BBF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D0B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712EF">
            <w:pPr>
              <w:jc w:val="center"/>
            </w:pPr>
            <w:r>
              <w:rPr>
                <w:rFonts w:ascii="宋体" w:hAnsi="宋体" w:eastAsia="宋体"/>
                <w:sz w:val="16"/>
              </w:rPr>
              <w:t>76.84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2BB0">
            <w:pPr>
              <w:jc w:val="center"/>
            </w:pPr>
            <w:r>
              <w:rPr>
                <w:rFonts w:ascii="宋体" w:hAnsi="宋体" w:eastAsia="宋体"/>
                <w:sz w:val="16"/>
              </w:rPr>
              <w:t>76.84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1FE2">
            <w:pPr>
              <w:jc w:val="center"/>
            </w:pPr>
            <w:r>
              <w:rPr>
                <w:rFonts w:ascii="宋体" w:hAnsi="宋体" w:eastAsia="宋体"/>
                <w:sz w:val="16"/>
              </w:rPr>
              <w:t>76.84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0EA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96B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01629">
            <w:pPr>
              <w:jc w:val="center"/>
            </w:pPr>
            <w:r>
              <w:rPr>
                <w:rFonts w:ascii="宋体" w:hAnsi="宋体" w:eastAsia="宋体"/>
                <w:sz w:val="16"/>
              </w:rPr>
              <w:t>10.00分</w:t>
            </w:r>
          </w:p>
        </w:tc>
      </w:tr>
      <w:tr w14:paraId="4C8ECB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C56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6658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09F48">
            <w:pPr>
              <w:jc w:val="center"/>
            </w:pPr>
            <w:r>
              <w:rPr>
                <w:rFonts w:ascii="宋体" w:hAnsi="宋体" w:eastAsia="宋体"/>
                <w:sz w:val="16"/>
              </w:rPr>
              <w:t>76.84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59431">
            <w:pPr>
              <w:jc w:val="center"/>
            </w:pPr>
            <w:r>
              <w:rPr>
                <w:rFonts w:ascii="宋体" w:hAnsi="宋体" w:eastAsia="宋体"/>
                <w:sz w:val="16"/>
              </w:rPr>
              <w:t>76.84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E0DE8">
            <w:pPr>
              <w:jc w:val="center"/>
            </w:pPr>
            <w:r>
              <w:rPr>
                <w:rFonts w:ascii="宋体" w:hAnsi="宋体" w:eastAsia="宋体"/>
                <w:sz w:val="16"/>
              </w:rPr>
              <w:t>76.84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60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41C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1D7C5">
            <w:pPr>
              <w:jc w:val="center"/>
            </w:pPr>
            <w:r>
              <w:rPr>
                <w:rFonts w:ascii="宋体" w:hAnsi="宋体" w:eastAsia="宋体"/>
                <w:sz w:val="16"/>
              </w:rPr>
              <w:t>—</w:t>
            </w:r>
          </w:p>
        </w:tc>
      </w:tr>
      <w:tr w14:paraId="7007EE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3D2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1B3F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D8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01E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120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16D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AC1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8757A">
            <w:pPr>
              <w:jc w:val="center"/>
            </w:pPr>
            <w:r>
              <w:rPr>
                <w:rFonts w:ascii="宋体" w:hAnsi="宋体" w:eastAsia="宋体"/>
                <w:sz w:val="16"/>
              </w:rPr>
              <w:t>—</w:t>
            </w:r>
          </w:p>
        </w:tc>
      </w:tr>
      <w:tr w14:paraId="60BF6F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487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26CD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91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DCD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EA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E89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C80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A3428">
            <w:pPr>
              <w:jc w:val="center"/>
            </w:pPr>
            <w:r>
              <w:rPr>
                <w:rFonts w:ascii="宋体" w:hAnsi="宋体" w:eastAsia="宋体"/>
                <w:sz w:val="16"/>
              </w:rPr>
              <w:t>—</w:t>
            </w:r>
          </w:p>
        </w:tc>
      </w:tr>
      <w:tr w14:paraId="7A6F56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94BD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7E56E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8566D5">
            <w:pPr>
              <w:jc w:val="center"/>
            </w:pPr>
            <w:r>
              <w:rPr>
                <w:rFonts w:ascii="宋体" w:hAnsi="宋体" w:eastAsia="宋体"/>
                <w:sz w:val="16"/>
              </w:rPr>
              <w:t>实际完成情况</w:t>
            </w:r>
          </w:p>
        </w:tc>
      </w:tr>
      <w:tr w14:paraId="2A753B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3D15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7D5F5E">
            <w:pPr>
              <w:jc w:val="both"/>
            </w:pPr>
            <w:r>
              <w:rPr>
                <w:rFonts w:ascii="宋体" w:hAnsi="宋体" w:eastAsia="宋体"/>
                <w:sz w:val="16"/>
              </w:rPr>
              <w:t>根据文件实施该项目，项目主要内容：项目资金主要用于学生的营养改善和生活补助，资金总额为76.84万元，将在2024年12月之前完成。通过实施本项目可以有效提高学校日常工作水平，有效保障学生在校的正常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667BC8">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已完成保障3374名学生正常的校园生活，项目资金已使用76.84万元。通过项目的实施，有效提高学生的校园生活质量。</w:t>
            </w:r>
          </w:p>
        </w:tc>
      </w:tr>
      <w:tr w14:paraId="1E605F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16E91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C4B8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AA53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7412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6EF4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80C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9C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FF56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DEEDE">
            <w:pPr>
              <w:jc w:val="center"/>
            </w:pPr>
            <w:r>
              <w:rPr>
                <w:rFonts w:ascii="宋体" w:hAnsi="宋体" w:eastAsia="宋体"/>
                <w:sz w:val="16"/>
              </w:rPr>
              <w:t>偏差原因分析及改进措施</w:t>
            </w:r>
          </w:p>
        </w:tc>
      </w:tr>
      <w:tr w14:paraId="2B29C4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1937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7B99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AE43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FBD7E">
            <w:pPr>
              <w:jc w:val="center"/>
            </w:pPr>
            <w:r>
              <w:rPr>
                <w:rFonts w:ascii="宋体" w:hAnsi="宋体" w:eastAsia="宋体"/>
                <w:sz w:val="16"/>
              </w:rPr>
              <w:t>涉及学生人数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B2162">
            <w:pPr>
              <w:jc w:val="center"/>
            </w:pPr>
            <w:r>
              <w:rPr>
                <w:rFonts w:ascii="宋体" w:hAnsi="宋体" w:eastAsia="宋体"/>
                <w:sz w:val="16"/>
              </w:rPr>
              <w:t>&gt;=3374人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45CB7">
            <w:pPr>
              <w:jc w:val="center"/>
            </w:pPr>
            <w:r>
              <w:rPr>
                <w:rFonts w:ascii="宋体" w:hAnsi="宋体" w:eastAsia="宋体"/>
                <w:sz w:val="16"/>
              </w:rPr>
              <w: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F43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593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15CA">
            <w:pPr>
              <w:jc w:val="center"/>
            </w:pPr>
          </w:p>
        </w:tc>
      </w:tr>
      <w:tr w14:paraId="63C903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E80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678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3D5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6691F">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43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11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E84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DE7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F80E7">
            <w:pPr>
              <w:jc w:val="center"/>
            </w:pPr>
          </w:p>
        </w:tc>
      </w:tr>
      <w:tr w14:paraId="2BCDF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A1E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95B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78C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F5EB4">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5B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818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4E4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055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9D2DD">
            <w:pPr>
              <w:jc w:val="center"/>
            </w:pPr>
          </w:p>
        </w:tc>
      </w:tr>
      <w:tr w14:paraId="4299F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F10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9B4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2272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4257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B1EA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AA20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90F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8C6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0D1DA">
            <w:pPr>
              <w:jc w:val="center"/>
            </w:pPr>
          </w:p>
        </w:tc>
      </w:tr>
      <w:tr w14:paraId="5285DD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3252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6FD3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9101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02E9C">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6A69">
            <w:pPr>
              <w:jc w:val="center"/>
            </w:pPr>
            <w:r>
              <w:rPr>
                <w:rFonts w:ascii="宋体" w:hAnsi="宋体" w:eastAsia="宋体"/>
                <w:sz w:val="16"/>
              </w:rPr>
              <w:t>&lt;=27.98万元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64874">
            <w:pPr>
              <w:jc w:val="center"/>
            </w:pPr>
            <w:r>
              <w:rPr>
                <w:rFonts w:ascii="宋体" w:hAnsi="宋体" w:eastAsia="宋体"/>
                <w:sz w:val="16"/>
              </w:rPr>
              <w:t>=27.98万元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C31D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5EC7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C8CD0">
            <w:pPr>
              <w:jc w:val="center"/>
            </w:pPr>
          </w:p>
        </w:tc>
      </w:tr>
      <w:tr w14:paraId="68E46A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5E6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889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EAE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DD100">
            <w:pPr>
              <w:jc w:val="center"/>
            </w:pPr>
            <w:r>
              <w:rPr>
                <w:rFonts w:ascii="宋体" w:hAnsi="宋体" w:eastAsia="宋体"/>
                <w:sz w:val="16"/>
              </w:rPr>
              <w:t>寄宿生生活补助资金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6816">
            <w:pPr>
              <w:jc w:val="center"/>
            </w:pPr>
            <w:r>
              <w:rPr>
                <w:rFonts w:ascii="宋体" w:hAnsi="宋体" w:eastAsia="宋体"/>
                <w:sz w:val="16"/>
              </w:rPr>
              <w:t>&lt;=27.61万元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75551">
            <w:pPr>
              <w:jc w:val="center"/>
            </w:pPr>
            <w:r>
              <w:rPr>
                <w:rFonts w:ascii="宋体" w:hAnsi="宋体" w:eastAsia="宋体"/>
                <w:sz w:val="16"/>
              </w:rPr>
              <w:t>=27.61万元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5410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0AB0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4ECF9">
            <w:pPr>
              <w:jc w:val="center"/>
            </w:pPr>
          </w:p>
        </w:tc>
      </w:tr>
      <w:tr w14:paraId="35B27F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371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364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C87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1D7D7">
            <w:pPr>
              <w:jc w:val="center"/>
            </w:pPr>
            <w:r>
              <w:rPr>
                <w:rFonts w:ascii="宋体" w:hAnsi="宋体" w:eastAsia="宋体"/>
                <w:sz w:val="16"/>
              </w:rPr>
              <w:t>非寄宿生生活补助资金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83C34">
            <w:pPr>
              <w:jc w:val="center"/>
            </w:pPr>
            <w:r>
              <w:rPr>
                <w:rFonts w:ascii="宋体" w:hAnsi="宋体" w:eastAsia="宋体"/>
                <w:sz w:val="16"/>
              </w:rPr>
              <w:t>&lt;=21.25万元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28A1A">
            <w:pPr>
              <w:jc w:val="center"/>
            </w:pPr>
            <w:r>
              <w:rPr>
                <w:rFonts w:ascii="宋体" w:hAnsi="宋体" w:eastAsia="宋体"/>
                <w:sz w:val="16"/>
              </w:rPr>
              <w:t>=21.25万元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46ED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2F1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AF5EE">
            <w:pPr>
              <w:jc w:val="center"/>
            </w:pPr>
          </w:p>
        </w:tc>
      </w:tr>
      <w:tr w14:paraId="0213A8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6812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E668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F370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2032A">
            <w:pPr>
              <w:jc w:val="center"/>
            </w:pPr>
            <w:r>
              <w:rPr>
                <w:rFonts w:ascii="宋体" w:hAnsi="宋体" w:eastAsia="宋体"/>
                <w:sz w:val="16"/>
              </w:rPr>
              <w:t>保障学生在校的正常生活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0554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9C56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AF1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20A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0D384">
            <w:pPr>
              <w:jc w:val="center"/>
            </w:pPr>
          </w:p>
        </w:tc>
      </w:tr>
      <w:tr w14:paraId="5B4238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CB2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E2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ABC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EAAC5">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368B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80B1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7C5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DD3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36857">
            <w:pPr>
              <w:jc w:val="center"/>
            </w:pPr>
          </w:p>
        </w:tc>
      </w:tr>
      <w:tr w14:paraId="3B45DDA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F9B31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F560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A99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D11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173AF3"/>
        </w:tc>
      </w:tr>
    </w:tbl>
    <w:p w14:paraId="2BFD8D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D87174">
        <w:tblPrEx>
          <w:tblCellMar>
            <w:top w:w="0" w:type="dxa"/>
            <w:left w:w="108" w:type="dxa"/>
            <w:bottom w:w="0" w:type="dxa"/>
            <w:right w:w="108" w:type="dxa"/>
          </w:tblCellMar>
        </w:tblPrEx>
        <w:tc>
          <w:tcPr>
            <w:tcW w:w="8847" w:type="dxa"/>
            <w:gridSpan w:val="9"/>
            <w:vAlign w:val="center"/>
          </w:tcPr>
          <w:p w14:paraId="1E853E19">
            <w:pPr>
              <w:jc w:val="center"/>
            </w:pPr>
            <w:r>
              <w:rPr>
                <w:rFonts w:ascii="宋体" w:hAnsi="宋体" w:eastAsia="宋体"/>
                <w:sz w:val="24"/>
              </w:rPr>
              <w:t>项目支出绩效自评表</w:t>
            </w:r>
          </w:p>
        </w:tc>
      </w:tr>
      <w:tr w14:paraId="71527843">
        <w:tblPrEx>
          <w:tblCellMar>
            <w:top w:w="0" w:type="dxa"/>
            <w:left w:w="108" w:type="dxa"/>
            <w:bottom w:w="0" w:type="dxa"/>
            <w:right w:w="108" w:type="dxa"/>
          </w:tblCellMar>
        </w:tblPrEx>
        <w:tc>
          <w:tcPr>
            <w:tcW w:w="8847" w:type="dxa"/>
            <w:gridSpan w:val="9"/>
            <w:vAlign w:val="center"/>
          </w:tcPr>
          <w:p w14:paraId="0BAE9A99">
            <w:pPr>
              <w:jc w:val="center"/>
            </w:pPr>
            <w:r>
              <w:rPr>
                <w:rFonts w:ascii="宋体" w:hAnsi="宋体" w:eastAsia="宋体"/>
                <w:sz w:val="24"/>
              </w:rPr>
              <w:t>(2024年度)</w:t>
            </w:r>
          </w:p>
        </w:tc>
      </w:tr>
      <w:tr w14:paraId="1EA9D2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D0ED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FEB677">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〔2022〕70号</w:t>
            </w: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学生营养改善补助</w:t>
            </w:r>
          </w:p>
        </w:tc>
      </w:tr>
      <w:tr w14:paraId="1852AF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CCCC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176ED8">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94A9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D16959">
            <w:pPr>
              <w:jc w:val="center"/>
            </w:pPr>
            <w:r>
              <w:rPr>
                <w:rFonts w:ascii="宋体" w:hAnsi="宋体" w:eastAsia="宋体"/>
                <w:sz w:val="16"/>
              </w:rPr>
              <w:t>洛浦县纳瓦乡中心小学</w:t>
            </w:r>
          </w:p>
        </w:tc>
      </w:tr>
      <w:tr w14:paraId="661750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5CF9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BF9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CB5D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C2B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31E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09F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DF87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DE250">
            <w:pPr>
              <w:jc w:val="center"/>
            </w:pPr>
            <w:r>
              <w:rPr>
                <w:rFonts w:ascii="宋体" w:hAnsi="宋体" w:eastAsia="宋体"/>
                <w:sz w:val="16"/>
              </w:rPr>
              <w:t>得分</w:t>
            </w:r>
          </w:p>
        </w:tc>
      </w:tr>
      <w:tr w14:paraId="759494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241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6933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1386B">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6902">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06C2">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44C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20E5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C4DCB">
            <w:pPr>
              <w:jc w:val="center"/>
            </w:pPr>
            <w:r>
              <w:rPr>
                <w:rFonts w:ascii="宋体" w:hAnsi="宋体" w:eastAsia="宋体"/>
                <w:sz w:val="16"/>
              </w:rPr>
              <w:t>10.00分</w:t>
            </w:r>
          </w:p>
        </w:tc>
      </w:tr>
      <w:tr w14:paraId="1D958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179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4025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2BB78">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529BA">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25433">
            <w:pPr>
              <w:jc w:val="center"/>
            </w:pPr>
            <w:r>
              <w:rPr>
                <w:rFonts w:ascii="宋体" w:hAnsi="宋体" w:eastAsia="宋体"/>
                <w:sz w:val="16"/>
              </w:rPr>
              <w:t>56.58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979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D1B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997D3">
            <w:pPr>
              <w:jc w:val="center"/>
            </w:pPr>
            <w:r>
              <w:rPr>
                <w:rFonts w:ascii="宋体" w:hAnsi="宋体" w:eastAsia="宋体"/>
                <w:sz w:val="16"/>
              </w:rPr>
              <w:t>—</w:t>
            </w:r>
          </w:p>
        </w:tc>
      </w:tr>
      <w:tr w14:paraId="0B89F2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86C8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CAB0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DD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7B2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502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12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2DA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2FD2F">
            <w:pPr>
              <w:jc w:val="center"/>
            </w:pPr>
            <w:r>
              <w:rPr>
                <w:rFonts w:ascii="宋体" w:hAnsi="宋体" w:eastAsia="宋体"/>
                <w:sz w:val="16"/>
              </w:rPr>
              <w:t>—</w:t>
            </w:r>
          </w:p>
        </w:tc>
      </w:tr>
      <w:tr w14:paraId="63F1AD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F0B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F050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416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84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215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96C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6E57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6504">
            <w:pPr>
              <w:jc w:val="center"/>
            </w:pPr>
            <w:r>
              <w:rPr>
                <w:rFonts w:ascii="宋体" w:hAnsi="宋体" w:eastAsia="宋体"/>
                <w:sz w:val="16"/>
              </w:rPr>
              <w:t>—</w:t>
            </w:r>
          </w:p>
        </w:tc>
      </w:tr>
      <w:tr w14:paraId="312027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E1AD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7A933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9F9E8D">
            <w:pPr>
              <w:jc w:val="center"/>
            </w:pPr>
            <w:r>
              <w:rPr>
                <w:rFonts w:ascii="宋体" w:hAnsi="宋体" w:eastAsia="宋体"/>
                <w:sz w:val="16"/>
              </w:rPr>
              <w:t>实际完成情况</w:t>
            </w:r>
          </w:p>
        </w:tc>
      </w:tr>
      <w:tr w14:paraId="7C590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D557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8C5176">
            <w:pPr>
              <w:jc w:val="both"/>
            </w:pPr>
            <w:r>
              <w:rPr>
                <w:rFonts w:ascii="宋体" w:hAnsi="宋体" w:eastAsia="宋体"/>
                <w:sz w:val="16"/>
              </w:rPr>
              <w:t>根据文件实施该项目，项目主要内容：项目资金主要用于学生的营养改善。资金总额为56.58万元，将在2024年12月之前完成。通过实施本项目可以有效提高学校日常工作水平，有效保障学生在校的正常用餐。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6A1FFA">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已完成保障3374名学生正常的校园生活，项目资金已使用56.58万元。通过项目的实施，有效提高学生的校园生活质量。</w:t>
            </w:r>
          </w:p>
        </w:tc>
      </w:tr>
      <w:tr w14:paraId="681A70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9EE7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700C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49DE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B2CF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0950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72D8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854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B1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F89BA">
            <w:pPr>
              <w:jc w:val="center"/>
            </w:pPr>
            <w:r>
              <w:rPr>
                <w:rFonts w:ascii="宋体" w:hAnsi="宋体" w:eastAsia="宋体"/>
                <w:sz w:val="16"/>
              </w:rPr>
              <w:t>偏差原因分析及改进措施</w:t>
            </w:r>
          </w:p>
        </w:tc>
      </w:tr>
      <w:tr w14:paraId="6043E9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3529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F359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7F5A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6E669">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F3955">
            <w:pPr>
              <w:jc w:val="center"/>
            </w:pPr>
            <w:r>
              <w:rPr>
                <w:rFonts w:ascii="宋体" w:hAnsi="宋体" w:eastAsia="宋体"/>
                <w:sz w:val="16"/>
              </w:rPr>
              <w:t>&gt;=3374人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FF3D0">
            <w:pPr>
              <w:jc w:val="center"/>
            </w:pPr>
            <w:r>
              <w:rPr>
                <w:rFonts w:ascii="宋体" w:hAnsi="宋体" w:eastAsia="宋体"/>
                <w:sz w:val="16"/>
              </w:rPr>
              <w: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7C0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EA6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63CC5">
            <w:pPr>
              <w:jc w:val="center"/>
            </w:pPr>
          </w:p>
        </w:tc>
      </w:tr>
      <w:tr w14:paraId="37D78C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911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114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219C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BAF3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0D8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CE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3DB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20C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AF6E">
            <w:pPr>
              <w:jc w:val="center"/>
            </w:pPr>
          </w:p>
        </w:tc>
      </w:tr>
      <w:tr w14:paraId="01B778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763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483F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5D186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70C5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2D8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8D6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23C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B12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438FC">
            <w:pPr>
              <w:jc w:val="center"/>
            </w:pPr>
          </w:p>
        </w:tc>
      </w:tr>
      <w:tr w14:paraId="3C4D66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97B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476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F30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B989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859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4042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E0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C8A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6F98F">
            <w:pPr>
              <w:jc w:val="center"/>
            </w:pPr>
          </w:p>
        </w:tc>
      </w:tr>
      <w:tr w14:paraId="12086C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AB8F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D15B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A4D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6996">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48FFA">
            <w:pPr>
              <w:jc w:val="center"/>
            </w:pPr>
            <w:r>
              <w:rPr>
                <w:rFonts w:ascii="宋体" w:hAnsi="宋体" w:eastAsia="宋体"/>
                <w:sz w:val="16"/>
              </w:rPr>
              <w:t>&lt;=56.58万元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1951">
            <w:pPr>
              <w:jc w:val="center"/>
            </w:pPr>
            <w:r>
              <w:rPr>
                <w:rFonts w:ascii="宋体" w:hAnsi="宋体" w:eastAsia="宋体"/>
                <w:sz w:val="16"/>
              </w:rPr>
              <w:t>=56.58万元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3E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88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849EB">
            <w:pPr>
              <w:jc w:val="center"/>
            </w:pPr>
          </w:p>
        </w:tc>
      </w:tr>
      <w:tr w14:paraId="2F5239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3757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EE2E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9D05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21EE8">
            <w:pPr>
              <w:jc w:val="center"/>
            </w:pPr>
            <w:r>
              <w:rPr>
                <w:rFonts w:ascii="宋体" w:hAnsi="宋体" w:eastAsia="宋体"/>
                <w:sz w:val="16"/>
              </w:rPr>
              <w:t>保障学生在校的正常用餐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57E0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970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59E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275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A98A">
            <w:pPr>
              <w:jc w:val="center"/>
            </w:pPr>
          </w:p>
        </w:tc>
      </w:tr>
      <w:tr w14:paraId="59FD24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E4F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B12F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763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4003C">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AE33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14E7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F62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070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8E53">
            <w:pPr>
              <w:jc w:val="center"/>
            </w:pPr>
          </w:p>
        </w:tc>
      </w:tr>
      <w:tr w14:paraId="151E7D0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E159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F2F8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F6E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7CB6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645EB2"/>
        </w:tc>
      </w:tr>
    </w:tbl>
    <w:p w14:paraId="3003577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0481E1">
        <w:tblPrEx>
          <w:tblCellMar>
            <w:top w:w="0" w:type="dxa"/>
            <w:left w:w="108" w:type="dxa"/>
            <w:bottom w:w="0" w:type="dxa"/>
            <w:right w:w="108" w:type="dxa"/>
          </w:tblCellMar>
        </w:tblPrEx>
        <w:tc>
          <w:tcPr>
            <w:tcW w:w="8847" w:type="dxa"/>
            <w:gridSpan w:val="9"/>
            <w:vAlign w:val="center"/>
          </w:tcPr>
          <w:p w14:paraId="04854C19">
            <w:pPr>
              <w:jc w:val="center"/>
            </w:pPr>
            <w:r>
              <w:rPr>
                <w:rFonts w:ascii="宋体" w:hAnsi="宋体" w:eastAsia="宋体"/>
                <w:sz w:val="24"/>
              </w:rPr>
              <w:t>项目支出绩效自评表</w:t>
            </w:r>
          </w:p>
        </w:tc>
      </w:tr>
      <w:tr w14:paraId="2EA1BE35">
        <w:tblPrEx>
          <w:tblCellMar>
            <w:top w:w="0" w:type="dxa"/>
            <w:left w:w="108" w:type="dxa"/>
            <w:bottom w:w="0" w:type="dxa"/>
            <w:right w:w="108" w:type="dxa"/>
          </w:tblCellMar>
        </w:tblPrEx>
        <w:tc>
          <w:tcPr>
            <w:tcW w:w="8847" w:type="dxa"/>
            <w:gridSpan w:val="9"/>
            <w:vAlign w:val="center"/>
          </w:tcPr>
          <w:p w14:paraId="4A381129">
            <w:pPr>
              <w:jc w:val="center"/>
            </w:pPr>
            <w:r>
              <w:rPr>
                <w:rFonts w:ascii="宋体" w:hAnsi="宋体" w:eastAsia="宋体"/>
                <w:sz w:val="24"/>
              </w:rPr>
              <w:t>(2024年度)</w:t>
            </w:r>
          </w:p>
        </w:tc>
      </w:tr>
      <w:tr w14:paraId="0207A4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D833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07497C">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〔2023〕12号</w:t>
            </w: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营养改善</w:t>
            </w:r>
          </w:p>
        </w:tc>
      </w:tr>
      <w:tr w14:paraId="200156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2D87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F5D8F8">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69E2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A316A6">
            <w:pPr>
              <w:jc w:val="center"/>
            </w:pPr>
            <w:r>
              <w:rPr>
                <w:rFonts w:ascii="宋体" w:hAnsi="宋体" w:eastAsia="宋体"/>
                <w:sz w:val="16"/>
              </w:rPr>
              <w:t>洛浦县纳瓦乡中心小学</w:t>
            </w:r>
          </w:p>
        </w:tc>
      </w:tr>
      <w:tr w14:paraId="69A821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B443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8635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B20B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9DAA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916F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FC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127F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16C86">
            <w:pPr>
              <w:jc w:val="center"/>
            </w:pPr>
            <w:r>
              <w:rPr>
                <w:rFonts w:ascii="宋体" w:hAnsi="宋体" w:eastAsia="宋体"/>
                <w:sz w:val="16"/>
              </w:rPr>
              <w:t>得分</w:t>
            </w:r>
          </w:p>
        </w:tc>
      </w:tr>
      <w:tr w14:paraId="627627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4FE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F60E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451D">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6E951">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7C9D5">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630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4ABC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925FC">
            <w:pPr>
              <w:jc w:val="center"/>
            </w:pPr>
            <w:r>
              <w:rPr>
                <w:rFonts w:ascii="宋体" w:hAnsi="宋体" w:eastAsia="宋体"/>
                <w:sz w:val="16"/>
              </w:rPr>
              <w:t>10.00分</w:t>
            </w:r>
          </w:p>
        </w:tc>
      </w:tr>
      <w:tr w14:paraId="0EF5D2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A92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E828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6F331">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C7839">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FB87E">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37F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C4B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7D5E">
            <w:pPr>
              <w:jc w:val="center"/>
            </w:pPr>
            <w:r>
              <w:rPr>
                <w:rFonts w:ascii="宋体" w:hAnsi="宋体" w:eastAsia="宋体"/>
                <w:sz w:val="16"/>
              </w:rPr>
              <w:t>—</w:t>
            </w:r>
          </w:p>
        </w:tc>
      </w:tr>
      <w:tr w14:paraId="0B6DB3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802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1F61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E40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D2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96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087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263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6B0B1">
            <w:pPr>
              <w:jc w:val="center"/>
            </w:pPr>
            <w:r>
              <w:rPr>
                <w:rFonts w:ascii="宋体" w:hAnsi="宋体" w:eastAsia="宋体"/>
                <w:sz w:val="16"/>
              </w:rPr>
              <w:t>—</w:t>
            </w:r>
          </w:p>
        </w:tc>
      </w:tr>
      <w:tr w14:paraId="07C98F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7F3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3BC3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128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E4F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6E1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13A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4A3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60B35">
            <w:pPr>
              <w:jc w:val="center"/>
            </w:pPr>
            <w:r>
              <w:rPr>
                <w:rFonts w:ascii="宋体" w:hAnsi="宋体" w:eastAsia="宋体"/>
                <w:sz w:val="16"/>
              </w:rPr>
              <w:t>—</w:t>
            </w:r>
          </w:p>
        </w:tc>
      </w:tr>
      <w:tr w14:paraId="61DE97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17E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F891A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05FAF">
            <w:pPr>
              <w:jc w:val="center"/>
            </w:pPr>
            <w:r>
              <w:rPr>
                <w:rFonts w:ascii="宋体" w:hAnsi="宋体" w:eastAsia="宋体"/>
                <w:sz w:val="16"/>
              </w:rPr>
              <w:t>实际完成情况</w:t>
            </w:r>
          </w:p>
        </w:tc>
      </w:tr>
      <w:tr w14:paraId="64076A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E67B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84505E">
            <w:pPr>
              <w:jc w:val="both"/>
            </w:pPr>
            <w:r>
              <w:rPr>
                <w:rFonts w:ascii="宋体" w:hAnsi="宋体" w:eastAsia="宋体"/>
                <w:sz w:val="16"/>
              </w:rPr>
              <w:t>根据文件实施该项目，项目主要内容：项目资金主要用于学生的营养改善，资金总额为0.67万元，将在2024年12月之前完成。通过实施本项目可以有效提高学校日常工作水平，有效保障学生在校的正常用餐。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7C32F">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已完成保障3374名学生正常的校园生活，项目资金已使用0.67万元。通过项目的实施，有效提高学生的校园生活质量。</w:t>
            </w:r>
          </w:p>
        </w:tc>
      </w:tr>
      <w:tr w14:paraId="30D6E37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71ED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582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7F5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19E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B668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085C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41F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6DEE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9B4D0">
            <w:pPr>
              <w:jc w:val="center"/>
            </w:pPr>
            <w:r>
              <w:rPr>
                <w:rFonts w:ascii="宋体" w:hAnsi="宋体" w:eastAsia="宋体"/>
                <w:sz w:val="16"/>
              </w:rPr>
              <w:t>偏差原因分析及改进措施</w:t>
            </w:r>
          </w:p>
        </w:tc>
      </w:tr>
      <w:tr w14:paraId="3E15D0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4B72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12B1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2C1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7BB1">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36E00">
            <w:pPr>
              <w:jc w:val="center"/>
            </w:pPr>
            <w:r>
              <w:rPr>
                <w:rFonts w:ascii="宋体" w:hAnsi="宋体" w:eastAsia="宋体"/>
                <w:sz w:val="16"/>
              </w:rPr>
              <w:t>&gt;=3374人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A3C5D">
            <w:pPr>
              <w:jc w:val="center"/>
            </w:pPr>
            <w:r>
              <w:rPr>
                <w:rFonts w:ascii="宋体" w:hAnsi="宋体" w:eastAsia="宋体"/>
                <w:sz w:val="16"/>
              </w:rPr>
              <w: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208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FBD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A493D">
            <w:pPr>
              <w:jc w:val="center"/>
            </w:pPr>
          </w:p>
        </w:tc>
      </w:tr>
      <w:tr w14:paraId="69143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CA3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098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73A2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FE8C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9D2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16E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4B7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F3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249A1">
            <w:pPr>
              <w:jc w:val="center"/>
            </w:pPr>
          </w:p>
        </w:tc>
      </w:tr>
      <w:tr w14:paraId="69F9C8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7AE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7EB3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8C52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27C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91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1B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135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79F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27C9A">
            <w:pPr>
              <w:jc w:val="center"/>
            </w:pPr>
          </w:p>
        </w:tc>
      </w:tr>
      <w:tr w14:paraId="1170B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268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E69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7E2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C01B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E0A1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937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F53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EDD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6CAF">
            <w:pPr>
              <w:jc w:val="center"/>
            </w:pPr>
          </w:p>
        </w:tc>
      </w:tr>
      <w:tr w14:paraId="50C167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E686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5157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D88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62AFF">
            <w:pPr>
              <w:jc w:val="center"/>
            </w:pPr>
            <w:r>
              <w:rPr>
                <w:rFonts w:ascii="宋体" w:hAnsi="宋体" w:eastAsia="宋体"/>
                <w:sz w:val="16"/>
              </w:rPr>
              <w:t>营养改善资金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54624">
            <w:pPr>
              <w:jc w:val="center"/>
            </w:pPr>
            <w:r>
              <w:rPr>
                <w:rFonts w:ascii="宋体" w:hAnsi="宋体" w:eastAsia="宋体"/>
                <w:sz w:val="16"/>
              </w:rPr>
              <w:t>&lt;=0.67万元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EC538">
            <w:pPr>
              <w:jc w:val="center"/>
            </w:pPr>
            <w:r>
              <w:rPr>
                <w:rFonts w:ascii="宋体" w:hAnsi="宋体" w:eastAsia="宋体"/>
                <w:sz w:val="16"/>
              </w:rPr>
              <w:t>=0.67万元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9E4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91F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6A128">
            <w:pPr>
              <w:jc w:val="center"/>
            </w:pPr>
          </w:p>
        </w:tc>
      </w:tr>
      <w:tr w14:paraId="645313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D4D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4CF6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B7E4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06F06">
            <w:pPr>
              <w:jc w:val="center"/>
            </w:pPr>
            <w:r>
              <w:rPr>
                <w:rFonts w:ascii="宋体" w:hAnsi="宋体" w:eastAsia="宋体"/>
                <w:sz w:val="16"/>
              </w:rPr>
              <w:t>保障学生在校的正常用餐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237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52CF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5953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E788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C99CE">
            <w:pPr>
              <w:jc w:val="center"/>
            </w:pPr>
          </w:p>
        </w:tc>
      </w:tr>
      <w:tr w14:paraId="1174EF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667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3ED3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11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E46B3">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E44F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8027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ED6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3B1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F621">
            <w:pPr>
              <w:jc w:val="center"/>
            </w:pPr>
          </w:p>
        </w:tc>
      </w:tr>
      <w:tr w14:paraId="6E61332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1C10C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124B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CDF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7A8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FBC78F1"/>
        </w:tc>
      </w:tr>
    </w:tbl>
    <w:p w14:paraId="734E683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7B7BEE">
        <w:tblPrEx>
          <w:tblCellMar>
            <w:top w:w="0" w:type="dxa"/>
            <w:left w:w="108" w:type="dxa"/>
            <w:bottom w:w="0" w:type="dxa"/>
            <w:right w:w="108" w:type="dxa"/>
          </w:tblCellMar>
        </w:tblPrEx>
        <w:tc>
          <w:tcPr>
            <w:tcW w:w="8847" w:type="dxa"/>
            <w:gridSpan w:val="9"/>
            <w:vAlign w:val="center"/>
          </w:tcPr>
          <w:p w14:paraId="2797A625">
            <w:pPr>
              <w:jc w:val="center"/>
            </w:pPr>
            <w:r>
              <w:rPr>
                <w:rFonts w:ascii="宋体" w:hAnsi="宋体" w:eastAsia="宋体"/>
                <w:sz w:val="24"/>
              </w:rPr>
              <w:t>项目支出绩效自评表</w:t>
            </w:r>
          </w:p>
        </w:tc>
      </w:tr>
      <w:tr w14:paraId="19B034DD">
        <w:tblPrEx>
          <w:tblCellMar>
            <w:top w:w="0" w:type="dxa"/>
            <w:left w:w="108" w:type="dxa"/>
            <w:bottom w:w="0" w:type="dxa"/>
            <w:right w:w="108" w:type="dxa"/>
          </w:tblCellMar>
        </w:tblPrEx>
        <w:tc>
          <w:tcPr>
            <w:tcW w:w="8847" w:type="dxa"/>
            <w:gridSpan w:val="9"/>
            <w:vAlign w:val="center"/>
          </w:tcPr>
          <w:p w14:paraId="3B4340A7">
            <w:pPr>
              <w:jc w:val="center"/>
            </w:pPr>
            <w:r>
              <w:rPr>
                <w:rFonts w:ascii="宋体" w:hAnsi="宋体" w:eastAsia="宋体"/>
                <w:sz w:val="24"/>
              </w:rPr>
              <w:t>(2024年度)</w:t>
            </w:r>
          </w:p>
        </w:tc>
      </w:tr>
      <w:tr w14:paraId="1D33A7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522C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119FE9">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563E84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6B92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EF0FE2">
            <w:pPr>
              <w:jc w:val="center"/>
            </w:pPr>
            <w:r>
              <w:rPr>
                <w:rFonts w:ascii="宋体" w:hAnsi="宋体" w:eastAsia="宋体"/>
                <w:sz w:val="16"/>
              </w:rPr>
              <w:t>洛浦县纳瓦乡中心小学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14F6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9D106C">
            <w:pPr>
              <w:jc w:val="center"/>
            </w:pPr>
            <w:r>
              <w:rPr>
                <w:rFonts w:ascii="宋体" w:hAnsi="宋体" w:eastAsia="宋体"/>
                <w:sz w:val="16"/>
              </w:rPr>
              <w:t>洛浦县纳瓦乡中心小学</w:t>
            </w:r>
          </w:p>
        </w:tc>
      </w:tr>
      <w:tr w14:paraId="45EE72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D91C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67BC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B55E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E5E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396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EAB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5740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1AC1F">
            <w:pPr>
              <w:jc w:val="center"/>
            </w:pPr>
            <w:r>
              <w:rPr>
                <w:rFonts w:ascii="宋体" w:hAnsi="宋体" w:eastAsia="宋体"/>
                <w:sz w:val="16"/>
              </w:rPr>
              <w:t>得分</w:t>
            </w:r>
          </w:p>
        </w:tc>
      </w:tr>
      <w:tr w14:paraId="0A46F9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BF2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FC7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B4B6C">
            <w:pPr>
              <w:jc w:val="center"/>
            </w:pPr>
            <w:r>
              <w:rPr>
                <w:rFonts w:ascii="宋体" w:hAnsi="宋体" w:eastAsia="宋体"/>
                <w:sz w:val="16"/>
              </w:rPr>
              <w:t>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B0D0E">
            <w:pPr>
              <w:jc w:val="center"/>
            </w:pPr>
            <w:r>
              <w:rPr>
                <w:rFonts w:ascii="宋体" w:hAnsi="宋体" w:eastAsia="宋体"/>
                <w:sz w:val="16"/>
              </w:rPr>
              <w:t>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C39D7">
            <w:pPr>
              <w:jc w:val="center"/>
            </w:pPr>
            <w:r>
              <w:rPr>
                <w:rFonts w:ascii="宋体" w:hAnsi="宋体" w:eastAsia="宋体"/>
                <w:sz w:val="16"/>
              </w:rPr>
              <w:t>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0CF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60C3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01A9">
            <w:pPr>
              <w:jc w:val="center"/>
            </w:pPr>
            <w:r>
              <w:rPr>
                <w:rFonts w:ascii="宋体" w:hAnsi="宋体" w:eastAsia="宋体"/>
                <w:sz w:val="16"/>
              </w:rPr>
              <w:t>10.00分</w:t>
            </w:r>
          </w:p>
        </w:tc>
      </w:tr>
      <w:tr w14:paraId="1010D6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F4F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4AAF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4379">
            <w:pPr>
              <w:jc w:val="center"/>
            </w:pPr>
            <w:r>
              <w:rPr>
                <w:rFonts w:ascii="宋体" w:hAnsi="宋体" w:eastAsia="宋体"/>
                <w:sz w:val="16"/>
              </w:rPr>
              <w:t>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4BED5">
            <w:pPr>
              <w:jc w:val="center"/>
            </w:pPr>
            <w:r>
              <w:rPr>
                <w:rFonts w:ascii="宋体" w:hAnsi="宋体" w:eastAsia="宋体"/>
                <w:sz w:val="16"/>
              </w:rPr>
              <w:t>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75200">
            <w:pPr>
              <w:jc w:val="center"/>
            </w:pPr>
            <w:r>
              <w:rPr>
                <w:rFonts w:ascii="宋体" w:hAnsi="宋体" w:eastAsia="宋体"/>
                <w:sz w:val="16"/>
              </w:rPr>
              <w:t>95.05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36D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D91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2FD5E">
            <w:pPr>
              <w:jc w:val="center"/>
            </w:pPr>
            <w:r>
              <w:rPr>
                <w:rFonts w:ascii="宋体" w:hAnsi="宋体" w:eastAsia="宋体"/>
                <w:sz w:val="16"/>
              </w:rPr>
              <w:t>—</w:t>
            </w:r>
          </w:p>
        </w:tc>
      </w:tr>
      <w:tr w14:paraId="038AF4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C97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50FC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F7E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95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92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0E8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536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19D9A">
            <w:pPr>
              <w:jc w:val="center"/>
            </w:pPr>
            <w:r>
              <w:rPr>
                <w:rFonts w:ascii="宋体" w:hAnsi="宋体" w:eastAsia="宋体"/>
                <w:sz w:val="16"/>
              </w:rPr>
              <w:t>—</w:t>
            </w:r>
          </w:p>
        </w:tc>
      </w:tr>
      <w:tr w14:paraId="1CEE29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CCB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F34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812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4AD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29B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D52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8B8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47072">
            <w:pPr>
              <w:jc w:val="center"/>
            </w:pPr>
            <w:r>
              <w:rPr>
                <w:rFonts w:ascii="宋体" w:hAnsi="宋体" w:eastAsia="宋体"/>
                <w:sz w:val="16"/>
              </w:rPr>
              <w:t>—</w:t>
            </w:r>
          </w:p>
        </w:tc>
      </w:tr>
      <w:tr w14:paraId="2C0D90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9D70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98A52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40892F">
            <w:pPr>
              <w:jc w:val="center"/>
            </w:pPr>
            <w:r>
              <w:rPr>
                <w:rFonts w:ascii="宋体" w:hAnsi="宋体" w:eastAsia="宋体"/>
                <w:sz w:val="16"/>
              </w:rPr>
              <w:t>实际完成情况</w:t>
            </w:r>
          </w:p>
        </w:tc>
      </w:tr>
      <w:tr w14:paraId="569737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955E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2E3CDA">
            <w:pPr>
              <w:jc w:val="both"/>
            </w:pPr>
            <w:r>
              <w:rPr>
                <w:rFonts w:ascii="宋体" w:hAnsi="宋体" w:eastAsia="宋体"/>
                <w:sz w:val="16"/>
              </w:rPr>
              <w:t>根据文件实施该项目，项目资金主要用于学生的非寄宿生生活补助、家庭生活困难补助及学校的公用经费，资金总额为95.05万元，将在2024年12月之前完成。通过实施本项目可以有效提高学校日常工作水平，有效保障</w:t>
            </w:r>
            <w:r>
              <w:rPr>
                <w:rFonts w:hint="eastAsia" w:ascii="宋体" w:hAnsi="宋体"/>
                <w:sz w:val="16"/>
                <w:lang w:eastAsia="zh-CN"/>
              </w:rPr>
              <w:t>学生</w:t>
            </w:r>
            <w:r>
              <w:rPr>
                <w:rFonts w:ascii="宋体" w:hAnsi="宋体" w:eastAsia="宋体"/>
                <w:sz w:val="16"/>
              </w:rPr>
              <w:t>在校的正常生活。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FA89C8">
            <w:pPr>
              <w:jc w:val="both"/>
            </w:pPr>
            <w:r>
              <w:rPr>
                <w:rFonts w:hint="eastAsia" w:ascii="宋体" w:hAnsi="宋体"/>
                <w:sz w:val="16"/>
                <w:lang w:eastAsia="zh-CN"/>
              </w:rPr>
              <w:t>截至</w:t>
            </w:r>
            <w:r>
              <w:rPr>
                <w:rFonts w:ascii="宋体" w:hAnsi="宋体" w:eastAsia="宋体"/>
                <w:sz w:val="16"/>
              </w:rPr>
              <w:t>自评节点，</w:t>
            </w:r>
            <w:r>
              <w:rPr>
                <w:rFonts w:hint="eastAsia" w:ascii="宋体" w:hAnsi="宋体"/>
                <w:sz w:val="16"/>
                <w:lang w:eastAsia="zh-CN"/>
              </w:rPr>
              <w:t>本单位</w:t>
            </w:r>
            <w:r>
              <w:rPr>
                <w:rFonts w:ascii="宋体" w:hAnsi="宋体" w:eastAsia="宋体"/>
                <w:sz w:val="16"/>
              </w:rPr>
              <w:t>已完成保障3374名学生正常的校园生活，项目资金已使用95.05万元。通过项目的实施，有效提高学生的校园生活质量。</w:t>
            </w:r>
          </w:p>
        </w:tc>
      </w:tr>
      <w:tr w14:paraId="4585227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E601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0DA2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B3D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094F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D269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714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0BDD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E0C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5755C">
            <w:pPr>
              <w:jc w:val="center"/>
            </w:pPr>
            <w:r>
              <w:rPr>
                <w:rFonts w:ascii="宋体" w:hAnsi="宋体" w:eastAsia="宋体"/>
                <w:sz w:val="16"/>
              </w:rPr>
              <w:t>偏差原因分析及改进措施</w:t>
            </w:r>
          </w:p>
        </w:tc>
      </w:tr>
      <w:tr w14:paraId="20C0FD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BFE2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969E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2CE0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56260">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26AA">
            <w:pPr>
              <w:jc w:val="center"/>
            </w:pPr>
            <w:r>
              <w:rPr>
                <w:rFonts w:ascii="宋体" w:hAnsi="宋体" w:eastAsia="宋体"/>
                <w:sz w:val="16"/>
              </w:rPr>
              <w:t>&gt;=3374人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68E7">
            <w:pPr>
              <w:jc w:val="center"/>
            </w:pPr>
            <w:r>
              <w:rPr>
                <w:rFonts w:ascii="宋体" w:hAnsi="宋体" w:eastAsia="宋体"/>
                <w:sz w:val="16"/>
              </w:rPr>
              <w: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7B6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E97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0EB08">
            <w:pPr>
              <w:jc w:val="center"/>
            </w:pPr>
          </w:p>
        </w:tc>
      </w:tr>
      <w:tr w14:paraId="38EC88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B87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1A52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1A9E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1CE25">
            <w:pPr>
              <w:jc w:val="center"/>
            </w:pPr>
            <w:r>
              <w:rPr>
                <w:rFonts w:ascii="宋体" w:hAnsi="宋体" w:eastAsia="宋体"/>
                <w:sz w:val="16"/>
              </w:rPr>
              <w:t>资金使用覆盖率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91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1D4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721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C1A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0EDFB">
            <w:pPr>
              <w:jc w:val="center"/>
            </w:pPr>
          </w:p>
        </w:tc>
      </w:tr>
      <w:tr w14:paraId="543CBB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783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6441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B858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25B6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C32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CDF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9C5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DB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AA706">
            <w:pPr>
              <w:jc w:val="center"/>
            </w:pPr>
          </w:p>
        </w:tc>
      </w:tr>
      <w:tr w14:paraId="33DAF0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733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7F58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B9E8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9CCF7">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2CD72">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699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8F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4712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F403C">
            <w:pPr>
              <w:jc w:val="center"/>
            </w:pPr>
          </w:p>
        </w:tc>
      </w:tr>
      <w:tr w14:paraId="1C90D0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A93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217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81A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5C30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1CA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2EBC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22C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0D02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D8E28">
            <w:pPr>
              <w:jc w:val="center"/>
            </w:pPr>
          </w:p>
        </w:tc>
      </w:tr>
      <w:tr w14:paraId="251C5C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837D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EB74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C47DA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0B194">
            <w:pPr>
              <w:jc w:val="center"/>
            </w:pPr>
            <w:r>
              <w:rPr>
                <w:rFonts w:ascii="宋体" w:hAnsi="宋体" w:eastAsia="宋体"/>
                <w:sz w:val="16"/>
              </w:rPr>
              <w:t>公用经费资金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FC250">
            <w:pPr>
              <w:jc w:val="center"/>
            </w:pPr>
            <w:r>
              <w:rPr>
                <w:rFonts w:ascii="宋体" w:hAnsi="宋体" w:eastAsia="宋体"/>
                <w:sz w:val="16"/>
              </w:rPr>
              <w:t>&lt;=56.17万元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32530">
            <w:pPr>
              <w:jc w:val="center"/>
            </w:pPr>
            <w:r>
              <w:rPr>
                <w:rFonts w:ascii="宋体" w:hAnsi="宋体" w:eastAsia="宋体"/>
                <w:sz w:val="16"/>
              </w:rPr>
              <w:t>=56.17万元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065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6F1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339D9">
            <w:pPr>
              <w:jc w:val="center"/>
            </w:pPr>
          </w:p>
        </w:tc>
      </w:tr>
      <w:tr w14:paraId="731287D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1BF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F49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5676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5FF4">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684C9">
            <w:pPr>
              <w:jc w:val="center"/>
            </w:pPr>
            <w:r>
              <w:rPr>
                <w:rFonts w:ascii="宋体" w:hAnsi="宋体" w:eastAsia="宋体"/>
                <w:sz w:val="16"/>
              </w:rPr>
              <w:t>&lt;=11.25万元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2C0B8">
            <w:pPr>
              <w:jc w:val="center"/>
            </w:pPr>
            <w:r>
              <w:rPr>
                <w:rFonts w:ascii="宋体" w:hAnsi="宋体" w:eastAsia="宋体"/>
                <w:sz w:val="16"/>
              </w:rPr>
              <w:t>=11.25万元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D61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8A7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79E42">
            <w:pPr>
              <w:jc w:val="center"/>
            </w:pPr>
          </w:p>
        </w:tc>
      </w:tr>
      <w:tr w14:paraId="3B5B0C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246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BC3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B8F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15A6B">
            <w:pPr>
              <w:jc w:val="center"/>
            </w:pPr>
            <w:r>
              <w:rPr>
                <w:rFonts w:ascii="宋体" w:hAnsi="宋体" w:eastAsia="宋体"/>
                <w:sz w:val="16"/>
              </w:rPr>
              <w:t>非寄宿生生活补助资金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A3C2">
            <w:pPr>
              <w:jc w:val="center"/>
            </w:pPr>
            <w:r>
              <w:rPr>
                <w:rFonts w:ascii="宋体" w:hAnsi="宋体" w:eastAsia="宋体"/>
                <w:sz w:val="16"/>
              </w:rPr>
              <w:t>&lt;=27.63万元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213E3">
            <w:pPr>
              <w:jc w:val="center"/>
            </w:pPr>
            <w:r>
              <w:rPr>
                <w:rFonts w:ascii="宋体" w:hAnsi="宋体" w:eastAsia="宋体"/>
                <w:sz w:val="16"/>
              </w:rPr>
              <w:t>=27.63万元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EB2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B13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54A8">
            <w:pPr>
              <w:jc w:val="center"/>
            </w:pPr>
          </w:p>
        </w:tc>
      </w:tr>
      <w:tr w14:paraId="149C00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D0A2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BB6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ACD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27AD7">
            <w:pPr>
              <w:jc w:val="center"/>
            </w:pPr>
            <w:r>
              <w:rPr>
                <w:rFonts w:ascii="宋体" w:hAnsi="宋体" w:eastAsia="宋体"/>
                <w:sz w:val="16"/>
              </w:rPr>
              <w:t>有效提高学校日常工作水平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CD9B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B83C8">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584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D78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F056B">
            <w:pPr>
              <w:jc w:val="center"/>
            </w:pPr>
          </w:p>
        </w:tc>
      </w:tr>
      <w:tr w14:paraId="3574AC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C31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2292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036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563C1">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A64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C2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1D0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4E6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A71B5">
            <w:pPr>
              <w:jc w:val="center"/>
            </w:pPr>
          </w:p>
        </w:tc>
      </w:tr>
      <w:tr w14:paraId="55C657F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9C7B7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C2F2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1C9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ADCC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E84546"/>
        </w:tc>
      </w:tr>
    </w:tbl>
    <w:p w14:paraId="02631C5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9FB7F6">
        <w:tblPrEx>
          <w:tblCellMar>
            <w:top w:w="0" w:type="dxa"/>
            <w:left w:w="108" w:type="dxa"/>
            <w:bottom w:w="0" w:type="dxa"/>
            <w:right w:w="108" w:type="dxa"/>
          </w:tblCellMar>
        </w:tblPrEx>
        <w:tc>
          <w:tcPr>
            <w:tcW w:w="8847" w:type="dxa"/>
            <w:gridSpan w:val="9"/>
            <w:vAlign w:val="center"/>
          </w:tcPr>
          <w:p w14:paraId="474311F6">
            <w:pPr>
              <w:jc w:val="center"/>
            </w:pPr>
            <w:r>
              <w:rPr>
                <w:rFonts w:ascii="宋体" w:hAnsi="宋体" w:eastAsia="宋体"/>
                <w:sz w:val="24"/>
              </w:rPr>
              <w:t>项目支出绩效自评表</w:t>
            </w:r>
          </w:p>
        </w:tc>
      </w:tr>
      <w:tr w14:paraId="00238B28">
        <w:tblPrEx>
          <w:tblCellMar>
            <w:top w:w="0" w:type="dxa"/>
            <w:left w:w="108" w:type="dxa"/>
            <w:bottom w:w="0" w:type="dxa"/>
            <w:right w:w="108" w:type="dxa"/>
          </w:tblCellMar>
        </w:tblPrEx>
        <w:tc>
          <w:tcPr>
            <w:tcW w:w="8847" w:type="dxa"/>
            <w:gridSpan w:val="9"/>
            <w:vAlign w:val="center"/>
          </w:tcPr>
          <w:p w14:paraId="049CEC62">
            <w:pPr>
              <w:jc w:val="center"/>
            </w:pPr>
            <w:r>
              <w:rPr>
                <w:rFonts w:ascii="宋体" w:hAnsi="宋体" w:eastAsia="宋体"/>
                <w:sz w:val="24"/>
              </w:rPr>
              <w:t>(2024年度)</w:t>
            </w:r>
          </w:p>
        </w:tc>
      </w:tr>
      <w:tr w14:paraId="131597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24B7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2897B1">
            <w:pPr>
              <w:jc w:val="center"/>
            </w:pPr>
            <w:r>
              <w:rPr>
                <w:rFonts w:ascii="宋体" w:hAnsi="宋体" w:eastAsia="宋体"/>
                <w:sz w:val="16"/>
              </w:rPr>
              <w:t>特岗工资</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459CBB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24F0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C9E4C7">
            <w:pPr>
              <w:jc w:val="center"/>
            </w:pPr>
            <w:r>
              <w:rPr>
                <w:rFonts w:ascii="宋体" w:hAnsi="宋体" w:eastAsia="宋体"/>
                <w:sz w:val="16"/>
              </w:rPr>
              <w:t>洛浦县教育局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0581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69BE89">
            <w:pPr>
              <w:jc w:val="center"/>
            </w:pPr>
            <w:r>
              <w:rPr>
                <w:rFonts w:ascii="宋体" w:hAnsi="宋体" w:eastAsia="宋体"/>
                <w:sz w:val="16"/>
              </w:rPr>
              <w:t>洛浦县纳瓦乡中心小学</w:t>
            </w:r>
          </w:p>
        </w:tc>
      </w:tr>
      <w:tr w14:paraId="68A8A5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7AD0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8263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99F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5653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E2E4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2000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93F6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522D5">
            <w:pPr>
              <w:jc w:val="center"/>
            </w:pPr>
            <w:r>
              <w:rPr>
                <w:rFonts w:ascii="宋体" w:hAnsi="宋体" w:eastAsia="宋体"/>
                <w:sz w:val="16"/>
              </w:rPr>
              <w:t>得分</w:t>
            </w:r>
          </w:p>
        </w:tc>
      </w:tr>
      <w:tr w14:paraId="689AB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C81C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98CC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1CAFA">
            <w:pPr>
              <w:jc w:val="center"/>
            </w:pPr>
            <w:r>
              <w:rPr>
                <w:rFonts w:ascii="宋体" w:hAnsi="宋体" w:eastAsia="宋体"/>
                <w:sz w:val="16"/>
              </w:rPr>
              <w:t>180.25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0E8E8">
            <w:pPr>
              <w:jc w:val="center"/>
            </w:pPr>
            <w:r>
              <w:rPr>
                <w:rFonts w:ascii="宋体" w:hAnsi="宋体" w:eastAsia="宋体"/>
                <w:sz w:val="16"/>
              </w:rPr>
              <w:t>180.25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8C78">
            <w:pPr>
              <w:jc w:val="center"/>
            </w:pPr>
            <w:r>
              <w:rPr>
                <w:rFonts w:ascii="宋体" w:hAnsi="宋体" w:eastAsia="宋体"/>
                <w:sz w:val="16"/>
              </w:rPr>
              <w:t>180.25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55C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8BC7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CD556">
            <w:pPr>
              <w:jc w:val="center"/>
            </w:pPr>
            <w:r>
              <w:rPr>
                <w:rFonts w:ascii="宋体" w:hAnsi="宋体" w:eastAsia="宋体"/>
                <w:sz w:val="16"/>
              </w:rPr>
              <w:t>10.00</w:t>
            </w:r>
          </w:p>
        </w:tc>
      </w:tr>
      <w:tr w14:paraId="1E6370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F27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8C2C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B45DB">
            <w:pPr>
              <w:jc w:val="center"/>
            </w:pPr>
            <w:r>
              <w:rPr>
                <w:rFonts w:ascii="宋体" w:hAnsi="宋体" w:eastAsia="宋体"/>
                <w:sz w:val="16"/>
              </w:rPr>
              <w:t>180.25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E990D">
            <w:pPr>
              <w:jc w:val="center"/>
            </w:pPr>
            <w:r>
              <w:rPr>
                <w:rFonts w:ascii="宋体" w:hAnsi="宋体" w:eastAsia="宋体"/>
                <w:sz w:val="16"/>
              </w:rPr>
              <w:t>180.25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B1F87">
            <w:pPr>
              <w:jc w:val="center"/>
            </w:pPr>
            <w:r>
              <w:rPr>
                <w:rFonts w:ascii="宋体" w:hAnsi="宋体" w:eastAsia="宋体"/>
                <w:sz w:val="16"/>
              </w:rPr>
              <w:t>180.25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5D5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4C7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278E4">
            <w:pPr>
              <w:jc w:val="center"/>
            </w:pPr>
            <w:r>
              <w:rPr>
                <w:rFonts w:ascii="宋体" w:hAnsi="宋体" w:eastAsia="宋体"/>
                <w:sz w:val="16"/>
              </w:rPr>
              <w:t>—</w:t>
            </w:r>
          </w:p>
        </w:tc>
      </w:tr>
      <w:tr w14:paraId="1145A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FFF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82E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192C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0D63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293A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E93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437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439E2">
            <w:pPr>
              <w:jc w:val="center"/>
            </w:pPr>
            <w:r>
              <w:rPr>
                <w:rFonts w:ascii="宋体" w:hAnsi="宋体" w:eastAsia="宋体"/>
                <w:sz w:val="16"/>
              </w:rPr>
              <w:t>—</w:t>
            </w:r>
          </w:p>
        </w:tc>
      </w:tr>
      <w:tr w14:paraId="7A9A81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312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68EE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1D3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9C76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D54E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1E5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6BB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7595A">
            <w:pPr>
              <w:jc w:val="center"/>
            </w:pPr>
            <w:r>
              <w:rPr>
                <w:rFonts w:ascii="宋体" w:hAnsi="宋体" w:eastAsia="宋体"/>
                <w:sz w:val="16"/>
              </w:rPr>
              <w:t>—</w:t>
            </w:r>
          </w:p>
        </w:tc>
      </w:tr>
      <w:tr w14:paraId="76072E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D457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17196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8A2D01">
            <w:pPr>
              <w:jc w:val="center"/>
            </w:pPr>
            <w:r>
              <w:rPr>
                <w:rFonts w:ascii="宋体" w:hAnsi="宋体" w:eastAsia="宋体"/>
                <w:sz w:val="16"/>
              </w:rPr>
              <w:t>实际完成情况</w:t>
            </w:r>
          </w:p>
        </w:tc>
      </w:tr>
      <w:tr w14:paraId="2A6840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8EC2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4F3F8A">
            <w:pPr>
              <w:jc w:val="both"/>
            </w:pPr>
            <w:r>
              <w:rPr>
                <w:rFonts w:ascii="宋体" w:hAnsi="宋体" w:eastAsia="宋体"/>
                <w:sz w:val="16"/>
              </w:rPr>
              <w:t>本项目主要实施内容为：为保障学校日常工作正常运转，保障学校的教育教学工作，保障教职工的生活水平。资金总金额为：180.25万元。将在2024年12月之前完成。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063B21">
            <w:pPr>
              <w:jc w:val="both"/>
            </w:pPr>
            <w:r>
              <w:rPr>
                <w:rFonts w:ascii="宋体" w:hAnsi="宋体" w:eastAsia="宋体"/>
                <w:sz w:val="16"/>
              </w:rPr>
              <w:t>本项目主要实施内容为：为保障学校日常工作正常运转，保障学校的教育教学工作，保障教职工的生活水平。资金总金额为：180.25万元。将在2024年12月之前完成。</w:t>
            </w:r>
          </w:p>
        </w:tc>
      </w:tr>
      <w:tr w14:paraId="0049BD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72F1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1996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18CA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E9A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A7B8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8C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C5D0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8A7D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25FDF">
            <w:pPr>
              <w:jc w:val="center"/>
            </w:pPr>
            <w:r>
              <w:rPr>
                <w:rFonts w:ascii="宋体" w:hAnsi="宋体" w:eastAsia="宋体"/>
                <w:sz w:val="16"/>
              </w:rPr>
              <w:t>偏差原因分析及改进措施</w:t>
            </w:r>
          </w:p>
        </w:tc>
      </w:tr>
      <w:tr w14:paraId="4807DD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1970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9805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64B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2BAC5">
            <w:pPr>
              <w:jc w:val="center"/>
            </w:pPr>
            <w:r>
              <w:rPr>
                <w:rFonts w:ascii="宋体" w:hAnsi="宋体" w:eastAsia="宋体"/>
                <w:sz w:val="16"/>
              </w:rPr>
              <w:t>保障在校学生人数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83911">
            <w:pPr>
              <w:jc w:val="center"/>
            </w:pPr>
            <w:r>
              <w:rPr>
                <w:rFonts w:ascii="宋体" w:hAnsi="宋体" w:eastAsia="宋体"/>
                <w:sz w:val="16"/>
              </w:rPr>
              <w:t>&gt;=3374人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27C6">
            <w:pPr>
              <w:jc w:val="center"/>
            </w:pPr>
            <w:r>
              <w:rPr>
                <w:rFonts w:ascii="宋体" w:hAnsi="宋体" w:eastAsia="宋体"/>
                <w:sz w:val="16"/>
              </w:rPr>
              <w:t>═3374人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1D3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E85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625D3">
            <w:pPr>
              <w:jc w:val="center"/>
            </w:pPr>
          </w:p>
        </w:tc>
      </w:tr>
      <w:tr w14:paraId="4B1D9E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0AF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D55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5CA7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535B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AE7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CC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56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B2F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745AC">
            <w:pPr>
              <w:jc w:val="center"/>
            </w:pPr>
          </w:p>
        </w:tc>
      </w:tr>
      <w:tr w14:paraId="72E579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EAF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621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EFF3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5C25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410B9">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CE837">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A22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81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5FBBE">
            <w:pPr>
              <w:jc w:val="center"/>
            </w:pPr>
          </w:p>
        </w:tc>
      </w:tr>
      <w:tr w14:paraId="788324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395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4EF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9024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FCD9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78A3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5EB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C78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200F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A82B5">
            <w:pPr>
              <w:jc w:val="center"/>
            </w:pPr>
          </w:p>
        </w:tc>
      </w:tr>
      <w:tr w14:paraId="30293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81F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3C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811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EEE28">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FA9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81EA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2D7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7AA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48C42">
            <w:pPr>
              <w:jc w:val="center"/>
            </w:pPr>
          </w:p>
        </w:tc>
      </w:tr>
      <w:tr w14:paraId="24499B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7AC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6F6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B1BD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5A649">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11795">
            <w:pPr>
              <w:jc w:val="center"/>
            </w:pPr>
            <w:r>
              <w:rPr>
                <w:rFonts w:ascii="宋体" w:hAnsi="宋体" w:eastAsia="宋体"/>
                <w:sz w:val="16"/>
              </w:rPr>
              <w:t>≤180.25万元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4BAB1">
            <w:pPr>
              <w:jc w:val="center"/>
            </w:pPr>
            <w:r>
              <w:rPr>
                <w:rFonts w:ascii="宋体" w:hAnsi="宋体" w:eastAsia="宋体"/>
                <w:sz w:val="16"/>
              </w:rPr>
              <w:t>═180.25万元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E71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765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B6D85">
            <w:pPr>
              <w:jc w:val="center"/>
            </w:pPr>
          </w:p>
        </w:tc>
      </w:tr>
      <w:tr w14:paraId="74290C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8ED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2D35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1270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E192B">
            <w:pPr>
              <w:jc w:val="center"/>
            </w:pPr>
            <w:r>
              <w:rPr>
                <w:rFonts w:ascii="宋体" w:hAnsi="宋体" w:eastAsia="宋体"/>
                <w:sz w:val="16"/>
              </w:rPr>
              <w:t>保障在校学生的校园生活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4B8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C684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C9A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9261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7BDF9">
            <w:pPr>
              <w:jc w:val="center"/>
            </w:pPr>
          </w:p>
        </w:tc>
      </w:tr>
      <w:tr w14:paraId="6A7F14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4D0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5681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2363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724A5">
            <w:pPr>
              <w:jc w:val="center"/>
            </w:pPr>
            <w:r>
              <w:rPr>
                <w:rFonts w:ascii="宋体" w:hAnsi="宋体" w:eastAsia="宋体"/>
                <w:sz w:val="16"/>
              </w:rPr>
              <w:t>在校学生满意度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6BF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F9F5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549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5A0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37C27">
            <w:pPr>
              <w:jc w:val="center"/>
            </w:pPr>
          </w:p>
        </w:tc>
      </w:tr>
      <w:tr w14:paraId="6531E52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FDA2D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BD8D5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AEA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D6A5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D926C9"/>
        </w:tc>
      </w:tr>
    </w:tbl>
    <w:p w14:paraId="32C04078">
      <w:r>
        <w:br w:type="page"/>
      </w:r>
    </w:p>
    <w:p w14:paraId="145EB0E1">
      <w:pPr>
        <w:spacing w:line="640" w:lineRule="exact"/>
        <w:ind w:firstLine="640"/>
        <w:jc w:val="both"/>
        <w:outlineLvl w:val="2"/>
      </w:pPr>
      <w:r>
        <w:rPr>
          <w:rFonts w:ascii="黑体" w:hAnsi="黑体" w:eastAsia="黑体"/>
          <w:sz w:val="32"/>
        </w:rPr>
        <w:t>十二、其他需说明的事项</w:t>
      </w:r>
    </w:p>
    <w:p w14:paraId="142719A8">
      <w:pPr>
        <w:spacing w:line="580" w:lineRule="exact"/>
        <w:ind w:firstLine="640"/>
        <w:jc w:val="both"/>
      </w:pPr>
      <w:r>
        <w:rPr>
          <w:rFonts w:ascii="仿宋_GB2312" w:hAnsi="仿宋_GB2312" w:eastAsia="仿宋_GB2312"/>
          <w:b w:val="0"/>
          <w:sz w:val="32"/>
        </w:rPr>
        <w:t>本单位无其他需说明的事项。</w:t>
      </w:r>
    </w:p>
    <w:p w14:paraId="68D2C8E4">
      <w:r>
        <w:br w:type="page"/>
      </w:r>
    </w:p>
    <w:p w14:paraId="44F80238">
      <w:pPr>
        <w:spacing w:line="240" w:lineRule="auto"/>
        <w:jc w:val="center"/>
        <w:outlineLvl w:val="1"/>
      </w:pPr>
      <w:r>
        <w:rPr>
          <w:rFonts w:ascii="黑体" w:hAnsi="黑体" w:eastAsia="黑体"/>
          <w:sz w:val="32"/>
        </w:rPr>
        <w:t>第三部分 专业名词解释</w:t>
      </w:r>
    </w:p>
    <w:p w14:paraId="05D4717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FF8DC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EE0D48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7BFE76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6A298E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574F24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66612C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B97022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7EFBC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1F342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0271E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54722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EF7922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E7EC7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C726FC">
      <w:r>
        <w:br w:type="page"/>
      </w:r>
    </w:p>
    <w:p w14:paraId="071E59FD">
      <w:pPr>
        <w:spacing w:line="240" w:lineRule="auto"/>
        <w:jc w:val="center"/>
        <w:outlineLvl w:val="1"/>
      </w:pPr>
      <w:r>
        <w:rPr>
          <w:rFonts w:ascii="黑体" w:hAnsi="黑体" w:eastAsia="黑体"/>
          <w:sz w:val="32"/>
        </w:rPr>
        <w:t>第四部分 部门决算报表（见附表）</w:t>
      </w:r>
    </w:p>
    <w:p w14:paraId="51ECC89F">
      <w:pPr>
        <w:spacing w:line="240" w:lineRule="auto"/>
        <w:ind w:firstLine="640"/>
        <w:jc w:val="both"/>
      </w:pPr>
      <w:r>
        <w:rPr>
          <w:rFonts w:ascii="仿宋_GB2312" w:hAnsi="仿宋_GB2312" w:eastAsia="仿宋_GB2312"/>
          <w:b w:val="0"/>
          <w:sz w:val="32"/>
        </w:rPr>
        <w:t>一、《收入支出决算总表》</w:t>
      </w:r>
    </w:p>
    <w:p w14:paraId="061EBEBF">
      <w:pPr>
        <w:spacing w:line="240" w:lineRule="auto"/>
        <w:ind w:firstLine="640"/>
        <w:jc w:val="both"/>
      </w:pPr>
      <w:r>
        <w:rPr>
          <w:rFonts w:ascii="仿宋_GB2312" w:hAnsi="仿宋_GB2312" w:eastAsia="仿宋_GB2312"/>
          <w:b w:val="0"/>
          <w:sz w:val="32"/>
        </w:rPr>
        <w:t>二、《收入决算表》</w:t>
      </w:r>
    </w:p>
    <w:p w14:paraId="22D003F2">
      <w:pPr>
        <w:spacing w:line="240" w:lineRule="auto"/>
        <w:ind w:firstLine="640"/>
        <w:jc w:val="both"/>
      </w:pPr>
      <w:r>
        <w:rPr>
          <w:rFonts w:ascii="仿宋_GB2312" w:hAnsi="仿宋_GB2312" w:eastAsia="仿宋_GB2312"/>
          <w:b w:val="0"/>
          <w:sz w:val="32"/>
        </w:rPr>
        <w:t>三、《支出决算表》</w:t>
      </w:r>
    </w:p>
    <w:p w14:paraId="7CEC9D86">
      <w:pPr>
        <w:spacing w:line="240" w:lineRule="auto"/>
        <w:ind w:firstLine="640"/>
        <w:jc w:val="both"/>
      </w:pPr>
      <w:r>
        <w:rPr>
          <w:rFonts w:ascii="仿宋_GB2312" w:hAnsi="仿宋_GB2312" w:eastAsia="仿宋_GB2312"/>
          <w:b w:val="0"/>
          <w:sz w:val="32"/>
        </w:rPr>
        <w:t>四、《财政拨款收入支出决算总表》</w:t>
      </w:r>
    </w:p>
    <w:p w14:paraId="42D41409">
      <w:pPr>
        <w:spacing w:line="240" w:lineRule="auto"/>
        <w:ind w:firstLine="640"/>
        <w:jc w:val="both"/>
      </w:pPr>
      <w:r>
        <w:rPr>
          <w:rFonts w:ascii="仿宋_GB2312" w:hAnsi="仿宋_GB2312" w:eastAsia="仿宋_GB2312"/>
          <w:b w:val="0"/>
          <w:sz w:val="32"/>
        </w:rPr>
        <w:t>五、《一般公共预算财政拨款支出决算表》</w:t>
      </w:r>
    </w:p>
    <w:p w14:paraId="3B2AA738">
      <w:pPr>
        <w:spacing w:line="240" w:lineRule="auto"/>
        <w:ind w:firstLine="640"/>
        <w:jc w:val="both"/>
      </w:pPr>
      <w:r>
        <w:rPr>
          <w:rFonts w:ascii="仿宋_GB2312" w:hAnsi="仿宋_GB2312" w:eastAsia="仿宋_GB2312"/>
          <w:b w:val="0"/>
          <w:sz w:val="32"/>
        </w:rPr>
        <w:t>六、《一般公共预算财政拨款基本支出决算表》</w:t>
      </w:r>
    </w:p>
    <w:p w14:paraId="4DCBDE72">
      <w:pPr>
        <w:spacing w:line="240" w:lineRule="auto"/>
        <w:ind w:firstLine="640"/>
        <w:jc w:val="both"/>
      </w:pPr>
      <w:r>
        <w:rPr>
          <w:rFonts w:ascii="仿宋_GB2312" w:hAnsi="仿宋_GB2312" w:eastAsia="仿宋_GB2312"/>
          <w:b w:val="0"/>
          <w:sz w:val="32"/>
        </w:rPr>
        <w:t>七、《政府性基金预算财政拨款收入支出决算表》</w:t>
      </w:r>
    </w:p>
    <w:p w14:paraId="648FF8F5">
      <w:pPr>
        <w:spacing w:line="240" w:lineRule="auto"/>
        <w:ind w:firstLine="640"/>
        <w:jc w:val="both"/>
      </w:pPr>
      <w:r>
        <w:rPr>
          <w:rFonts w:ascii="仿宋_GB2312" w:hAnsi="仿宋_GB2312" w:eastAsia="仿宋_GB2312"/>
          <w:b w:val="0"/>
          <w:sz w:val="32"/>
        </w:rPr>
        <w:t>八、《国有资本经营预算财政拨款收入支出决算表》</w:t>
      </w:r>
    </w:p>
    <w:p w14:paraId="4435F05E">
      <w:pPr>
        <w:spacing w:line="240" w:lineRule="auto"/>
        <w:ind w:firstLine="640"/>
        <w:jc w:val="both"/>
      </w:pPr>
      <w:r>
        <w:rPr>
          <w:rFonts w:ascii="仿宋_GB2312" w:hAnsi="仿宋_GB2312" w:eastAsia="仿宋_GB2312"/>
          <w:b w:val="0"/>
          <w:sz w:val="32"/>
        </w:rPr>
        <w:t>九、《财政拨款“三公”经费支出决算表》</w:t>
      </w:r>
    </w:p>
    <w:p w14:paraId="56EA5CA2">
      <w:pPr>
        <w:spacing w:line="240" w:lineRule="auto"/>
        <w:ind w:firstLine="640"/>
        <w:jc w:val="both"/>
      </w:pPr>
    </w:p>
    <w:p w14:paraId="26DEBEEB">
      <w:pPr>
        <w:spacing w:line="240" w:lineRule="auto"/>
        <w:ind w:firstLine="640"/>
        <w:jc w:val="both"/>
      </w:pPr>
    </w:p>
    <w:p w14:paraId="28A811FE">
      <w:pPr>
        <w:spacing w:line="240" w:lineRule="auto"/>
        <w:ind w:firstLine="640"/>
        <w:jc w:val="both"/>
      </w:pPr>
    </w:p>
    <w:p w14:paraId="7BB83D04">
      <w:pPr>
        <w:spacing w:line="240" w:lineRule="auto"/>
        <w:ind w:firstLine="640"/>
        <w:jc w:val="both"/>
      </w:pPr>
    </w:p>
    <w:p w14:paraId="59D7DEE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8E3309F-4FC0-4FC9-8E1C-4EF800EB4C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203AEDB-6CB2-4A40-9722-2BC5D04C0CAA}"/>
  </w:font>
  <w:font w:name="仿宋_GB2312">
    <w:panose1 w:val="02010609030101010101"/>
    <w:charset w:val="86"/>
    <w:family w:val="modern"/>
    <w:pitch w:val="default"/>
    <w:sig w:usb0="00000001" w:usb1="080E0000" w:usb2="00000000" w:usb3="00000000" w:csb0="00040000" w:csb1="00000000"/>
    <w:embedRegular r:id="rId3" w:fontKey="{E38AA2F3-DF6D-4D2C-AF25-63692124DE8F}"/>
  </w:font>
  <w:font w:name="楷体_GB2312">
    <w:panose1 w:val="02010609030101010101"/>
    <w:charset w:val="86"/>
    <w:family w:val="auto"/>
    <w:pitch w:val="default"/>
    <w:sig w:usb0="00000001" w:usb1="080E0000" w:usb2="00000000" w:usb3="00000000" w:csb0="00040000" w:csb1="00000000"/>
    <w:embedRegular r:id="rId4" w:fontKey="{8C219CFA-7FC4-4D55-91F8-67ED6BAC409B}"/>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C8A2454"/>
    <w:rsid w:val="5F935651"/>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4573</Words>
  <Characters>5284</Characters>
  <Lines>0</Lines>
  <Paragraphs>0</Paragraphs>
  <TotalTime>6</TotalTime>
  <ScaleCrop>false</ScaleCrop>
  <LinksUpToDate>false</LinksUpToDate>
  <CharactersWithSpaces>5292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2025-09-17T10:57:33Z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