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84BA74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洛浦县纳瓦乡中学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1965DD">
      <w:r>
        <w:br w:type="page"/>
      </w:r>
    </w:p>
    <w:p w14:paraId="621F3DC9">
      <w:pPr>
        <w:spacing w:line="640" w:lineRule="exact"/>
        <w:jc w:val="center"/>
        <w:outlineLvl w:val="1"/>
      </w:pPr>
      <w:r>
        <w:rPr>
          <w:rFonts w:ascii="黑体" w:hAnsi="黑体" w:eastAsia="黑体"/>
          <w:sz w:val="32"/>
        </w:rPr>
        <w:t>第一部分 单位概况</w:t>
      </w:r>
    </w:p>
    <w:p w14:paraId="20CA36BF">
      <w:pPr>
        <w:spacing w:line="640" w:lineRule="exact"/>
        <w:ind w:firstLine="640"/>
        <w:jc w:val="both"/>
        <w:outlineLvl w:val="2"/>
      </w:pPr>
      <w:r>
        <w:rPr>
          <w:rFonts w:ascii="黑体" w:hAnsi="黑体" w:eastAsia="黑体"/>
          <w:sz w:val="32"/>
        </w:rPr>
        <w:t>一、主要职能</w:t>
      </w:r>
    </w:p>
    <w:p w14:paraId="64502F52">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28FCED37">
      <w:pPr>
        <w:spacing w:line="640" w:lineRule="exact"/>
        <w:ind w:firstLine="640"/>
        <w:jc w:val="both"/>
        <w:outlineLvl w:val="2"/>
      </w:pPr>
      <w:r>
        <w:rPr>
          <w:rFonts w:ascii="黑体" w:hAnsi="黑体" w:eastAsia="黑体"/>
          <w:sz w:val="32"/>
        </w:rPr>
        <w:t>二、机构设置及人员情况</w:t>
      </w:r>
    </w:p>
    <w:p w14:paraId="40353EDE">
      <w:pPr>
        <w:spacing w:line="580" w:lineRule="exact"/>
        <w:ind w:firstLine="640"/>
        <w:jc w:val="both"/>
      </w:pPr>
      <w:r>
        <w:rPr>
          <w:rFonts w:ascii="仿宋_GB2312" w:hAnsi="仿宋_GB2312" w:eastAsia="仿宋_GB2312"/>
          <w:sz w:val="32"/>
        </w:rPr>
        <w:t>洛浦县纳瓦乡中学2024年度，实有人数90人，其中：在职人员77人，减少2人；离休人员0人，增加0人；退休人员13人,增加1人。</w:t>
      </w:r>
    </w:p>
    <w:p w14:paraId="29E329FB">
      <w:pPr>
        <w:spacing w:line="580" w:lineRule="exact"/>
        <w:ind w:firstLine="640"/>
        <w:jc w:val="both"/>
      </w:pPr>
      <w:r>
        <w:rPr>
          <w:rFonts w:ascii="仿宋_GB2312" w:hAnsi="仿宋_GB2312" w:eastAsia="仿宋_GB2312"/>
          <w:sz w:val="32"/>
        </w:rPr>
        <w:t>洛浦县纳瓦乡中学无下属预算单位，下设4个科室，分别是：校务办、党建办、教务科、总务室。</w:t>
      </w:r>
    </w:p>
    <w:p w14:paraId="4CCC7DEB">
      <w:r>
        <w:br w:type="page"/>
      </w:r>
    </w:p>
    <w:p w14:paraId="4B6777E2">
      <w:pPr>
        <w:spacing w:line="240" w:lineRule="auto"/>
        <w:jc w:val="center"/>
        <w:outlineLvl w:val="1"/>
      </w:pPr>
      <w:r>
        <w:rPr>
          <w:rFonts w:ascii="黑体" w:hAnsi="黑体" w:eastAsia="黑体"/>
          <w:sz w:val="32"/>
        </w:rPr>
        <w:t>第二部分 部门决算情况说明</w:t>
      </w:r>
    </w:p>
    <w:p w14:paraId="3E2676C1">
      <w:pPr>
        <w:spacing w:line="640" w:lineRule="exact"/>
        <w:ind w:firstLine="640"/>
        <w:jc w:val="both"/>
        <w:outlineLvl w:val="2"/>
      </w:pPr>
      <w:r>
        <w:rPr>
          <w:rFonts w:ascii="黑体" w:hAnsi="黑体" w:eastAsia="黑体"/>
          <w:sz w:val="32"/>
        </w:rPr>
        <w:t>一、收入支出决算总体情况说明</w:t>
      </w:r>
    </w:p>
    <w:p w14:paraId="65685288">
      <w:pPr>
        <w:spacing w:line="580" w:lineRule="exact"/>
        <w:ind w:firstLine="640"/>
        <w:jc w:val="both"/>
      </w:pPr>
      <w:r>
        <w:rPr>
          <w:rFonts w:ascii="仿宋_GB2312" w:hAnsi="仿宋_GB2312" w:eastAsia="仿宋_GB2312"/>
          <w:b/>
          <w:sz w:val="32"/>
        </w:rPr>
        <w:t>2024年度收入总计2,706.99万元，</w:t>
      </w:r>
      <w:r>
        <w:rPr>
          <w:rFonts w:ascii="仿宋_GB2312" w:hAnsi="仿宋_GB2312" w:eastAsia="仿宋_GB2312"/>
          <w:b w:val="0"/>
          <w:sz w:val="32"/>
        </w:rPr>
        <w:t>其中：本年收入合计2,706.99万元，使用非财政拨款结余（含专用结余）0.00万元，年初结转和结余0.00万元。</w:t>
      </w:r>
    </w:p>
    <w:p w14:paraId="220B2572">
      <w:pPr>
        <w:spacing w:line="580" w:lineRule="exact"/>
        <w:ind w:firstLine="640"/>
        <w:jc w:val="both"/>
      </w:pPr>
      <w:r>
        <w:rPr>
          <w:rFonts w:ascii="仿宋_GB2312" w:hAnsi="仿宋_GB2312" w:eastAsia="仿宋_GB2312"/>
          <w:b/>
          <w:sz w:val="32"/>
        </w:rPr>
        <w:t>2024年度支出总计2,706.99万元，</w:t>
      </w:r>
      <w:r>
        <w:rPr>
          <w:rFonts w:ascii="仿宋_GB2312" w:hAnsi="仿宋_GB2312" w:eastAsia="仿宋_GB2312"/>
          <w:b w:val="0"/>
          <w:sz w:val="32"/>
        </w:rPr>
        <w:t>其中：本年支出合计2,706.99万元，结余分配0.00万元，年末结转和结余0.00万元。</w:t>
      </w:r>
    </w:p>
    <w:p w14:paraId="3EB29074">
      <w:pPr>
        <w:spacing w:line="580" w:lineRule="exact"/>
        <w:ind w:firstLine="640"/>
        <w:jc w:val="both"/>
      </w:pPr>
      <w:r>
        <w:rPr>
          <w:rFonts w:ascii="仿宋_GB2312" w:hAnsi="仿宋_GB2312" w:eastAsia="仿宋_GB2312"/>
          <w:b w:val="0"/>
          <w:sz w:val="32"/>
        </w:rPr>
        <w:t>收入支出总体与上年相比，减少18.69万元，下降0.69%，主要原因是：2024年学生数减少，家庭经济困难非寄宿生生活补助减少。</w:t>
      </w:r>
    </w:p>
    <w:p w14:paraId="727E996A">
      <w:pPr>
        <w:spacing w:line="640" w:lineRule="exact"/>
        <w:ind w:firstLine="640"/>
        <w:jc w:val="both"/>
        <w:outlineLvl w:val="2"/>
      </w:pPr>
      <w:r>
        <w:rPr>
          <w:rFonts w:ascii="黑体" w:hAnsi="黑体" w:eastAsia="黑体"/>
          <w:sz w:val="32"/>
        </w:rPr>
        <w:t>二、收入决算情况说明</w:t>
      </w:r>
    </w:p>
    <w:p w14:paraId="346A7162">
      <w:pPr>
        <w:spacing w:line="580" w:lineRule="exact"/>
        <w:ind w:firstLine="640"/>
        <w:jc w:val="both"/>
      </w:pPr>
      <w:r>
        <w:rPr>
          <w:rFonts w:ascii="仿宋_GB2312" w:hAnsi="仿宋_GB2312" w:eastAsia="仿宋_GB2312"/>
          <w:b/>
          <w:sz w:val="32"/>
        </w:rPr>
        <w:t>本年收入2,706.99万元，</w:t>
      </w:r>
      <w:r>
        <w:rPr>
          <w:rFonts w:ascii="仿宋_GB2312" w:hAnsi="仿宋_GB2312" w:eastAsia="仿宋_GB2312"/>
          <w:b w:val="0"/>
          <w:sz w:val="32"/>
        </w:rPr>
        <w:t>其中：财政拨款收入2,698.70万元，占99.69%；上级补助收入0.00万元，占0.00%；事业收入0.00万元，占0.00%；经营收入0.00万元，占0.00%；附属单位上缴收入0.00万元，占0.00%；其他收入8.28万元，占0.31%。</w:t>
      </w:r>
    </w:p>
    <w:p w14:paraId="4CA14079">
      <w:pPr>
        <w:spacing w:line="640" w:lineRule="exact"/>
        <w:ind w:firstLine="640"/>
        <w:jc w:val="both"/>
        <w:outlineLvl w:val="2"/>
      </w:pPr>
      <w:r>
        <w:rPr>
          <w:rFonts w:ascii="黑体" w:hAnsi="黑体" w:eastAsia="黑体"/>
          <w:sz w:val="32"/>
        </w:rPr>
        <w:t>三、支出决算情况说明</w:t>
      </w:r>
    </w:p>
    <w:p w14:paraId="079B5A23">
      <w:pPr>
        <w:spacing w:line="580" w:lineRule="exact"/>
        <w:ind w:firstLine="640"/>
        <w:jc w:val="both"/>
      </w:pPr>
      <w:r>
        <w:rPr>
          <w:rFonts w:ascii="仿宋_GB2312" w:hAnsi="仿宋_GB2312" w:eastAsia="仿宋_GB2312"/>
          <w:b/>
          <w:sz w:val="32"/>
        </w:rPr>
        <w:t>本年支出2,706.99万元，</w:t>
      </w:r>
      <w:r>
        <w:rPr>
          <w:rFonts w:ascii="仿宋_GB2312" w:hAnsi="仿宋_GB2312" w:eastAsia="仿宋_GB2312"/>
          <w:b w:val="0"/>
          <w:sz w:val="32"/>
        </w:rPr>
        <w:t>其中：基本支出1,858.11万元，占68.64%；项目支出848.88万元，占31.36%；上缴上级支出0.00万元，占0.00%；经营支出0.00万元，占0.00%；对附属单位补助支出0.00万元，占0.00%。</w:t>
      </w:r>
    </w:p>
    <w:p w14:paraId="4338811F">
      <w:pPr>
        <w:spacing w:line="640" w:lineRule="exact"/>
        <w:ind w:firstLine="640"/>
        <w:jc w:val="both"/>
        <w:outlineLvl w:val="2"/>
      </w:pPr>
      <w:r>
        <w:rPr>
          <w:rFonts w:ascii="黑体" w:hAnsi="黑体" w:eastAsia="黑体"/>
          <w:sz w:val="32"/>
        </w:rPr>
        <w:t>四、财政拨款收入支出决算总体情况说明</w:t>
      </w:r>
    </w:p>
    <w:p w14:paraId="35291CA6">
      <w:pPr>
        <w:spacing w:line="580" w:lineRule="exact"/>
        <w:ind w:firstLine="640"/>
        <w:jc w:val="both"/>
      </w:pPr>
      <w:r>
        <w:rPr>
          <w:rFonts w:ascii="仿宋_GB2312" w:hAnsi="仿宋_GB2312" w:eastAsia="仿宋_GB2312"/>
          <w:b/>
          <w:sz w:val="32"/>
        </w:rPr>
        <w:t>2024年度财政拨款收入总计2,698.70万元，</w:t>
      </w:r>
      <w:r>
        <w:rPr>
          <w:rFonts w:ascii="仿宋_GB2312" w:hAnsi="仿宋_GB2312" w:eastAsia="仿宋_GB2312"/>
          <w:b w:val="0"/>
          <w:sz w:val="32"/>
        </w:rPr>
        <w:t>其中：年初财政拨款结转和结余0.00万元，本年财政拨款收入2,698.70万元。</w:t>
      </w:r>
      <w:r>
        <w:rPr>
          <w:rFonts w:ascii="仿宋_GB2312" w:hAnsi="仿宋_GB2312" w:eastAsia="仿宋_GB2312"/>
          <w:b/>
          <w:sz w:val="32"/>
        </w:rPr>
        <w:t>财政拨款支出总计2,698.70万元，</w:t>
      </w:r>
      <w:r>
        <w:rPr>
          <w:rFonts w:ascii="仿宋_GB2312" w:hAnsi="仿宋_GB2312" w:eastAsia="仿宋_GB2312"/>
          <w:b w:val="0"/>
          <w:sz w:val="32"/>
        </w:rPr>
        <w:t>其中：年末财政拨款结转和结余0.00万元，本年财政拨款支出2,698.70万元。</w:t>
      </w:r>
    </w:p>
    <w:p w14:paraId="70BBD6B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减少26.91万元，下降0.99%，主要原因是：2024年学生数减少，家庭经济困难非寄宿生生活补助减少。</w:t>
      </w:r>
      <w:r>
        <w:rPr>
          <w:rFonts w:ascii="仿宋_GB2312" w:hAnsi="仿宋_GB2312" w:eastAsia="仿宋_GB2312"/>
          <w:b/>
          <w:sz w:val="32"/>
        </w:rPr>
        <w:t>与年初预算相比，</w:t>
      </w:r>
      <w:r>
        <w:rPr>
          <w:rFonts w:ascii="仿宋_GB2312" w:hAnsi="仿宋_GB2312" w:eastAsia="仿宋_GB2312"/>
          <w:b w:val="0"/>
          <w:sz w:val="32"/>
        </w:rPr>
        <w:t>年初预算数2,669.26万元，决算数2,698.70万元，预决算差异率1.10%，主要原因是：本年中追加公用经费，导致预决算存在差异。</w:t>
      </w:r>
    </w:p>
    <w:p w14:paraId="23B4BC51">
      <w:pPr>
        <w:spacing w:line="640" w:lineRule="exact"/>
        <w:ind w:firstLine="640"/>
        <w:jc w:val="both"/>
        <w:outlineLvl w:val="2"/>
      </w:pPr>
      <w:r>
        <w:rPr>
          <w:rFonts w:ascii="黑体" w:hAnsi="黑体" w:eastAsia="黑体"/>
          <w:sz w:val="32"/>
        </w:rPr>
        <w:t>五、一般公共预算财政拨款支出决算情况说明</w:t>
      </w:r>
    </w:p>
    <w:p w14:paraId="2084F753">
      <w:pPr>
        <w:spacing w:line="640" w:lineRule="exact"/>
        <w:ind w:firstLine="640"/>
        <w:jc w:val="both"/>
        <w:outlineLvl w:val="3"/>
      </w:pPr>
      <w:r>
        <w:rPr>
          <w:rFonts w:ascii="楷体_GB2312" w:hAnsi="楷体_GB2312" w:eastAsia="楷体_GB2312"/>
          <w:b/>
          <w:sz w:val="32"/>
        </w:rPr>
        <w:t>（一）一般公共预算财政拨款支出决算总体情况</w:t>
      </w:r>
    </w:p>
    <w:p w14:paraId="565E9591">
      <w:pPr>
        <w:spacing w:line="580" w:lineRule="exact"/>
        <w:ind w:firstLine="640"/>
        <w:jc w:val="both"/>
      </w:pPr>
      <w:r>
        <w:rPr>
          <w:rFonts w:ascii="仿宋_GB2312" w:hAnsi="仿宋_GB2312" w:eastAsia="仿宋_GB2312"/>
          <w:b/>
          <w:sz w:val="32"/>
        </w:rPr>
        <w:t>2024年度一般公共预算财政拨款支出2,698.70万元，</w:t>
      </w:r>
      <w:r>
        <w:rPr>
          <w:rFonts w:ascii="仿宋_GB2312" w:hAnsi="仿宋_GB2312" w:eastAsia="仿宋_GB2312"/>
          <w:b w:val="0"/>
          <w:sz w:val="32"/>
        </w:rPr>
        <w:t>占本年支出合计的99.69%。</w:t>
      </w:r>
      <w:r>
        <w:rPr>
          <w:rFonts w:ascii="仿宋_GB2312" w:hAnsi="仿宋_GB2312" w:eastAsia="仿宋_GB2312"/>
          <w:b/>
          <w:sz w:val="32"/>
        </w:rPr>
        <w:t>与上年相比，</w:t>
      </w:r>
      <w:r>
        <w:rPr>
          <w:rFonts w:ascii="仿宋_GB2312" w:hAnsi="仿宋_GB2312" w:eastAsia="仿宋_GB2312"/>
          <w:b w:val="0"/>
          <w:sz w:val="32"/>
        </w:rPr>
        <w:t>减少26.91万元，下降0.99%，主要原因是：2024年学生数减少，家庭经济困难非寄宿生生活补助减少。</w:t>
      </w:r>
      <w:r>
        <w:rPr>
          <w:rFonts w:ascii="仿宋_GB2312" w:hAnsi="仿宋_GB2312" w:eastAsia="仿宋_GB2312"/>
          <w:b/>
          <w:sz w:val="32"/>
        </w:rPr>
        <w:t>与年初预算相比,</w:t>
      </w:r>
      <w:r>
        <w:rPr>
          <w:rFonts w:ascii="仿宋_GB2312" w:hAnsi="仿宋_GB2312" w:eastAsia="仿宋_GB2312"/>
          <w:b w:val="0"/>
          <w:sz w:val="32"/>
        </w:rPr>
        <w:t>年初预算数2,669.26万元，决算数2,698.70万元，预决算差异率1.10%，主要原因是：本年中追加公用经费，导致预决算存在差异。</w:t>
      </w:r>
    </w:p>
    <w:p w14:paraId="3B4B59F3">
      <w:pPr>
        <w:spacing w:line="640" w:lineRule="exact"/>
        <w:ind w:firstLine="640"/>
        <w:jc w:val="both"/>
        <w:outlineLvl w:val="3"/>
      </w:pPr>
      <w:r>
        <w:rPr>
          <w:rFonts w:ascii="楷体_GB2312" w:hAnsi="楷体_GB2312" w:eastAsia="楷体_GB2312"/>
          <w:b/>
          <w:sz w:val="32"/>
        </w:rPr>
        <w:t>（二）一般公共预算财政拨款支出决算结构情况</w:t>
      </w:r>
    </w:p>
    <w:p w14:paraId="6A127AD6">
      <w:pPr>
        <w:spacing w:line="580" w:lineRule="exact"/>
        <w:ind w:firstLine="640"/>
        <w:jc w:val="both"/>
      </w:pPr>
      <w:r>
        <w:rPr>
          <w:rFonts w:ascii="仿宋_GB2312" w:hAnsi="仿宋_GB2312" w:eastAsia="仿宋_GB2312"/>
          <w:b w:val="0"/>
          <w:sz w:val="32"/>
        </w:rPr>
        <w:t>1.教育支出(类)2,698.70万元,占100.00%。</w:t>
      </w:r>
    </w:p>
    <w:p w14:paraId="3E0673CF">
      <w:pPr>
        <w:spacing w:line="640" w:lineRule="exact"/>
        <w:ind w:firstLine="640"/>
        <w:jc w:val="both"/>
        <w:outlineLvl w:val="3"/>
      </w:pPr>
      <w:r>
        <w:rPr>
          <w:rFonts w:ascii="楷体_GB2312" w:hAnsi="楷体_GB2312" w:eastAsia="楷体_GB2312"/>
          <w:b/>
          <w:sz w:val="32"/>
        </w:rPr>
        <w:t>（三）一般公共预算财政拨款支出决算具体情况</w:t>
      </w:r>
    </w:p>
    <w:p w14:paraId="2C38AC72">
      <w:pPr>
        <w:spacing w:line="580" w:lineRule="exact"/>
        <w:ind w:firstLine="640"/>
        <w:jc w:val="both"/>
      </w:pPr>
      <w:r>
        <w:rPr>
          <w:rFonts w:ascii="仿宋_GB2312" w:hAnsi="仿宋_GB2312" w:eastAsia="仿宋_GB2312"/>
          <w:b w:val="0"/>
          <w:sz w:val="32"/>
        </w:rPr>
        <w:t>1.教育支出(类)普通教育(款)初中教育(项):支出决算数为2,698.70万元，比上年决算增加189.12万元，增长7.54%,主要原因是：本年在职人员工资调增，社保，住房公积金等相关人员经费增加。</w:t>
      </w:r>
    </w:p>
    <w:p w14:paraId="1248894C">
      <w:pPr>
        <w:spacing w:line="580" w:lineRule="exact"/>
        <w:ind w:firstLine="640"/>
        <w:jc w:val="both"/>
      </w:pPr>
      <w:r>
        <w:rPr>
          <w:rFonts w:ascii="仿宋_GB2312" w:hAnsi="仿宋_GB2312" w:eastAsia="仿宋_GB2312"/>
          <w:b w:val="0"/>
          <w:sz w:val="32"/>
        </w:rPr>
        <w:t>2.教育支出(类)普通教育(款)其他普通教育支出(项):支出决算数为0.00万元，比上年决算减少194.36万元，下降100.00%,主要原因是：本年家庭经济困难寄宿学生生活补助、学生营养改善补助较上年减少。</w:t>
      </w:r>
    </w:p>
    <w:p w14:paraId="6C480AE9">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11.40万元，下降100.00%,主要原因是：本年功能科目调整，养老保险缴费上年度单独列支，本年调整至主科目列支，导致经费较上年减少。</w:t>
      </w:r>
    </w:p>
    <w:p w14:paraId="554D21B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4.社会保障和就业支出(类)行政事业单位养老支出(款)机关事业单位职业年金缴费支出(项):支出决算数为0.00万元，比上年决算减少10.26万元，下降100.00%,主要原因是：本年</w:t>
      </w:r>
      <w:r>
        <w:rPr>
          <w:rFonts w:hint="eastAsia" w:ascii="仿宋_GB2312" w:hAnsi="仿宋_GB2312" w:eastAsia="仿宋_GB2312"/>
          <w:b w:val="0"/>
          <w:sz w:val="32"/>
          <w:lang w:eastAsia="zh-CN"/>
        </w:rPr>
        <w:t>本单位</w:t>
      </w:r>
      <w:r>
        <w:rPr>
          <w:rFonts w:ascii="仿宋_GB2312" w:hAnsi="仿宋_GB2312" w:eastAsia="仿宋_GB2312"/>
          <w:b w:val="0"/>
          <w:sz w:val="32"/>
        </w:rPr>
        <w:t>未安排职业年金缴费支出。</w:t>
      </w:r>
    </w:p>
    <w:p w14:paraId="574F6766">
      <w:pPr>
        <w:spacing w:line="640" w:lineRule="exact"/>
        <w:ind w:firstLine="640"/>
        <w:jc w:val="both"/>
        <w:outlineLvl w:val="2"/>
      </w:pPr>
      <w:r>
        <w:rPr>
          <w:rFonts w:ascii="黑体" w:hAnsi="黑体" w:eastAsia="黑体"/>
          <w:sz w:val="32"/>
        </w:rPr>
        <w:t>六、一般公共预算财政拨款基本支出决算情况说明</w:t>
      </w:r>
    </w:p>
    <w:p w14:paraId="400E29EE">
      <w:pPr>
        <w:spacing w:line="580" w:lineRule="exact"/>
        <w:ind w:firstLine="640"/>
        <w:jc w:val="both"/>
      </w:pPr>
      <w:r>
        <w:rPr>
          <w:rFonts w:ascii="仿宋_GB2312" w:hAnsi="仿宋_GB2312" w:eastAsia="仿宋_GB2312"/>
          <w:b w:val="0"/>
          <w:sz w:val="32"/>
        </w:rPr>
        <w:t>2024年度一般公共预算财政拨款基本支出1,858.11万元，其中：</w:t>
      </w:r>
      <w:r>
        <w:rPr>
          <w:rFonts w:ascii="仿宋_GB2312" w:hAnsi="仿宋_GB2312" w:eastAsia="仿宋_GB2312"/>
          <w:b/>
          <w:sz w:val="32"/>
        </w:rPr>
        <w:t>人员经费1,444.96万元，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4E5D668C">
      <w:pPr>
        <w:spacing w:line="580" w:lineRule="exact"/>
        <w:ind w:firstLine="640"/>
        <w:jc w:val="both"/>
      </w:pPr>
      <w:r>
        <w:rPr>
          <w:rFonts w:ascii="仿宋_GB2312" w:hAnsi="仿宋_GB2312" w:eastAsia="仿宋_GB2312"/>
          <w:b/>
          <w:sz w:val="32"/>
        </w:rPr>
        <w:t>公用经费413.14万元，</w:t>
      </w:r>
      <w:r>
        <w:rPr>
          <w:rFonts w:ascii="仿宋_GB2312" w:hAnsi="仿宋_GB2312" w:eastAsia="仿宋_GB2312"/>
          <w:b w:val="0"/>
          <w:sz w:val="32"/>
        </w:rPr>
        <w:t>包括：办公费、印刷费、水费、电费、邮电费、取暖费、物业管理费、差旅费、维修（护）费、培训费、专用材料费、其他交通费用、其他商品和服务支出、办公设备购置。</w:t>
      </w:r>
    </w:p>
    <w:p w14:paraId="25D29E64">
      <w:pPr>
        <w:spacing w:line="640" w:lineRule="exact"/>
        <w:ind w:firstLine="640"/>
        <w:jc w:val="both"/>
        <w:outlineLvl w:val="2"/>
      </w:pPr>
      <w:r>
        <w:rPr>
          <w:rFonts w:ascii="黑体" w:hAnsi="黑体" w:eastAsia="黑体"/>
          <w:sz w:val="32"/>
        </w:rPr>
        <w:t>七、政府性基金预算财政拨款收入支出决算情况说明</w:t>
      </w:r>
    </w:p>
    <w:p w14:paraId="04C854B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3873327">
      <w:pPr>
        <w:spacing w:line="640" w:lineRule="exact"/>
        <w:ind w:firstLine="640"/>
        <w:jc w:val="both"/>
        <w:outlineLvl w:val="2"/>
      </w:pPr>
      <w:r>
        <w:rPr>
          <w:rFonts w:ascii="黑体" w:hAnsi="黑体" w:eastAsia="黑体"/>
          <w:sz w:val="32"/>
        </w:rPr>
        <w:t>八、国有资本经营预算财政拨款收入支出决算情况说明</w:t>
      </w:r>
    </w:p>
    <w:p w14:paraId="1BA5FCE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CAB59CA">
      <w:pPr>
        <w:spacing w:line="640" w:lineRule="exact"/>
        <w:ind w:firstLine="640"/>
        <w:jc w:val="both"/>
        <w:outlineLvl w:val="2"/>
      </w:pPr>
      <w:r>
        <w:rPr>
          <w:rFonts w:ascii="黑体" w:hAnsi="黑体" w:eastAsia="黑体"/>
          <w:sz w:val="32"/>
        </w:rPr>
        <w:t>九、财政拨款“三公”经费支出决算情况说明</w:t>
      </w:r>
    </w:p>
    <w:p w14:paraId="2D56721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17C5748">
      <w:pPr>
        <w:spacing w:line="580" w:lineRule="exact"/>
        <w:ind w:firstLine="640"/>
        <w:jc w:val="both"/>
      </w:pPr>
      <w:r>
        <w:rPr>
          <w:rFonts w:ascii="仿宋_GB2312" w:hAnsi="仿宋_GB2312" w:eastAsia="仿宋_GB2312"/>
          <w:b/>
          <w:sz w:val="32"/>
        </w:rPr>
        <w:t>具体情况如下：</w:t>
      </w:r>
    </w:p>
    <w:p w14:paraId="01CE936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8B225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62D336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3A6EA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B502AC3">
      <w:pPr>
        <w:spacing w:line="640" w:lineRule="exact"/>
        <w:ind w:firstLine="640"/>
        <w:jc w:val="both"/>
        <w:outlineLvl w:val="2"/>
      </w:pPr>
      <w:r>
        <w:rPr>
          <w:rFonts w:ascii="黑体" w:hAnsi="黑体" w:eastAsia="黑体"/>
          <w:sz w:val="32"/>
        </w:rPr>
        <w:t>十、其他重要事项的情况说明</w:t>
      </w:r>
    </w:p>
    <w:p w14:paraId="3D2E7238">
      <w:pPr>
        <w:spacing w:line="640" w:lineRule="exact"/>
        <w:ind w:firstLine="640"/>
        <w:jc w:val="both"/>
        <w:outlineLvl w:val="3"/>
      </w:pPr>
      <w:r>
        <w:rPr>
          <w:rFonts w:ascii="楷体_GB2312" w:hAnsi="楷体_GB2312" w:eastAsia="楷体_GB2312"/>
          <w:b/>
          <w:sz w:val="32"/>
        </w:rPr>
        <w:t>（一）机关运行经费及公用经费支出情况</w:t>
      </w:r>
    </w:p>
    <w:p w14:paraId="34116F91">
      <w:pPr>
        <w:spacing w:line="580" w:lineRule="exact"/>
        <w:ind w:firstLine="640"/>
        <w:jc w:val="both"/>
      </w:pPr>
      <w:r>
        <w:rPr>
          <w:rFonts w:ascii="仿宋_GB2312" w:hAnsi="仿宋_GB2312" w:eastAsia="仿宋_GB2312"/>
          <w:b w:val="0"/>
          <w:sz w:val="32"/>
        </w:rPr>
        <w:t>2024年度洛浦县纳瓦乡中学（事业单位）公用经费支出413.14万元，比上年减少6.62万元，下降1.58%，主要原因是：本年学生减少，公用经费减少。</w:t>
      </w:r>
    </w:p>
    <w:p w14:paraId="56B3D43A">
      <w:pPr>
        <w:spacing w:line="640" w:lineRule="exact"/>
        <w:ind w:firstLine="640"/>
        <w:jc w:val="both"/>
        <w:outlineLvl w:val="3"/>
      </w:pPr>
      <w:r>
        <w:rPr>
          <w:rFonts w:ascii="楷体_GB2312" w:hAnsi="楷体_GB2312" w:eastAsia="楷体_GB2312"/>
          <w:b/>
          <w:sz w:val="32"/>
        </w:rPr>
        <w:t>（二）政府采购情况</w:t>
      </w:r>
    </w:p>
    <w:p w14:paraId="231E5048">
      <w:pPr>
        <w:spacing w:line="580" w:lineRule="exact"/>
        <w:ind w:firstLine="640"/>
        <w:jc w:val="both"/>
      </w:pPr>
      <w:r>
        <w:rPr>
          <w:rFonts w:ascii="仿宋_GB2312" w:hAnsi="仿宋_GB2312" w:eastAsia="仿宋_GB2312"/>
          <w:b w:val="0"/>
          <w:sz w:val="32"/>
        </w:rPr>
        <w:t>2024年度政府采购支出总额6.77万元，其中：政府采购货物支出6.77万元、政府采购工程支出0.00万元、政府采购服务支出0.00万元。</w:t>
      </w:r>
    </w:p>
    <w:p w14:paraId="5CE6C7C5">
      <w:pPr>
        <w:spacing w:line="580" w:lineRule="exact"/>
        <w:ind w:firstLine="640"/>
        <w:jc w:val="both"/>
      </w:pPr>
      <w:r>
        <w:rPr>
          <w:rFonts w:ascii="仿宋_GB2312" w:hAnsi="仿宋_GB2312" w:eastAsia="仿宋_GB2312"/>
          <w:b w:val="0"/>
          <w:sz w:val="32"/>
        </w:rPr>
        <w:t>授予中小企业合同金额6.77万元，占政府采购支出总额的100.00%，其中：授予小微企业合同金额6.75万元，占政府采购支出总额的99.70%。</w:t>
      </w:r>
    </w:p>
    <w:p w14:paraId="458F7DB2">
      <w:pPr>
        <w:spacing w:line="640" w:lineRule="exact"/>
        <w:ind w:firstLine="640"/>
        <w:jc w:val="both"/>
        <w:outlineLvl w:val="3"/>
      </w:pPr>
      <w:r>
        <w:rPr>
          <w:rFonts w:ascii="楷体_GB2312" w:hAnsi="楷体_GB2312" w:eastAsia="楷体_GB2312"/>
          <w:b/>
          <w:sz w:val="32"/>
        </w:rPr>
        <w:t>（三）国有资产占用情况说明</w:t>
      </w:r>
    </w:p>
    <w:p w14:paraId="7D8FABF1">
      <w:pPr>
        <w:spacing w:line="580" w:lineRule="exact"/>
        <w:ind w:firstLine="640"/>
        <w:jc w:val="both"/>
      </w:pPr>
      <w:r>
        <w:rPr>
          <w:rFonts w:ascii="仿宋_GB2312" w:hAnsi="仿宋_GB2312" w:eastAsia="仿宋_GB2312"/>
          <w:b w:val="0"/>
          <w:sz w:val="32"/>
        </w:rPr>
        <w:t>截至2024年12月31日，房屋8,539.08平方米，价值873.80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68D2F28">
      <w:pPr>
        <w:spacing w:line="640" w:lineRule="exact"/>
        <w:ind w:firstLine="640"/>
        <w:jc w:val="both"/>
        <w:outlineLvl w:val="2"/>
      </w:pPr>
      <w:r>
        <w:rPr>
          <w:rFonts w:ascii="黑体" w:hAnsi="黑体" w:eastAsia="黑体"/>
          <w:sz w:val="32"/>
        </w:rPr>
        <w:t>十一、预算绩效的情况说明</w:t>
      </w:r>
    </w:p>
    <w:p w14:paraId="1142AFC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2,706.98万元，实际执行总额2,706.98万元；预算绩效评价项目6个，全年预算数1,262.00万元，全年执行数1,262.00万元。预算绩效管理取得的成效：一是通过加强预算绩效管理，预算绩效管理质量得到了显著提高；二是通过深入分析预算绩效管理的数据和信息，有助于更好地了解自身财务状况，从而制定更加科学合理的财政政策和经济决策。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74603DE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67EC54">
        <w:tblPrEx>
          <w:tblCellMar>
            <w:top w:w="0" w:type="dxa"/>
            <w:left w:w="108" w:type="dxa"/>
            <w:bottom w:w="0" w:type="dxa"/>
            <w:right w:w="108" w:type="dxa"/>
          </w:tblCellMar>
        </w:tblPrEx>
        <w:tc>
          <w:tcPr>
            <w:tcW w:w="8847" w:type="dxa"/>
            <w:gridSpan w:val="9"/>
            <w:vAlign w:val="center"/>
          </w:tcPr>
          <w:p w14:paraId="2D1BC6BD">
            <w:pPr>
              <w:jc w:val="center"/>
            </w:pPr>
            <w:r>
              <w:rPr>
                <w:rFonts w:ascii="宋体" w:hAnsi="宋体" w:eastAsia="宋体"/>
                <w:sz w:val="24"/>
              </w:rPr>
              <w:t>单位整体支出绩效自评表</w:t>
            </w:r>
          </w:p>
        </w:tc>
      </w:tr>
      <w:tr w14:paraId="2A8F6206">
        <w:tblPrEx>
          <w:tblCellMar>
            <w:top w:w="0" w:type="dxa"/>
            <w:left w:w="108" w:type="dxa"/>
            <w:bottom w:w="0" w:type="dxa"/>
            <w:right w:w="108" w:type="dxa"/>
          </w:tblCellMar>
        </w:tblPrEx>
        <w:tc>
          <w:tcPr>
            <w:tcW w:w="8847" w:type="dxa"/>
            <w:gridSpan w:val="9"/>
            <w:vAlign w:val="center"/>
          </w:tcPr>
          <w:p w14:paraId="19EE95AC">
            <w:pPr>
              <w:jc w:val="center"/>
            </w:pPr>
            <w:r>
              <w:rPr>
                <w:rFonts w:ascii="宋体" w:hAnsi="宋体" w:eastAsia="宋体"/>
                <w:sz w:val="24"/>
              </w:rPr>
              <w:t>（2024年度）</w:t>
            </w:r>
          </w:p>
        </w:tc>
      </w:tr>
      <w:tr w14:paraId="3B1D22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9352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21912F">
            <w:pPr>
              <w:jc w:val="center"/>
            </w:pPr>
            <w:r>
              <w:rPr>
                <w:rFonts w:ascii="宋体" w:hAnsi="宋体" w:eastAsia="宋体"/>
                <w:sz w:val="16"/>
              </w:rPr>
              <w:t>洛浦县纳瓦乡中学</w:t>
            </w:r>
          </w:p>
        </w:tc>
      </w:tr>
      <w:tr w14:paraId="61DB49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58773">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A26B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4AC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88F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9ED1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09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D103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E6E16">
            <w:pPr>
              <w:jc w:val="center"/>
            </w:pPr>
            <w:r>
              <w:rPr>
                <w:rFonts w:ascii="宋体" w:hAnsi="宋体" w:eastAsia="宋体"/>
                <w:sz w:val="16"/>
              </w:rPr>
              <w:t>得分</w:t>
            </w:r>
          </w:p>
        </w:tc>
      </w:tr>
      <w:tr w14:paraId="5A44AB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397F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D68F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00723">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DF7F">
            <w:pPr>
              <w:jc w:val="center"/>
            </w:pPr>
            <w:r>
              <w:rPr>
                <w:rFonts w:ascii="宋体" w:hAnsi="宋体" w:eastAsia="宋体"/>
                <w:sz w:val="16"/>
              </w:rPr>
              <w:t>1,166.98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45E9A">
            <w:pPr>
              <w:jc w:val="center"/>
            </w:pPr>
            <w:r>
              <w:rPr>
                <w:rFonts w:ascii="宋体" w:hAnsi="宋体" w:eastAsia="宋体"/>
                <w:sz w:val="16"/>
              </w:rPr>
              <w:t>1,262.02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C5AB">
            <w:pPr>
              <w:jc w:val="center"/>
            </w:pPr>
            <w:r>
              <w:rPr>
                <w:rFonts w:ascii="宋体" w:hAnsi="宋体" w:eastAsia="宋体"/>
                <w:sz w:val="16"/>
              </w:rPr>
              <w:t>1,262.02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F47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34E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84539">
            <w:pPr>
              <w:jc w:val="center"/>
            </w:pPr>
            <w:r>
              <w:rPr>
                <w:rFonts w:ascii="宋体" w:hAnsi="宋体" w:eastAsia="宋体"/>
                <w:sz w:val="16"/>
              </w:rPr>
              <w:t>-</w:t>
            </w:r>
          </w:p>
        </w:tc>
      </w:tr>
      <w:tr w14:paraId="29CA05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E26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437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8EF84">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E0F1A">
            <w:pPr>
              <w:jc w:val="center"/>
            </w:pPr>
            <w:r>
              <w:rPr>
                <w:rFonts w:ascii="宋体" w:hAnsi="宋体" w:eastAsia="宋体"/>
                <w:sz w:val="16"/>
              </w:rPr>
              <w:t>1,502.27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200DF">
            <w:pPr>
              <w:jc w:val="center"/>
            </w:pPr>
            <w:r>
              <w:rPr>
                <w:rFonts w:ascii="宋体" w:hAnsi="宋体" w:eastAsia="宋体"/>
                <w:sz w:val="16"/>
              </w:rPr>
              <w:t>1,444.96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62350">
            <w:pPr>
              <w:jc w:val="center"/>
            </w:pPr>
            <w:r>
              <w:rPr>
                <w:rFonts w:ascii="宋体" w:hAnsi="宋体" w:eastAsia="宋体"/>
                <w:sz w:val="16"/>
              </w:rPr>
              <w:t>1,444.96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1E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457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A109B">
            <w:pPr>
              <w:jc w:val="center"/>
            </w:pPr>
            <w:r>
              <w:rPr>
                <w:rFonts w:ascii="宋体" w:hAnsi="宋体" w:eastAsia="宋体"/>
                <w:sz w:val="16"/>
              </w:rPr>
              <w:t>-</w:t>
            </w:r>
          </w:p>
        </w:tc>
      </w:tr>
      <w:tr w14:paraId="6BB3A3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CFE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E00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FD28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35A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231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EB7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A50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643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75EF2">
            <w:pPr>
              <w:jc w:val="center"/>
            </w:pPr>
            <w:r>
              <w:rPr>
                <w:rFonts w:ascii="宋体" w:hAnsi="宋体" w:eastAsia="宋体"/>
                <w:sz w:val="16"/>
              </w:rPr>
              <w:t>-</w:t>
            </w:r>
          </w:p>
        </w:tc>
      </w:tr>
      <w:tr w14:paraId="72145D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0F9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8F2E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8B1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6DD8">
            <w:pPr>
              <w:jc w:val="center"/>
            </w:pPr>
            <w:r>
              <w:rPr>
                <w:rFonts w:ascii="宋体" w:hAnsi="宋体" w:eastAsia="宋体"/>
                <w:sz w:val="16"/>
              </w:rPr>
              <w:t>2,669.25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30EEA">
            <w:pPr>
              <w:jc w:val="center"/>
            </w:pPr>
            <w:r>
              <w:rPr>
                <w:rFonts w:ascii="宋体" w:hAnsi="宋体" w:eastAsia="宋体"/>
                <w:sz w:val="16"/>
              </w:rPr>
              <w:t>2,706.98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69A51">
            <w:pPr>
              <w:jc w:val="center"/>
            </w:pPr>
            <w:r>
              <w:rPr>
                <w:rFonts w:ascii="宋体" w:hAnsi="宋体" w:eastAsia="宋体"/>
                <w:sz w:val="16"/>
              </w:rPr>
              <w:t>2,706.98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791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A5694">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C12E9">
            <w:pPr>
              <w:jc w:val="center"/>
            </w:pPr>
            <w:r>
              <w:rPr>
                <w:rFonts w:ascii="宋体" w:hAnsi="宋体" w:eastAsia="宋体"/>
                <w:sz w:val="16"/>
              </w:rPr>
              <w:t>10</w:t>
            </w:r>
          </w:p>
        </w:tc>
      </w:tr>
      <w:tr w14:paraId="6C0F6C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E6E37">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D340D4">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D8536B">
            <w:pPr>
              <w:jc w:val="center"/>
            </w:pPr>
            <w:r>
              <w:rPr>
                <w:rFonts w:ascii="宋体" w:hAnsi="宋体" w:eastAsia="宋体"/>
                <w:sz w:val="16"/>
              </w:rPr>
              <w:t>实际完成情况</w:t>
            </w:r>
          </w:p>
        </w:tc>
      </w:tr>
      <w:tr w14:paraId="0DF3D1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0ECF1"/>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08A4B5">
            <w:pPr>
              <w:jc w:val="both"/>
            </w:pPr>
            <w:r>
              <w:rPr>
                <w:rFonts w:hint="eastAsia" w:ascii="宋体" w:hAnsi="宋体"/>
                <w:sz w:val="16"/>
                <w:lang w:eastAsia="zh-CN"/>
              </w:rPr>
              <w:t>1.</w:t>
            </w:r>
            <w:r>
              <w:rPr>
                <w:rFonts w:ascii="宋体" w:hAnsi="宋体" w:eastAsia="宋体"/>
                <w:sz w:val="16"/>
              </w:rPr>
              <w:t>坚持以习近平新时代中国特色社会主义思想为指导，深入贯彻党的二十大精神，我校是普及全日制九年义务教育阶段初中学历教育教学工作，是公益一类全额事业单位，其职责是全面实施党和国家教育方针，政策，法规，培养学生的创新精神与实践能力全面培养成德，智，体，美，劳全面发展的社会主义事业的建设者和接班人。2、计划保障学生数量3245人，保障在职人员数量79人，其中人员经费支出1546.79万元，项目支出1090.8万元，公用经费支出0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5F917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学生数3547人，保障教职工数250人，开展教师培训工作24次，开展德育党建工作10次，开展应急演练工作4次。坚持以习近平新时代中国特色社会主义思想为指导，深入贯彻党的二十大精神，我校是普及全日制九年义务教育阶段初中学历教育教学工作，是公益一类全额事业单位，其职责是全面实施党和国家教育方针，政策，法规，培养学生的创新精神与实践能力全面培养成德，智，体，美，劳全面发展的社会主义事业的建设者和接班人</w:t>
            </w:r>
            <w:r>
              <w:rPr>
                <w:rFonts w:hint="eastAsia" w:ascii="宋体" w:hAnsi="宋体"/>
                <w:sz w:val="16"/>
                <w:lang w:eastAsia="zh-CN"/>
              </w:rPr>
              <w:t>。</w:t>
            </w:r>
            <w:r>
              <w:rPr>
                <w:rFonts w:ascii="宋体" w:hAnsi="宋体" w:eastAsia="宋体"/>
                <w:sz w:val="16"/>
              </w:rPr>
              <w:t>通过保障部门正常运转，有效提升学校的教育教学能力，持续推行素质教育。</w:t>
            </w:r>
          </w:p>
        </w:tc>
      </w:tr>
      <w:tr w14:paraId="79DE583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5CD0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5B5A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673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9232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04CE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56A7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EE25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AF435">
            <w:pPr>
              <w:jc w:val="center"/>
            </w:pPr>
            <w:r>
              <w:rPr>
                <w:rFonts w:ascii="宋体" w:hAnsi="宋体" w:eastAsia="宋体"/>
                <w:sz w:val="16"/>
              </w:rPr>
              <w:t>得分</w:t>
            </w:r>
          </w:p>
        </w:tc>
      </w:tr>
      <w:tr w14:paraId="5918302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1AC4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0668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A3775">
            <w:pPr>
              <w:jc w:val="center"/>
            </w:pPr>
            <w:r>
              <w:rPr>
                <w:rFonts w:ascii="宋体" w:hAnsi="宋体" w:eastAsia="宋体"/>
                <w:sz w:val="16"/>
              </w:rPr>
              <w:t>保障学生数量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C51B7">
            <w:pPr>
              <w:jc w:val="center"/>
            </w:pPr>
            <w:r>
              <w:rPr>
                <w:rFonts w:ascii="宋体" w:hAnsi="宋体" w:eastAsia="宋体"/>
                <w:sz w:val="16"/>
              </w:rPr>
              <w:t>&gt;=3547人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6604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3DF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FBF2">
            <w:pPr>
              <w:jc w:val="center"/>
            </w:pPr>
            <w:r>
              <w:rPr>
                <w:rFonts w:ascii="宋体" w:hAnsi="宋体" w:eastAsia="宋体"/>
                <w:sz w:val="16"/>
              </w:rPr>
              <w:t>3547人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824E3">
            <w:pPr>
              <w:jc w:val="center"/>
            </w:pPr>
            <w:r>
              <w:rPr>
                <w:rFonts w:ascii="宋体" w:hAnsi="宋体" w:eastAsia="宋体"/>
                <w:sz w:val="16"/>
              </w:rPr>
              <w:t>18</w:t>
            </w:r>
          </w:p>
        </w:tc>
      </w:tr>
      <w:tr w14:paraId="3F50A2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08D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E1A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41950">
            <w:pPr>
              <w:jc w:val="center"/>
            </w:pPr>
            <w:r>
              <w:rPr>
                <w:rFonts w:ascii="宋体" w:hAnsi="宋体" w:eastAsia="宋体"/>
                <w:sz w:val="16"/>
              </w:rPr>
              <w:t>保障教职工数量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BE947">
            <w:pPr>
              <w:jc w:val="center"/>
            </w:pPr>
            <w:r>
              <w:rPr>
                <w:rFonts w:ascii="宋体" w:hAnsi="宋体" w:eastAsia="宋体"/>
                <w:sz w:val="16"/>
              </w:rPr>
              <w:t>&gt;=250人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E990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5F50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89E5">
            <w:pPr>
              <w:jc w:val="center"/>
            </w:pPr>
            <w:r>
              <w:rPr>
                <w:rFonts w:ascii="宋体" w:hAnsi="宋体" w:eastAsia="宋体"/>
                <w:sz w:val="16"/>
              </w:rPr>
              <w: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320D9">
            <w:pPr>
              <w:jc w:val="center"/>
            </w:pPr>
            <w:r>
              <w:rPr>
                <w:rFonts w:ascii="宋体" w:hAnsi="宋体" w:eastAsia="宋体"/>
                <w:sz w:val="16"/>
              </w:rPr>
              <w:t>18</w:t>
            </w:r>
          </w:p>
        </w:tc>
      </w:tr>
      <w:tr w14:paraId="4B6850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F2A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B65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50EB">
            <w:pPr>
              <w:jc w:val="center"/>
            </w:pPr>
            <w:r>
              <w:rPr>
                <w:rFonts w:ascii="宋体" w:hAnsi="宋体" w:eastAsia="宋体"/>
                <w:sz w:val="16"/>
              </w:rPr>
              <w:t>开展教师培训工作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A968E">
            <w:pPr>
              <w:jc w:val="center"/>
            </w:pPr>
            <w:r>
              <w:rPr>
                <w:rFonts w:ascii="宋体" w:hAnsi="宋体" w:eastAsia="宋体"/>
                <w:sz w:val="16"/>
              </w:rPr>
              <w:t>&gt;=24次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2D38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00F9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8A30D">
            <w:pPr>
              <w:jc w:val="center"/>
            </w:pPr>
            <w:r>
              <w:rPr>
                <w:rFonts w:ascii="宋体" w:hAnsi="宋体" w:eastAsia="宋体"/>
                <w:sz w:val="16"/>
              </w:rPr>
              <w:t>24次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80CB7">
            <w:pPr>
              <w:jc w:val="center"/>
            </w:pPr>
            <w:r>
              <w:rPr>
                <w:rFonts w:ascii="宋体" w:hAnsi="宋体" w:eastAsia="宋体"/>
                <w:sz w:val="16"/>
              </w:rPr>
              <w:t>18</w:t>
            </w:r>
          </w:p>
        </w:tc>
      </w:tr>
      <w:tr w14:paraId="0D47AA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A9C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26B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910C8">
            <w:pPr>
              <w:jc w:val="center"/>
            </w:pPr>
            <w:r>
              <w:rPr>
                <w:rFonts w:ascii="宋体" w:hAnsi="宋体" w:eastAsia="宋体"/>
                <w:sz w:val="16"/>
              </w:rPr>
              <w:t>开展德育党建工作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52757">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C9FB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22C0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5AE51">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72054">
            <w:pPr>
              <w:jc w:val="center"/>
            </w:pPr>
            <w:r>
              <w:rPr>
                <w:rFonts w:ascii="宋体" w:hAnsi="宋体" w:eastAsia="宋体"/>
                <w:sz w:val="16"/>
              </w:rPr>
              <w:t>18</w:t>
            </w:r>
          </w:p>
        </w:tc>
      </w:tr>
      <w:tr w14:paraId="650D2A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4A0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74D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61AA">
            <w:pPr>
              <w:jc w:val="center"/>
            </w:pPr>
            <w:r>
              <w:rPr>
                <w:rFonts w:ascii="宋体" w:hAnsi="宋体" w:eastAsia="宋体"/>
                <w:sz w:val="16"/>
              </w:rPr>
              <w:t>开展应急演练工作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C174E">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F3D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FA65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53DA3">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A7CA2">
            <w:pPr>
              <w:jc w:val="center"/>
            </w:pPr>
            <w:r>
              <w:rPr>
                <w:rFonts w:ascii="宋体" w:hAnsi="宋体" w:eastAsia="宋体"/>
                <w:sz w:val="16"/>
              </w:rPr>
              <w:t>18</w:t>
            </w:r>
          </w:p>
        </w:tc>
      </w:tr>
    </w:tbl>
    <w:p w14:paraId="135D40DA">
      <w:r>
        <w:br w:type="page"/>
      </w:r>
    </w:p>
    <w:tbl>
      <w:tblPr>
        <w:tblStyle w:val="9"/>
        <w:tblW w:w="9780" w:type="dxa"/>
        <w:tblInd w:w="0" w:type="dxa"/>
        <w:tblLayout w:type="autofit"/>
        <w:tblCellMar>
          <w:top w:w="0" w:type="dxa"/>
          <w:left w:w="108" w:type="dxa"/>
          <w:bottom w:w="0" w:type="dxa"/>
          <w:right w:w="108" w:type="dxa"/>
        </w:tblCellMar>
      </w:tblPr>
      <w:tblGrid>
        <w:gridCol w:w="1086"/>
        <w:gridCol w:w="1086"/>
        <w:gridCol w:w="1087"/>
        <w:gridCol w:w="1087"/>
        <w:gridCol w:w="1086"/>
        <w:gridCol w:w="1086"/>
        <w:gridCol w:w="1086"/>
        <w:gridCol w:w="1086"/>
        <w:gridCol w:w="1090"/>
      </w:tblGrid>
      <w:tr w14:paraId="7D00992D">
        <w:tblPrEx>
          <w:tblCellMar>
            <w:top w:w="0" w:type="dxa"/>
            <w:left w:w="108" w:type="dxa"/>
            <w:bottom w:w="0" w:type="dxa"/>
            <w:right w:w="108" w:type="dxa"/>
          </w:tblCellMar>
        </w:tblPrEx>
        <w:trPr>
          <w:trHeight w:val="90" w:hRule="atLeast"/>
        </w:trPr>
        <w:tc>
          <w:tcPr>
            <w:tcW w:w="9780" w:type="dxa"/>
            <w:gridSpan w:val="9"/>
            <w:vAlign w:val="center"/>
          </w:tcPr>
          <w:p w14:paraId="112137B9">
            <w:pPr>
              <w:jc w:val="center"/>
            </w:pPr>
            <w:r>
              <w:rPr>
                <w:rFonts w:ascii="宋体" w:hAnsi="宋体" w:eastAsia="宋体"/>
                <w:sz w:val="24"/>
              </w:rPr>
              <w:t>项目支出绩效自评表</w:t>
            </w:r>
          </w:p>
        </w:tc>
      </w:tr>
      <w:tr w14:paraId="5672707D">
        <w:tblPrEx>
          <w:tblCellMar>
            <w:top w:w="0" w:type="dxa"/>
            <w:left w:w="108" w:type="dxa"/>
            <w:bottom w:w="0" w:type="dxa"/>
            <w:right w:w="108" w:type="dxa"/>
          </w:tblCellMar>
        </w:tblPrEx>
        <w:trPr>
          <w:trHeight w:val="90" w:hRule="atLeast"/>
        </w:trPr>
        <w:tc>
          <w:tcPr>
            <w:tcW w:w="9780" w:type="dxa"/>
            <w:gridSpan w:val="9"/>
            <w:vAlign w:val="center"/>
          </w:tcPr>
          <w:p w14:paraId="678209CE">
            <w:pPr>
              <w:jc w:val="center"/>
            </w:pPr>
            <w:r>
              <w:rPr>
                <w:rFonts w:ascii="宋体" w:hAnsi="宋体" w:eastAsia="宋体"/>
                <w:sz w:val="24"/>
              </w:rPr>
              <w:t>(2024年度)</w:t>
            </w:r>
          </w:p>
        </w:tc>
      </w:tr>
      <w:tr w14:paraId="57F942F0">
        <w:tblPrEx>
          <w:tblCellMar>
            <w:top w:w="0" w:type="dxa"/>
            <w:left w:w="108" w:type="dxa"/>
            <w:bottom w:w="0" w:type="dxa"/>
            <w:right w:w="108" w:type="dxa"/>
          </w:tblCellMar>
        </w:tblPrEx>
        <w:trPr>
          <w:trHeight w:val="90" w:hRule="atLeast"/>
        </w:trPr>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543FF460">
            <w:pPr>
              <w:jc w:val="center"/>
            </w:pPr>
            <w:r>
              <w:rPr>
                <w:rFonts w:ascii="宋体" w:hAnsi="宋体" w:eastAsia="宋体"/>
                <w:sz w:val="16"/>
              </w:rPr>
              <w:t>项目名称</w:t>
            </w:r>
          </w:p>
        </w:tc>
        <w:tc>
          <w:tcPr>
            <w:tcW w:w="869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2A5FD6">
            <w:pPr>
              <w:jc w:val="center"/>
            </w:pPr>
            <w:r>
              <w:rPr>
                <w:rFonts w:ascii="宋体" w:hAnsi="宋体" w:eastAsia="宋体"/>
                <w:sz w:val="16"/>
              </w:rPr>
              <w:t>2022年结转2024年中央直达资金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〔2022〕6号－</w:t>
            </w:r>
            <w:r>
              <w:rPr>
                <w:rFonts w:ascii="宋体" w:hAnsi="宋体" w:eastAsia="宋体"/>
                <w:sz w:val="16"/>
              </w:rPr>
              <w:t>营养改善补助资金（2022年结转2024年中央直达资金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〔2022〕42号－</w:t>
            </w:r>
            <w:r>
              <w:rPr>
                <w:rFonts w:ascii="宋体" w:hAnsi="宋体" w:eastAsia="宋体"/>
                <w:sz w:val="16"/>
              </w:rPr>
              <w:t>营养改善补助资金）</w:t>
            </w:r>
          </w:p>
        </w:tc>
      </w:tr>
      <w:tr w14:paraId="0BF3DDBD">
        <w:tblPrEx>
          <w:tblCellMar>
            <w:top w:w="0" w:type="dxa"/>
            <w:left w:w="108" w:type="dxa"/>
            <w:bottom w:w="0" w:type="dxa"/>
            <w:right w:w="108" w:type="dxa"/>
          </w:tblCellMar>
        </w:tblPrEx>
        <w:trPr>
          <w:trHeight w:val="90" w:hRule="atLeast"/>
        </w:trPr>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04697E1">
            <w:pPr>
              <w:jc w:val="center"/>
            </w:pPr>
            <w:r>
              <w:rPr>
                <w:rFonts w:ascii="宋体" w:hAnsi="宋体" w:eastAsia="宋体"/>
                <w:sz w:val="16"/>
              </w:rPr>
              <w:t>主管部门</w:t>
            </w:r>
          </w:p>
        </w:tc>
        <w:tc>
          <w:tcPr>
            <w:tcW w:w="32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D204799">
            <w:pPr>
              <w:jc w:val="center"/>
            </w:pPr>
            <w:r>
              <w:rPr>
                <w:rFonts w:ascii="宋体" w:hAnsi="宋体" w:eastAsia="宋体"/>
                <w:sz w:val="16"/>
              </w:rPr>
              <w:t>洛浦县纳瓦乡中学</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3B9E333F">
            <w:pPr>
              <w:jc w:val="center"/>
            </w:pPr>
            <w:r>
              <w:rPr>
                <w:rFonts w:ascii="宋体" w:hAnsi="宋体" w:eastAsia="宋体"/>
                <w:sz w:val="16"/>
              </w:rPr>
              <w:t>实施单位</w:t>
            </w:r>
          </w:p>
        </w:tc>
        <w:tc>
          <w:tcPr>
            <w:tcW w:w="434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D1BF04">
            <w:pPr>
              <w:jc w:val="center"/>
            </w:pPr>
            <w:r>
              <w:rPr>
                <w:rFonts w:ascii="宋体" w:hAnsi="宋体" w:eastAsia="宋体"/>
                <w:sz w:val="16"/>
              </w:rPr>
              <w:t>洛浦县纳瓦乡中学</w:t>
            </w:r>
          </w:p>
        </w:tc>
      </w:tr>
      <w:tr w14:paraId="13D01B8F">
        <w:tblPrEx>
          <w:tblCellMar>
            <w:top w:w="0" w:type="dxa"/>
            <w:left w:w="108" w:type="dxa"/>
            <w:bottom w:w="0" w:type="dxa"/>
            <w:right w:w="108" w:type="dxa"/>
          </w:tblCellMar>
        </w:tblPrEx>
        <w:trPr>
          <w:trHeight w:val="90" w:hRule="atLeast"/>
        </w:trPr>
        <w:tc>
          <w:tcPr>
            <w:tcW w:w="10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0BB5E">
            <w:pPr>
              <w:jc w:val="center"/>
            </w:pPr>
            <w:r>
              <w:rPr>
                <w:rFonts w:ascii="宋体" w:hAnsi="宋体" w:eastAsia="宋体"/>
                <w:sz w:val="16"/>
              </w:rPr>
              <w:t>项目资金 （万元）</w:t>
            </w:r>
          </w:p>
        </w:tc>
        <w:tc>
          <w:tcPr>
            <w:tcW w:w="2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59292">
            <w:pPr>
              <w:jc w:val="center"/>
            </w:pP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08EEFC79">
            <w:pPr>
              <w:jc w:val="center"/>
            </w:pPr>
            <w:r>
              <w:rPr>
                <w:rFonts w:ascii="宋体" w:hAnsi="宋体" w:eastAsia="宋体"/>
                <w:sz w:val="16"/>
              </w:rPr>
              <w:t>年初预算数</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E2FB4F1">
            <w:pPr>
              <w:jc w:val="center"/>
            </w:pPr>
            <w:r>
              <w:rPr>
                <w:rFonts w:ascii="宋体" w:hAnsi="宋体" w:eastAsia="宋体"/>
                <w:sz w:val="16"/>
              </w:rPr>
              <w:t>全年预算数</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088D6AB">
            <w:pPr>
              <w:jc w:val="center"/>
            </w:pPr>
            <w:r>
              <w:rPr>
                <w:rFonts w:ascii="宋体" w:hAnsi="宋体" w:eastAsia="宋体"/>
                <w:sz w:val="16"/>
              </w:rPr>
              <w:t>全年执行数</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0D9E0D62">
            <w:pPr>
              <w:jc w:val="center"/>
            </w:pPr>
            <w:r>
              <w:rPr>
                <w:rFonts w:ascii="宋体" w:hAnsi="宋体" w:eastAsia="宋体"/>
                <w:sz w:val="16"/>
              </w:rPr>
              <w:t>分值</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A99E15F">
            <w:pPr>
              <w:jc w:val="center"/>
            </w:pPr>
            <w:r>
              <w:rPr>
                <w:rFonts w:ascii="宋体" w:hAnsi="宋体" w:eastAsia="宋体"/>
                <w:sz w:val="16"/>
              </w:rPr>
              <w:t>执行率</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281A1B77">
            <w:pPr>
              <w:jc w:val="center"/>
            </w:pPr>
            <w:r>
              <w:rPr>
                <w:rFonts w:ascii="宋体" w:hAnsi="宋体" w:eastAsia="宋体"/>
                <w:sz w:val="16"/>
              </w:rPr>
              <w:t>得分</w:t>
            </w:r>
          </w:p>
        </w:tc>
      </w:tr>
      <w:tr w14:paraId="7FCA33ED">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525DF2E9"/>
        </w:tc>
        <w:tc>
          <w:tcPr>
            <w:tcW w:w="2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C4D44">
            <w:pPr>
              <w:jc w:val="center"/>
            </w:pPr>
            <w:r>
              <w:rPr>
                <w:rFonts w:ascii="宋体" w:hAnsi="宋体" w:eastAsia="宋体"/>
                <w:sz w:val="16"/>
              </w:rPr>
              <w:t>年度资金总额</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4480510A">
            <w:pPr>
              <w:jc w:val="center"/>
            </w:pPr>
            <w:r>
              <w:rPr>
                <w:rFonts w:ascii="宋体" w:hAnsi="宋体" w:eastAsia="宋体"/>
                <w:sz w:val="16"/>
              </w:rPr>
              <w:t>38.87</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CCA2E2E">
            <w:pPr>
              <w:jc w:val="center"/>
            </w:pPr>
            <w:r>
              <w:rPr>
                <w:rFonts w:ascii="宋体" w:hAnsi="宋体" w:eastAsia="宋体"/>
                <w:sz w:val="16"/>
              </w:rPr>
              <w:t>38.87</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0E5892C2">
            <w:pPr>
              <w:jc w:val="center"/>
            </w:pPr>
            <w:r>
              <w:rPr>
                <w:rFonts w:ascii="宋体" w:hAnsi="宋体" w:eastAsia="宋体"/>
                <w:sz w:val="16"/>
              </w:rPr>
              <w:t>38.87</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8B89C7A">
            <w:pPr>
              <w:jc w:val="center"/>
            </w:pPr>
            <w:r>
              <w:rPr>
                <w:rFonts w:ascii="宋体" w:hAnsi="宋体" w:eastAsia="宋体"/>
                <w:sz w:val="16"/>
              </w:rPr>
              <w:t>10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BCE3A12">
            <w:pPr>
              <w:jc w:val="center"/>
            </w:pPr>
            <w:r>
              <w:rPr>
                <w:rFonts w:ascii="宋体" w:hAnsi="宋体" w:eastAsia="宋体"/>
                <w:sz w:val="16"/>
              </w:rPr>
              <w:t xml:space="preserve">100.00% </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3EF9D360">
            <w:pPr>
              <w:jc w:val="center"/>
            </w:pPr>
            <w:r>
              <w:rPr>
                <w:rFonts w:ascii="宋体" w:hAnsi="宋体" w:eastAsia="宋体"/>
                <w:sz w:val="16"/>
              </w:rPr>
              <w:t>10.00分</w:t>
            </w:r>
          </w:p>
        </w:tc>
      </w:tr>
      <w:tr w14:paraId="12F7037C">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1F87A526"/>
        </w:tc>
        <w:tc>
          <w:tcPr>
            <w:tcW w:w="2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1D23">
            <w:pPr>
              <w:jc w:val="center"/>
            </w:pPr>
            <w:r>
              <w:rPr>
                <w:rFonts w:ascii="宋体" w:hAnsi="宋体" w:eastAsia="宋体"/>
                <w:sz w:val="16"/>
              </w:rPr>
              <w:t>其中：当年财政拨款</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1B3F7D92">
            <w:pPr>
              <w:jc w:val="center"/>
            </w:pPr>
            <w:r>
              <w:rPr>
                <w:rFonts w:ascii="宋体" w:hAnsi="宋体" w:eastAsia="宋体"/>
                <w:sz w:val="16"/>
              </w:rPr>
              <w:t>38.87</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2917B7E">
            <w:pPr>
              <w:jc w:val="center"/>
            </w:pPr>
            <w:r>
              <w:rPr>
                <w:rFonts w:ascii="宋体" w:hAnsi="宋体" w:eastAsia="宋体"/>
                <w:sz w:val="16"/>
              </w:rPr>
              <w:t>38.87</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DC339CC">
            <w:pPr>
              <w:jc w:val="center"/>
            </w:pPr>
            <w:r>
              <w:rPr>
                <w:rFonts w:ascii="宋体" w:hAnsi="宋体" w:eastAsia="宋体"/>
                <w:sz w:val="16"/>
              </w:rPr>
              <w:t>38.87</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7A01B6F3">
            <w:pPr>
              <w:jc w:val="center"/>
            </w:pPr>
            <w:r>
              <w:rPr>
                <w:rFonts w:ascii="宋体" w:hAnsi="宋体" w:eastAsia="宋体"/>
                <w:sz w:val="16"/>
              </w:rPr>
              <w:t>—</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F45BF35">
            <w:pPr>
              <w:jc w:val="center"/>
            </w:pPr>
            <w:r>
              <w:rPr>
                <w:rFonts w:ascii="宋体" w:hAnsi="宋体" w:eastAsia="宋体"/>
                <w:sz w:val="16"/>
              </w:rPr>
              <w:t>—</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69D88429">
            <w:pPr>
              <w:jc w:val="center"/>
            </w:pPr>
            <w:r>
              <w:rPr>
                <w:rFonts w:ascii="宋体" w:hAnsi="宋体" w:eastAsia="宋体"/>
                <w:sz w:val="16"/>
              </w:rPr>
              <w:t>—</w:t>
            </w:r>
          </w:p>
        </w:tc>
      </w:tr>
      <w:tr w14:paraId="4017D1CD">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78136EB8"/>
        </w:tc>
        <w:tc>
          <w:tcPr>
            <w:tcW w:w="2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42E2B">
            <w:pPr>
              <w:jc w:val="center"/>
            </w:pPr>
            <w:r>
              <w:rPr>
                <w:rFonts w:ascii="宋体" w:hAnsi="宋体" w:eastAsia="宋体"/>
                <w:sz w:val="16"/>
              </w:rPr>
              <w:t xml:space="preserve">      上年结转资金</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0435D1FA">
            <w:pPr>
              <w:jc w:val="center"/>
            </w:pPr>
            <w:r>
              <w:rPr>
                <w:rFonts w:ascii="宋体" w:hAnsi="宋体" w:eastAsia="宋体"/>
                <w:sz w:val="16"/>
              </w:rPr>
              <w:t>0.00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0CA249B">
            <w:pPr>
              <w:jc w:val="center"/>
            </w:pPr>
            <w:r>
              <w:rPr>
                <w:rFonts w:ascii="宋体" w:hAnsi="宋体" w:eastAsia="宋体"/>
                <w:sz w:val="16"/>
              </w:rPr>
              <w:t>0.00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F011C77">
            <w:pPr>
              <w:jc w:val="center"/>
            </w:pPr>
            <w:r>
              <w:rPr>
                <w:rFonts w:ascii="宋体" w:hAnsi="宋体" w:eastAsia="宋体"/>
                <w:sz w:val="16"/>
              </w:rPr>
              <w:t>0.00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45568A9">
            <w:pPr>
              <w:jc w:val="center"/>
            </w:pPr>
            <w:r>
              <w:rPr>
                <w:rFonts w:ascii="宋体" w:hAnsi="宋体" w:eastAsia="宋体"/>
                <w:sz w:val="16"/>
              </w:rPr>
              <w:t>—</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2C63911">
            <w:pPr>
              <w:jc w:val="center"/>
            </w:pPr>
            <w:r>
              <w:rPr>
                <w:rFonts w:ascii="宋体" w:hAnsi="宋体" w:eastAsia="宋体"/>
                <w:sz w:val="16"/>
              </w:rPr>
              <w:t>—</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1FA6A547">
            <w:pPr>
              <w:jc w:val="center"/>
            </w:pPr>
            <w:r>
              <w:rPr>
                <w:rFonts w:ascii="宋体" w:hAnsi="宋体" w:eastAsia="宋体"/>
                <w:sz w:val="16"/>
              </w:rPr>
              <w:t>—</w:t>
            </w:r>
          </w:p>
        </w:tc>
      </w:tr>
      <w:tr w14:paraId="1CA579BA">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360CAAE5"/>
        </w:tc>
        <w:tc>
          <w:tcPr>
            <w:tcW w:w="2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EC55C">
            <w:pPr>
              <w:jc w:val="center"/>
            </w:pPr>
            <w:r>
              <w:rPr>
                <w:rFonts w:ascii="宋体" w:hAnsi="宋体" w:eastAsia="宋体"/>
                <w:sz w:val="16"/>
              </w:rPr>
              <w:t xml:space="preserve">  其他资金</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01B415E5">
            <w:pPr>
              <w:jc w:val="center"/>
            </w:pPr>
            <w:r>
              <w:rPr>
                <w:rFonts w:ascii="宋体" w:hAnsi="宋体" w:eastAsia="宋体"/>
                <w:sz w:val="16"/>
              </w:rPr>
              <w:t>0.00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E3D911F">
            <w:pPr>
              <w:jc w:val="center"/>
            </w:pPr>
            <w:r>
              <w:rPr>
                <w:rFonts w:ascii="宋体" w:hAnsi="宋体" w:eastAsia="宋体"/>
                <w:sz w:val="16"/>
              </w:rPr>
              <w:t>0.00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322EAC5">
            <w:pPr>
              <w:jc w:val="center"/>
            </w:pPr>
            <w:r>
              <w:rPr>
                <w:rFonts w:ascii="宋体" w:hAnsi="宋体" w:eastAsia="宋体"/>
                <w:sz w:val="16"/>
              </w:rPr>
              <w:t>0.00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908E432">
            <w:pPr>
              <w:jc w:val="center"/>
            </w:pPr>
            <w:r>
              <w:rPr>
                <w:rFonts w:ascii="宋体" w:hAnsi="宋体" w:eastAsia="宋体"/>
                <w:sz w:val="16"/>
              </w:rPr>
              <w:t>—</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4B0C23B">
            <w:pPr>
              <w:jc w:val="center"/>
            </w:pPr>
            <w:r>
              <w:rPr>
                <w:rFonts w:ascii="宋体" w:hAnsi="宋体" w:eastAsia="宋体"/>
                <w:sz w:val="16"/>
              </w:rPr>
              <w:t>—</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5C600DB0">
            <w:pPr>
              <w:jc w:val="center"/>
            </w:pPr>
            <w:r>
              <w:rPr>
                <w:rFonts w:ascii="宋体" w:hAnsi="宋体" w:eastAsia="宋体"/>
                <w:sz w:val="16"/>
              </w:rPr>
              <w:t>—</w:t>
            </w:r>
          </w:p>
        </w:tc>
      </w:tr>
      <w:tr w14:paraId="1EE0084D">
        <w:tblPrEx>
          <w:tblCellMar>
            <w:top w:w="0" w:type="dxa"/>
            <w:left w:w="108" w:type="dxa"/>
            <w:bottom w:w="0" w:type="dxa"/>
            <w:right w:w="108" w:type="dxa"/>
          </w:tblCellMar>
        </w:tblPrEx>
        <w:trPr>
          <w:trHeight w:val="90" w:hRule="atLeast"/>
        </w:trPr>
        <w:tc>
          <w:tcPr>
            <w:tcW w:w="10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A49E3">
            <w:pPr>
              <w:jc w:val="center"/>
            </w:pPr>
            <w:r>
              <w:rPr>
                <w:rFonts w:ascii="宋体" w:hAnsi="宋体" w:eastAsia="宋体"/>
                <w:sz w:val="16"/>
              </w:rPr>
              <w:t>年度总体目标</w:t>
            </w:r>
          </w:p>
        </w:tc>
        <w:tc>
          <w:tcPr>
            <w:tcW w:w="32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D92591">
            <w:pPr>
              <w:jc w:val="center"/>
            </w:pPr>
            <w:r>
              <w:rPr>
                <w:rFonts w:ascii="宋体" w:hAnsi="宋体" w:eastAsia="宋体"/>
                <w:sz w:val="16"/>
              </w:rPr>
              <w:t>预期目标</w:t>
            </w:r>
          </w:p>
        </w:tc>
        <w:tc>
          <w:tcPr>
            <w:tcW w:w="54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EB31BD">
            <w:pPr>
              <w:jc w:val="center"/>
            </w:pPr>
            <w:r>
              <w:rPr>
                <w:rFonts w:ascii="宋体" w:hAnsi="宋体" w:eastAsia="宋体"/>
                <w:sz w:val="16"/>
              </w:rPr>
              <w:t>实际完成情况</w:t>
            </w:r>
          </w:p>
        </w:tc>
      </w:tr>
      <w:tr w14:paraId="05C0D6EA">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6A197FF0"/>
        </w:tc>
        <w:tc>
          <w:tcPr>
            <w:tcW w:w="32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0F6C6D">
            <w:pPr>
              <w:jc w:val="both"/>
            </w:pPr>
            <w:r>
              <w:rPr>
                <w:rFonts w:ascii="宋体" w:hAnsi="宋体" w:eastAsia="宋体"/>
                <w:sz w:val="16"/>
              </w:rPr>
              <w:t>关于提前下达2022年城乡义务教育项目直达资金的通知，按照规定财政部，教育部关于提前下达（2022年结转2024年中央直达资金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〔2022〕42号－</w:t>
            </w:r>
            <w:r>
              <w:rPr>
                <w:rFonts w:ascii="宋体" w:hAnsi="宋体" w:eastAsia="宋体"/>
                <w:sz w:val="16"/>
              </w:rPr>
              <w:t>营养改善补助资金），保障学生正常就餐，提升校园生活。</w:t>
            </w:r>
          </w:p>
        </w:tc>
        <w:tc>
          <w:tcPr>
            <w:tcW w:w="54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4285EA">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已完成保障3455名学生营养改善和生活补助方面的工作及学校公用经费。资金已使用38.87万元。通过项目的实施，有效保障学生校园生活。</w:t>
            </w:r>
          </w:p>
        </w:tc>
      </w:tr>
      <w:tr w14:paraId="58D8417C">
        <w:tblPrEx>
          <w:tblCellMar>
            <w:top w:w="0" w:type="dxa"/>
            <w:left w:w="108" w:type="dxa"/>
            <w:bottom w:w="0" w:type="dxa"/>
            <w:right w:w="108" w:type="dxa"/>
          </w:tblCellMar>
        </w:tblPrEx>
        <w:trPr>
          <w:trHeight w:val="90" w:hRule="atLeast"/>
        </w:trPr>
        <w:tc>
          <w:tcPr>
            <w:tcW w:w="1086" w:type="dxa"/>
            <w:tcBorders>
              <w:top w:val="single" w:color="auto" w:sz="10" w:space="0"/>
              <w:left w:val="single" w:color="auto" w:sz="10" w:space="0"/>
              <w:bottom w:val="single" w:color="auto" w:sz="10" w:space="0"/>
              <w:right w:val="single" w:color="auto" w:sz="10" w:space="0"/>
              <w:insideV w:val="single" w:sz="10" w:space="0"/>
            </w:tcBorders>
          </w:tcPr>
          <w:p w14:paraId="05B4BAC1"/>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7B71B9D3">
            <w:pPr>
              <w:jc w:val="center"/>
            </w:pPr>
            <w:r>
              <w:rPr>
                <w:rFonts w:ascii="宋体" w:hAnsi="宋体" w:eastAsia="宋体"/>
                <w:sz w:val="16"/>
              </w:rPr>
              <w:t>一级指标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7A8F223E">
            <w:pPr>
              <w:jc w:val="center"/>
            </w:pPr>
            <w:r>
              <w:rPr>
                <w:rFonts w:ascii="宋体" w:hAnsi="宋体" w:eastAsia="宋体"/>
                <w:sz w:val="16"/>
              </w:rPr>
              <w:t>二级指标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5174D7FA">
            <w:pPr>
              <w:jc w:val="center"/>
            </w:pPr>
            <w:r>
              <w:rPr>
                <w:rFonts w:ascii="宋体" w:hAnsi="宋体" w:eastAsia="宋体"/>
                <w:sz w:val="16"/>
              </w:rPr>
              <w:t>三级指标</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7B2AF1B1">
            <w:pPr>
              <w:jc w:val="center"/>
            </w:pPr>
            <w:r>
              <w:rPr>
                <w:rFonts w:ascii="宋体" w:hAnsi="宋体" w:eastAsia="宋体"/>
                <w:sz w:val="16"/>
              </w:rPr>
              <w:t>年度指标值</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588A80D">
            <w:pPr>
              <w:jc w:val="center"/>
            </w:pPr>
            <w:r>
              <w:rPr>
                <w:rFonts w:ascii="宋体" w:hAnsi="宋体" w:eastAsia="宋体"/>
                <w:sz w:val="16"/>
              </w:rPr>
              <w:t>实际完成值</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EAFF6B5">
            <w:pPr>
              <w:jc w:val="center"/>
            </w:pPr>
            <w:r>
              <w:rPr>
                <w:rFonts w:ascii="宋体" w:hAnsi="宋体" w:eastAsia="宋体"/>
                <w:sz w:val="16"/>
              </w:rPr>
              <w:t>分值</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E0C557C">
            <w:pPr>
              <w:jc w:val="center"/>
            </w:pPr>
            <w:r>
              <w:rPr>
                <w:rFonts w:ascii="宋体" w:hAnsi="宋体" w:eastAsia="宋体"/>
                <w:sz w:val="16"/>
              </w:rPr>
              <w:t>得分</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238BE2D8">
            <w:pPr>
              <w:jc w:val="center"/>
            </w:pPr>
            <w:r>
              <w:rPr>
                <w:rFonts w:ascii="宋体" w:hAnsi="宋体" w:eastAsia="宋体"/>
                <w:sz w:val="16"/>
              </w:rPr>
              <w:t>偏差原因分析及改进措施</w:t>
            </w:r>
          </w:p>
        </w:tc>
      </w:tr>
      <w:tr w14:paraId="4B0FB9B5">
        <w:tblPrEx>
          <w:tblCellMar>
            <w:top w:w="0" w:type="dxa"/>
            <w:left w:w="108" w:type="dxa"/>
            <w:bottom w:w="0" w:type="dxa"/>
            <w:right w:w="108" w:type="dxa"/>
          </w:tblCellMar>
        </w:tblPrEx>
        <w:trPr>
          <w:trHeight w:val="90" w:hRule="atLeast"/>
        </w:trPr>
        <w:tc>
          <w:tcPr>
            <w:tcW w:w="10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6C443">
            <w:pPr>
              <w:jc w:val="center"/>
            </w:pPr>
            <w:r>
              <w:rPr>
                <w:rFonts w:ascii="宋体" w:hAnsi="宋体" w:eastAsia="宋体"/>
                <w:sz w:val="16"/>
              </w:rPr>
              <w:t>年度绩效指标完成情况</w:t>
            </w:r>
          </w:p>
        </w:tc>
        <w:tc>
          <w:tcPr>
            <w:tcW w:w="10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08329">
            <w:pPr>
              <w:jc w:val="center"/>
            </w:pPr>
            <w:r>
              <w:rPr>
                <w:rFonts w:ascii="宋体" w:hAnsi="宋体" w:eastAsia="宋体"/>
                <w:sz w:val="16"/>
              </w:rPr>
              <w:t>产出指标</w:t>
            </w:r>
          </w:p>
        </w:tc>
        <w:tc>
          <w:tcPr>
            <w:tcW w:w="10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A5E62">
            <w:pPr>
              <w:jc w:val="center"/>
            </w:pPr>
            <w:r>
              <w:rPr>
                <w:rFonts w:ascii="宋体" w:hAnsi="宋体" w:eastAsia="宋体"/>
                <w:sz w:val="16"/>
              </w:rPr>
              <w:t>数量指标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5DDFC0B6">
            <w:pPr>
              <w:jc w:val="center"/>
            </w:pPr>
            <w:r>
              <w:rPr>
                <w:rFonts w:ascii="宋体" w:hAnsi="宋体" w:eastAsia="宋体"/>
                <w:sz w:val="16"/>
              </w:rPr>
              <w:t>涉及学校个数</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D7D2FF8">
            <w:pPr>
              <w:jc w:val="center"/>
            </w:pPr>
            <w:r>
              <w:rPr>
                <w:rFonts w:ascii="宋体" w:hAnsi="宋体" w:eastAsia="宋体"/>
                <w:sz w:val="16"/>
              </w:rPr>
              <w:t>&gt;=2所</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51F1EBB">
            <w:pPr>
              <w:jc w:val="center"/>
            </w:pPr>
            <w:r>
              <w:rPr>
                <w:rFonts w:ascii="宋体" w:hAnsi="宋体" w:eastAsia="宋体"/>
                <w:sz w:val="16"/>
              </w:rPr>
              <w:t>=2所</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60C1278">
            <w:pPr>
              <w:jc w:val="center"/>
            </w:pPr>
            <w:r>
              <w:rPr>
                <w:rFonts w:ascii="宋体" w:hAnsi="宋体" w:eastAsia="宋体"/>
                <w:sz w:val="16"/>
              </w:rPr>
              <w:t>10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35B8E48D">
            <w:pPr>
              <w:jc w:val="center"/>
            </w:pPr>
            <w:r>
              <w:rPr>
                <w:rFonts w:ascii="宋体" w:hAnsi="宋体" w:eastAsia="宋体"/>
                <w:sz w:val="16"/>
              </w:rPr>
              <w:t>10</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13FC3663">
            <w:pPr>
              <w:jc w:val="center"/>
            </w:pPr>
          </w:p>
        </w:tc>
      </w:tr>
      <w:tr w14:paraId="09337787">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270B896D"/>
        </w:tc>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61576C13"/>
        </w:tc>
        <w:tc>
          <w:tcPr>
            <w:tcW w:w="1087" w:type="dxa"/>
            <w:vMerge w:val="continue"/>
            <w:tcBorders>
              <w:top w:val="single" w:color="auto" w:sz="10" w:space="0"/>
              <w:left w:val="single" w:color="auto" w:sz="10" w:space="0"/>
              <w:bottom w:val="single" w:color="auto" w:sz="10" w:space="0"/>
              <w:right w:val="single" w:color="auto" w:sz="10" w:space="0"/>
              <w:insideV w:val="single" w:sz="10" w:space="0"/>
            </w:tcBorders>
          </w:tcPr>
          <w:p w14:paraId="3F062EA9"/>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0A19ACC0">
            <w:pPr>
              <w:jc w:val="center"/>
            </w:pPr>
            <w:r>
              <w:rPr>
                <w:rFonts w:ascii="宋体" w:hAnsi="宋体" w:eastAsia="宋体"/>
                <w:sz w:val="16"/>
              </w:rPr>
              <w:t>涉及学生个数</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77267962">
            <w:pPr>
              <w:jc w:val="center"/>
            </w:pPr>
            <w:r>
              <w:rPr>
                <w:rFonts w:ascii="宋体" w:hAnsi="宋体" w:eastAsia="宋体"/>
                <w:sz w:val="16"/>
              </w:rPr>
              <w:t>&gt;=3455人</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50DB43FF">
            <w:pPr>
              <w:jc w:val="center"/>
            </w:pPr>
            <w:r>
              <w:rPr>
                <w:rFonts w:ascii="宋体" w:hAnsi="宋体" w:eastAsia="宋体"/>
                <w:sz w:val="16"/>
              </w:rPr>
              <w:t>=3455人</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4041DDD">
            <w:pPr>
              <w:jc w:val="center"/>
            </w:pPr>
            <w:r>
              <w:rPr>
                <w:rFonts w:ascii="宋体" w:hAnsi="宋体" w:eastAsia="宋体"/>
                <w:sz w:val="16"/>
              </w:rPr>
              <w:t>10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A13C4CA">
            <w:pPr>
              <w:jc w:val="center"/>
            </w:pPr>
            <w:r>
              <w:rPr>
                <w:rFonts w:ascii="宋体" w:hAnsi="宋体" w:eastAsia="宋体"/>
                <w:sz w:val="16"/>
              </w:rPr>
              <w:t>10</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3D108CA8">
            <w:pPr>
              <w:jc w:val="center"/>
            </w:pPr>
          </w:p>
        </w:tc>
      </w:tr>
      <w:tr w14:paraId="6271D3A5">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17939295"/>
        </w:tc>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5E7B424A"/>
        </w:tc>
        <w:tc>
          <w:tcPr>
            <w:tcW w:w="108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50ECA">
            <w:pPr>
              <w:jc w:val="center"/>
            </w:pPr>
            <w:r>
              <w:rPr>
                <w:rFonts w:ascii="宋体" w:hAnsi="宋体" w:eastAsia="宋体"/>
                <w:sz w:val="16"/>
              </w:rPr>
              <w:t>质量指标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37D5B744">
            <w:pPr>
              <w:jc w:val="center"/>
            </w:pPr>
            <w:r>
              <w:rPr>
                <w:rFonts w:ascii="宋体" w:hAnsi="宋体" w:eastAsia="宋体"/>
                <w:sz w:val="16"/>
              </w:rPr>
              <w:t>资金使用合规率</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C23B06A">
            <w:pPr>
              <w:jc w:val="center"/>
            </w:pPr>
            <w:r>
              <w:rPr>
                <w:rFonts w:ascii="宋体" w:hAnsi="宋体" w:eastAsia="宋体"/>
                <w:sz w:val="16"/>
              </w:rPr>
              <w:t>=100%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72713D7">
            <w:pPr>
              <w:jc w:val="center"/>
            </w:pPr>
            <w:r>
              <w:rPr>
                <w:rFonts w:ascii="宋体" w:hAnsi="宋体" w:eastAsia="宋体"/>
                <w:sz w:val="16"/>
              </w:rPr>
              <w:t>=100%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55772188">
            <w:pPr>
              <w:jc w:val="center"/>
            </w:pPr>
            <w:r>
              <w:rPr>
                <w:rFonts w:ascii="宋体" w:hAnsi="宋体" w:eastAsia="宋体"/>
                <w:sz w:val="16"/>
              </w:rPr>
              <w:t>10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BF67EC6">
            <w:pPr>
              <w:jc w:val="center"/>
            </w:pPr>
            <w:r>
              <w:rPr>
                <w:rFonts w:ascii="宋体" w:hAnsi="宋体" w:eastAsia="宋体"/>
                <w:sz w:val="16"/>
              </w:rPr>
              <w:t>10</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648D8DAD">
            <w:pPr>
              <w:jc w:val="center"/>
            </w:pPr>
          </w:p>
        </w:tc>
      </w:tr>
      <w:tr w14:paraId="3C56901E">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0EE5E14D"/>
        </w:tc>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4F774EC3"/>
        </w:tc>
        <w:tc>
          <w:tcPr>
            <w:tcW w:w="1087" w:type="dxa"/>
            <w:vMerge w:val="continue"/>
            <w:tcBorders>
              <w:top w:val="single" w:color="auto" w:sz="10" w:space="0"/>
              <w:left w:val="single" w:color="auto" w:sz="10" w:space="0"/>
              <w:bottom w:val="single" w:color="auto" w:sz="10" w:space="0"/>
              <w:right w:val="single" w:color="auto" w:sz="10" w:space="0"/>
              <w:insideV w:val="single" w:sz="10" w:space="0"/>
            </w:tcBorders>
          </w:tcPr>
          <w:p w14:paraId="1D2E8C51"/>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5C74B920">
            <w:pPr>
              <w:jc w:val="center"/>
            </w:pPr>
            <w:r>
              <w:rPr>
                <w:rFonts w:ascii="宋体" w:hAnsi="宋体" w:eastAsia="宋体"/>
                <w:sz w:val="16"/>
              </w:rPr>
              <w:t>补助资金发放覆盖率</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31A3CD4A">
            <w:pPr>
              <w:jc w:val="center"/>
            </w:pPr>
            <w:r>
              <w:rPr>
                <w:rFonts w:ascii="宋体" w:hAnsi="宋体" w:eastAsia="宋体"/>
                <w:sz w:val="16"/>
              </w:rPr>
              <w:t>=100%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701A655E">
            <w:pPr>
              <w:jc w:val="center"/>
            </w:pPr>
            <w:r>
              <w:rPr>
                <w:rFonts w:ascii="宋体" w:hAnsi="宋体" w:eastAsia="宋体"/>
                <w:sz w:val="16"/>
              </w:rPr>
              <w:t>=100%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B868461">
            <w:pPr>
              <w:jc w:val="center"/>
            </w:pPr>
            <w:r>
              <w:rPr>
                <w:rFonts w:ascii="宋体" w:hAnsi="宋体" w:eastAsia="宋体"/>
                <w:sz w:val="16"/>
              </w:rPr>
              <w:t>5</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39D27D30">
            <w:pPr>
              <w:jc w:val="center"/>
            </w:pPr>
            <w:r>
              <w:rPr>
                <w:rFonts w:ascii="宋体" w:hAnsi="宋体" w:eastAsia="宋体"/>
                <w:sz w:val="16"/>
              </w:rPr>
              <w:t>5</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344AAE69">
            <w:pPr>
              <w:jc w:val="center"/>
            </w:pPr>
          </w:p>
        </w:tc>
      </w:tr>
      <w:tr w14:paraId="027F6202">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32AD4670"/>
        </w:tc>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0A3035F6"/>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4E72B1B8">
            <w:pPr>
              <w:jc w:val="center"/>
            </w:pPr>
            <w:r>
              <w:rPr>
                <w:rFonts w:ascii="宋体" w:hAnsi="宋体" w:eastAsia="宋体"/>
                <w:sz w:val="16"/>
              </w:rPr>
              <w:t>时效指标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5D82751F">
            <w:pPr>
              <w:jc w:val="center"/>
            </w:pPr>
            <w:r>
              <w:rPr>
                <w:rFonts w:ascii="宋体" w:hAnsi="宋体" w:eastAsia="宋体"/>
                <w:sz w:val="16"/>
              </w:rPr>
              <w:t>项目完成时间</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0C315B2F">
            <w:pPr>
              <w:jc w:val="center"/>
            </w:pPr>
            <w:r>
              <w:rPr>
                <w:rFonts w:ascii="宋体" w:hAnsi="宋体" w:eastAsia="宋体"/>
                <w:sz w:val="16"/>
              </w:rPr>
              <w:t>2024年12月</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0CBE16C9">
            <w:pPr>
              <w:jc w:val="center"/>
            </w:pPr>
            <w:r>
              <w:rPr>
                <w:rFonts w:ascii="宋体" w:hAnsi="宋体" w:eastAsia="宋体"/>
                <w:sz w:val="16"/>
              </w:rPr>
              <w:t>=2024年12月</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10CAE48">
            <w:pPr>
              <w:jc w:val="center"/>
            </w:pPr>
            <w:r>
              <w:rPr>
                <w:rFonts w:ascii="宋体" w:hAnsi="宋体" w:eastAsia="宋体"/>
                <w:sz w:val="16"/>
              </w:rPr>
              <w:t>5</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42B6238">
            <w:pPr>
              <w:jc w:val="center"/>
            </w:pPr>
            <w:r>
              <w:rPr>
                <w:rFonts w:ascii="宋体" w:hAnsi="宋体" w:eastAsia="宋体"/>
                <w:sz w:val="16"/>
              </w:rPr>
              <w:t>5</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078A795A">
            <w:pPr>
              <w:jc w:val="center"/>
            </w:pPr>
          </w:p>
        </w:tc>
      </w:tr>
      <w:tr w14:paraId="15278E0B">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3F553114"/>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BDCEC2A">
            <w:pPr>
              <w:jc w:val="center"/>
            </w:pPr>
            <w:r>
              <w:rPr>
                <w:rFonts w:ascii="宋体" w:hAnsi="宋体" w:eastAsia="宋体"/>
                <w:sz w:val="16"/>
              </w:rPr>
              <w:t>成本指标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166B3263">
            <w:pPr>
              <w:jc w:val="center"/>
            </w:pPr>
            <w:r>
              <w:rPr>
                <w:rFonts w:ascii="宋体" w:hAnsi="宋体" w:eastAsia="宋体"/>
                <w:sz w:val="16"/>
              </w:rPr>
              <w:t>经济成本指标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2CFCA101">
            <w:pPr>
              <w:jc w:val="center"/>
            </w:pPr>
            <w:r>
              <w:rPr>
                <w:rFonts w:ascii="宋体" w:hAnsi="宋体" w:eastAsia="宋体"/>
                <w:sz w:val="16"/>
              </w:rPr>
              <w:t>项目总成本</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E67F831">
            <w:pPr>
              <w:jc w:val="center"/>
            </w:pPr>
            <w:r>
              <w:rPr>
                <w:rFonts w:ascii="宋体" w:hAnsi="宋体" w:eastAsia="宋体"/>
                <w:sz w:val="16"/>
              </w:rPr>
              <w:t>&lt;=38.87万元</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870A0CA">
            <w:pPr>
              <w:jc w:val="center"/>
            </w:pPr>
            <w:r>
              <w:rPr>
                <w:rFonts w:ascii="宋体" w:hAnsi="宋体" w:eastAsia="宋体"/>
                <w:sz w:val="16"/>
              </w:rPr>
              <w:t>=38.87万元</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82531B4">
            <w:pPr>
              <w:jc w:val="center"/>
            </w:pPr>
            <w:r>
              <w:rPr>
                <w:rFonts w:ascii="宋体" w:hAnsi="宋体" w:eastAsia="宋体"/>
                <w:sz w:val="16"/>
              </w:rPr>
              <w:t>20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E710F12">
            <w:pPr>
              <w:jc w:val="center"/>
            </w:pPr>
            <w:r>
              <w:rPr>
                <w:rFonts w:ascii="宋体" w:hAnsi="宋体" w:eastAsia="宋体"/>
                <w:sz w:val="16"/>
              </w:rPr>
              <w:t>20</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691E3C8D">
            <w:pPr>
              <w:jc w:val="center"/>
            </w:pPr>
          </w:p>
        </w:tc>
      </w:tr>
      <w:tr w14:paraId="736780C2">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678EFCFF"/>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DF240D7">
            <w:pPr>
              <w:jc w:val="center"/>
            </w:pPr>
            <w:r>
              <w:rPr>
                <w:rFonts w:ascii="宋体" w:hAnsi="宋体" w:eastAsia="宋体"/>
                <w:sz w:val="16"/>
              </w:rPr>
              <w:t>效益指标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2584BA0E">
            <w:pPr>
              <w:jc w:val="center"/>
            </w:pPr>
            <w:r>
              <w:rPr>
                <w:rFonts w:ascii="宋体" w:hAnsi="宋体" w:eastAsia="宋体"/>
                <w:sz w:val="16"/>
              </w:rPr>
              <w:t>社会效益指标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3E6083D8">
            <w:pPr>
              <w:jc w:val="center"/>
            </w:pPr>
            <w:r>
              <w:rPr>
                <w:rFonts w:ascii="宋体" w:hAnsi="宋体" w:eastAsia="宋体"/>
                <w:sz w:val="16"/>
              </w:rPr>
              <w:t>保障学生校园生活</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754EEE8">
            <w:pPr>
              <w:jc w:val="center"/>
            </w:pPr>
            <w:r>
              <w:rPr>
                <w:rFonts w:ascii="宋体" w:hAnsi="宋体" w:eastAsia="宋体"/>
                <w:sz w:val="16"/>
              </w:rPr>
              <w:t>有效保障</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149013C0">
            <w:pPr>
              <w:jc w:val="center"/>
            </w:pPr>
            <w:r>
              <w:rPr>
                <w:rFonts w:ascii="宋体" w:hAnsi="宋体" w:eastAsia="宋体"/>
                <w:sz w:val="16"/>
              </w:rPr>
              <w:t>有效保障</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59812FF">
            <w:pPr>
              <w:jc w:val="center"/>
            </w:pPr>
            <w:r>
              <w:rPr>
                <w:rFonts w:ascii="宋体" w:hAnsi="宋体" w:eastAsia="宋体"/>
                <w:sz w:val="16"/>
              </w:rPr>
              <w:t>20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525D7310">
            <w:pPr>
              <w:jc w:val="center"/>
            </w:pPr>
            <w:r>
              <w:rPr>
                <w:rFonts w:ascii="宋体" w:hAnsi="宋体" w:eastAsia="宋体"/>
                <w:sz w:val="16"/>
              </w:rPr>
              <w:t>20</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40879D8A">
            <w:pPr>
              <w:jc w:val="center"/>
            </w:pPr>
          </w:p>
        </w:tc>
      </w:tr>
      <w:tr w14:paraId="7093B00D">
        <w:tblPrEx>
          <w:tblCellMar>
            <w:top w:w="0" w:type="dxa"/>
            <w:left w:w="108" w:type="dxa"/>
            <w:bottom w:w="0" w:type="dxa"/>
            <w:right w:w="108" w:type="dxa"/>
          </w:tblCellMar>
        </w:tblPrEx>
        <w:trPr>
          <w:trHeight w:val="90" w:hRule="atLeast"/>
        </w:trPr>
        <w:tc>
          <w:tcPr>
            <w:tcW w:w="1086" w:type="dxa"/>
            <w:vMerge w:val="continue"/>
            <w:tcBorders>
              <w:top w:val="single" w:color="auto" w:sz="10" w:space="0"/>
              <w:left w:val="single" w:color="auto" w:sz="10" w:space="0"/>
              <w:bottom w:val="single" w:color="auto" w:sz="10" w:space="0"/>
              <w:right w:val="single" w:color="auto" w:sz="10" w:space="0"/>
              <w:insideV w:val="single" w:sz="10" w:space="0"/>
            </w:tcBorders>
          </w:tcPr>
          <w:p w14:paraId="3E77F782"/>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0777558">
            <w:pPr>
              <w:jc w:val="center"/>
            </w:pPr>
            <w:r>
              <w:rPr>
                <w:rFonts w:ascii="宋体" w:hAnsi="宋体" w:eastAsia="宋体"/>
                <w:sz w:val="16"/>
              </w:rPr>
              <w:t>满意度指标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3C364414">
            <w:pPr>
              <w:jc w:val="center"/>
            </w:pPr>
            <w:r>
              <w:rPr>
                <w:rFonts w:ascii="宋体" w:hAnsi="宋体" w:eastAsia="宋体"/>
                <w:sz w:val="16"/>
              </w:rPr>
              <w:t>满意度指标</w:t>
            </w:r>
          </w:p>
        </w:tc>
        <w:tc>
          <w:tcPr>
            <w:tcW w:w="1087" w:type="dxa"/>
            <w:tcBorders>
              <w:top w:val="single" w:color="auto" w:sz="10" w:space="0"/>
              <w:left w:val="single" w:color="auto" w:sz="10" w:space="0"/>
              <w:bottom w:val="single" w:color="auto" w:sz="10" w:space="0"/>
              <w:right w:val="single" w:color="auto" w:sz="10" w:space="0"/>
              <w:insideV w:val="single" w:sz="10" w:space="0"/>
            </w:tcBorders>
            <w:vAlign w:val="center"/>
          </w:tcPr>
          <w:p w14:paraId="72897C6E">
            <w:pPr>
              <w:jc w:val="center"/>
            </w:pPr>
            <w:r>
              <w:rPr>
                <w:rFonts w:ascii="宋体" w:hAnsi="宋体" w:eastAsia="宋体"/>
                <w:sz w:val="16"/>
              </w:rPr>
              <w:t>受益学生满意度</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667AC8E5">
            <w:pPr>
              <w:jc w:val="center"/>
            </w:pPr>
            <w:r>
              <w:rPr>
                <w:rFonts w:ascii="宋体" w:hAnsi="宋体" w:eastAsia="宋体"/>
                <w:sz w:val="16"/>
              </w:rPr>
              <w:t>&gt;=95%</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0B0DB426">
            <w:pPr>
              <w:jc w:val="center"/>
            </w:pPr>
            <w:r>
              <w:rPr>
                <w:rFonts w:ascii="宋体" w:hAnsi="宋体" w:eastAsia="宋体"/>
                <w:sz w:val="16"/>
              </w:rPr>
              <w:t>=100%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45E18FCB">
            <w:pPr>
              <w:jc w:val="center"/>
            </w:pPr>
            <w:r>
              <w:rPr>
                <w:rFonts w:ascii="宋体" w:hAnsi="宋体" w:eastAsia="宋体"/>
                <w:sz w:val="16"/>
              </w:rPr>
              <w:t>10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2DA76928">
            <w:pPr>
              <w:jc w:val="center"/>
            </w:pPr>
            <w:r>
              <w:rPr>
                <w:rFonts w:ascii="宋体" w:hAnsi="宋体" w:eastAsia="宋体"/>
                <w:sz w:val="16"/>
              </w:rPr>
              <w:t>10</w:t>
            </w:r>
          </w:p>
        </w:tc>
        <w:tc>
          <w:tcPr>
            <w:tcW w:w="1090" w:type="dxa"/>
            <w:tcBorders>
              <w:top w:val="single" w:color="auto" w:sz="10" w:space="0"/>
              <w:left w:val="single" w:color="auto" w:sz="10" w:space="0"/>
              <w:bottom w:val="single" w:color="auto" w:sz="10" w:space="0"/>
              <w:right w:val="single" w:color="auto" w:sz="10" w:space="0"/>
              <w:insideV w:val="single" w:sz="10" w:space="0"/>
            </w:tcBorders>
            <w:vAlign w:val="center"/>
          </w:tcPr>
          <w:p w14:paraId="329CBEE9">
            <w:pPr>
              <w:jc w:val="center"/>
            </w:pPr>
          </w:p>
        </w:tc>
      </w:tr>
      <w:tr w14:paraId="1C3ED1BF">
        <w:tblPrEx>
          <w:tblCellMar>
            <w:top w:w="0" w:type="dxa"/>
            <w:left w:w="108" w:type="dxa"/>
            <w:bottom w:w="0" w:type="dxa"/>
            <w:right w:w="108" w:type="dxa"/>
          </w:tblCellMar>
        </w:tblPrEx>
        <w:trPr>
          <w:trHeight w:val="90" w:hRule="atLeast"/>
        </w:trPr>
        <w:tc>
          <w:tcPr>
            <w:tcW w:w="54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9F7FE5">
            <w:pPr>
              <w:jc w:val="center"/>
            </w:pPr>
            <w:r>
              <w:rPr>
                <w:rFonts w:ascii="宋体" w:hAnsi="宋体" w:eastAsia="宋体"/>
                <w:sz w:val="16"/>
              </w:rPr>
              <w:t>总分</w:t>
            </w:r>
          </w:p>
        </w:tc>
        <w:tc>
          <w:tcPr>
            <w:tcW w:w="1086" w:type="dxa"/>
            <w:tcBorders>
              <w:top w:val="single" w:color="auto" w:sz="10" w:space="0"/>
              <w:left w:val="single" w:color="auto" w:sz="10" w:space="0"/>
              <w:bottom w:val="single" w:color="auto" w:sz="10" w:space="0"/>
              <w:right w:val="single" w:color="auto" w:sz="10" w:space="0"/>
              <w:insideV w:val="single" w:sz="10" w:space="0"/>
            </w:tcBorders>
          </w:tcPr>
          <w:p w14:paraId="053D053C"/>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05A6D7D3">
            <w:pPr>
              <w:jc w:val="center"/>
            </w:pPr>
            <w:r>
              <w:rPr>
                <w:rFonts w:ascii="宋体" w:hAnsi="宋体" w:eastAsia="宋体"/>
                <w:sz w:val="16"/>
              </w:rPr>
              <w:t>100</w:t>
            </w:r>
          </w:p>
        </w:tc>
        <w:tc>
          <w:tcPr>
            <w:tcW w:w="1086" w:type="dxa"/>
            <w:tcBorders>
              <w:top w:val="single" w:color="auto" w:sz="10" w:space="0"/>
              <w:left w:val="single" w:color="auto" w:sz="10" w:space="0"/>
              <w:bottom w:val="single" w:color="auto" w:sz="10" w:space="0"/>
              <w:right w:val="single" w:color="auto" w:sz="10" w:space="0"/>
              <w:insideV w:val="single" w:sz="10" w:space="0"/>
            </w:tcBorders>
            <w:vAlign w:val="center"/>
          </w:tcPr>
          <w:p w14:paraId="5AD54741">
            <w:pPr>
              <w:jc w:val="center"/>
            </w:pPr>
            <w:r>
              <w:rPr>
                <w:rFonts w:ascii="宋体" w:hAnsi="宋体" w:eastAsia="宋体"/>
                <w:sz w:val="16"/>
              </w:rPr>
              <w:t>100分</w:t>
            </w:r>
          </w:p>
        </w:tc>
        <w:tc>
          <w:tcPr>
            <w:tcW w:w="1090" w:type="dxa"/>
            <w:tcBorders>
              <w:top w:val="single" w:color="auto" w:sz="10" w:space="0"/>
              <w:left w:val="single" w:color="auto" w:sz="10" w:space="0"/>
              <w:bottom w:val="single" w:color="auto" w:sz="10" w:space="0"/>
              <w:right w:val="single" w:color="auto" w:sz="10" w:space="0"/>
              <w:insideV w:val="single" w:sz="10" w:space="0"/>
            </w:tcBorders>
          </w:tcPr>
          <w:p w14:paraId="159BC41C"/>
        </w:tc>
      </w:tr>
    </w:tbl>
    <w:p w14:paraId="5A35E3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18FAC1">
        <w:tblPrEx>
          <w:tblCellMar>
            <w:top w:w="0" w:type="dxa"/>
            <w:left w:w="108" w:type="dxa"/>
            <w:bottom w:w="0" w:type="dxa"/>
            <w:right w:w="108" w:type="dxa"/>
          </w:tblCellMar>
        </w:tblPrEx>
        <w:tc>
          <w:tcPr>
            <w:tcW w:w="8847" w:type="dxa"/>
            <w:gridSpan w:val="9"/>
            <w:vAlign w:val="center"/>
          </w:tcPr>
          <w:p w14:paraId="3FF7272A">
            <w:pPr>
              <w:jc w:val="center"/>
            </w:pPr>
            <w:r>
              <w:rPr>
                <w:rFonts w:ascii="宋体" w:hAnsi="宋体" w:eastAsia="宋体"/>
                <w:sz w:val="24"/>
              </w:rPr>
              <w:t>项目支出绩效自评表</w:t>
            </w:r>
          </w:p>
        </w:tc>
      </w:tr>
      <w:tr w14:paraId="3E779D34">
        <w:tc>
          <w:tcPr>
            <w:tcW w:w="8847" w:type="dxa"/>
            <w:gridSpan w:val="9"/>
            <w:vAlign w:val="center"/>
          </w:tcPr>
          <w:p w14:paraId="7BDF4976">
            <w:pPr>
              <w:jc w:val="center"/>
            </w:pPr>
            <w:r>
              <w:rPr>
                <w:rFonts w:ascii="宋体" w:hAnsi="宋体" w:eastAsia="宋体"/>
                <w:sz w:val="24"/>
              </w:rPr>
              <w:t>(2024年度)</w:t>
            </w:r>
          </w:p>
        </w:tc>
      </w:tr>
      <w:tr w14:paraId="6B652006">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C630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904BF6">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331AACE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220C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309A46">
            <w:pPr>
              <w:jc w:val="center"/>
            </w:pPr>
            <w:r>
              <w:rPr>
                <w:rFonts w:ascii="宋体" w:hAnsi="宋体" w:eastAsia="宋体"/>
                <w:sz w:val="16"/>
              </w:rPr>
              <w:t>洛浦县纳瓦乡中学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AD57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59FE15">
            <w:pPr>
              <w:jc w:val="center"/>
            </w:pPr>
            <w:r>
              <w:rPr>
                <w:rFonts w:ascii="宋体" w:hAnsi="宋体" w:eastAsia="宋体"/>
                <w:sz w:val="16"/>
              </w:rPr>
              <w:t>洛浦县纳瓦乡中学</w:t>
            </w:r>
          </w:p>
        </w:tc>
      </w:tr>
      <w:tr w14:paraId="585E13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270E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E381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59CE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2AC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6E2C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FD7A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8A82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8860D">
            <w:pPr>
              <w:jc w:val="center"/>
            </w:pPr>
            <w:r>
              <w:rPr>
                <w:rFonts w:ascii="宋体" w:hAnsi="宋体" w:eastAsia="宋体"/>
                <w:sz w:val="16"/>
              </w:rPr>
              <w:t>得分</w:t>
            </w:r>
          </w:p>
        </w:tc>
      </w:tr>
      <w:tr w14:paraId="1A5FA0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76C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D9E1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80126">
            <w:pPr>
              <w:jc w:val="center"/>
            </w:pPr>
            <w:r>
              <w:rPr>
                <w:rFonts w:ascii="宋体" w:hAnsi="宋体" w:eastAsia="宋体"/>
                <w:sz w:val="16"/>
              </w:rPr>
              <w:t>842.36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6A92C">
            <w:pPr>
              <w:jc w:val="center"/>
            </w:pPr>
            <w:r>
              <w:rPr>
                <w:rFonts w:ascii="宋体" w:hAnsi="宋体" w:eastAsia="宋体"/>
                <w:sz w:val="16"/>
              </w:rPr>
              <w:t>810.27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B517D">
            <w:pPr>
              <w:jc w:val="center"/>
            </w:pPr>
            <w:r>
              <w:rPr>
                <w:rFonts w:ascii="宋体" w:hAnsi="宋体" w:eastAsia="宋体"/>
                <w:sz w:val="16"/>
              </w:rPr>
              <w:t>810.27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7D1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4B0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E3A5E">
            <w:pPr>
              <w:jc w:val="center"/>
            </w:pPr>
            <w:r>
              <w:rPr>
                <w:rFonts w:ascii="宋体" w:hAnsi="宋体" w:eastAsia="宋体"/>
                <w:sz w:val="16"/>
              </w:rPr>
              <w:t>10.00分</w:t>
            </w:r>
          </w:p>
        </w:tc>
      </w:tr>
      <w:tr w14:paraId="257333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9313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01CE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9D1F1">
            <w:pPr>
              <w:jc w:val="center"/>
            </w:pPr>
            <w:r>
              <w:rPr>
                <w:rFonts w:ascii="宋体" w:hAnsi="宋体" w:eastAsia="宋体"/>
                <w:sz w:val="16"/>
              </w:rPr>
              <w:t>842.36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D63E9">
            <w:pPr>
              <w:jc w:val="center"/>
            </w:pPr>
            <w:r>
              <w:rPr>
                <w:rFonts w:ascii="宋体" w:hAnsi="宋体" w:eastAsia="宋体"/>
                <w:sz w:val="16"/>
              </w:rPr>
              <w:t>810.27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1E45A">
            <w:pPr>
              <w:jc w:val="center"/>
            </w:pPr>
            <w:r>
              <w:rPr>
                <w:rFonts w:ascii="宋体" w:hAnsi="宋体" w:eastAsia="宋体"/>
                <w:sz w:val="16"/>
              </w:rPr>
              <w:t>810.27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04D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C79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7F509">
            <w:pPr>
              <w:jc w:val="center"/>
            </w:pPr>
            <w:r>
              <w:rPr>
                <w:rFonts w:ascii="宋体" w:hAnsi="宋体" w:eastAsia="宋体"/>
                <w:sz w:val="16"/>
              </w:rPr>
              <w:t>—</w:t>
            </w:r>
          </w:p>
        </w:tc>
      </w:tr>
      <w:tr w14:paraId="2E9D7F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2F1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9F87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137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EF1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880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9E1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312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4448E">
            <w:pPr>
              <w:jc w:val="center"/>
            </w:pPr>
            <w:r>
              <w:rPr>
                <w:rFonts w:ascii="宋体" w:hAnsi="宋体" w:eastAsia="宋体"/>
                <w:sz w:val="16"/>
              </w:rPr>
              <w:t>—</w:t>
            </w:r>
          </w:p>
        </w:tc>
      </w:tr>
      <w:tr w14:paraId="0FD0F0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EA96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A3D3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104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1C1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E4D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B2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AF4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E2F0F">
            <w:pPr>
              <w:jc w:val="center"/>
            </w:pPr>
            <w:r>
              <w:rPr>
                <w:rFonts w:ascii="宋体" w:hAnsi="宋体" w:eastAsia="宋体"/>
                <w:sz w:val="16"/>
              </w:rPr>
              <w:t>—</w:t>
            </w:r>
          </w:p>
        </w:tc>
      </w:tr>
      <w:tr w14:paraId="0DD2EA7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0C48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BC156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EFD9EE">
            <w:pPr>
              <w:jc w:val="center"/>
            </w:pPr>
            <w:r>
              <w:rPr>
                <w:rFonts w:ascii="宋体" w:hAnsi="宋体" w:eastAsia="宋体"/>
                <w:sz w:val="16"/>
              </w:rPr>
              <w:t>实际完成情况</w:t>
            </w:r>
          </w:p>
        </w:tc>
      </w:tr>
      <w:tr w14:paraId="70E0CA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6B75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8F55C1">
            <w:pPr>
              <w:jc w:val="both"/>
            </w:pPr>
            <w:r>
              <w:rPr>
                <w:rFonts w:ascii="宋体" w:hAnsi="宋体" w:eastAsia="宋体"/>
                <w:sz w:val="16"/>
              </w:rPr>
              <w:t>根据《关于下达2023年城乡义务教育补助自治区直达资金（第二批）的通知》（和地财教﹝2023﹞44号）文件实施该项目。项目主要内容：项目资金主要用于寄宿学生补助、学生伙食费及学校公用经费。通过项目的实施，有效保障学生校园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6120F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已完成保障3455名学生营养改善和生活补助方面的工作及学校公用经费。资金已使用810.27万元。通过项目的实施，有效保障学生校园生活。</w:t>
            </w:r>
          </w:p>
        </w:tc>
      </w:tr>
      <w:tr w14:paraId="40737CB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60E7E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8D2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A89D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CA6B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90FC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CF27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7A71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113E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4C6BA">
            <w:pPr>
              <w:jc w:val="center"/>
            </w:pPr>
            <w:r>
              <w:rPr>
                <w:rFonts w:ascii="宋体" w:hAnsi="宋体" w:eastAsia="宋体"/>
                <w:sz w:val="16"/>
              </w:rPr>
              <w:t>偏差原因分析及改进措施</w:t>
            </w:r>
          </w:p>
        </w:tc>
      </w:tr>
      <w:tr w14:paraId="5ECCB9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3F7CA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63DE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B489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6CA1F">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2B4DD">
            <w:pPr>
              <w:jc w:val="center"/>
            </w:pPr>
            <w:r>
              <w:rPr>
                <w:rFonts w:ascii="宋体" w:hAnsi="宋体" w:eastAsia="宋体"/>
                <w:sz w:val="16"/>
              </w:rPr>
              <w:t>=3455人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C7A62">
            <w:pPr>
              <w:jc w:val="center"/>
            </w:pPr>
            <w:r>
              <w:rPr>
                <w:rFonts w:ascii="宋体" w:hAnsi="宋体" w:eastAsia="宋体"/>
                <w:sz w:val="16"/>
              </w:rPr>
              <w:t>=3455人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02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FA4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8615F">
            <w:pPr>
              <w:jc w:val="center"/>
            </w:pPr>
          </w:p>
        </w:tc>
      </w:tr>
      <w:tr w14:paraId="5CFD3E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6B96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548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9F54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3379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33A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AC5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BA2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A0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22B1C">
            <w:pPr>
              <w:jc w:val="center"/>
            </w:pPr>
          </w:p>
        </w:tc>
      </w:tr>
      <w:tr w14:paraId="535B7F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456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1CE6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1F1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0EBBB">
            <w:pPr>
              <w:jc w:val="center"/>
            </w:pPr>
            <w:r>
              <w:rPr>
                <w:rFonts w:ascii="宋体" w:hAnsi="宋体" w:eastAsia="宋体"/>
                <w:sz w:val="16"/>
              </w:rPr>
              <w:t>资金发放到位率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37B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598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389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C08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2D1DE">
            <w:pPr>
              <w:jc w:val="center"/>
            </w:pPr>
          </w:p>
        </w:tc>
      </w:tr>
      <w:tr w14:paraId="7CE4E8A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588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CD16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0D53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C5EA4">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AB1B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AD99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313C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E15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64378">
            <w:pPr>
              <w:jc w:val="center"/>
            </w:pPr>
          </w:p>
        </w:tc>
      </w:tr>
      <w:tr w14:paraId="3D37FE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4803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2BA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FEF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40B55">
            <w:pPr>
              <w:jc w:val="center"/>
            </w:pPr>
            <w:r>
              <w:rPr>
                <w:rFonts w:ascii="宋体" w:hAnsi="宋体" w:eastAsia="宋体"/>
                <w:sz w:val="16"/>
              </w:rPr>
              <w:t>项目结束时间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0958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3903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05FE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26E6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A221A">
            <w:pPr>
              <w:jc w:val="center"/>
            </w:pPr>
          </w:p>
        </w:tc>
      </w:tr>
      <w:tr w14:paraId="59324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950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4523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EB6D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7E5D">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B1C1">
            <w:pPr>
              <w:jc w:val="center"/>
            </w:pPr>
            <w:r>
              <w:rPr>
                <w:rFonts w:ascii="宋体" w:hAnsi="宋体" w:eastAsia="宋体"/>
                <w:sz w:val="16"/>
              </w:rPr>
              <w:t>&lt;=316.96万元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87995">
            <w:pPr>
              <w:jc w:val="center"/>
            </w:pPr>
            <w:r>
              <w:rPr>
                <w:rFonts w:ascii="宋体" w:hAnsi="宋体" w:eastAsia="宋体"/>
                <w:sz w:val="16"/>
              </w:rPr>
              <w:t>=316.96万元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E56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316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0DAC8">
            <w:pPr>
              <w:jc w:val="center"/>
            </w:pPr>
          </w:p>
        </w:tc>
      </w:tr>
      <w:tr w14:paraId="1596E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BC8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3274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52ED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20AB6">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B3DE5">
            <w:pPr>
              <w:jc w:val="center"/>
            </w:pPr>
            <w:r>
              <w:rPr>
                <w:rFonts w:ascii="宋体" w:hAnsi="宋体" w:eastAsia="宋体"/>
                <w:sz w:val="16"/>
              </w:rPr>
              <w:t>&lt;=298.45万元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10730">
            <w:pPr>
              <w:jc w:val="center"/>
            </w:pPr>
            <w:r>
              <w:rPr>
                <w:rFonts w:ascii="宋体" w:hAnsi="宋体" w:eastAsia="宋体"/>
                <w:sz w:val="16"/>
              </w:rPr>
              <w:t>=298.45万元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0A9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5B6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4BC94">
            <w:pPr>
              <w:jc w:val="center"/>
            </w:pPr>
          </w:p>
        </w:tc>
      </w:tr>
      <w:tr w14:paraId="01B141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852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B254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676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4F773">
            <w:pPr>
              <w:jc w:val="center"/>
            </w:pPr>
            <w:r>
              <w:rPr>
                <w:rFonts w:ascii="宋体" w:hAnsi="宋体" w:eastAsia="宋体"/>
                <w:sz w:val="16"/>
              </w:rPr>
              <w:t>寄宿生生活补助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64BF">
            <w:pPr>
              <w:jc w:val="center"/>
            </w:pPr>
            <w:r>
              <w:rPr>
                <w:rFonts w:ascii="宋体" w:hAnsi="宋体" w:eastAsia="宋体"/>
                <w:sz w:val="16"/>
              </w:rPr>
              <w:t>&lt;=194.87万元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4A834">
            <w:pPr>
              <w:jc w:val="center"/>
            </w:pPr>
            <w:r>
              <w:rPr>
                <w:rFonts w:ascii="宋体" w:hAnsi="宋体" w:eastAsia="宋体"/>
                <w:sz w:val="16"/>
              </w:rPr>
              <w:t>=194.87万元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579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F2D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96981">
            <w:pPr>
              <w:jc w:val="center"/>
            </w:pPr>
          </w:p>
        </w:tc>
      </w:tr>
      <w:tr w14:paraId="5576D9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423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4CB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B2B8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955B1">
            <w:pPr>
              <w:jc w:val="center"/>
            </w:pPr>
            <w:r>
              <w:rPr>
                <w:rFonts w:ascii="宋体" w:hAnsi="宋体" w:eastAsia="宋体"/>
                <w:sz w:val="16"/>
              </w:rPr>
              <w:t>改善学生生活质量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7C0A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6F165">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445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72A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99D25">
            <w:pPr>
              <w:jc w:val="center"/>
            </w:pPr>
          </w:p>
        </w:tc>
      </w:tr>
      <w:tr w14:paraId="66AD2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1F28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1C5E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5DA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32249">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80DF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C8D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EBF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7EC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E03C">
            <w:pPr>
              <w:jc w:val="center"/>
            </w:pPr>
          </w:p>
        </w:tc>
      </w:tr>
      <w:tr w14:paraId="412502F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A80C9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25CDA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866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E674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F32548A"/>
        </w:tc>
      </w:tr>
    </w:tbl>
    <w:p w14:paraId="3A93B5D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B6F95B4">
        <w:tblPrEx>
          <w:tblCellMar>
            <w:top w:w="0" w:type="dxa"/>
            <w:left w:w="108" w:type="dxa"/>
            <w:bottom w:w="0" w:type="dxa"/>
            <w:right w:w="108" w:type="dxa"/>
          </w:tblCellMar>
        </w:tblPrEx>
        <w:tc>
          <w:tcPr>
            <w:tcW w:w="8847" w:type="dxa"/>
            <w:gridSpan w:val="9"/>
            <w:vAlign w:val="center"/>
          </w:tcPr>
          <w:p w14:paraId="74EA64FA">
            <w:pPr>
              <w:jc w:val="center"/>
            </w:pPr>
            <w:r>
              <w:rPr>
                <w:rFonts w:ascii="宋体" w:hAnsi="宋体" w:eastAsia="宋体"/>
                <w:sz w:val="24"/>
              </w:rPr>
              <w:t>项目支出绩效自评表</w:t>
            </w:r>
          </w:p>
        </w:tc>
      </w:tr>
      <w:tr w14:paraId="44531AC6">
        <w:tblPrEx>
          <w:tblCellMar>
            <w:top w:w="0" w:type="dxa"/>
            <w:left w:w="108" w:type="dxa"/>
            <w:bottom w:w="0" w:type="dxa"/>
            <w:right w:w="108" w:type="dxa"/>
          </w:tblCellMar>
        </w:tblPrEx>
        <w:tc>
          <w:tcPr>
            <w:tcW w:w="8847" w:type="dxa"/>
            <w:gridSpan w:val="9"/>
            <w:vAlign w:val="center"/>
          </w:tcPr>
          <w:p w14:paraId="68ADDDDE">
            <w:pPr>
              <w:jc w:val="center"/>
            </w:pPr>
            <w:r>
              <w:rPr>
                <w:rFonts w:ascii="宋体" w:hAnsi="宋体" w:eastAsia="宋体"/>
                <w:sz w:val="24"/>
              </w:rPr>
              <w:t>(2024年度)</w:t>
            </w:r>
          </w:p>
        </w:tc>
      </w:tr>
      <w:tr w14:paraId="50A64D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5767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CE719B">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r>
              <w:rPr>
                <w:rFonts w:hint="eastAsia" w:ascii="宋体" w:hAnsi="宋体"/>
                <w:sz w:val="16"/>
                <w:lang w:eastAsia="zh-CN"/>
              </w:rPr>
              <w:t>－</w:t>
            </w:r>
            <w:r>
              <w:rPr>
                <w:rFonts w:ascii="宋体" w:hAnsi="宋体" w:eastAsia="宋体"/>
                <w:sz w:val="16"/>
              </w:rPr>
              <w:t>公用经费（初中）-洛财教</w:t>
            </w:r>
            <w:r>
              <w:rPr>
                <w:rFonts w:hint="eastAsia" w:ascii="宋体" w:hAnsi="宋体"/>
                <w:sz w:val="16"/>
                <w:lang w:eastAsia="zh-CN"/>
              </w:rPr>
              <w:t>〔2024〕77号</w:t>
            </w:r>
          </w:p>
        </w:tc>
      </w:tr>
      <w:tr w14:paraId="665FE5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3098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257172">
            <w:pPr>
              <w:jc w:val="center"/>
            </w:pPr>
            <w:r>
              <w:rPr>
                <w:rFonts w:ascii="宋体" w:hAnsi="宋体" w:eastAsia="宋体"/>
                <w:sz w:val="16"/>
              </w:rPr>
              <w:t>洛浦县纳瓦乡中学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3542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D4BE0F">
            <w:pPr>
              <w:jc w:val="center"/>
            </w:pPr>
            <w:r>
              <w:rPr>
                <w:rFonts w:ascii="宋体" w:hAnsi="宋体" w:eastAsia="宋体"/>
                <w:sz w:val="16"/>
              </w:rPr>
              <w:t>洛浦县纳瓦乡中学</w:t>
            </w:r>
          </w:p>
        </w:tc>
      </w:tr>
      <w:tr w14:paraId="400B88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A319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0D70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BCF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474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D7D3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C13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F489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A7A32">
            <w:pPr>
              <w:jc w:val="center"/>
            </w:pPr>
            <w:r>
              <w:rPr>
                <w:rFonts w:ascii="宋体" w:hAnsi="宋体" w:eastAsia="宋体"/>
                <w:sz w:val="16"/>
              </w:rPr>
              <w:t>得分</w:t>
            </w:r>
          </w:p>
        </w:tc>
      </w:tr>
      <w:tr w14:paraId="56FA40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232A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4BCD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F42C2">
            <w:pPr>
              <w:jc w:val="center"/>
            </w:pPr>
            <w:r>
              <w:rPr>
                <w:rFonts w:ascii="宋体" w:hAnsi="宋体" w:eastAsia="宋体"/>
                <w:sz w:val="16"/>
              </w:rPr>
              <w:t>159.08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24BFF">
            <w:pPr>
              <w:jc w:val="center"/>
            </w:pPr>
            <w:r>
              <w:rPr>
                <w:rFonts w:ascii="宋体" w:hAnsi="宋体" w:eastAsia="宋体"/>
                <w:sz w:val="16"/>
              </w:rPr>
              <w:t>159.08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0755A">
            <w:pPr>
              <w:jc w:val="center"/>
            </w:pPr>
            <w:r>
              <w:rPr>
                <w:rFonts w:ascii="宋体" w:hAnsi="宋体" w:eastAsia="宋体"/>
                <w:sz w:val="16"/>
              </w:rPr>
              <w:t>159.08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CC3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6CE3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F930A">
            <w:pPr>
              <w:jc w:val="center"/>
            </w:pPr>
            <w:r>
              <w:rPr>
                <w:rFonts w:ascii="宋体" w:hAnsi="宋体" w:eastAsia="宋体"/>
                <w:sz w:val="16"/>
              </w:rPr>
              <w:t>10.00分</w:t>
            </w:r>
          </w:p>
        </w:tc>
      </w:tr>
      <w:tr w14:paraId="3830F2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F5F5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EF0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5689D">
            <w:pPr>
              <w:jc w:val="center"/>
            </w:pPr>
            <w:r>
              <w:rPr>
                <w:rFonts w:ascii="宋体" w:hAnsi="宋体" w:eastAsia="宋体"/>
                <w:sz w:val="16"/>
              </w:rPr>
              <w:t>159.08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0E1C5">
            <w:pPr>
              <w:jc w:val="center"/>
            </w:pPr>
            <w:r>
              <w:rPr>
                <w:rFonts w:ascii="宋体" w:hAnsi="宋体" w:eastAsia="宋体"/>
                <w:sz w:val="16"/>
              </w:rPr>
              <w:t>159.08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13E9">
            <w:pPr>
              <w:jc w:val="center"/>
            </w:pPr>
            <w:r>
              <w:rPr>
                <w:rFonts w:ascii="宋体" w:hAnsi="宋体" w:eastAsia="宋体"/>
                <w:sz w:val="16"/>
              </w:rPr>
              <w:t>159.08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5A6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C1B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806EE">
            <w:pPr>
              <w:jc w:val="center"/>
            </w:pPr>
            <w:r>
              <w:rPr>
                <w:rFonts w:ascii="宋体" w:hAnsi="宋体" w:eastAsia="宋体"/>
                <w:sz w:val="16"/>
              </w:rPr>
              <w:t>—</w:t>
            </w:r>
          </w:p>
        </w:tc>
      </w:tr>
      <w:tr w14:paraId="0D0B76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EED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D40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3C5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F1F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6B1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83D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D16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E49DB">
            <w:pPr>
              <w:jc w:val="center"/>
            </w:pPr>
            <w:r>
              <w:rPr>
                <w:rFonts w:ascii="宋体" w:hAnsi="宋体" w:eastAsia="宋体"/>
                <w:sz w:val="16"/>
              </w:rPr>
              <w:t>—</w:t>
            </w:r>
          </w:p>
        </w:tc>
      </w:tr>
      <w:tr w14:paraId="51B7C1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994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51E2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CFD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707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51F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6D8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377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BA5D9">
            <w:pPr>
              <w:jc w:val="center"/>
            </w:pPr>
            <w:r>
              <w:rPr>
                <w:rFonts w:ascii="宋体" w:hAnsi="宋体" w:eastAsia="宋体"/>
                <w:sz w:val="16"/>
              </w:rPr>
              <w:t>—</w:t>
            </w:r>
          </w:p>
        </w:tc>
      </w:tr>
      <w:tr w14:paraId="7A7040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0462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ECB52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A4AA9">
            <w:pPr>
              <w:jc w:val="center"/>
            </w:pPr>
            <w:r>
              <w:rPr>
                <w:rFonts w:ascii="宋体" w:hAnsi="宋体" w:eastAsia="宋体"/>
                <w:sz w:val="16"/>
              </w:rPr>
              <w:t>实际完成情况</w:t>
            </w:r>
          </w:p>
        </w:tc>
      </w:tr>
      <w:tr w14:paraId="3AC2C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CE0B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888D57">
            <w:pPr>
              <w:jc w:val="both"/>
            </w:pPr>
            <w:r>
              <w:rPr>
                <w:rFonts w:ascii="宋体" w:hAnsi="宋体" w:eastAsia="宋体"/>
                <w:sz w:val="16"/>
              </w:rPr>
              <w:t>关于下达2024年城乡义务教育补助经费预算（第二批）中央直达资金的通知，（和地财教）</w:t>
            </w:r>
            <w:r>
              <w:rPr>
                <w:rFonts w:hint="eastAsia" w:ascii="宋体" w:hAnsi="宋体"/>
                <w:sz w:val="16"/>
                <w:lang w:eastAsia="zh-CN"/>
              </w:rPr>
              <w:t>〔2023〕18号</w:t>
            </w:r>
            <w:r>
              <w:rPr>
                <w:rFonts w:ascii="宋体" w:hAnsi="宋体" w:eastAsia="宋体"/>
                <w:sz w:val="16"/>
              </w:rPr>
              <w:t>）文件实施该项目。项目主要内容：项目资金主要用于寄宿生生活补助，营养改善，公用经费。通过项目的实施，有效保障学生的校园生活。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2E2540">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已完成保障3455名学生营养改善和生活补助方面的工作及学校公用经费。资金已使用159.08万元。通过项目的实施，有效保障学生校园生活。</w:t>
            </w:r>
          </w:p>
        </w:tc>
      </w:tr>
      <w:tr w14:paraId="2FADBD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A83A3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246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1BE3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516A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DF1A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EB5C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40D9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ECC0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405C0">
            <w:pPr>
              <w:jc w:val="center"/>
            </w:pPr>
            <w:r>
              <w:rPr>
                <w:rFonts w:ascii="宋体" w:hAnsi="宋体" w:eastAsia="宋体"/>
                <w:sz w:val="16"/>
              </w:rPr>
              <w:t>偏差原因分析及改进措施</w:t>
            </w:r>
          </w:p>
        </w:tc>
      </w:tr>
      <w:tr w14:paraId="4397D8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21D0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5A83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4E3A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2D31A">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68914">
            <w:pPr>
              <w:jc w:val="center"/>
            </w:pPr>
            <w:r>
              <w:rPr>
                <w:rFonts w:ascii="宋体" w:hAnsi="宋体" w:eastAsia="宋体"/>
                <w:sz w:val="16"/>
              </w:rPr>
              <w:t>&gt;=2所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73A38">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191E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27E5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87B31">
            <w:pPr>
              <w:jc w:val="center"/>
            </w:pPr>
          </w:p>
        </w:tc>
      </w:tr>
      <w:tr w14:paraId="45023C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70B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5B0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204C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6CE1A">
            <w:pPr>
              <w:jc w:val="center"/>
            </w:pPr>
            <w:r>
              <w:rPr>
                <w:rFonts w:ascii="宋体" w:hAnsi="宋体" w:eastAsia="宋体"/>
                <w:sz w:val="16"/>
              </w:rPr>
              <w:t>涉及学生个数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99BAA">
            <w:pPr>
              <w:jc w:val="center"/>
            </w:pPr>
            <w:r>
              <w:rPr>
                <w:rFonts w:ascii="宋体" w:hAnsi="宋体" w:eastAsia="宋体"/>
                <w:sz w:val="16"/>
              </w:rPr>
              <w:t>&gt;=3455人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DFBED">
            <w:pPr>
              <w:jc w:val="center"/>
            </w:pPr>
            <w:r>
              <w:rPr>
                <w:rFonts w:ascii="宋体" w:hAnsi="宋体" w:eastAsia="宋体"/>
                <w:sz w:val="16"/>
              </w:rPr>
              <w:t>=3455人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0F94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A09F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3C5FF">
            <w:pPr>
              <w:jc w:val="center"/>
            </w:pPr>
          </w:p>
        </w:tc>
      </w:tr>
      <w:tr w14:paraId="73198A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5C0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5CDE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1D8F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2F53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420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82D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3A76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FFE5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BC4FE">
            <w:pPr>
              <w:jc w:val="center"/>
            </w:pPr>
          </w:p>
        </w:tc>
      </w:tr>
      <w:tr w14:paraId="0D5A70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8911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280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C5E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17DA6">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EAC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485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8649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9264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97379">
            <w:pPr>
              <w:jc w:val="center"/>
            </w:pPr>
          </w:p>
        </w:tc>
      </w:tr>
      <w:tr w14:paraId="57A5DF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082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019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AE6D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F52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813B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6B2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7C87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9C0C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1B185">
            <w:pPr>
              <w:jc w:val="center"/>
            </w:pPr>
          </w:p>
        </w:tc>
      </w:tr>
      <w:tr w14:paraId="4012A4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9E7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407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8B4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A458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8A4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42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DE40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534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5A559">
            <w:pPr>
              <w:jc w:val="center"/>
            </w:pPr>
          </w:p>
        </w:tc>
      </w:tr>
      <w:tr w14:paraId="55118C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1BD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2E0D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4FF9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38782">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50E95">
            <w:pPr>
              <w:jc w:val="center"/>
            </w:pPr>
            <w:r>
              <w:rPr>
                <w:rFonts w:ascii="宋体" w:hAnsi="宋体" w:eastAsia="宋体"/>
                <w:sz w:val="16"/>
              </w:rPr>
              <w:t>&lt;=159.08万元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4677D">
            <w:pPr>
              <w:jc w:val="center"/>
            </w:pPr>
            <w:r>
              <w:rPr>
                <w:rFonts w:ascii="宋体" w:hAnsi="宋体" w:eastAsia="宋体"/>
                <w:sz w:val="16"/>
              </w:rPr>
              <w:t>=159.08万元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FED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6D7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C626">
            <w:pPr>
              <w:jc w:val="center"/>
            </w:pPr>
          </w:p>
        </w:tc>
      </w:tr>
      <w:tr w14:paraId="67A942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859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E86F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175C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18584">
            <w:pPr>
              <w:jc w:val="center"/>
            </w:pPr>
            <w:r>
              <w:rPr>
                <w:rFonts w:ascii="宋体" w:hAnsi="宋体" w:eastAsia="宋体"/>
                <w:sz w:val="16"/>
              </w:rPr>
              <w:t>保障学生校园生活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98D5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A84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8AB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DAF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5A455">
            <w:pPr>
              <w:jc w:val="center"/>
            </w:pPr>
          </w:p>
        </w:tc>
      </w:tr>
      <w:tr w14:paraId="436FF0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6A74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959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41F5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E9EB3">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56ED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11E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FBB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40E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CC539">
            <w:pPr>
              <w:jc w:val="center"/>
            </w:pPr>
          </w:p>
        </w:tc>
      </w:tr>
      <w:tr w14:paraId="5F04804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34C2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DCDA9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6AD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4543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4ECC63"/>
        </w:tc>
      </w:tr>
    </w:tbl>
    <w:p w14:paraId="0D79C1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2BDB4B">
        <w:tblPrEx>
          <w:tblCellMar>
            <w:top w:w="0" w:type="dxa"/>
            <w:left w:w="108" w:type="dxa"/>
            <w:bottom w:w="0" w:type="dxa"/>
            <w:right w:w="108" w:type="dxa"/>
          </w:tblCellMar>
        </w:tblPrEx>
        <w:tc>
          <w:tcPr>
            <w:tcW w:w="8847" w:type="dxa"/>
            <w:gridSpan w:val="9"/>
            <w:vAlign w:val="center"/>
          </w:tcPr>
          <w:p w14:paraId="2414F434">
            <w:pPr>
              <w:jc w:val="center"/>
            </w:pPr>
            <w:r>
              <w:rPr>
                <w:rFonts w:ascii="宋体" w:hAnsi="宋体" w:eastAsia="宋体"/>
                <w:sz w:val="24"/>
              </w:rPr>
              <w:t>项目支出绩效自评表</w:t>
            </w:r>
          </w:p>
        </w:tc>
      </w:tr>
      <w:tr w14:paraId="4182ADC7">
        <w:tblPrEx>
          <w:tblCellMar>
            <w:top w:w="0" w:type="dxa"/>
            <w:left w:w="108" w:type="dxa"/>
            <w:bottom w:w="0" w:type="dxa"/>
            <w:right w:w="108" w:type="dxa"/>
          </w:tblCellMar>
        </w:tblPrEx>
        <w:tc>
          <w:tcPr>
            <w:tcW w:w="8847" w:type="dxa"/>
            <w:gridSpan w:val="9"/>
            <w:vAlign w:val="center"/>
          </w:tcPr>
          <w:p w14:paraId="0B1AF6EC">
            <w:pPr>
              <w:jc w:val="center"/>
            </w:pPr>
            <w:r>
              <w:rPr>
                <w:rFonts w:ascii="宋体" w:hAnsi="宋体" w:eastAsia="宋体"/>
                <w:sz w:val="24"/>
              </w:rPr>
              <w:t>(2024年度)</w:t>
            </w:r>
          </w:p>
        </w:tc>
      </w:tr>
      <w:tr w14:paraId="6D66EF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9B15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8660D9F">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学生伙食费</w:t>
            </w:r>
          </w:p>
        </w:tc>
      </w:tr>
      <w:tr w14:paraId="49A11A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D358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5C6356">
            <w:pPr>
              <w:jc w:val="center"/>
            </w:pPr>
            <w:r>
              <w:rPr>
                <w:rFonts w:ascii="宋体" w:hAnsi="宋体" w:eastAsia="宋体"/>
                <w:sz w:val="16"/>
              </w:rPr>
              <w:t>洛浦县纳瓦乡中学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DE1D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FCA0A8">
            <w:pPr>
              <w:jc w:val="center"/>
            </w:pPr>
            <w:r>
              <w:rPr>
                <w:rFonts w:ascii="宋体" w:hAnsi="宋体" w:eastAsia="宋体"/>
                <w:sz w:val="16"/>
              </w:rPr>
              <w:t>洛浦县纳瓦乡中学</w:t>
            </w:r>
          </w:p>
        </w:tc>
      </w:tr>
      <w:tr w14:paraId="0B423F8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3BF1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902E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C670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6703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7BC3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968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0DF7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88FE6">
            <w:pPr>
              <w:jc w:val="center"/>
            </w:pPr>
            <w:r>
              <w:rPr>
                <w:rFonts w:ascii="宋体" w:hAnsi="宋体" w:eastAsia="宋体"/>
                <w:sz w:val="16"/>
              </w:rPr>
              <w:t>得分</w:t>
            </w:r>
          </w:p>
        </w:tc>
      </w:tr>
      <w:tr w14:paraId="7756F4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661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0C89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F8486">
            <w:pPr>
              <w:jc w:val="center"/>
            </w:pPr>
            <w:r>
              <w:rPr>
                <w:rFonts w:ascii="宋体" w:hAnsi="宋体" w:eastAsia="宋体"/>
                <w:sz w:val="16"/>
              </w:rPr>
              <w:t>8.28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653FB">
            <w:pPr>
              <w:jc w:val="center"/>
            </w:pPr>
            <w:r>
              <w:rPr>
                <w:rFonts w:ascii="宋体" w:hAnsi="宋体" w:eastAsia="宋体"/>
                <w:sz w:val="16"/>
              </w:rPr>
              <w:t>8.28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B28D5">
            <w:pPr>
              <w:jc w:val="center"/>
            </w:pPr>
            <w:r>
              <w:rPr>
                <w:rFonts w:ascii="宋体" w:hAnsi="宋体" w:eastAsia="宋体"/>
                <w:sz w:val="16"/>
              </w:rPr>
              <w:t>8.28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28A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2469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82206">
            <w:pPr>
              <w:jc w:val="center"/>
            </w:pPr>
            <w:r>
              <w:rPr>
                <w:rFonts w:ascii="宋体" w:hAnsi="宋体" w:eastAsia="宋体"/>
                <w:sz w:val="16"/>
              </w:rPr>
              <w:t>10.00分</w:t>
            </w:r>
          </w:p>
        </w:tc>
      </w:tr>
      <w:tr w14:paraId="136A29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54A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00DA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C5BB9">
            <w:pPr>
              <w:jc w:val="center"/>
            </w:pPr>
            <w:r>
              <w:rPr>
                <w:rFonts w:ascii="宋体" w:hAnsi="宋体" w:eastAsia="宋体"/>
                <w:sz w:val="16"/>
              </w:rPr>
              <w:t>8.28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D6341">
            <w:pPr>
              <w:jc w:val="center"/>
            </w:pPr>
            <w:r>
              <w:rPr>
                <w:rFonts w:ascii="宋体" w:hAnsi="宋体" w:eastAsia="宋体"/>
                <w:sz w:val="16"/>
              </w:rPr>
              <w:t>8.28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4DF3A">
            <w:pPr>
              <w:jc w:val="center"/>
            </w:pPr>
            <w:r>
              <w:rPr>
                <w:rFonts w:ascii="宋体" w:hAnsi="宋体" w:eastAsia="宋体"/>
                <w:sz w:val="16"/>
              </w:rPr>
              <w:t>8.28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B71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0C7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459D">
            <w:pPr>
              <w:jc w:val="center"/>
            </w:pPr>
            <w:r>
              <w:rPr>
                <w:rFonts w:ascii="宋体" w:hAnsi="宋体" w:eastAsia="宋体"/>
                <w:sz w:val="16"/>
              </w:rPr>
              <w:t>—</w:t>
            </w:r>
          </w:p>
        </w:tc>
      </w:tr>
      <w:tr w14:paraId="6E0691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E66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C06B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6BD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A794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BED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40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984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051F">
            <w:pPr>
              <w:jc w:val="center"/>
            </w:pPr>
            <w:r>
              <w:rPr>
                <w:rFonts w:ascii="宋体" w:hAnsi="宋体" w:eastAsia="宋体"/>
                <w:sz w:val="16"/>
              </w:rPr>
              <w:t>—</w:t>
            </w:r>
          </w:p>
        </w:tc>
      </w:tr>
      <w:tr w14:paraId="00BB85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ABC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9CA4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A8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E5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84A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AD6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06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7705E">
            <w:pPr>
              <w:jc w:val="center"/>
            </w:pPr>
            <w:r>
              <w:rPr>
                <w:rFonts w:ascii="宋体" w:hAnsi="宋体" w:eastAsia="宋体"/>
                <w:sz w:val="16"/>
              </w:rPr>
              <w:t>—</w:t>
            </w:r>
          </w:p>
        </w:tc>
      </w:tr>
      <w:tr w14:paraId="0DFDD6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13BE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F4F97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0BC63E">
            <w:pPr>
              <w:jc w:val="center"/>
            </w:pPr>
            <w:r>
              <w:rPr>
                <w:rFonts w:ascii="宋体" w:hAnsi="宋体" w:eastAsia="宋体"/>
                <w:sz w:val="16"/>
              </w:rPr>
              <w:t>实际完成情况</w:t>
            </w:r>
          </w:p>
        </w:tc>
      </w:tr>
      <w:tr w14:paraId="484E8A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92BD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AFEAC6">
            <w:pPr>
              <w:jc w:val="both"/>
            </w:pPr>
            <w:r>
              <w:rPr>
                <w:rFonts w:ascii="宋体" w:hAnsi="宋体" w:eastAsia="宋体"/>
                <w:sz w:val="16"/>
              </w:rPr>
              <w:t>存量资金-2024年12月寄宿生学生伙食费。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2CA57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已完成保障3455名学生营养改善和生活补助方面的工作。资金已使用8.28万元。通过项目的实施，有效保障学生校园生活。</w:t>
            </w:r>
          </w:p>
        </w:tc>
      </w:tr>
      <w:tr w14:paraId="0067ED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F4319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8C5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5FC3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726B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2E3B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1BA5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076A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EC3F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0D539">
            <w:pPr>
              <w:jc w:val="center"/>
            </w:pPr>
            <w:r>
              <w:rPr>
                <w:rFonts w:ascii="宋体" w:hAnsi="宋体" w:eastAsia="宋体"/>
                <w:sz w:val="16"/>
              </w:rPr>
              <w:t>偏差原因分析及改进措施</w:t>
            </w:r>
          </w:p>
        </w:tc>
      </w:tr>
      <w:tr w14:paraId="5B4C24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FC2C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1FB2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9E83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A3D93">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CFF83">
            <w:pPr>
              <w:jc w:val="center"/>
            </w:pPr>
            <w:r>
              <w:rPr>
                <w:rFonts w:ascii="宋体" w:hAnsi="宋体" w:eastAsia="宋体"/>
                <w:sz w:val="16"/>
              </w:rPr>
              <w:t>&gt;=2所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6AB3B">
            <w:pPr>
              <w:jc w:val="center"/>
            </w:pPr>
            <w:r>
              <w:rPr>
                <w:rFonts w:ascii="宋体" w:hAnsi="宋体" w:eastAsia="宋体"/>
                <w:sz w:val="16"/>
              </w:rPr>
              <w:t>=2所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9862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1424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D3C58">
            <w:pPr>
              <w:jc w:val="center"/>
            </w:pPr>
          </w:p>
        </w:tc>
      </w:tr>
      <w:tr w14:paraId="71EC51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2C9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752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E89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2C9DE">
            <w:pPr>
              <w:jc w:val="center"/>
            </w:pPr>
            <w:r>
              <w:rPr>
                <w:rFonts w:ascii="宋体" w:hAnsi="宋体" w:eastAsia="宋体"/>
                <w:sz w:val="16"/>
              </w:rPr>
              <w:t>涉及学生个数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6D5C3">
            <w:pPr>
              <w:jc w:val="center"/>
            </w:pPr>
            <w:r>
              <w:rPr>
                <w:rFonts w:ascii="宋体" w:hAnsi="宋体" w:eastAsia="宋体"/>
                <w:sz w:val="16"/>
              </w:rPr>
              <w:t>&gt;=3455人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57B7E">
            <w:pPr>
              <w:jc w:val="center"/>
            </w:pPr>
            <w:r>
              <w:rPr>
                <w:rFonts w:ascii="宋体" w:hAnsi="宋体" w:eastAsia="宋体"/>
                <w:sz w:val="16"/>
              </w:rPr>
              <w:t>=3455人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CE26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B6A4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7A211">
            <w:pPr>
              <w:jc w:val="center"/>
            </w:pPr>
          </w:p>
        </w:tc>
      </w:tr>
      <w:tr w14:paraId="6FF463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E95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2FBD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3F61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D17E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37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872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D7F8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79C0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9C719">
            <w:pPr>
              <w:jc w:val="center"/>
            </w:pPr>
          </w:p>
        </w:tc>
      </w:tr>
      <w:tr w14:paraId="34E85C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B70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470D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BEC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89325">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ED7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996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FDA4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2D1D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EFBA5">
            <w:pPr>
              <w:jc w:val="center"/>
            </w:pPr>
          </w:p>
        </w:tc>
      </w:tr>
      <w:tr w14:paraId="56168C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C8DF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3B0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5B7A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DC8D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228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DF50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3BED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9656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5C370">
            <w:pPr>
              <w:jc w:val="center"/>
            </w:pPr>
          </w:p>
        </w:tc>
      </w:tr>
      <w:tr w14:paraId="7CBD46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E6F7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6AC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12F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43A7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14B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AA1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93E9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DE81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9F62">
            <w:pPr>
              <w:jc w:val="center"/>
            </w:pPr>
          </w:p>
        </w:tc>
      </w:tr>
      <w:tr w14:paraId="59C1E5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7E5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427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C783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F9AD">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7A0A1">
            <w:pPr>
              <w:jc w:val="center"/>
            </w:pPr>
            <w:r>
              <w:rPr>
                <w:rFonts w:ascii="宋体" w:hAnsi="宋体" w:eastAsia="宋体"/>
                <w:sz w:val="16"/>
              </w:rPr>
              <w:t>&lt;=8.28万元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D0459">
            <w:pPr>
              <w:jc w:val="center"/>
            </w:pPr>
            <w:r>
              <w:rPr>
                <w:rFonts w:ascii="宋体" w:hAnsi="宋体" w:eastAsia="宋体"/>
                <w:sz w:val="16"/>
              </w:rPr>
              <w:t>=8.28万元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2FD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BA38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5DAC5">
            <w:pPr>
              <w:jc w:val="center"/>
            </w:pPr>
          </w:p>
        </w:tc>
      </w:tr>
      <w:tr w14:paraId="351932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2AD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BF0C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14E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DDB82">
            <w:pPr>
              <w:jc w:val="center"/>
            </w:pPr>
            <w:r>
              <w:rPr>
                <w:rFonts w:ascii="宋体" w:hAnsi="宋体" w:eastAsia="宋体"/>
                <w:sz w:val="16"/>
              </w:rPr>
              <w:t>障学生校园生活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0FF6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FD0E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EE19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02B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842D1">
            <w:pPr>
              <w:jc w:val="center"/>
            </w:pPr>
          </w:p>
        </w:tc>
      </w:tr>
      <w:tr w14:paraId="5C79C8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4AA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3F99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F84E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AF96">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B19E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1C84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CC5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D68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51F8D">
            <w:pPr>
              <w:jc w:val="center"/>
            </w:pPr>
          </w:p>
        </w:tc>
      </w:tr>
      <w:tr w14:paraId="4451009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45204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CED8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684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1F0C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E07AB4"/>
        </w:tc>
      </w:tr>
    </w:tbl>
    <w:p w14:paraId="4FCD9489">
      <w:r>
        <w:br w:type="page"/>
      </w:r>
    </w:p>
    <w:tbl>
      <w:tblPr>
        <w:tblStyle w:val="9"/>
        <w:tblW w:w="9600" w:type="dxa"/>
        <w:tblInd w:w="0" w:type="dxa"/>
        <w:tblLayout w:type="autofit"/>
        <w:tblCellMar>
          <w:top w:w="0" w:type="dxa"/>
          <w:left w:w="108" w:type="dxa"/>
          <w:bottom w:w="0" w:type="dxa"/>
          <w:right w:w="108" w:type="dxa"/>
        </w:tblCellMar>
      </w:tblPr>
      <w:tblGrid>
        <w:gridCol w:w="1065"/>
        <w:gridCol w:w="1065"/>
        <w:gridCol w:w="1067"/>
        <w:gridCol w:w="1067"/>
        <w:gridCol w:w="1065"/>
        <w:gridCol w:w="1065"/>
        <w:gridCol w:w="1065"/>
        <w:gridCol w:w="1065"/>
        <w:gridCol w:w="1076"/>
      </w:tblGrid>
      <w:tr w14:paraId="68760EF8">
        <w:tblPrEx>
          <w:tblCellMar>
            <w:top w:w="0" w:type="dxa"/>
            <w:left w:w="108" w:type="dxa"/>
            <w:bottom w:w="0" w:type="dxa"/>
            <w:right w:w="108" w:type="dxa"/>
          </w:tblCellMar>
        </w:tblPrEx>
        <w:trPr>
          <w:trHeight w:val="312" w:hRule="atLeast"/>
        </w:trPr>
        <w:tc>
          <w:tcPr>
            <w:tcW w:w="9600" w:type="dxa"/>
            <w:gridSpan w:val="9"/>
            <w:vAlign w:val="center"/>
          </w:tcPr>
          <w:p w14:paraId="240A500B">
            <w:pPr>
              <w:jc w:val="center"/>
            </w:pPr>
            <w:r>
              <w:rPr>
                <w:rFonts w:ascii="宋体" w:hAnsi="宋体" w:eastAsia="宋体"/>
                <w:sz w:val="24"/>
              </w:rPr>
              <w:t>项目支出绩效自评表</w:t>
            </w:r>
          </w:p>
        </w:tc>
      </w:tr>
      <w:tr w14:paraId="41205751">
        <w:tblPrEx>
          <w:tblCellMar>
            <w:top w:w="0" w:type="dxa"/>
            <w:left w:w="108" w:type="dxa"/>
            <w:bottom w:w="0" w:type="dxa"/>
            <w:right w:w="108" w:type="dxa"/>
          </w:tblCellMar>
        </w:tblPrEx>
        <w:trPr>
          <w:trHeight w:val="312" w:hRule="atLeast"/>
        </w:trPr>
        <w:tc>
          <w:tcPr>
            <w:tcW w:w="9600" w:type="dxa"/>
            <w:gridSpan w:val="9"/>
            <w:vAlign w:val="center"/>
          </w:tcPr>
          <w:p w14:paraId="4DD6587A">
            <w:pPr>
              <w:jc w:val="center"/>
            </w:pPr>
            <w:r>
              <w:rPr>
                <w:rFonts w:ascii="宋体" w:hAnsi="宋体" w:eastAsia="宋体"/>
                <w:sz w:val="24"/>
              </w:rPr>
              <w:t>(2024年度)</w:t>
            </w:r>
          </w:p>
        </w:tc>
      </w:tr>
      <w:tr w14:paraId="2BB81E2C">
        <w:tblPrEx>
          <w:tblCellMar>
            <w:top w:w="0" w:type="dxa"/>
            <w:left w:w="108" w:type="dxa"/>
            <w:bottom w:w="0" w:type="dxa"/>
            <w:right w:w="108" w:type="dxa"/>
          </w:tblCellMar>
        </w:tblPrEx>
        <w:trPr>
          <w:trHeight w:val="337" w:hRule="atLeast"/>
        </w:trPr>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BCE0E47">
            <w:pPr>
              <w:jc w:val="center"/>
            </w:pPr>
            <w:r>
              <w:rPr>
                <w:rFonts w:ascii="宋体" w:hAnsi="宋体" w:eastAsia="宋体"/>
                <w:sz w:val="16"/>
              </w:rPr>
              <w:t>项目名称</w:t>
            </w:r>
          </w:p>
        </w:tc>
        <w:tc>
          <w:tcPr>
            <w:tcW w:w="85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33BC7B">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14D70E42">
        <w:tblPrEx>
          <w:tblCellMar>
            <w:top w:w="0" w:type="dxa"/>
            <w:left w:w="108" w:type="dxa"/>
            <w:bottom w:w="0" w:type="dxa"/>
            <w:right w:w="108" w:type="dxa"/>
          </w:tblCellMar>
        </w:tblPrEx>
        <w:trPr>
          <w:trHeight w:val="337" w:hRule="atLeast"/>
        </w:trPr>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B7196B1">
            <w:pPr>
              <w:jc w:val="center"/>
            </w:pPr>
            <w:r>
              <w:rPr>
                <w:rFonts w:ascii="宋体" w:hAnsi="宋体" w:eastAsia="宋体"/>
                <w:sz w:val="16"/>
              </w:rPr>
              <w:t>主管部门</w:t>
            </w:r>
          </w:p>
        </w:tc>
        <w:tc>
          <w:tcPr>
            <w:tcW w:w="319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DE73E9">
            <w:pPr>
              <w:jc w:val="center"/>
            </w:pPr>
            <w:r>
              <w:rPr>
                <w:rFonts w:ascii="宋体" w:hAnsi="宋体" w:eastAsia="宋体"/>
                <w:sz w:val="16"/>
              </w:rPr>
              <w:t>洛浦县纳瓦乡中学</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0AE7D20">
            <w:pPr>
              <w:jc w:val="center"/>
            </w:pPr>
            <w:r>
              <w:rPr>
                <w:rFonts w:ascii="宋体" w:hAnsi="宋体" w:eastAsia="宋体"/>
                <w:sz w:val="16"/>
              </w:rPr>
              <w:t>实施单位</w:t>
            </w:r>
          </w:p>
        </w:tc>
        <w:tc>
          <w:tcPr>
            <w:tcW w:w="427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E99383">
            <w:pPr>
              <w:jc w:val="center"/>
            </w:pPr>
            <w:r>
              <w:rPr>
                <w:rFonts w:ascii="宋体" w:hAnsi="宋体" w:eastAsia="宋体"/>
                <w:sz w:val="16"/>
              </w:rPr>
              <w:t>洛浦县纳瓦乡中学</w:t>
            </w:r>
          </w:p>
        </w:tc>
      </w:tr>
      <w:tr w14:paraId="3E966756">
        <w:tblPrEx>
          <w:tblCellMar>
            <w:top w:w="0" w:type="dxa"/>
            <w:left w:w="108" w:type="dxa"/>
            <w:bottom w:w="0" w:type="dxa"/>
            <w:right w:w="108" w:type="dxa"/>
          </w:tblCellMar>
        </w:tblPrEx>
        <w:trPr>
          <w:trHeight w:val="648" w:hRule="atLeast"/>
        </w:trPr>
        <w:tc>
          <w:tcPr>
            <w:tcW w:w="106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6E39B">
            <w:pPr>
              <w:jc w:val="center"/>
            </w:pPr>
            <w:r>
              <w:rPr>
                <w:rFonts w:ascii="宋体" w:hAnsi="宋体" w:eastAsia="宋体"/>
                <w:sz w:val="16"/>
              </w:rPr>
              <w:t>项目资金 （万元）</w:t>
            </w:r>
          </w:p>
        </w:tc>
        <w:tc>
          <w:tcPr>
            <w:tcW w:w="21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5C06A">
            <w:pPr>
              <w:jc w:val="center"/>
            </w:pP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21ECF2D3">
            <w:pPr>
              <w:jc w:val="center"/>
            </w:pPr>
            <w:r>
              <w:rPr>
                <w:rFonts w:ascii="宋体" w:hAnsi="宋体" w:eastAsia="宋体"/>
                <w:sz w:val="16"/>
              </w:rPr>
              <w:t>年初预算数</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7FCACEE">
            <w:pPr>
              <w:jc w:val="center"/>
            </w:pPr>
            <w:r>
              <w:rPr>
                <w:rFonts w:ascii="宋体" w:hAnsi="宋体" w:eastAsia="宋体"/>
                <w:sz w:val="16"/>
              </w:rPr>
              <w:t>全年预算数</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70DE439">
            <w:pPr>
              <w:jc w:val="center"/>
            </w:pPr>
            <w:r>
              <w:rPr>
                <w:rFonts w:ascii="宋体" w:hAnsi="宋体" w:eastAsia="宋体"/>
                <w:sz w:val="16"/>
              </w:rPr>
              <w:t>全年执行数</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4FC1888">
            <w:pPr>
              <w:jc w:val="center"/>
            </w:pPr>
            <w:r>
              <w:rPr>
                <w:rFonts w:ascii="宋体" w:hAnsi="宋体" w:eastAsia="宋体"/>
                <w:sz w:val="16"/>
              </w:rPr>
              <w:t>分值</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0143A92">
            <w:pPr>
              <w:jc w:val="center"/>
            </w:pPr>
            <w:r>
              <w:rPr>
                <w:rFonts w:ascii="宋体" w:hAnsi="宋体" w:eastAsia="宋体"/>
                <w:sz w:val="16"/>
              </w:rPr>
              <w:t>执行率</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477DFCE4">
            <w:pPr>
              <w:jc w:val="center"/>
            </w:pPr>
            <w:r>
              <w:rPr>
                <w:rFonts w:ascii="宋体" w:hAnsi="宋体" w:eastAsia="宋体"/>
                <w:sz w:val="16"/>
              </w:rPr>
              <w:t>得分</w:t>
            </w:r>
          </w:p>
        </w:tc>
      </w:tr>
      <w:tr w14:paraId="46F229C6">
        <w:tblPrEx>
          <w:tblCellMar>
            <w:top w:w="0" w:type="dxa"/>
            <w:left w:w="108" w:type="dxa"/>
            <w:bottom w:w="0" w:type="dxa"/>
            <w:right w:w="108" w:type="dxa"/>
          </w:tblCellMar>
        </w:tblPrEx>
        <w:trPr>
          <w:trHeight w:val="337"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1EE97EDD"/>
        </w:tc>
        <w:tc>
          <w:tcPr>
            <w:tcW w:w="21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D76DF">
            <w:pPr>
              <w:jc w:val="center"/>
            </w:pPr>
            <w:r>
              <w:rPr>
                <w:rFonts w:ascii="宋体" w:hAnsi="宋体" w:eastAsia="宋体"/>
                <w:sz w:val="16"/>
              </w:rPr>
              <w:t>年度资金总额</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7BE32CC9">
            <w:pPr>
              <w:jc w:val="center"/>
            </w:pPr>
            <w:r>
              <w:rPr>
                <w:rFonts w:ascii="宋体" w:hAnsi="宋体" w:eastAsia="宋体"/>
                <w:sz w:val="16"/>
              </w:rPr>
              <w:t>248.44</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663DBCC">
            <w:pPr>
              <w:jc w:val="center"/>
            </w:pPr>
            <w:r>
              <w:rPr>
                <w:rFonts w:ascii="宋体" w:hAnsi="宋体" w:eastAsia="宋体"/>
                <w:sz w:val="16"/>
              </w:rPr>
              <w:t>243.37</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9A11A60">
            <w:pPr>
              <w:jc w:val="center"/>
            </w:pPr>
            <w:r>
              <w:rPr>
                <w:rFonts w:ascii="宋体" w:hAnsi="宋体" w:eastAsia="宋体"/>
                <w:sz w:val="16"/>
              </w:rPr>
              <w:t>243.37</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31DCCF8">
            <w:pPr>
              <w:jc w:val="center"/>
            </w:pPr>
            <w:r>
              <w:rPr>
                <w:rFonts w:ascii="宋体" w:hAnsi="宋体" w:eastAsia="宋体"/>
                <w:sz w:val="16"/>
              </w:rPr>
              <w:t>10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F271EA9">
            <w:pPr>
              <w:jc w:val="center"/>
            </w:pPr>
            <w:r>
              <w:rPr>
                <w:rFonts w:ascii="宋体" w:hAnsi="宋体" w:eastAsia="宋体"/>
                <w:sz w:val="16"/>
              </w:rPr>
              <w:t xml:space="preserve">100.00% </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5FC15C59">
            <w:pPr>
              <w:jc w:val="center"/>
            </w:pPr>
            <w:r>
              <w:rPr>
                <w:rFonts w:ascii="宋体" w:hAnsi="宋体" w:eastAsia="宋体"/>
                <w:sz w:val="16"/>
              </w:rPr>
              <w:t>10.00分</w:t>
            </w:r>
          </w:p>
        </w:tc>
      </w:tr>
      <w:tr w14:paraId="0FFD585B">
        <w:tblPrEx>
          <w:tblCellMar>
            <w:top w:w="0" w:type="dxa"/>
            <w:left w:w="108" w:type="dxa"/>
            <w:bottom w:w="0" w:type="dxa"/>
            <w:right w:w="108" w:type="dxa"/>
          </w:tblCellMar>
        </w:tblPrEx>
        <w:trPr>
          <w:trHeight w:val="337"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138D8792"/>
        </w:tc>
        <w:tc>
          <w:tcPr>
            <w:tcW w:w="21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B33D">
            <w:pPr>
              <w:jc w:val="center"/>
            </w:pPr>
            <w:r>
              <w:rPr>
                <w:rFonts w:ascii="宋体" w:hAnsi="宋体" w:eastAsia="宋体"/>
                <w:sz w:val="16"/>
              </w:rPr>
              <w:t>其中：当年财政拨款</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0920ECB9">
            <w:pPr>
              <w:jc w:val="center"/>
            </w:pPr>
            <w:r>
              <w:rPr>
                <w:rFonts w:ascii="宋体" w:hAnsi="宋体" w:eastAsia="宋体"/>
                <w:sz w:val="16"/>
              </w:rPr>
              <w:t>248.44</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C54F95B">
            <w:pPr>
              <w:jc w:val="center"/>
            </w:pPr>
            <w:r>
              <w:rPr>
                <w:rFonts w:ascii="宋体" w:hAnsi="宋体" w:eastAsia="宋体"/>
                <w:sz w:val="16"/>
              </w:rPr>
              <w:t>243.37</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FF9BA15">
            <w:pPr>
              <w:jc w:val="center"/>
            </w:pPr>
            <w:r>
              <w:rPr>
                <w:rFonts w:ascii="宋体" w:hAnsi="宋体" w:eastAsia="宋体"/>
                <w:sz w:val="16"/>
              </w:rPr>
              <w:t>243.37</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463F5D0">
            <w:pPr>
              <w:jc w:val="center"/>
            </w:pPr>
            <w:r>
              <w:rPr>
                <w:rFonts w:ascii="宋体" w:hAnsi="宋体" w:eastAsia="宋体"/>
                <w:sz w:val="16"/>
              </w:rPr>
              <w:t>—</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9938FE2">
            <w:pPr>
              <w:jc w:val="center"/>
            </w:pPr>
            <w:r>
              <w:rPr>
                <w:rFonts w:ascii="宋体" w:hAnsi="宋体" w:eastAsia="宋体"/>
                <w:sz w:val="16"/>
              </w:rPr>
              <w:t>—</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6825172E">
            <w:pPr>
              <w:jc w:val="center"/>
            </w:pPr>
            <w:r>
              <w:rPr>
                <w:rFonts w:ascii="宋体" w:hAnsi="宋体" w:eastAsia="宋体"/>
                <w:sz w:val="16"/>
              </w:rPr>
              <w:t>—</w:t>
            </w:r>
          </w:p>
        </w:tc>
      </w:tr>
      <w:tr w14:paraId="3FD8082E">
        <w:tblPrEx>
          <w:tblCellMar>
            <w:top w:w="0" w:type="dxa"/>
            <w:left w:w="108" w:type="dxa"/>
            <w:bottom w:w="0" w:type="dxa"/>
            <w:right w:w="108" w:type="dxa"/>
          </w:tblCellMar>
        </w:tblPrEx>
        <w:trPr>
          <w:trHeight w:val="337"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07C50C15"/>
        </w:tc>
        <w:tc>
          <w:tcPr>
            <w:tcW w:w="21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6451">
            <w:pPr>
              <w:jc w:val="center"/>
            </w:pPr>
            <w:r>
              <w:rPr>
                <w:rFonts w:ascii="宋体" w:hAnsi="宋体" w:eastAsia="宋体"/>
                <w:sz w:val="16"/>
              </w:rPr>
              <w:t xml:space="preserve">      上年结转资金</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00385B7D">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7D0CCE6">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AEA53C9">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BCF3ACA">
            <w:pPr>
              <w:jc w:val="center"/>
            </w:pPr>
            <w:r>
              <w:rPr>
                <w:rFonts w:ascii="宋体" w:hAnsi="宋体" w:eastAsia="宋体"/>
                <w:sz w:val="16"/>
              </w:rPr>
              <w:t>—</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344696E">
            <w:pPr>
              <w:jc w:val="center"/>
            </w:pPr>
            <w:r>
              <w:rPr>
                <w:rFonts w:ascii="宋体" w:hAnsi="宋体" w:eastAsia="宋体"/>
                <w:sz w:val="16"/>
              </w:rPr>
              <w:t>—</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29B032C9">
            <w:pPr>
              <w:jc w:val="center"/>
            </w:pPr>
            <w:r>
              <w:rPr>
                <w:rFonts w:ascii="宋体" w:hAnsi="宋体" w:eastAsia="宋体"/>
                <w:sz w:val="16"/>
              </w:rPr>
              <w:t>—</w:t>
            </w:r>
          </w:p>
        </w:tc>
      </w:tr>
      <w:tr w14:paraId="115D615A">
        <w:tblPrEx>
          <w:tblCellMar>
            <w:top w:w="0" w:type="dxa"/>
            <w:left w:w="108" w:type="dxa"/>
            <w:bottom w:w="0" w:type="dxa"/>
            <w:right w:w="108" w:type="dxa"/>
          </w:tblCellMar>
        </w:tblPrEx>
        <w:trPr>
          <w:trHeight w:val="337"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3594DD69"/>
        </w:tc>
        <w:tc>
          <w:tcPr>
            <w:tcW w:w="21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59E85">
            <w:pPr>
              <w:jc w:val="center"/>
            </w:pPr>
            <w:r>
              <w:rPr>
                <w:rFonts w:ascii="宋体" w:hAnsi="宋体" w:eastAsia="宋体"/>
                <w:sz w:val="16"/>
              </w:rPr>
              <w:t xml:space="preserve">  其他资金</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76F8437C">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8DB5C9C">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DDAC680">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D2443AE">
            <w:pPr>
              <w:jc w:val="center"/>
            </w:pPr>
            <w:r>
              <w:rPr>
                <w:rFonts w:ascii="宋体" w:hAnsi="宋体" w:eastAsia="宋体"/>
                <w:sz w:val="16"/>
              </w:rPr>
              <w:t>—</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A43A566">
            <w:pPr>
              <w:jc w:val="center"/>
            </w:pPr>
            <w:r>
              <w:rPr>
                <w:rFonts w:ascii="宋体" w:hAnsi="宋体" w:eastAsia="宋体"/>
                <w:sz w:val="16"/>
              </w:rPr>
              <w:t>—</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5855F52A">
            <w:pPr>
              <w:jc w:val="center"/>
            </w:pPr>
            <w:r>
              <w:rPr>
                <w:rFonts w:ascii="宋体" w:hAnsi="宋体" w:eastAsia="宋体"/>
                <w:sz w:val="16"/>
              </w:rPr>
              <w:t>—</w:t>
            </w:r>
          </w:p>
        </w:tc>
      </w:tr>
      <w:tr w14:paraId="20D86A64">
        <w:tblPrEx>
          <w:tblCellMar>
            <w:top w:w="0" w:type="dxa"/>
            <w:left w:w="108" w:type="dxa"/>
            <w:bottom w:w="0" w:type="dxa"/>
            <w:right w:w="108" w:type="dxa"/>
          </w:tblCellMar>
        </w:tblPrEx>
        <w:trPr>
          <w:trHeight w:val="337" w:hRule="atLeast"/>
        </w:trPr>
        <w:tc>
          <w:tcPr>
            <w:tcW w:w="106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C9465">
            <w:pPr>
              <w:jc w:val="center"/>
            </w:pPr>
            <w:r>
              <w:rPr>
                <w:rFonts w:ascii="宋体" w:hAnsi="宋体" w:eastAsia="宋体"/>
                <w:sz w:val="16"/>
              </w:rPr>
              <w:t>年度总体目标</w:t>
            </w:r>
          </w:p>
        </w:tc>
        <w:tc>
          <w:tcPr>
            <w:tcW w:w="319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FB55AA">
            <w:pPr>
              <w:jc w:val="center"/>
            </w:pPr>
            <w:r>
              <w:rPr>
                <w:rFonts w:ascii="宋体" w:hAnsi="宋体" w:eastAsia="宋体"/>
                <w:sz w:val="16"/>
              </w:rPr>
              <w:t>预期目标</w:t>
            </w:r>
          </w:p>
        </w:tc>
        <w:tc>
          <w:tcPr>
            <w:tcW w:w="53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BEEF21">
            <w:pPr>
              <w:jc w:val="center"/>
            </w:pPr>
            <w:r>
              <w:rPr>
                <w:rFonts w:ascii="宋体" w:hAnsi="宋体" w:eastAsia="宋体"/>
                <w:sz w:val="16"/>
              </w:rPr>
              <w:t>实际完成情况</w:t>
            </w:r>
          </w:p>
        </w:tc>
      </w:tr>
      <w:tr w14:paraId="3844705F">
        <w:tblPrEx>
          <w:tblCellMar>
            <w:top w:w="0" w:type="dxa"/>
            <w:left w:w="108" w:type="dxa"/>
            <w:bottom w:w="0" w:type="dxa"/>
            <w:right w:w="108" w:type="dxa"/>
          </w:tblCellMar>
        </w:tblPrEx>
        <w:trPr>
          <w:trHeight w:val="1582"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414D1055"/>
        </w:tc>
        <w:tc>
          <w:tcPr>
            <w:tcW w:w="319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E45434">
            <w:pPr>
              <w:jc w:val="both"/>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：2024年自治区城乡义务教育补助经费，243.37万元。各学校要按照公开、公平、公正的原则，对学生提交的申请表及相关材料，进行认真评审，严格按照要求提出认定资助名单。</w:t>
            </w:r>
          </w:p>
        </w:tc>
        <w:tc>
          <w:tcPr>
            <w:tcW w:w="533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3CD470">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已完成保障3455名学生营养改善和生活补助方面的工作及学校公用经费。资金已使用243.37万元。通过项目的实施，有效保障学生校园生活。</w:t>
            </w:r>
          </w:p>
        </w:tc>
      </w:tr>
      <w:tr w14:paraId="2349FA2C">
        <w:tblPrEx>
          <w:tblCellMar>
            <w:top w:w="0" w:type="dxa"/>
            <w:left w:w="108" w:type="dxa"/>
            <w:bottom w:w="0" w:type="dxa"/>
            <w:right w:w="108" w:type="dxa"/>
          </w:tblCellMar>
        </w:tblPrEx>
        <w:trPr>
          <w:trHeight w:val="959" w:hRule="atLeast"/>
        </w:trPr>
        <w:tc>
          <w:tcPr>
            <w:tcW w:w="1065" w:type="dxa"/>
            <w:tcBorders>
              <w:top w:val="single" w:color="auto" w:sz="10" w:space="0"/>
              <w:left w:val="single" w:color="auto" w:sz="10" w:space="0"/>
              <w:bottom w:val="single" w:color="auto" w:sz="10" w:space="0"/>
              <w:right w:val="single" w:color="auto" w:sz="10" w:space="0"/>
              <w:insideV w:val="single" w:sz="10" w:space="0"/>
            </w:tcBorders>
          </w:tcPr>
          <w:p w14:paraId="69D5B459"/>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A56F8D1">
            <w:pPr>
              <w:jc w:val="center"/>
            </w:pPr>
            <w:r>
              <w:rPr>
                <w:rFonts w:ascii="宋体" w:hAnsi="宋体" w:eastAsia="宋体"/>
                <w:sz w:val="16"/>
              </w:rPr>
              <w:t>一级指标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521C1608">
            <w:pPr>
              <w:jc w:val="center"/>
            </w:pPr>
            <w:r>
              <w:rPr>
                <w:rFonts w:ascii="宋体" w:hAnsi="宋体" w:eastAsia="宋体"/>
                <w:sz w:val="16"/>
              </w:rPr>
              <w:t>二级指标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461A7622">
            <w:pPr>
              <w:jc w:val="center"/>
            </w:pPr>
            <w:r>
              <w:rPr>
                <w:rFonts w:ascii="宋体" w:hAnsi="宋体" w:eastAsia="宋体"/>
                <w:sz w:val="16"/>
              </w:rPr>
              <w:t>三级指标</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770E0E7">
            <w:pPr>
              <w:jc w:val="center"/>
            </w:pPr>
            <w:r>
              <w:rPr>
                <w:rFonts w:ascii="宋体" w:hAnsi="宋体" w:eastAsia="宋体"/>
                <w:sz w:val="16"/>
              </w:rPr>
              <w:t>年度指标值</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6F0365C">
            <w:pPr>
              <w:jc w:val="center"/>
            </w:pPr>
            <w:r>
              <w:rPr>
                <w:rFonts w:ascii="宋体" w:hAnsi="宋体" w:eastAsia="宋体"/>
                <w:sz w:val="16"/>
              </w:rPr>
              <w:t>实际完成值</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E71E7A1">
            <w:pPr>
              <w:jc w:val="center"/>
            </w:pPr>
            <w:r>
              <w:rPr>
                <w:rFonts w:ascii="宋体" w:hAnsi="宋体" w:eastAsia="宋体"/>
                <w:sz w:val="16"/>
              </w:rPr>
              <w:t>分值</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197806B">
            <w:pPr>
              <w:jc w:val="center"/>
            </w:pPr>
            <w:r>
              <w:rPr>
                <w:rFonts w:ascii="宋体" w:hAnsi="宋体" w:eastAsia="宋体"/>
                <w:sz w:val="16"/>
              </w:rPr>
              <w:t>得分</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6487DFBB">
            <w:pPr>
              <w:jc w:val="center"/>
            </w:pPr>
            <w:r>
              <w:rPr>
                <w:rFonts w:ascii="宋体" w:hAnsi="宋体" w:eastAsia="宋体"/>
                <w:sz w:val="16"/>
              </w:rPr>
              <w:t>偏差原因分析及改进措施</w:t>
            </w:r>
          </w:p>
        </w:tc>
      </w:tr>
      <w:tr w14:paraId="2A9A1D78">
        <w:tblPrEx>
          <w:tblCellMar>
            <w:top w:w="0" w:type="dxa"/>
            <w:left w:w="108" w:type="dxa"/>
            <w:bottom w:w="0" w:type="dxa"/>
            <w:right w:w="108" w:type="dxa"/>
          </w:tblCellMar>
        </w:tblPrEx>
        <w:trPr>
          <w:trHeight w:val="648" w:hRule="atLeast"/>
        </w:trPr>
        <w:tc>
          <w:tcPr>
            <w:tcW w:w="106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5AD40">
            <w:pPr>
              <w:jc w:val="center"/>
            </w:pPr>
            <w:r>
              <w:rPr>
                <w:rFonts w:ascii="宋体" w:hAnsi="宋体" w:eastAsia="宋体"/>
                <w:sz w:val="16"/>
              </w:rPr>
              <w:t>年度绩效指标完成情况</w:t>
            </w:r>
          </w:p>
        </w:tc>
        <w:tc>
          <w:tcPr>
            <w:tcW w:w="106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71BD8">
            <w:pPr>
              <w:jc w:val="center"/>
            </w:pPr>
            <w:r>
              <w:rPr>
                <w:rFonts w:ascii="宋体" w:hAnsi="宋体" w:eastAsia="宋体"/>
                <w:sz w:val="16"/>
              </w:rPr>
              <w:t>产出指标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3A860392">
            <w:pPr>
              <w:jc w:val="center"/>
            </w:pPr>
            <w:r>
              <w:rPr>
                <w:rFonts w:ascii="宋体" w:hAnsi="宋体" w:eastAsia="宋体"/>
                <w:sz w:val="16"/>
              </w:rPr>
              <w:t>数量指标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64FF123B">
            <w:pPr>
              <w:jc w:val="center"/>
            </w:pPr>
            <w:r>
              <w:rPr>
                <w:rFonts w:ascii="宋体" w:hAnsi="宋体" w:eastAsia="宋体"/>
                <w:sz w:val="16"/>
              </w:rPr>
              <w:t>经费受益学生数量</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8815545">
            <w:pPr>
              <w:jc w:val="center"/>
            </w:pPr>
            <w:r>
              <w:rPr>
                <w:rFonts w:ascii="宋体" w:hAnsi="宋体" w:eastAsia="宋体"/>
                <w:sz w:val="16"/>
              </w:rPr>
              <w:t>=3245人</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F938E77">
            <w:pPr>
              <w:jc w:val="center"/>
            </w:pPr>
            <w:r>
              <w:rPr>
                <w:rFonts w:ascii="宋体" w:hAnsi="宋体" w:eastAsia="宋体"/>
                <w:sz w:val="16"/>
              </w:rPr>
              <w:t>=3245人</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8746A22">
            <w:pPr>
              <w:jc w:val="center"/>
            </w:pPr>
            <w:r>
              <w:rPr>
                <w:rFonts w:ascii="宋体" w:hAnsi="宋体" w:eastAsia="宋体"/>
                <w:sz w:val="16"/>
              </w:rPr>
              <w:t>10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418EDA6">
            <w:pPr>
              <w:jc w:val="center"/>
            </w:pPr>
            <w:r>
              <w:rPr>
                <w:rFonts w:ascii="宋体" w:hAnsi="宋体" w:eastAsia="宋体"/>
                <w:sz w:val="16"/>
              </w:rPr>
              <w:t>10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7578744E">
            <w:pPr>
              <w:jc w:val="center"/>
            </w:pPr>
          </w:p>
        </w:tc>
      </w:tr>
      <w:tr w14:paraId="4A6D312F">
        <w:tblPrEx>
          <w:tblCellMar>
            <w:top w:w="0" w:type="dxa"/>
            <w:left w:w="108" w:type="dxa"/>
            <w:bottom w:w="0" w:type="dxa"/>
            <w:right w:w="108" w:type="dxa"/>
          </w:tblCellMar>
        </w:tblPrEx>
        <w:trPr>
          <w:trHeight w:val="648"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0A217865"/>
        </w:tc>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794B8C5C"/>
        </w:tc>
        <w:tc>
          <w:tcPr>
            <w:tcW w:w="106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0F594">
            <w:pPr>
              <w:jc w:val="center"/>
            </w:pPr>
            <w:r>
              <w:rPr>
                <w:rFonts w:ascii="宋体" w:hAnsi="宋体" w:eastAsia="宋体"/>
                <w:sz w:val="16"/>
              </w:rPr>
              <w:t>质量指标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19FC8E02">
            <w:pPr>
              <w:jc w:val="center"/>
            </w:pPr>
            <w:r>
              <w:rPr>
                <w:rFonts w:ascii="宋体" w:hAnsi="宋体" w:eastAsia="宋体"/>
                <w:sz w:val="16"/>
              </w:rPr>
              <w:t>资金使用合规性</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54C4A47">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C014F2E">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B31AD34">
            <w:pPr>
              <w:jc w:val="center"/>
            </w:pPr>
            <w:r>
              <w:rPr>
                <w:rFonts w:ascii="宋体" w:hAnsi="宋体" w:eastAsia="宋体"/>
                <w:sz w:val="16"/>
              </w:rPr>
              <w:t>10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C6B4AC7">
            <w:pPr>
              <w:jc w:val="center"/>
            </w:pPr>
            <w:r>
              <w:rPr>
                <w:rFonts w:ascii="宋体" w:hAnsi="宋体" w:eastAsia="宋体"/>
                <w:sz w:val="16"/>
              </w:rPr>
              <w:t>10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0D0105B0">
            <w:pPr>
              <w:jc w:val="center"/>
            </w:pPr>
          </w:p>
        </w:tc>
      </w:tr>
      <w:tr w14:paraId="15022957">
        <w:tblPrEx>
          <w:tblCellMar>
            <w:top w:w="0" w:type="dxa"/>
            <w:left w:w="108" w:type="dxa"/>
            <w:bottom w:w="0" w:type="dxa"/>
            <w:right w:w="108" w:type="dxa"/>
          </w:tblCellMar>
        </w:tblPrEx>
        <w:trPr>
          <w:trHeight w:val="648"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3AAD8531"/>
        </w:tc>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1FACEEF3"/>
        </w:tc>
        <w:tc>
          <w:tcPr>
            <w:tcW w:w="1067" w:type="dxa"/>
            <w:vMerge w:val="continue"/>
            <w:tcBorders>
              <w:top w:val="single" w:color="auto" w:sz="10" w:space="0"/>
              <w:left w:val="single" w:color="auto" w:sz="10" w:space="0"/>
              <w:bottom w:val="single" w:color="auto" w:sz="10" w:space="0"/>
              <w:right w:val="single" w:color="auto" w:sz="10" w:space="0"/>
              <w:insideV w:val="single" w:sz="10" w:space="0"/>
            </w:tcBorders>
          </w:tcPr>
          <w:p w14:paraId="58814EE7"/>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43A05F58">
            <w:pPr>
              <w:jc w:val="center"/>
            </w:pPr>
            <w:r>
              <w:rPr>
                <w:rFonts w:ascii="宋体" w:hAnsi="宋体" w:eastAsia="宋体"/>
                <w:sz w:val="16"/>
              </w:rPr>
              <w:t>资金发放准确率</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35893D0">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BDE8156">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5A46FAA">
            <w:pPr>
              <w:jc w:val="center"/>
            </w:pPr>
            <w:r>
              <w:rPr>
                <w:rFonts w:ascii="宋体" w:hAnsi="宋体" w:eastAsia="宋体"/>
                <w:sz w:val="16"/>
              </w:rPr>
              <w:t>10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0DF9401">
            <w:pPr>
              <w:jc w:val="center"/>
            </w:pPr>
            <w:r>
              <w:rPr>
                <w:rFonts w:ascii="宋体" w:hAnsi="宋体" w:eastAsia="宋体"/>
                <w:sz w:val="16"/>
              </w:rPr>
              <w:t>10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77A95682">
            <w:pPr>
              <w:jc w:val="center"/>
            </w:pPr>
          </w:p>
        </w:tc>
      </w:tr>
      <w:tr w14:paraId="1590A549">
        <w:tblPrEx>
          <w:tblCellMar>
            <w:top w:w="0" w:type="dxa"/>
            <w:left w:w="108" w:type="dxa"/>
            <w:bottom w:w="0" w:type="dxa"/>
            <w:right w:w="108" w:type="dxa"/>
          </w:tblCellMar>
        </w:tblPrEx>
        <w:trPr>
          <w:trHeight w:val="648"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52D38C91"/>
        </w:tc>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3E620D16"/>
        </w:tc>
        <w:tc>
          <w:tcPr>
            <w:tcW w:w="106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CF9D7">
            <w:pPr>
              <w:jc w:val="center"/>
            </w:pPr>
            <w:r>
              <w:rPr>
                <w:rFonts w:ascii="宋体" w:hAnsi="宋体" w:eastAsia="宋体"/>
                <w:sz w:val="16"/>
              </w:rPr>
              <w:t>时效指标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76893673">
            <w:pPr>
              <w:jc w:val="center"/>
            </w:pPr>
            <w:r>
              <w:rPr>
                <w:rFonts w:ascii="宋体" w:hAnsi="宋体" w:eastAsia="宋体"/>
                <w:sz w:val="16"/>
              </w:rPr>
              <w:t>项目开始时间</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D90ED9F">
            <w:pPr>
              <w:jc w:val="center"/>
            </w:pPr>
            <w:r>
              <w:rPr>
                <w:rFonts w:ascii="宋体" w:hAnsi="宋体" w:eastAsia="宋体"/>
                <w:sz w:val="16"/>
              </w:rPr>
              <w:t>=2024年1月</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8BC0B95">
            <w:pPr>
              <w:jc w:val="center"/>
            </w:pPr>
            <w:r>
              <w:rPr>
                <w:rFonts w:ascii="宋体" w:hAnsi="宋体" w:eastAsia="宋体"/>
                <w:sz w:val="16"/>
              </w:rPr>
              <w:t>=2024年1月</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1B0B432">
            <w:pPr>
              <w:jc w:val="center"/>
            </w:pPr>
            <w:r>
              <w:rPr>
                <w:rFonts w:ascii="宋体" w:hAnsi="宋体" w:eastAsia="宋体"/>
                <w:sz w:val="16"/>
              </w:rPr>
              <w:t>5</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1DDAFD3">
            <w:pPr>
              <w:jc w:val="center"/>
            </w:pPr>
            <w:r>
              <w:rPr>
                <w:rFonts w:ascii="宋体" w:hAnsi="宋体" w:eastAsia="宋体"/>
                <w:sz w:val="16"/>
              </w:rPr>
              <w:t>5</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3C86E8BF">
            <w:pPr>
              <w:jc w:val="center"/>
            </w:pPr>
          </w:p>
        </w:tc>
      </w:tr>
      <w:tr w14:paraId="6C8E150E">
        <w:tblPrEx>
          <w:tblCellMar>
            <w:top w:w="0" w:type="dxa"/>
            <w:left w:w="108" w:type="dxa"/>
            <w:bottom w:w="0" w:type="dxa"/>
            <w:right w:w="108" w:type="dxa"/>
          </w:tblCellMar>
        </w:tblPrEx>
        <w:trPr>
          <w:trHeight w:val="648"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5EF97805"/>
        </w:tc>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17A817AD"/>
        </w:tc>
        <w:tc>
          <w:tcPr>
            <w:tcW w:w="1067" w:type="dxa"/>
            <w:vMerge w:val="continue"/>
            <w:tcBorders>
              <w:top w:val="single" w:color="auto" w:sz="10" w:space="0"/>
              <w:left w:val="single" w:color="auto" w:sz="10" w:space="0"/>
              <w:bottom w:val="single" w:color="auto" w:sz="10" w:space="0"/>
              <w:right w:val="single" w:color="auto" w:sz="10" w:space="0"/>
              <w:insideV w:val="single" w:sz="10" w:space="0"/>
            </w:tcBorders>
          </w:tcPr>
          <w:p w14:paraId="07E4FFE5"/>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2B3CFE3A">
            <w:pPr>
              <w:jc w:val="center"/>
            </w:pPr>
            <w:r>
              <w:rPr>
                <w:rFonts w:ascii="宋体" w:hAnsi="宋体" w:eastAsia="宋体"/>
                <w:sz w:val="16"/>
              </w:rPr>
              <w:t>项目结束时间</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D685F26">
            <w:pPr>
              <w:jc w:val="center"/>
            </w:pPr>
            <w:r>
              <w:rPr>
                <w:rFonts w:ascii="宋体" w:hAnsi="宋体" w:eastAsia="宋体"/>
                <w:sz w:val="16"/>
              </w:rPr>
              <w:t>2024年12月</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430A696">
            <w:pPr>
              <w:jc w:val="center"/>
            </w:pPr>
            <w:r>
              <w:rPr>
                <w:rFonts w:ascii="宋体" w:hAnsi="宋体" w:eastAsia="宋体"/>
                <w:sz w:val="16"/>
              </w:rPr>
              <w:t>=2024年12月</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1EF6C62">
            <w:pPr>
              <w:jc w:val="center"/>
            </w:pPr>
            <w:r>
              <w:rPr>
                <w:rFonts w:ascii="宋体" w:hAnsi="宋体" w:eastAsia="宋体"/>
                <w:sz w:val="16"/>
              </w:rPr>
              <w:t>5</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4588DBA">
            <w:pPr>
              <w:jc w:val="center"/>
            </w:pPr>
            <w:r>
              <w:rPr>
                <w:rFonts w:ascii="宋体" w:hAnsi="宋体" w:eastAsia="宋体"/>
                <w:sz w:val="16"/>
              </w:rPr>
              <w:t>5</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5781A764">
            <w:pPr>
              <w:jc w:val="center"/>
            </w:pPr>
          </w:p>
        </w:tc>
      </w:tr>
      <w:tr w14:paraId="1D1A0A91">
        <w:tblPrEx>
          <w:tblCellMar>
            <w:top w:w="0" w:type="dxa"/>
            <w:left w:w="108" w:type="dxa"/>
            <w:bottom w:w="0" w:type="dxa"/>
            <w:right w:w="108" w:type="dxa"/>
          </w:tblCellMar>
        </w:tblPrEx>
        <w:trPr>
          <w:trHeight w:val="648"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37FEB0B8"/>
        </w:tc>
        <w:tc>
          <w:tcPr>
            <w:tcW w:w="106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19F13">
            <w:pPr>
              <w:jc w:val="center"/>
            </w:pPr>
            <w:r>
              <w:rPr>
                <w:rFonts w:ascii="宋体" w:hAnsi="宋体" w:eastAsia="宋体"/>
                <w:sz w:val="16"/>
              </w:rPr>
              <w:t>成本指标</w:t>
            </w:r>
          </w:p>
        </w:tc>
        <w:tc>
          <w:tcPr>
            <w:tcW w:w="106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61FFD">
            <w:pPr>
              <w:jc w:val="center"/>
            </w:pPr>
            <w:r>
              <w:rPr>
                <w:rFonts w:ascii="宋体" w:hAnsi="宋体" w:eastAsia="宋体"/>
                <w:sz w:val="16"/>
              </w:rPr>
              <w:t>经济成本指标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1B51CE85">
            <w:pPr>
              <w:jc w:val="center"/>
            </w:pPr>
            <w:r>
              <w:rPr>
                <w:rFonts w:ascii="宋体" w:hAnsi="宋体" w:eastAsia="宋体"/>
                <w:sz w:val="16"/>
              </w:rPr>
              <w:t>义务教育公用经费</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69737AD">
            <w:pPr>
              <w:jc w:val="center"/>
            </w:pPr>
            <w:r>
              <w:rPr>
                <w:rFonts w:ascii="宋体" w:hAnsi="宋体" w:eastAsia="宋体"/>
                <w:sz w:val="16"/>
              </w:rPr>
              <w:t>&lt;=72.97万元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7FD6D22">
            <w:pPr>
              <w:jc w:val="center"/>
            </w:pPr>
            <w:r>
              <w:rPr>
                <w:rFonts w:ascii="宋体" w:hAnsi="宋体" w:eastAsia="宋体"/>
                <w:sz w:val="16"/>
              </w:rPr>
              <w:t>=72.97万元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EA8F942">
            <w:pPr>
              <w:jc w:val="center"/>
            </w:pPr>
            <w:r>
              <w:rPr>
                <w:rFonts w:ascii="宋体" w:hAnsi="宋体" w:eastAsia="宋体"/>
                <w:sz w:val="16"/>
              </w:rPr>
              <w:t>10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91ABC9C">
            <w:pPr>
              <w:jc w:val="center"/>
            </w:pPr>
            <w:r>
              <w:rPr>
                <w:rFonts w:ascii="宋体" w:hAnsi="宋体" w:eastAsia="宋体"/>
                <w:sz w:val="16"/>
              </w:rPr>
              <w:t>10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0FCF000E">
            <w:pPr>
              <w:jc w:val="center"/>
            </w:pPr>
          </w:p>
        </w:tc>
      </w:tr>
      <w:tr w14:paraId="342ADE4C">
        <w:tblPrEx>
          <w:tblCellMar>
            <w:top w:w="0" w:type="dxa"/>
            <w:left w:w="108" w:type="dxa"/>
            <w:bottom w:w="0" w:type="dxa"/>
            <w:right w:w="108" w:type="dxa"/>
          </w:tblCellMar>
        </w:tblPrEx>
        <w:trPr>
          <w:trHeight w:val="648"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6519D9DD"/>
        </w:tc>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2DFEB0D0"/>
        </w:tc>
        <w:tc>
          <w:tcPr>
            <w:tcW w:w="1067" w:type="dxa"/>
            <w:vMerge w:val="continue"/>
            <w:tcBorders>
              <w:top w:val="single" w:color="auto" w:sz="10" w:space="0"/>
              <w:left w:val="single" w:color="auto" w:sz="10" w:space="0"/>
              <w:bottom w:val="single" w:color="auto" w:sz="10" w:space="0"/>
              <w:right w:val="single" w:color="auto" w:sz="10" w:space="0"/>
              <w:insideV w:val="single" w:sz="10" w:space="0"/>
            </w:tcBorders>
          </w:tcPr>
          <w:p w14:paraId="0EA92D5B"/>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2A915C00">
            <w:pPr>
              <w:jc w:val="center"/>
            </w:pPr>
            <w:r>
              <w:rPr>
                <w:rFonts w:ascii="宋体" w:hAnsi="宋体" w:eastAsia="宋体"/>
                <w:sz w:val="16"/>
              </w:rPr>
              <w:t>寄宿生生活补助</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0D74219">
            <w:pPr>
              <w:jc w:val="center"/>
            </w:pPr>
            <w:r>
              <w:rPr>
                <w:rFonts w:ascii="宋体" w:hAnsi="宋体" w:eastAsia="宋体"/>
                <w:sz w:val="16"/>
              </w:rPr>
              <w:t>&lt;=169.94万元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35AB77C">
            <w:pPr>
              <w:jc w:val="center"/>
            </w:pPr>
            <w:r>
              <w:rPr>
                <w:rFonts w:ascii="宋体" w:hAnsi="宋体" w:eastAsia="宋体"/>
                <w:sz w:val="16"/>
              </w:rPr>
              <w:t>=169.94万元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F06D8C7">
            <w:pPr>
              <w:jc w:val="center"/>
            </w:pPr>
            <w:r>
              <w:rPr>
                <w:rFonts w:ascii="宋体" w:hAnsi="宋体" w:eastAsia="宋体"/>
                <w:sz w:val="16"/>
              </w:rPr>
              <w:t>10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96BA51A">
            <w:pPr>
              <w:jc w:val="center"/>
            </w:pPr>
            <w:r>
              <w:rPr>
                <w:rFonts w:ascii="宋体" w:hAnsi="宋体" w:eastAsia="宋体"/>
                <w:sz w:val="16"/>
              </w:rPr>
              <w:t>10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134193B8">
            <w:pPr>
              <w:jc w:val="center"/>
            </w:pPr>
          </w:p>
        </w:tc>
      </w:tr>
      <w:tr w14:paraId="7B146DAC">
        <w:tblPrEx>
          <w:tblCellMar>
            <w:top w:w="0" w:type="dxa"/>
            <w:left w:w="108" w:type="dxa"/>
            <w:bottom w:w="0" w:type="dxa"/>
            <w:right w:w="108" w:type="dxa"/>
          </w:tblCellMar>
        </w:tblPrEx>
        <w:trPr>
          <w:trHeight w:val="648"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459DE1EE"/>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FA12786">
            <w:pPr>
              <w:jc w:val="center"/>
            </w:pPr>
            <w:r>
              <w:rPr>
                <w:rFonts w:ascii="宋体" w:hAnsi="宋体" w:eastAsia="宋体"/>
                <w:sz w:val="16"/>
              </w:rPr>
              <w:t>效益指标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25554A1C">
            <w:pPr>
              <w:jc w:val="center"/>
            </w:pPr>
            <w:r>
              <w:rPr>
                <w:rFonts w:ascii="宋体" w:hAnsi="宋体" w:eastAsia="宋体"/>
                <w:sz w:val="16"/>
              </w:rPr>
              <w:t>经济效益指标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0419683B">
            <w:pPr>
              <w:jc w:val="center"/>
            </w:pPr>
            <w:r>
              <w:rPr>
                <w:rFonts w:ascii="宋体" w:hAnsi="宋体" w:eastAsia="宋体"/>
                <w:sz w:val="16"/>
              </w:rPr>
              <w:t>改善教育教学质量</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2C7486A">
            <w:pPr>
              <w:jc w:val="center"/>
            </w:pPr>
            <w:r>
              <w:rPr>
                <w:rFonts w:ascii="宋体" w:hAnsi="宋体" w:eastAsia="宋体"/>
                <w:sz w:val="16"/>
              </w:rPr>
              <w:t>有效改善</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596E418">
            <w:pPr>
              <w:jc w:val="center"/>
            </w:pPr>
            <w:r>
              <w:rPr>
                <w:rFonts w:ascii="宋体" w:hAnsi="宋体" w:eastAsia="宋体"/>
                <w:sz w:val="16"/>
              </w:rPr>
              <w:t>有效改善</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0532533">
            <w:pPr>
              <w:jc w:val="center"/>
            </w:pPr>
            <w:r>
              <w:rPr>
                <w:rFonts w:ascii="宋体" w:hAnsi="宋体" w:eastAsia="宋体"/>
                <w:sz w:val="16"/>
              </w:rPr>
              <w:t>20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258DA1E">
            <w:pPr>
              <w:jc w:val="center"/>
            </w:pPr>
            <w:r>
              <w:rPr>
                <w:rFonts w:ascii="宋体" w:hAnsi="宋体" w:eastAsia="宋体"/>
                <w:sz w:val="16"/>
              </w:rPr>
              <w:t>20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45D506C7">
            <w:pPr>
              <w:jc w:val="center"/>
            </w:pPr>
          </w:p>
        </w:tc>
      </w:tr>
      <w:tr w14:paraId="64161109">
        <w:tblPrEx>
          <w:tblCellMar>
            <w:top w:w="0" w:type="dxa"/>
            <w:left w:w="108" w:type="dxa"/>
            <w:bottom w:w="0" w:type="dxa"/>
            <w:right w:w="108" w:type="dxa"/>
          </w:tblCellMar>
        </w:tblPrEx>
        <w:trPr>
          <w:trHeight w:val="648" w:hRule="atLeast"/>
        </w:trPr>
        <w:tc>
          <w:tcPr>
            <w:tcW w:w="1065" w:type="dxa"/>
            <w:vMerge w:val="continue"/>
            <w:tcBorders>
              <w:top w:val="single" w:color="auto" w:sz="10" w:space="0"/>
              <w:left w:val="single" w:color="auto" w:sz="10" w:space="0"/>
              <w:bottom w:val="single" w:color="auto" w:sz="10" w:space="0"/>
              <w:right w:val="single" w:color="auto" w:sz="10" w:space="0"/>
              <w:insideV w:val="single" w:sz="10" w:space="0"/>
            </w:tcBorders>
          </w:tcPr>
          <w:p w14:paraId="7B5CCF75"/>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1955494">
            <w:pPr>
              <w:jc w:val="center"/>
            </w:pPr>
            <w:r>
              <w:rPr>
                <w:rFonts w:ascii="宋体" w:hAnsi="宋体" w:eastAsia="宋体"/>
                <w:sz w:val="16"/>
              </w:rPr>
              <w:t>满意度指标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64534468">
            <w:pPr>
              <w:jc w:val="center"/>
            </w:pPr>
            <w:r>
              <w:rPr>
                <w:rFonts w:ascii="宋体" w:hAnsi="宋体" w:eastAsia="宋体"/>
                <w:sz w:val="16"/>
              </w:rPr>
              <w:t>满意度指标</w:t>
            </w:r>
          </w:p>
        </w:tc>
        <w:tc>
          <w:tcPr>
            <w:tcW w:w="1067" w:type="dxa"/>
            <w:tcBorders>
              <w:top w:val="single" w:color="auto" w:sz="10" w:space="0"/>
              <w:left w:val="single" w:color="auto" w:sz="10" w:space="0"/>
              <w:bottom w:val="single" w:color="auto" w:sz="10" w:space="0"/>
              <w:right w:val="single" w:color="auto" w:sz="10" w:space="0"/>
              <w:insideV w:val="single" w:sz="10" w:space="0"/>
            </w:tcBorders>
            <w:vAlign w:val="center"/>
          </w:tcPr>
          <w:p w14:paraId="701C1E8F">
            <w:pPr>
              <w:jc w:val="center"/>
            </w:pPr>
            <w:r>
              <w:rPr>
                <w:rFonts w:ascii="宋体" w:hAnsi="宋体" w:eastAsia="宋体"/>
                <w:sz w:val="16"/>
              </w:rPr>
              <w:t>学生满意度</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1AB3A79">
            <w:pPr>
              <w:jc w:val="center"/>
            </w:pPr>
            <w:r>
              <w:rPr>
                <w:rFonts w:ascii="宋体" w:hAnsi="宋体" w:eastAsia="宋体"/>
                <w:sz w:val="16"/>
              </w:rPr>
              <w:t>&gt;=95%</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FA1E145">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58E13BD">
            <w:pPr>
              <w:jc w:val="center"/>
            </w:pPr>
            <w:r>
              <w:rPr>
                <w:rFonts w:ascii="宋体" w:hAnsi="宋体" w:eastAsia="宋体"/>
                <w:sz w:val="16"/>
              </w:rPr>
              <w:t>10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B8396BA">
            <w:pPr>
              <w:jc w:val="center"/>
            </w:pPr>
            <w:r>
              <w:rPr>
                <w:rFonts w:ascii="宋体" w:hAnsi="宋体" w:eastAsia="宋体"/>
                <w:sz w:val="16"/>
              </w:rPr>
              <w:t>10</w:t>
            </w:r>
          </w:p>
        </w:tc>
        <w:tc>
          <w:tcPr>
            <w:tcW w:w="1076" w:type="dxa"/>
            <w:tcBorders>
              <w:top w:val="single" w:color="auto" w:sz="10" w:space="0"/>
              <w:left w:val="single" w:color="auto" w:sz="10" w:space="0"/>
              <w:bottom w:val="single" w:color="auto" w:sz="10" w:space="0"/>
              <w:right w:val="single" w:color="auto" w:sz="10" w:space="0"/>
              <w:insideV w:val="single" w:sz="10" w:space="0"/>
            </w:tcBorders>
            <w:vAlign w:val="center"/>
          </w:tcPr>
          <w:p w14:paraId="2B1DCC0E">
            <w:pPr>
              <w:jc w:val="center"/>
            </w:pPr>
          </w:p>
        </w:tc>
      </w:tr>
      <w:tr w14:paraId="179F1057">
        <w:tblPrEx>
          <w:tblCellMar>
            <w:top w:w="0" w:type="dxa"/>
            <w:left w:w="108" w:type="dxa"/>
            <w:bottom w:w="0" w:type="dxa"/>
            <w:right w:w="108" w:type="dxa"/>
          </w:tblCellMar>
        </w:tblPrEx>
        <w:trPr>
          <w:trHeight w:val="673" w:hRule="atLeast"/>
        </w:trPr>
        <w:tc>
          <w:tcPr>
            <w:tcW w:w="532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91E07D">
            <w:pPr>
              <w:jc w:val="center"/>
            </w:pPr>
            <w:r>
              <w:rPr>
                <w:rFonts w:ascii="宋体" w:hAnsi="宋体" w:eastAsia="宋体"/>
                <w:sz w:val="16"/>
              </w:rPr>
              <w:t>总分</w:t>
            </w:r>
          </w:p>
        </w:tc>
        <w:tc>
          <w:tcPr>
            <w:tcW w:w="1065" w:type="dxa"/>
            <w:tcBorders>
              <w:top w:val="single" w:color="auto" w:sz="10" w:space="0"/>
              <w:left w:val="single" w:color="auto" w:sz="10" w:space="0"/>
              <w:bottom w:val="single" w:color="auto" w:sz="10" w:space="0"/>
              <w:right w:val="single" w:color="auto" w:sz="10" w:space="0"/>
              <w:insideV w:val="single" w:sz="10" w:space="0"/>
            </w:tcBorders>
          </w:tcPr>
          <w:p w14:paraId="0AB0D433"/>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F1A4117">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013BFE8">
            <w:pPr>
              <w:jc w:val="center"/>
            </w:pPr>
            <w:r>
              <w:rPr>
                <w:rFonts w:ascii="宋体" w:hAnsi="宋体" w:eastAsia="宋体"/>
                <w:sz w:val="16"/>
              </w:rPr>
              <w:t>90分</w:t>
            </w:r>
          </w:p>
        </w:tc>
        <w:tc>
          <w:tcPr>
            <w:tcW w:w="1076" w:type="dxa"/>
            <w:tcBorders>
              <w:top w:val="single" w:color="auto" w:sz="10" w:space="0"/>
              <w:left w:val="single" w:color="auto" w:sz="10" w:space="0"/>
              <w:bottom w:val="single" w:color="auto" w:sz="10" w:space="0"/>
              <w:right w:val="single" w:color="auto" w:sz="10" w:space="0"/>
              <w:insideV w:val="single" w:sz="10" w:space="0"/>
            </w:tcBorders>
          </w:tcPr>
          <w:p w14:paraId="7591C4A7"/>
        </w:tc>
      </w:tr>
    </w:tbl>
    <w:p w14:paraId="5DE378FF">
      <w:r>
        <w:br w:type="page"/>
      </w:r>
    </w:p>
    <w:tbl>
      <w:tblPr>
        <w:tblStyle w:val="9"/>
        <w:tblW w:w="9140" w:type="dxa"/>
        <w:tblInd w:w="0" w:type="dxa"/>
        <w:tblLayout w:type="autofit"/>
        <w:tblCellMar>
          <w:top w:w="0" w:type="dxa"/>
          <w:left w:w="108" w:type="dxa"/>
          <w:bottom w:w="0" w:type="dxa"/>
          <w:right w:w="108" w:type="dxa"/>
        </w:tblCellMar>
      </w:tblPr>
      <w:tblGrid>
        <w:gridCol w:w="1014"/>
        <w:gridCol w:w="1014"/>
        <w:gridCol w:w="1016"/>
        <w:gridCol w:w="1015"/>
        <w:gridCol w:w="1014"/>
        <w:gridCol w:w="1014"/>
        <w:gridCol w:w="1014"/>
        <w:gridCol w:w="1014"/>
        <w:gridCol w:w="1025"/>
      </w:tblGrid>
      <w:tr w14:paraId="0D2BEB4B">
        <w:tblPrEx>
          <w:tblCellMar>
            <w:top w:w="0" w:type="dxa"/>
            <w:left w:w="108" w:type="dxa"/>
            <w:bottom w:w="0" w:type="dxa"/>
            <w:right w:w="108" w:type="dxa"/>
          </w:tblCellMar>
        </w:tblPrEx>
        <w:trPr>
          <w:trHeight w:val="305" w:hRule="atLeast"/>
        </w:trPr>
        <w:tc>
          <w:tcPr>
            <w:tcW w:w="9140" w:type="dxa"/>
            <w:gridSpan w:val="9"/>
            <w:vAlign w:val="center"/>
          </w:tcPr>
          <w:p w14:paraId="225CE17C">
            <w:pPr>
              <w:jc w:val="center"/>
            </w:pPr>
            <w:r>
              <w:rPr>
                <w:rFonts w:ascii="宋体" w:hAnsi="宋体" w:eastAsia="宋体"/>
                <w:sz w:val="24"/>
              </w:rPr>
              <w:t>项目支出绩效自评表</w:t>
            </w:r>
          </w:p>
        </w:tc>
      </w:tr>
      <w:tr w14:paraId="16C8B1B3">
        <w:tblPrEx>
          <w:tblCellMar>
            <w:top w:w="0" w:type="dxa"/>
            <w:left w:w="108" w:type="dxa"/>
            <w:bottom w:w="0" w:type="dxa"/>
            <w:right w:w="108" w:type="dxa"/>
          </w:tblCellMar>
        </w:tblPrEx>
        <w:trPr>
          <w:trHeight w:val="305" w:hRule="atLeast"/>
        </w:trPr>
        <w:tc>
          <w:tcPr>
            <w:tcW w:w="9140" w:type="dxa"/>
            <w:gridSpan w:val="9"/>
            <w:vAlign w:val="center"/>
          </w:tcPr>
          <w:p w14:paraId="6F030F8B">
            <w:pPr>
              <w:jc w:val="center"/>
            </w:pPr>
            <w:r>
              <w:rPr>
                <w:rFonts w:ascii="宋体" w:hAnsi="宋体" w:eastAsia="宋体"/>
                <w:sz w:val="24"/>
              </w:rPr>
              <w:t>(2024年度)</w:t>
            </w:r>
          </w:p>
        </w:tc>
      </w:tr>
      <w:tr w14:paraId="2BCD250E">
        <w:tblPrEx>
          <w:tblCellMar>
            <w:top w:w="0" w:type="dxa"/>
            <w:left w:w="108" w:type="dxa"/>
            <w:bottom w:w="0" w:type="dxa"/>
            <w:right w:w="108" w:type="dxa"/>
          </w:tblCellMar>
        </w:tblPrEx>
        <w:trPr>
          <w:trHeight w:val="358" w:hRule="atLeast"/>
        </w:trPr>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0E8E659">
            <w:pPr>
              <w:jc w:val="center"/>
            </w:pPr>
            <w:r>
              <w:rPr>
                <w:rFonts w:ascii="宋体" w:hAnsi="宋体" w:eastAsia="宋体"/>
                <w:sz w:val="16"/>
              </w:rPr>
              <w:t>项目名称</w:t>
            </w:r>
          </w:p>
        </w:tc>
        <w:tc>
          <w:tcPr>
            <w:tcW w:w="812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6F707E">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〔2023〕44号</w:t>
            </w:r>
            <w:r>
              <w:rPr>
                <w:rFonts w:ascii="宋体" w:hAnsi="宋体" w:eastAsia="宋体"/>
                <w:sz w:val="16"/>
              </w:rPr>
              <w:t>-2023年城乡义务教育补助资金</w:t>
            </w:r>
            <w:r>
              <w:rPr>
                <w:rFonts w:hint="eastAsia" w:ascii="宋体" w:hAnsi="宋体"/>
                <w:sz w:val="16"/>
                <w:lang w:eastAsia="zh-CN"/>
              </w:rPr>
              <w:t>－</w:t>
            </w:r>
            <w:r>
              <w:rPr>
                <w:rFonts w:ascii="宋体" w:hAnsi="宋体" w:eastAsia="宋体"/>
                <w:sz w:val="16"/>
              </w:rPr>
              <w:t>家庭经济困难学生生活补助</w:t>
            </w:r>
          </w:p>
        </w:tc>
      </w:tr>
      <w:tr w14:paraId="1D537404">
        <w:tblPrEx>
          <w:tblCellMar>
            <w:top w:w="0" w:type="dxa"/>
            <w:left w:w="108" w:type="dxa"/>
            <w:bottom w:w="0" w:type="dxa"/>
            <w:right w:w="108" w:type="dxa"/>
          </w:tblCellMar>
        </w:tblPrEx>
        <w:trPr>
          <w:trHeight w:val="358" w:hRule="atLeast"/>
        </w:trPr>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1F145FE">
            <w:pPr>
              <w:jc w:val="center"/>
            </w:pPr>
            <w:r>
              <w:rPr>
                <w:rFonts w:ascii="宋体" w:hAnsi="宋体" w:eastAsia="宋体"/>
                <w:sz w:val="16"/>
              </w:rPr>
              <w:t>主管部门</w:t>
            </w:r>
          </w:p>
        </w:tc>
        <w:tc>
          <w:tcPr>
            <w:tcW w:w="304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4A7F56">
            <w:pPr>
              <w:jc w:val="center"/>
            </w:pPr>
            <w:r>
              <w:rPr>
                <w:rFonts w:ascii="宋体" w:hAnsi="宋体" w:eastAsia="宋体"/>
                <w:sz w:val="16"/>
              </w:rPr>
              <w:t>洛浦县纳瓦乡中学</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DC66DEF">
            <w:pPr>
              <w:jc w:val="center"/>
            </w:pPr>
            <w:r>
              <w:rPr>
                <w:rFonts w:ascii="宋体" w:hAnsi="宋体" w:eastAsia="宋体"/>
                <w:sz w:val="16"/>
              </w:rPr>
              <w:t>实施单位</w:t>
            </w:r>
          </w:p>
        </w:tc>
        <w:tc>
          <w:tcPr>
            <w:tcW w:w="406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435097">
            <w:pPr>
              <w:jc w:val="center"/>
            </w:pPr>
            <w:r>
              <w:rPr>
                <w:rFonts w:ascii="宋体" w:hAnsi="宋体" w:eastAsia="宋体"/>
                <w:sz w:val="16"/>
              </w:rPr>
              <w:t>洛浦县纳瓦乡中学</w:t>
            </w:r>
          </w:p>
        </w:tc>
      </w:tr>
      <w:tr w14:paraId="5BFCCB2D">
        <w:tblPrEx>
          <w:tblCellMar>
            <w:top w:w="0" w:type="dxa"/>
            <w:left w:w="108" w:type="dxa"/>
            <w:bottom w:w="0" w:type="dxa"/>
            <w:right w:w="108" w:type="dxa"/>
          </w:tblCellMar>
        </w:tblPrEx>
        <w:trPr>
          <w:trHeight w:val="663" w:hRule="atLeast"/>
        </w:trPr>
        <w:tc>
          <w:tcPr>
            <w:tcW w:w="10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4C56F">
            <w:pPr>
              <w:jc w:val="center"/>
            </w:pPr>
            <w:r>
              <w:rPr>
                <w:rFonts w:ascii="宋体" w:hAnsi="宋体" w:eastAsia="宋体"/>
                <w:sz w:val="16"/>
              </w:rPr>
              <w:t>项目资金 （万元）</w:t>
            </w:r>
          </w:p>
        </w:tc>
        <w:tc>
          <w:tcPr>
            <w:tcW w:w="20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1065D">
            <w:pPr>
              <w:jc w:val="center"/>
            </w:pP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4CF96E5">
            <w:pPr>
              <w:jc w:val="center"/>
            </w:pPr>
            <w:r>
              <w:rPr>
                <w:rFonts w:ascii="宋体" w:hAnsi="宋体" w:eastAsia="宋体"/>
                <w:sz w:val="16"/>
              </w:rPr>
              <w:t>年初预算数</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C2F37A3">
            <w:pPr>
              <w:jc w:val="center"/>
            </w:pPr>
            <w:r>
              <w:rPr>
                <w:rFonts w:ascii="宋体" w:hAnsi="宋体" w:eastAsia="宋体"/>
                <w:sz w:val="16"/>
              </w:rPr>
              <w:t>全年预算数</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A83D07E">
            <w:pPr>
              <w:jc w:val="center"/>
            </w:pPr>
            <w:r>
              <w:rPr>
                <w:rFonts w:ascii="宋体" w:hAnsi="宋体" w:eastAsia="宋体"/>
                <w:sz w:val="16"/>
              </w:rPr>
              <w:t>全年执行数</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6704915">
            <w:pPr>
              <w:jc w:val="center"/>
            </w:pPr>
            <w:r>
              <w:rPr>
                <w:rFonts w:ascii="宋体" w:hAnsi="宋体" w:eastAsia="宋体"/>
                <w:sz w:val="16"/>
              </w:rPr>
              <w:t>分值</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E50F584">
            <w:pPr>
              <w:jc w:val="center"/>
            </w:pPr>
            <w:r>
              <w:rPr>
                <w:rFonts w:ascii="宋体" w:hAnsi="宋体" w:eastAsia="宋体"/>
                <w:sz w:val="16"/>
              </w:rPr>
              <w:t>执行率</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21406AD4">
            <w:pPr>
              <w:jc w:val="center"/>
            </w:pPr>
            <w:r>
              <w:rPr>
                <w:rFonts w:ascii="宋体" w:hAnsi="宋体" w:eastAsia="宋体"/>
                <w:sz w:val="16"/>
              </w:rPr>
              <w:t>得分</w:t>
            </w:r>
          </w:p>
        </w:tc>
      </w:tr>
      <w:tr w14:paraId="7D19606F">
        <w:tblPrEx>
          <w:tblCellMar>
            <w:top w:w="0" w:type="dxa"/>
            <w:left w:w="108" w:type="dxa"/>
            <w:bottom w:w="0" w:type="dxa"/>
            <w:right w:w="108" w:type="dxa"/>
          </w:tblCellMar>
        </w:tblPrEx>
        <w:trPr>
          <w:trHeight w:val="358"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3B41185B"/>
        </w:tc>
        <w:tc>
          <w:tcPr>
            <w:tcW w:w="20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72902">
            <w:pPr>
              <w:jc w:val="center"/>
            </w:pPr>
            <w:r>
              <w:rPr>
                <w:rFonts w:ascii="宋体" w:hAnsi="宋体" w:eastAsia="宋体"/>
                <w:sz w:val="16"/>
              </w:rPr>
              <w:t>年度资金总额</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ED9D1D4">
            <w:pPr>
              <w:jc w:val="center"/>
            </w:pPr>
            <w:r>
              <w:rPr>
                <w:rFonts w:ascii="宋体" w:hAnsi="宋体" w:eastAsia="宋体"/>
                <w:sz w:val="16"/>
              </w:rPr>
              <w:t>2.13</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B4DED6C">
            <w:pPr>
              <w:jc w:val="center"/>
            </w:pPr>
            <w:r>
              <w:rPr>
                <w:rFonts w:ascii="宋体" w:hAnsi="宋体" w:eastAsia="宋体"/>
                <w:sz w:val="16"/>
              </w:rPr>
              <w:t>2.13</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6C016306">
            <w:pPr>
              <w:jc w:val="center"/>
            </w:pPr>
            <w:r>
              <w:rPr>
                <w:rFonts w:ascii="宋体" w:hAnsi="宋体" w:eastAsia="宋体"/>
                <w:sz w:val="16"/>
              </w:rPr>
              <w:t>2.13</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6933C6B">
            <w:pPr>
              <w:jc w:val="center"/>
            </w:pPr>
            <w:r>
              <w:rPr>
                <w:rFonts w:ascii="宋体" w:hAnsi="宋体" w:eastAsia="宋体"/>
                <w:sz w:val="16"/>
              </w:rPr>
              <w:t>10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B2D425E">
            <w:pPr>
              <w:jc w:val="center"/>
            </w:pPr>
            <w:r>
              <w:rPr>
                <w:rFonts w:ascii="宋体" w:hAnsi="宋体" w:eastAsia="宋体"/>
                <w:sz w:val="16"/>
              </w:rPr>
              <w:t xml:space="preserve">100.00% </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4F514E80">
            <w:pPr>
              <w:jc w:val="center"/>
            </w:pPr>
            <w:r>
              <w:rPr>
                <w:rFonts w:ascii="宋体" w:hAnsi="宋体" w:eastAsia="宋体"/>
                <w:sz w:val="16"/>
              </w:rPr>
              <w:t>10.00分</w:t>
            </w:r>
          </w:p>
        </w:tc>
      </w:tr>
      <w:tr w14:paraId="526E228B">
        <w:tblPrEx>
          <w:tblCellMar>
            <w:top w:w="0" w:type="dxa"/>
            <w:left w:w="108" w:type="dxa"/>
            <w:bottom w:w="0" w:type="dxa"/>
            <w:right w:w="108" w:type="dxa"/>
          </w:tblCellMar>
        </w:tblPrEx>
        <w:trPr>
          <w:trHeight w:val="358"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036BF181"/>
        </w:tc>
        <w:tc>
          <w:tcPr>
            <w:tcW w:w="20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B3EFA">
            <w:pPr>
              <w:jc w:val="center"/>
            </w:pPr>
            <w:r>
              <w:rPr>
                <w:rFonts w:ascii="宋体" w:hAnsi="宋体" w:eastAsia="宋体"/>
                <w:sz w:val="16"/>
              </w:rPr>
              <w:t>其中：当年财政拨款</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793254AC">
            <w:pPr>
              <w:jc w:val="center"/>
            </w:pPr>
            <w:r>
              <w:rPr>
                <w:rFonts w:ascii="宋体" w:hAnsi="宋体" w:eastAsia="宋体"/>
                <w:sz w:val="16"/>
              </w:rPr>
              <w:t>2.13</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6EFD055D">
            <w:pPr>
              <w:jc w:val="center"/>
            </w:pPr>
            <w:r>
              <w:rPr>
                <w:rFonts w:ascii="宋体" w:hAnsi="宋体" w:eastAsia="宋体"/>
                <w:sz w:val="16"/>
              </w:rPr>
              <w:t>2.13</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1B3FDECF">
            <w:pPr>
              <w:jc w:val="center"/>
            </w:pPr>
            <w:r>
              <w:rPr>
                <w:rFonts w:ascii="宋体" w:hAnsi="宋体" w:eastAsia="宋体"/>
                <w:sz w:val="16"/>
              </w:rPr>
              <w:t>2.13</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1BABC56">
            <w:pPr>
              <w:jc w:val="center"/>
            </w:pPr>
            <w:r>
              <w:rPr>
                <w:rFonts w:ascii="宋体" w:hAnsi="宋体" w:eastAsia="宋体"/>
                <w:sz w:val="16"/>
              </w:rPr>
              <w:t>—</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073D0A6F">
            <w:pPr>
              <w:jc w:val="center"/>
            </w:pPr>
            <w:r>
              <w:rPr>
                <w:rFonts w:ascii="宋体" w:hAnsi="宋体" w:eastAsia="宋体"/>
                <w:sz w:val="16"/>
              </w:rPr>
              <w:t>—</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7D18E806">
            <w:pPr>
              <w:jc w:val="center"/>
            </w:pPr>
            <w:r>
              <w:rPr>
                <w:rFonts w:ascii="宋体" w:hAnsi="宋体" w:eastAsia="宋体"/>
                <w:sz w:val="16"/>
              </w:rPr>
              <w:t>—</w:t>
            </w:r>
          </w:p>
        </w:tc>
      </w:tr>
      <w:tr w14:paraId="6B5DD204">
        <w:tblPrEx>
          <w:tblCellMar>
            <w:top w:w="0" w:type="dxa"/>
            <w:left w:w="108" w:type="dxa"/>
            <w:bottom w:w="0" w:type="dxa"/>
            <w:right w:w="108" w:type="dxa"/>
          </w:tblCellMar>
        </w:tblPrEx>
        <w:trPr>
          <w:trHeight w:val="358"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14DDBE3E"/>
        </w:tc>
        <w:tc>
          <w:tcPr>
            <w:tcW w:w="20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506A1">
            <w:pPr>
              <w:jc w:val="center"/>
            </w:pPr>
            <w:r>
              <w:rPr>
                <w:rFonts w:ascii="宋体" w:hAnsi="宋体" w:eastAsia="宋体"/>
                <w:sz w:val="16"/>
              </w:rPr>
              <w:t xml:space="preserve">      上年结转资金</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BA2129A">
            <w:pPr>
              <w:jc w:val="center"/>
            </w:pPr>
            <w:r>
              <w:rPr>
                <w:rFonts w:ascii="宋体" w:hAnsi="宋体" w:eastAsia="宋体"/>
                <w:sz w:val="16"/>
              </w:rPr>
              <w:t>0.00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EC261D9">
            <w:pPr>
              <w:jc w:val="center"/>
            </w:pPr>
            <w:r>
              <w:rPr>
                <w:rFonts w:ascii="宋体" w:hAnsi="宋体" w:eastAsia="宋体"/>
                <w:sz w:val="16"/>
              </w:rPr>
              <w:t>0.00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6920498E">
            <w:pPr>
              <w:jc w:val="center"/>
            </w:pPr>
            <w:r>
              <w:rPr>
                <w:rFonts w:ascii="宋体" w:hAnsi="宋体" w:eastAsia="宋体"/>
                <w:sz w:val="16"/>
              </w:rPr>
              <w:t>0.00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095C02A">
            <w:pPr>
              <w:jc w:val="center"/>
            </w:pPr>
            <w:r>
              <w:rPr>
                <w:rFonts w:ascii="宋体" w:hAnsi="宋体" w:eastAsia="宋体"/>
                <w:sz w:val="16"/>
              </w:rPr>
              <w:t>—</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669755B">
            <w:pPr>
              <w:jc w:val="center"/>
            </w:pPr>
            <w:r>
              <w:rPr>
                <w:rFonts w:ascii="宋体" w:hAnsi="宋体" w:eastAsia="宋体"/>
                <w:sz w:val="16"/>
              </w:rPr>
              <w:t>—</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2A61FCC3">
            <w:pPr>
              <w:jc w:val="center"/>
            </w:pPr>
            <w:r>
              <w:rPr>
                <w:rFonts w:ascii="宋体" w:hAnsi="宋体" w:eastAsia="宋体"/>
                <w:sz w:val="16"/>
              </w:rPr>
              <w:t>—</w:t>
            </w:r>
          </w:p>
        </w:tc>
      </w:tr>
      <w:tr w14:paraId="4F10D404">
        <w:tblPrEx>
          <w:tblCellMar>
            <w:top w:w="0" w:type="dxa"/>
            <w:left w:w="108" w:type="dxa"/>
            <w:bottom w:w="0" w:type="dxa"/>
            <w:right w:w="108" w:type="dxa"/>
          </w:tblCellMar>
        </w:tblPrEx>
        <w:trPr>
          <w:trHeight w:val="358"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6A54A7C6"/>
        </w:tc>
        <w:tc>
          <w:tcPr>
            <w:tcW w:w="20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517E7">
            <w:pPr>
              <w:jc w:val="center"/>
            </w:pPr>
            <w:r>
              <w:rPr>
                <w:rFonts w:ascii="宋体" w:hAnsi="宋体" w:eastAsia="宋体"/>
                <w:sz w:val="16"/>
              </w:rPr>
              <w:t xml:space="preserve">  其他资金</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B75A28B">
            <w:pPr>
              <w:jc w:val="center"/>
            </w:pPr>
            <w:r>
              <w:rPr>
                <w:rFonts w:ascii="宋体" w:hAnsi="宋体" w:eastAsia="宋体"/>
                <w:sz w:val="16"/>
              </w:rPr>
              <w:t>0.00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0BD3B25A">
            <w:pPr>
              <w:jc w:val="center"/>
            </w:pPr>
            <w:r>
              <w:rPr>
                <w:rFonts w:ascii="宋体" w:hAnsi="宋体" w:eastAsia="宋体"/>
                <w:sz w:val="16"/>
              </w:rPr>
              <w:t>0.00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853CDE2">
            <w:pPr>
              <w:jc w:val="center"/>
            </w:pPr>
            <w:r>
              <w:rPr>
                <w:rFonts w:ascii="宋体" w:hAnsi="宋体" w:eastAsia="宋体"/>
                <w:sz w:val="16"/>
              </w:rPr>
              <w:t>0.00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C46FD11">
            <w:pPr>
              <w:jc w:val="center"/>
            </w:pPr>
            <w:r>
              <w:rPr>
                <w:rFonts w:ascii="宋体" w:hAnsi="宋体" w:eastAsia="宋体"/>
                <w:sz w:val="16"/>
              </w:rPr>
              <w:t>—</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466A43C">
            <w:pPr>
              <w:jc w:val="center"/>
            </w:pPr>
            <w:r>
              <w:rPr>
                <w:rFonts w:ascii="宋体" w:hAnsi="宋体" w:eastAsia="宋体"/>
                <w:sz w:val="16"/>
              </w:rPr>
              <w:t>—</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082B6B1E">
            <w:pPr>
              <w:jc w:val="center"/>
            </w:pPr>
            <w:r>
              <w:rPr>
                <w:rFonts w:ascii="宋体" w:hAnsi="宋体" w:eastAsia="宋体"/>
                <w:sz w:val="16"/>
              </w:rPr>
              <w:t>—</w:t>
            </w:r>
          </w:p>
        </w:tc>
      </w:tr>
      <w:tr w14:paraId="5204A032">
        <w:tblPrEx>
          <w:tblCellMar>
            <w:top w:w="0" w:type="dxa"/>
            <w:left w:w="108" w:type="dxa"/>
            <w:bottom w:w="0" w:type="dxa"/>
            <w:right w:w="108" w:type="dxa"/>
          </w:tblCellMar>
        </w:tblPrEx>
        <w:trPr>
          <w:trHeight w:val="358" w:hRule="atLeast"/>
        </w:trPr>
        <w:tc>
          <w:tcPr>
            <w:tcW w:w="10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E91D5">
            <w:pPr>
              <w:jc w:val="center"/>
            </w:pPr>
            <w:bookmarkStart w:id="0" w:name="_GoBack" w:colFirst="1" w:colLast="8"/>
            <w:r>
              <w:rPr>
                <w:rFonts w:ascii="宋体" w:hAnsi="宋体" w:eastAsia="宋体"/>
                <w:sz w:val="16"/>
              </w:rPr>
              <w:t>年度总体目标</w:t>
            </w:r>
          </w:p>
        </w:tc>
        <w:tc>
          <w:tcPr>
            <w:tcW w:w="405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577668">
            <w:pPr>
              <w:jc w:val="center"/>
            </w:pPr>
            <w:r>
              <w:rPr>
                <w:rFonts w:ascii="宋体" w:hAnsi="宋体" w:eastAsia="宋体"/>
                <w:sz w:val="16"/>
              </w:rPr>
              <w:t>预期目标</w:t>
            </w:r>
          </w:p>
        </w:tc>
        <w:tc>
          <w:tcPr>
            <w:tcW w:w="406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945073">
            <w:pPr>
              <w:jc w:val="center"/>
            </w:pPr>
            <w:r>
              <w:rPr>
                <w:rFonts w:ascii="宋体" w:hAnsi="宋体" w:eastAsia="宋体"/>
                <w:sz w:val="16"/>
              </w:rPr>
              <w:t>实际完成情况</w:t>
            </w:r>
          </w:p>
        </w:tc>
      </w:tr>
      <w:tr w14:paraId="454D8CD2">
        <w:tblPrEx>
          <w:tblCellMar>
            <w:top w:w="0" w:type="dxa"/>
            <w:left w:w="108" w:type="dxa"/>
            <w:bottom w:w="0" w:type="dxa"/>
            <w:right w:w="108" w:type="dxa"/>
          </w:tblCellMar>
        </w:tblPrEx>
        <w:trPr>
          <w:trHeight w:val="1882"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78D667DB"/>
        </w:tc>
        <w:tc>
          <w:tcPr>
            <w:tcW w:w="405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D45B69">
            <w:pPr>
              <w:jc w:val="both"/>
            </w:pPr>
            <w:r>
              <w:rPr>
                <w:rFonts w:ascii="宋体" w:hAnsi="宋体" w:eastAsia="宋体"/>
                <w:sz w:val="16"/>
              </w:rPr>
              <w:t>根据《关于下达2023年城乡义务教育补助自治区直达资金（第二批）的通知》（和地财教﹝2023﹞44号）文件实施该项目。项目主要内容：项目资金主要用于寄宿学生补助、学生伙食费。通过项目的实施，有效保障学生校园生活。</w:t>
            </w:r>
          </w:p>
        </w:tc>
        <w:tc>
          <w:tcPr>
            <w:tcW w:w="4067"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0C6C2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已完成保障3455名学生营养改善和生活补助方面的工作及学校公用经费。资金已使用2.13万元。通过项目的实施，有效保障学生校园生活。</w:t>
            </w:r>
          </w:p>
        </w:tc>
      </w:tr>
      <w:bookmarkEnd w:id="0"/>
      <w:tr w14:paraId="03D4F849">
        <w:tblPrEx>
          <w:tblCellMar>
            <w:top w:w="0" w:type="dxa"/>
            <w:left w:w="108" w:type="dxa"/>
            <w:bottom w:w="0" w:type="dxa"/>
            <w:right w:w="108" w:type="dxa"/>
          </w:tblCellMar>
        </w:tblPrEx>
        <w:trPr>
          <w:trHeight w:val="968" w:hRule="atLeast"/>
        </w:trPr>
        <w:tc>
          <w:tcPr>
            <w:tcW w:w="1014" w:type="dxa"/>
            <w:tcBorders>
              <w:top w:val="single" w:color="auto" w:sz="10" w:space="0"/>
              <w:left w:val="single" w:color="auto" w:sz="10" w:space="0"/>
              <w:bottom w:val="single" w:color="auto" w:sz="10" w:space="0"/>
              <w:right w:val="single" w:color="auto" w:sz="10" w:space="0"/>
              <w:insideV w:val="single" w:sz="10" w:space="0"/>
            </w:tcBorders>
          </w:tcPr>
          <w:p w14:paraId="4B14AF5C"/>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1DAA4CE4">
            <w:pPr>
              <w:jc w:val="center"/>
            </w:pPr>
            <w:r>
              <w:rPr>
                <w:rFonts w:ascii="宋体" w:hAnsi="宋体" w:eastAsia="宋体"/>
                <w:sz w:val="16"/>
              </w:rPr>
              <w:t>一级指标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8842361">
            <w:pPr>
              <w:jc w:val="center"/>
            </w:pPr>
            <w:r>
              <w:rPr>
                <w:rFonts w:ascii="宋体" w:hAnsi="宋体" w:eastAsia="宋体"/>
                <w:sz w:val="16"/>
              </w:rPr>
              <w:t>二级指标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49D06E4">
            <w:pPr>
              <w:jc w:val="center"/>
            </w:pPr>
            <w:r>
              <w:rPr>
                <w:rFonts w:ascii="宋体" w:hAnsi="宋体" w:eastAsia="宋体"/>
                <w:sz w:val="16"/>
              </w:rPr>
              <w:t>三级指标</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0CED4AC">
            <w:pPr>
              <w:jc w:val="center"/>
            </w:pPr>
            <w:r>
              <w:rPr>
                <w:rFonts w:ascii="宋体" w:hAnsi="宋体" w:eastAsia="宋体"/>
                <w:sz w:val="16"/>
              </w:rPr>
              <w:t>年度指标值</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005F56CA">
            <w:pPr>
              <w:jc w:val="center"/>
            </w:pPr>
            <w:r>
              <w:rPr>
                <w:rFonts w:ascii="宋体" w:hAnsi="宋体" w:eastAsia="宋体"/>
                <w:sz w:val="16"/>
              </w:rPr>
              <w:t>实际完成值</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477FA83">
            <w:pPr>
              <w:jc w:val="center"/>
            </w:pPr>
            <w:r>
              <w:rPr>
                <w:rFonts w:ascii="宋体" w:hAnsi="宋体" w:eastAsia="宋体"/>
                <w:sz w:val="16"/>
              </w:rPr>
              <w:t>分值</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3D5FFC5">
            <w:pPr>
              <w:jc w:val="center"/>
            </w:pPr>
            <w:r>
              <w:rPr>
                <w:rFonts w:ascii="宋体" w:hAnsi="宋体" w:eastAsia="宋体"/>
                <w:sz w:val="16"/>
              </w:rPr>
              <w:t>得分</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60C5CD20">
            <w:pPr>
              <w:jc w:val="center"/>
            </w:pPr>
            <w:r>
              <w:rPr>
                <w:rFonts w:ascii="宋体" w:hAnsi="宋体" w:eastAsia="宋体"/>
                <w:sz w:val="16"/>
              </w:rPr>
              <w:t>偏差原因分析及改进措施</w:t>
            </w:r>
          </w:p>
        </w:tc>
      </w:tr>
      <w:tr w14:paraId="34F4C056">
        <w:tblPrEx>
          <w:tblCellMar>
            <w:top w:w="0" w:type="dxa"/>
            <w:left w:w="108" w:type="dxa"/>
            <w:bottom w:w="0" w:type="dxa"/>
            <w:right w:w="108" w:type="dxa"/>
          </w:tblCellMar>
        </w:tblPrEx>
        <w:trPr>
          <w:trHeight w:val="663" w:hRule="atLeast"/>
        </w:trPr>
        <w:tc>
          <w:tcPr>
            <w:tcW w:w="10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E4E4F">
            <w:pPr>
              <w:jc w:val="center"/>
            </w:pPr>
            <w:r>
              <w:rPr>
                <w:rFonts w:ascii="宋体" w:hAnsi="宋体" w:eastAsia="宋体"/>
                <w:sz w:val="16"/>
              </w:rPr>
              <w:t>年度绩效指标完成情况</w:t>
            </w:r>
          </w:p>
        </w:tc>
        <w:tc>
          <w:tcPr>
            <w:tcW w:w="10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371D2">
            <w:pPr>
              <w:jc w:val="center"/>
            </w:pPr>
            <w:r>
              <w:rPr>
                <w:rFonts w:ascii="宋体" w:hAnsi="宋体" w:eastAsia="宋体"/>
                <w:sz w:val="16"/>
              </w:rPr>
              <w:t>产出指标</w:t>
            </w:r>
          </w:p>
        </w:tc>
        <w:tc>
          <w:tcPr>
            <w:tcW w:w="10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64257">
            <w:pPr>
              <w:jc w:val="center"/>
            </w:pPr>
            <w:r>
              <w:rPr>
                <w:rFonts w:ascii="宋体" w:hAnsi="宋体" w:eastAsia="宋体"/>
                <w:sz w:val="16"/>
              </w:rPr>
              <w:t>数量指标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3E27ECB2">
            <w:pPr>
              <w:jc w:val="center"/>
            </w:pPr>
            <w:r>
              <w:rPr>
                <w:rFonts w:ascii="宋体" w:hAnsi="宋体" w:eastAsia="宋体"/>
                <w:sz w:val="16"/>
              </w:rPr>
              <w:t>涉及学校个数</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2605464">
            <w:pPr>
              <w:jc w:val="center"/>
            </w:pPr>
            <w:r>
              <w:rPr>
                <w:rFonts w:ascii="宋体" w:hAnsi="宋体" w:eastAsia="宋体"/>
                <w:sz w:val="16"/>
              </w:rPr>
              <w:t>&gt;=2所</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DD9FF58">
            <w:pPr>
              <w:jc w:val="center"/>
            </w:pPr>
            <w:r>
              <w:rPr>
                <w:rFonts w:ascii="宋体" w:hAnsi="宋体" w:eastAsia="宋体"/>
                <w:sz w:val="16"/>
              </w:rPr>
              <w:t>=2所</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7B07E67">
            <w:pPr>
              <w:jc w:val="center"/>
            </w:pPr>
            <w:r>
              <w:rPr>
                <w:rFonts w:ascii="宋体" w:hAnsi="宋体" w:eastAsia="宋体"/>
                <w:sz w:val="16"/>
              </w:rPr>
              <w:t>7</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08C4D671">
            <w:pPr>
              <w:jc w:val="center"/>
            </w:pPr>
            <w:r>
              <w:rPr>
                <w:rFonts w:ascii="宋体" w:hAnsi="宋体" w:eastAsia="宋体"/>
                <w:sz w:val="16"/>
              </w:rPr>
              <w:t>7</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42E3FD42">
            <w:pPr>
              <w:jc w:val="center"/>
            </w:pPr>
          </w:p>
        </w:tc>
      </w:tr>
      <w:tr w14:paraId="6E7256FD">
        <w:tblPrEx>
          <w:tblCellMar>
            <w:top w:w="0" w:type="dxa"/>
            <w:left w:w="108" w:type="dxa"/>
            <w:bottom w:w="0" w:type="dxa"/>
            <w:right w:w="108" w:type="dxa"/>
          </w:tblCellMar>
        </w:tblPrEx>
        <w:trPr>
          <w:trHeight w:val="663"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1C14F459"/>
        </w:tc>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6E3BD6B1"/>
        </w:tc>
        <w:tc>
          <w:tcPr>
            <w:tcW w:w="1016" w:type="dxa"/>
            <w:vMerge w:val="continue"/>
            <w:tcBorders>
              <w:top w:val="single" w:color="auto" w:sz="10" w:space="0"/>
              <w:left w:val="single" w:color="auto" w:sz="10" w:space="0"/>
              <w:bottom w:val="single" w:color="auto" w:sz="10" w:space="0"/>
              <w:right w:val="single" w:color="auto" w:sz="10" w:space="0"/>
              <w:insideV w:val="single" w:sz="10" w:space="0"/>
            </w:tcBorders>
          </w:tcPr>
          <w:p w14:paraId="57AFE3B8"/>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5797C26">
            <w:pPr>
              <w:jc w:val="center"/>
            </w:pPr>
            <w:r>
              <w:rPr>
                <w:rFonts w:ascii="宋体" w:hAnsi="宋体" w:eastAsia="宋体"/>
                <w:sz w:val="16"/>
              </w:rPr>
              <w:t>涉及学生个数</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63319F21">
            <w:pPr>
              <w:jc w:val="center"/>
            </w:pPr>
            <w:r>
              <w:rPr>
                <w:rFonts w:ascii="宋体" w:hAnsi="宋体" w:eastAsia="宋体"/>
                <w:sz w:val="16"/>
              </w:rPr>
              <w:t>&gt;=3455人</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D8EB743">
            <w:pPr>
              <w:jc w:val="center"/>
            </w:pPr>
            <w:r>
              <w:rPr>
                <w:rFonts w:ascii="宋体" w:hAnsi="宋体" w:eastAsia="宋体"/>
                <w:sz w:val="16"/>
              </w:rPr>
              <w:t>=3455人</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61D8C2FA">
            <w:pPr>
              <w:jc w:val="center"/>
            </w:pPr>
            <w:r>
              <w:rPr>
                <w:rFonts w:ascii="宋体" w:hAnsi="宋体" w:eastAsia="宋体"/>
                <w:sz w:val="16"/>
              </w:rPr>
              <w:t>7</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A6C99B7">
            <w:pPr>
              <w:jc w:val="center"/>
            </w:pPr>
            <w:r>
              <w:rPr>
                <w:rFonts w:ascii="宋体" w:hAnsi="宋体" w:eastAsia="宋体"/>
                <w:sz w:val="16"/>
              </w:rPr>
              <w:t>7</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4C9783B7">
            <w:pPr>
              <w:jc w:val="center"/>
            </w:pPr>
          </w:p>
        </w:tc>
      </w:tr>
      <w:tr w14:paraId="3A8D02AB">
        <w:tblPrEx>
          <w:tblCellMar>
            <w:top w:w="0" w:type="dxa"/>
            <w:left w:w="108" w:type="dxa"/>
            <w:bottom w:w="0" w:type="dxa"/>
            <w:right w:w="108" w:type="dxa"/>
          </w:tblCellMar>
        </w:tblPrEx>
        <w:trPr>
          <w:trHeight w:val="663"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1D8E94DC"/>
        </w:tc>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3992BE76"/>
        </w:tc>
        <w:tc>
          <w:tcPr>
            <w:tcW w:w="10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2FBD3">
            <w:pPr>
              <w:jc w:val="center"/>
            </w:pPr>
            <w:r>
              <w:rPr>
                <w:rFonts w:ascii="宋体" w:hAnsi="宋体" w:eastAsia="宋体"/>
                <w:sz w:val="16"/>
              </w:rPr>
              <w:t>质量指标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6C7E4377">
            <w:pPr>
              <w:jc w:val="center"/>
            </w:pPr>
            <w:r>
              <w:rPr>
                <w:rFonts w:ascii="宋体" w:hAnsi="宋体" w:eastAsia="宋体"/>
                <w:sz w:val="16"/>
              </w:rPr>
              <w:t>资金使用合规率</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7BCCA30">
            <w:pPr>
              <w:jc w:val="center"/>
            </w:pPr>
            <w:r>
              <w:rPr>
                <w:rFonts w:ascii="宋体" w:hAnsi="宋体" w:eastAsia="宋体"/>
                <w:sz w:val="16"/>
              </w:rPr>
              <w:t>=100%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581B94D">
            <w:pPr>
              <w:jc w:val="center"/>
            </w:pPr>
            <w:r>
              <w:rPr>
                <w:rFonts w:ascii="宋体" w:hAnsi="宋体" w:eastAsia="宋体"/>
                <w:sz w:val="16"/>
              </w:rPr>
              <w:t>=100%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1CCC3CD4">
            <w:pPr>
              <w:jc w:val="center"/>
            </w:pPr>
            <w:r>
              <w:rPr>
                <w:rFonts w:ascii="宋体" w:hAnsi="宋体" w:eastAsia="宋体"/>
                <w:sz w:val="16"/>
              </w:rPr>
              <w:t>7</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0202BBC">
            <w:pPr>
              <w:jc w:val="center"/>
            </w:pPr>
            <w:r>
              <w:rPr>
                <w:rFonts w:ascii="宋体" w:hAnsi="宋体" w:eastAsia="宋体"/>
                <w:sz w:val="16"/>
              </w:rPr>
              <w:t>7</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364BF64E">
            <w:pPr>
              <w:jc w:val="center"/>
            </w:pPr>
          </w:p>
        </w:tc>
      </w:tr>
      <w:tr w14:paraId="1976AE7C">
        <w:tblPrEx>
          <w:tblCellMar>
            <w:top w:w="0" w:type="dxa"/>
            <w:left w:w="108" w:type="dxa"/>
            <w:bottom w:w="0" w:type="dxa"/>
            <w:right w:w="108" w:type="dxa"/>
          </w:tblCellMar>
        </w:tblPrEx>
        <w:trPr>
          <w:trHeight w:val="968"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0DCEFDEE"/>
        </w:tc>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027A21E9"/>
        </w:tc>
        <w:tc>
          <w:tcPr>
            <w:tcW w:w="1016" w:type="dxa"/>
            <w:vMerge w:val="continue"/>
            <w:tcBorders>
              <w:top w:val="single" w:color="auto" w:sz="10" w:space="0"/>
              <w:left w:val="single" w:color="auto" w:sz="10" w:space="0"/>
              <w:bottom w:val="single" w:color="auto" w:sz="10" w:space="0"/>
              <w:right w:val="single" w:color="auto" w:sz="10" w:space="0"/>
              <w:insideV w:val="single" w:sz="10" w:space="0"/>
            </w:tcBorders>
          </w:tcPr>
          <w:p w14:paraId="18A3AD82"/>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0969DBEC">
            <w:pPr>
              <w:jc w:val="center"/>
            </w:pPr>
            <w:r>
              <w:rPr>
                <w:rFonts w:ascii="宋体" w:hAnsi="宋体" w:eastAsia="宋体"/>
                <w:sz w:val="16"/>
              </w:rPr>
              <w:t>补助资金发放覆盖率</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03B5C49">
            <w:pPr>
              <w:jc w:val="center"/>
            </w:pPr>
            <w:r>
              <w:rPr>
                <w:rFonts w:ascii="宋体" w:hAnsi="宋体" w:eastAsia="宋体"/>
                <w:sz w:val="16"/>
              </w:rPr>
              <w:t>=100%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8C88C4A">
            <w:pPr>
              <w:jc w:val="center"/>
            </w:pPr>
            <w:r>
              <w:rPr>
                <w:rFonts w:ascii="宋体" w:hAnsi="宋体" w:eastAsia="宋体"/>
                <w:sz w:val="16"/>
              </w:rPr>
              <w:t>=100%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FC9715B">
            <w:pPr>
              <w:jc w:val="center"/>
            </w:pPr>
            <w:r>
              <w:rPr>
                <w:rFonts w:ascii="宋体" w:hAnsi="宋体" w:eastAsia="宋体"/>
                <w:sz w:val="16"/>
              </w:rPr>
              <w:t>7</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544B165">
            <w:pPr>
              <w:jc w:val="center"/>
            </w:pPr>
            <w:r>
              <w:rPr>
                <w:rFonts w:ascii="宋体" w:hAnsi="宋体" w:eastAsia="宋体"/>
                <w:sz w:val="16"/>
              </w:rPr>
              <w:t>7</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1B6D8F0B">
            <w:pPr>
              <w:jc w:val="center"/>
            </w:pPr>
          </w:p>
        </w:tc>
      </w:tr>
      <w:tr w14:paraId="33A694EE">
        <w:tblPrEx>
          <w:tblCellMar>
            <w:top w:w="0" w:type="dxa"/>
            <w:left w:w="108" w:type="dxa"/>
            <w:bottom w:w="0" w:type="dxa"/>
            <w:right w:w="108" w:type="dxa"/>
          </w:tblCellMar>
        </w:tblPrEx>
        <w:trPr>
          <w:trHeight w:val="663"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776E354F"/>
        </w:tc>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767AC062"/>
        </w:tc>
        <w:tc>
          <w:tcPr>
            <w:tcW w:w="10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5BDC3">
            <w:pPr>
              <w:jc w:val="center"/>
            </w:pPr>
            <w:r>
              <w:rPr>
                <w:rFonts w:ascii="宋体" w:hAnsi="宋体" w:eastAsia="宋体"/>
                <w:sz w:val="16"/>
              </w:rPr>
              <w:t>时效指标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2CF94D0">
            <w:pPr>
              <w:jc w:val="center"/>
            </w:pPr>
            <w:r>
              <w:rPr>
                <w:rFonts w:ascii="宋体" w:hAnsi="宋体" w:eastAsia="宋体"/>
                <w:sz w:val="16"/>
              </w:rPr>
              <w:t>项目完成时间</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DDC9803">
            <w:pPr>
              <w:jc w:val="center"/>
            </w:pPr>
            <w:r>
              <w:rPr>
                <w:rFonts w:ascii="宋体" w:hAnsi="宋体" w:eastAsia="宋体"/>
                <w:sz w:val="16"/>
              </w:rPr>
              <w:t>2024年12月</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0EF16C0D">
            <w:pPr>
              <w:jc w:val="center"/>
            </w:pPr>
            <w:r>
              <w:rPr>
                <w:rFonts w:ascii="宋体" w:hAnsi="宋体" w:eastAsia="宋体"/>
                <w:sz w:val="16"/>
              </w:rPr>
              <w:t>=2024年12月</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FE83780">
            <w:pPr>
              <w:jc w:val="center"/>
            </w:pPr>
            <w:r>
              <w:rPr>
                <w:rFonts w:ascii="宋体" w:hAnsi="宋体" w:eastAsia="宋体"/>
                <w:sz w:val="16"/>
              </w:rPr>
              <w:t>6</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0ACAF2E9">
            <w:pPr>
              <w:jc w:val="center"/>
            </w:pPr>
            <w:r>
              <w:rPr>
                <w:rFonts w:ascii="宋体" w:hAnsi="宋体" w:eastAsia="宋体"/>
                <w:sz w:val="16"/>
              </w:rPr>
              <w:t>6</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4C3FCEDA">
            <w:pPr>
              <w:jc w:val="center"/>
            </w:pPr>
          </w:p>
        </w:tc>
      </w:tr>
      <w:tr w14:paraId="57BB6688">
        <w:tblPrEx>
          <w:tblCellMar>
            <w:top w:w="0" w:type="dxa"/>
            <w:left w:w="108" w:type="dxa"/>
            <w:bottom w:w="0" w:type="dxa"/>
            <w:right w:w="108" w:type="dxa"/>
          </w:tblCellMar>
        </w:tblPrEx>
        <w:trPr>
          <w:trHeight w:val="663"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0A0F5AA6"/>
        </w:tc>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7A7FFA6B"/>
        </w:tc>
        <w:tc>
          <w:tcPr>
            <w:tcW w:w="1016" w:type="dxa"/>
            <w:vMerge w:val="continue"/>
            <w:tcBorders>
              <w:top w:val="single" w:color="auto" w:sz="10" w:space="0"/>
              <w:left w:val="single" w:color="auto" w:sz="10" w:space="0"/>
              <w:bottom w:val="single" w:color="auto" w:sz="10" w:space="0"/>
              <w:right w:val="single" w:color="auto" w:sz="10" w:space="0"/>
              <w:insideV w:val="single" w:sz="10" w:space="0"/>
            </w:tcBorders>
          </w:tcPr>
          <w:p w14:paraId="648915A8"/>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5A30065E">
            <w:pPr>
              <w:jc w:val="center"/>
            </w:pPr>
            <w:r>
              <w:rPr>
                <w:rFonts w:ascii="宋体" w:hAnsi="宋体" w:eastAsia="宋体"/>
                <w:sz w:val="16"/>
              </w:rPr>
              <w:t>资金支付及时率</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2D04177">
            <w:pPr>
              <w:jc w:val="center"/>
            </w:pPr>
            <w:r>
              <w:rPr>
                <w:rFonts w:ascii="宋体" w:hAnsi="宋体" w:eastAsia="宋体"/>
                <w:sz w:val="16"/>
              </w:rPr>
              <w:t>=100%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13E0AF9">
            <w:pPr>
              <w:jc w:val="center"/>
            </w:pPr>
            <w:r>
              <w:rPr>
                <w:rFonts w:ascii="宋体" w:hAnsi="宋体" w:eastAsia="宋体"/>
                <w:sz w:val="16"/>
              </w:rPr>
              <w:t>=100%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1FEB9FC9">
            <w:pPr>
              <w:jc w:val="center"/>
            </w:pPr>
            <w:r>
              <w:rPr>
                <w:rFonts w:ascii="宋体" w:hAnsi="宋体" w:eastAsia="宋体"/>
                <w:sz w:val="16"/>
              </w:rPr>
              <w:t>6</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0E50EA2">
            <w:pPr>
              <w:jc w:val="center"/>
            </w:pPr>
            <w:r>
              <w:rPr>
                <w:rFonts w:ascii="宋体" w:hAnsi="宋体" w:eastAsia="宋体"/>
                <w:sz w:val="16"/>
              </w:rPr>
              <w:t>6</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678D7DB9">
            <w:pPr>
              <w:jc w:val="center"/>
            </w:pPr>
          </w:p>
        </w:tc>
      </w:tr>
      <w:tr w14:paraId="08143722">
        <w:tblPrEx>
          <w:tblCellMar>
            <w:top w:w="0" w:type="dxa"/>
            <w:left w:w="108" w:type="dxa"/>
            <w:bottom w:w="0" w:type="dxa"/>
            <w:right w:w="108" w:type="dxa"/>
          </w:tblCellMar>
        </w:tblPrEx>
        <w:trPr>
          <w:trHeight w:val="663"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756835EB"/>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121B11E2">
            <w:pPr>
              <w:jc w:val="center"/>
            </w:pPr>
            <w:r>
              <w:rPr>
                <w:rFonts w:ascii="宋体" w:hAnsi="宋体" w:eastAsia="宋体"/>
                <w:sz w:val="16"/>
              </w:rPr>
              <w:t>成本指标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16D696F">
            <w:pPr>
              <w:jc w:val="center"/>
            </w:pPr>
            <w:r>
              <w:rPr>
                <w:rFonts w:ascii="宋体" w:hAnsi="宋体" w:eastAsia="宋体"/>
                <w:sz w:val="16"/>
              </w:rPr>
              <w:t>经济成本指标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48387B4F">
            <w:pPr>
              <w:jc w:val="center"/>
            </w:pPr>
            <w:r>
              <w:rPr>
                <w:rFonts w:ascii="宋体" w:hAnsi="宋体" w:eastAsia="宋体"/>
                <w:sz w:val="16"/>
              </w:rPr>
              <w:t>项目总成本</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928CD2A">
            <w:pPr>
              <w:jc w:val="center"/>
            </w:pPr>
            <w:r>
              <w:rPr>
                <w:rFonts w:ascii="宋体" w:hAnsi="宋体" w:eastAsia="宋体"/>
                <w:sz w:val="16"/>
              </w:rPr>
              <w:t>&lt;=6.62万元</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EAC77CE">
            <w:pPr>
              <w:jc w:val="center"/>
            </w:pPr>
            <w:r>
              <w:rPr>
                <w:rFonts w:ascii="宋体" w:hAnsi="宋体" w:eastAsia="宋体"/>
                <w:sz w:val="16"/>
              </w:rPr>
              <w:t>=6.62万元</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B618B28">
            <w:pPr>
              <w:jc w:val="center"/>
            </w:pPr>
            <w:r>
              <w:rPr>
                <w:rFonts w:ascii="宋体" w:hAnsi="宋体" w:eastAsia="宋体"/>
                <w:sz w:val="16"/>
              </w:rPr>
              <w:t>20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A50A306">
            <w:pPr>
              <w:jc w:val="center"/>
            </w:pPr>
            <w:r>
              <w:rPr>
                <w:rFonts w:ascii="宋体" w:hAnsi="宋体" w:eastAsia="宋体"/>
                <w:sz w:val="16"/>
              </w:rPr>
              <w:t>20</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252EB4A4">
            <w:pPr>
              <w:jc w:val="center"/>
            </w:pPr>
          </w:p>
        </w:tc>
      </w:tr>
      <w:tr w14:paraId="04020BEC">
        <w:tblPrEx>
          <w:tblCellMar>
            <w:top w:w="0" w:type="dxa"/>
            <w:left w:w="108" w:type="dxa"/>
            <w:bottom w:w="0" w:type="dxa"/>
            <w:right w:w="108" w:type="dxa"/>
          </w:tblCellMar>
        </w:tblPrEx>
        <w:trPr>
          <w:trHeight w:val="663"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1DFE453E"/>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1F659F5">
            <w:pPr>
              <w:jc w:val="center"/>
            </w:pPr>
            <w:r>
              <w:rPr>
                <w:rFonts w:ascii="宋体" w:hAnsi="宋体" w:eastAsia="宋体"/>
                <w:sz w:val="16"/>
              </w:rPr>
              <w:t>效益指标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CDB441D">
            <w:pPr>
              <w:jc w:val="center"/>
            </w:pPr>
            <w:r>
              <w:rPr>
                <w:rFonts w:ascii="宋体" w:hAnsi="宋体" w:eastAsia="宋体"/>
                <w:sz w:val="16"/>
              </w:rPr>
              <w:t>社会效益指标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023527C">
            <w:pPr>
              <w:jc w:val="center"/>
            </w:pPr>
            <w:r>
              <w:rPr>
                <w:rFonts w:ascii="宋体" w:hAnsi="宋体" w:eastAsia="宋体"/>
                <w:sz w:val="16"/>
              </w:rPr>
              <w:t>障学生校园生活</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0C806681">
            <w:pPr>
              <w:jc w:val="center"/>
            </w:pPr>
            <w:r>
              <w:rPr>
                <w:rFonts w:ascii="宋体" w:hAnsi="宋体" w:eastAsia="宋体"/>
                <w:sz w:val="16"/>
              </w:rPr>
              <w:t>有效保障</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87449CC">
            <w:pPr>
              <w:jc w:val="center"/>
            </w:pPr>
            <w:r>
              <w:rPr>
                <w:rFonts w:ascii="宋体" w:hAnsi="宋体" w:eastAsia="宋体"/>
                <w:sz w:val="16"/>
              </w:rPr>
              <w:t>有效保障</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7F425C9">
            <w:pPr>
              <w:jc w:val="center"/>
            </w:pPr>
            <w:r>
              <w:rPr>
                <w:rFonts w:ascii="宋体" w:hAnsi="宋体" w:eastAsia="宋体"/>
                <w:sz w:val="16"/>
              </w:rPr>
              <w:t>20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28675186">
            <w:pPr>
              <w:jc w:val="center"/>
            </w:pPr>
            <w:r>
              <w:rPr>
                <w:rFonts w:ascii="宋体" w:hAnsi="宋体" w:eastAsia="宋体"/>
                <w:sz w:val="16"/>
              </w:rPr>
              <w:t>20</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30A1C17B">
            <w:pPr>
              <w:jc w:val="center"/>
            </w:pPr>
          </w:p>
        </w:tc>
      </w:tr>
      <w:tr w14:paraId="012B0C0F">
        <w:tblPrEx>
          <w:tblCellMar>
            <w:top w:w="0" w:type="dxa"/>
            <w:left w:w="108" w:type="dxa"/>
            <w:bottom w:w="0" w:type="dxa"/>
            <w:right w:w="108" w:type="dxa"/>
          </w:tblCellMar>
        </w:tblPrEx>
        <w:trPr>
          <w:trHeight w:val="663" w:hRule="atLeast"/>
        </w:trPr>
        <w:tc>
          <w:tcPr>
            <w:tcW w:w="1014" w:type="dxa"/>
            <w:vMerge w:val="continue"/>
            <w:tcBorders>
              <w:top w:val="single" w:color="auto" w:sz="10" w:space="0"/>
              <w:left w:val="single" w:color="auto" w:sz="10" w:space="0"/>
              <w:bottom w:val="single" w:color="auto" w:sz="10" w:space="0"/>
              <w:right w:val="single" w:color="auto" w:sz="10" w:space="0"/>
              <w:insideV w:val="single" w:sz="10" w:space="0"/>
            </w:tcBorders>
          </w:tcPr>
          <w:p w14:paraId="467B2EAF"/>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CCD0BCA">
            <w:pPr>
              <w:jc w:val="center"/>
            </w:pPr>
            <w:r>
              <w:rPr>
                <w:rFonts w:ascii="宋体" w:hAnsi="宋体" w:eastAsia="宋体"/>
                <w:sz w:val="16"/>
              </w:rPr>
              <w:t>满意度指标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40511A0">
            <w:pPr>
              <w:jc w:val="center"/>
            </w:pPr>
            <w:r>
              <w:rPr>
                <w:rFonts w:ascii="宋体" w:hAnsi="宋体" w:eastAsia="宋体"/>
                <w:sz w:val="16"/>
              </w:rPr>
              <w:t>满意度指标</w:t>
            </w:r>
          </w:p>
        </w:tc>
        <w:tc>
          <w:tcPr>
            <w:tcW w:w="1015" w:type="dxa"/>
            <w:tcBorders>
              <w:top w:val="single" w:color="auto" w:sz="10" w:space="0"/>
              <w:left w:val="single" w:color="auto" w:sz="10" w:space="0"/>
              <w:bottom w:val="single" w:color="auto" w:sz="10" w:space="0"/>
              <w:right w:val="single" w:color="auto" w:sz="10" w:space="0"/>
              <w:insideV w:val="single" w:sz="10" w:space="0"/>
            </w:tcBorders>
            <w:vAlign w:val="center"/>
          </w:tcPr>
          <w:p w14:paraId="2C3F30B1">
            <w:pPr>
              <w:jc w:val="center"/>
            </w:pPr>
            <w:r>
              <w:rPr>
                <w:rFonts w:ascii="宋体" w:hAnsi="宋体" w:eastAsia="宋体"/>
                <w:sz w:val="16"/>
              </w:rPr>
              <w:t>受益学生满意度</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98CFF02">
            <w:pPr>
              <w:jc w:val="center"/>
            </w:pPr>
            <w:r>
              <w:rPr>
                <w:rFonts w:ascii="宋体" w:hAnsi="宋体" w:eastAsia="宋体"/>
                <w:sz w:val="16"/>
              </w:rPr>
              <w:t>&gt;=95%</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46B850FF">
            <w:pPr>
              <w:jc w:val="center"/>
            </w:pPr>
            <w:r>
              <w:rPr>
                <w:rFonts w:ascii="宋体" w:hAnsi="宋体" w:eastAsia="宋体"/>
                <w:sz w:val="16"/>
              </w:rPr>
              <w:t>=100%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2BEEBF2">
            <w:pPr>
              <w:jc w:val="center"/>
            </w:pPr>
            <w:r>
              <w:rPr>
                <w:rFonts w:ascii="宋体" w:hAnsi="宋体" w:eastAsia="宋体"/>
                <w:sz w:val="16"/>
              </w:rPr>
              <w:t>10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3B41C3F6">
            <w:pPr>
              <w:jc w:val="center"/>
            </w:pPr>
            <w:r>
              <w:rPr>
                <w:rFonts w:ascii="宋体" w:hAnsi="宋体" w:eastAsia="宋体"/>
                <w:sz w:val="16"/>
              </w:rPr>
              <w:t>10</w:t>
            </w:r>
          </w:p>
        </w:tc>
        <w:tc>
          <w:tcPr>
            <w:tcW w:w="1025" w:type="dxa"/>
            <w:tcBorders>
              <w:top w:val="single" w:color="auto" w:sz="10" w:space="0"/>
              <w:left w:val="single" w:color="auto" w:sz="10" w:space="0"/>
              <w:bottom w:val="single" w:color="auto" w:sz="10" w:space="0"/>
              <w:right w:val="single" w:color="auto" w:sz="10" w:space="0"/>
              <w:insideV w:val="single" w:sz="10" w:space="0"/>
            </w:tcBorders>
            <w:vAlign w:val="center"/>
          </w:tcPr>
          <w:p w14:paraId="53C76DF4">
            <w:pPr>
              <w:jc w:val="center"/>
            </w:pPr>
          </w:p>
        </w:tc>
      </w:tr>
      <w:tr w14:paraId="39BB3B17">
        <w:tblPrEx>
          <w:tblCellMar>
            <w:top w:w="0" w:type="dxa"/>
            <w:left w:w="108" w:type="dxa"/>
            <w:bottom w:w="0" w:type="dxa"/>
            <w:right w:w="108" w:type="dxa"/>
          </w:tblCellMar>
        </w:tblPrEx>
        <w:trPr>
          <w:trHeight w:val="716" w:hRule="atLeast"/>
        </w:trPr>
        <w:tc>
          <w:tcPr>
            <w:tcW w:w="507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CA2A90">
            <w:pPr>
              <w:jc w:val="center"/>
            </w:pPr>
            <w:r>
              <w:rPr>
                <w:rFonts w:ascii="宋体" w:hAnsi="宋体" w:eastAsia="宋体"/>
                <w:sz w:val="16"/>
              </w:rPr>
              <w:t>总分</w:t>
            </w:r>
          </w:p>
        </w:tc>
        <w:tc>
          <w:tcPr>
            <w:tcW w:w="1014" w:type="dxa"/>
            <w:tcBorders>
              <w:top w:val="single" w:color="auto" w:sz="10" w:space="0"/>
              <w:left w:val="single" w:color="auto" w:sz="10" w:space="0"/>
              <w:bottom w:val="single" w:color="auto" w:sz="10" w:space="0"/>
              <w:right w:val="single" w:color="auto" w:sz="10" w:space="0"/>
              <w:insideV w:val="single" w:sz="10" w:space="0"/>
            </w:tcBorders>
          </w:tcPr>
          <w:p w14:paraId="1E46A014"/>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589BD67C">
            <w:pPr>
              <w:jc w:val="center"/>
            </w:pPr>
            <w:r>
              <w:rPr>
                <w:rFonts w:ascii="宋体" w:hAnsi="宋体" w:eastAsia="宋体"/>
                <w:sz w:val="16"/>
              </w:rPr>
              <w:t>100</w:t>
            </w:r>
          </w:p>
        </w:tc>
        <w:tc>
          <w:tcPr>
            <w:tcW w:w="1014" w:type="dxa"/>
            <w:tcBorders>
              <w:top w:val="single" w:color="auto" w:sz="10" w:space="0"/>
              <w:left w:val="single" w:color="auto" w:sz="10" w:space="0"/>
              <w:bottom w:val="single" w:color="auto" w:sz="10" w:space="0"/>
              <w:right w:val="single" w:color="auto" w:sz="10" w:space="0"/>
              <w:insideV w:val="single" w:sz="10" w:space="0"/>
            </w:tcBorders>
            <w:vAlign w:val="center"/>
          </w:tcPr>
          <w:p w14:paraId="7C0BB809">
            <w:pPr>
              <w:jc w:val="center"/>
            </w:pPr>
            <w:r>
              <w:rPr>
                <w:rFonts w:ascii="宋体" w:hAnsi="宋体" w:eastAsia="宋体"/>
                <w:sz w:val="16"/>
              </w:rPr>
              <w:t>100分</w:t>
            </w:r>
          </w:p>
        </w:tc>
        <w:tc>
          <w:tcPr>
            <w:tcW w:w="1025" w:type="dxa"/>
            <w:tcBorders>
              <w:top w:val="single" w:color="auto" w:sz="10" w:space="0"/>
              <w:left w:val="single" w:color="auto" w:sz="10" w:space="0"/>
              <w:bottom w:val="single" w:color="auto" w:sz="10" w:space="0"/>
              <w:right w:val="single" w:color="auto" w:sz="10" w:space="0"/>
              <w:insideV w:val="single" w:sz="10" w:space="0"/>
            </w:tcBorders>
          </w:tcPr>
          <w:p w14:paraId="0E7D1D11"/>
        </w:tc>
      </w:tr>
    </w:tbl>
    <w:p w14:paraId="63CB6DCB">
      <w:r>
        <w:br w:type="page"/>
      </w:r>
    </w:p>
    <w:p w14:paraId="6C65820D">
      <w:pPr>
        <w:spacing w:line="640" w:lineRule="exact"/>
        <w:ind w:firstLine="640"/>
        <w:jc w:val="both"/>
        <w:outlineLvl w:val="2"/>
      </w:pPr>
      <w:r>
        <w:rPr>
          <w:rFonts w:ascii="黑体" w:hAnsi="黑体" w:eastAsia="黑体"/>
          <w:sz w:val="32"/>
        </w:rPr>
        <w:t>十二、其他需说明的事项</w:t>
      </w:r>
    </w:p>
    <w:p w14:paraId="5EF67249">
      <w:pPr>
        <w:spacing w:line="580" w:lineRule="exact"/>
        <w:ind w:firstLine="640"/>
        <w:jc w:val="both"/>
      </w:pPr>
      <w:r>
        <w:rPr>
          <w:rFonts w:ascii="仿宋_GB2312" w:hAnsi="仿宋_GB2312" w:eastAsia="仿宋_GB2312"/>
          <w:b w:val="0"/>
          <w:sz w:val="32"/>
        </w:rPr>
        <w:t>本单位无其他需说明的事项。</w:t>
      </w:r>
    </w:p>
    <w:p w14:paraId="6F7D60A8">
      <w:r>
        <w:br w:type="page"/>
      </w:r>
    </w:p>
    <w:p w14:paraId="7B50E70D">
      <w:pPr>
        <w:spacing w:line="240" w:lineRule="auto"/>
        <w:jc w:val="center"/>
        <w:outlineLvl w:val="1"/>
      </w:pPr>
      <w:r>
        <w:rPr>
          <w:rFonts w:ascii="黑体" w:hAnsi="黑体" w:eastAsia="黑体"/>
          <w:sz w:val="32"/>
        </w:rPr>
        <w:t>第三部分 专业名词解释</w:t>
      </w:r>
    </w:p>
    <w:p w14:paraId="5921900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3DC71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EEBDC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10893B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4BF77D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8C05D7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960617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54163F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DE22A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2D76E0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A7D1E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21920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8D61B1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07619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CE8287A">
      <w:r>
        <w:br w:type="page"/>
      </w:r>
    </w:p>
    <w:p w14:paraId="6C5E106F">
      <w:pPr>
        <w:spacing w:line="240" w:lineRule="auto"/>
        <w:jc w:val="center"/>
        <w:outlineLvl w:val="1"/>
      </w:pPr>
      <w:r>
        <w:rPr>
          <w:rFonts w:ascii="黑体" w:hAnsi="黑体" w:eastAsia="黑体"/>
          <w:sz w:val="32"/>
        </w:rPr>
        <w:t>第四部分 部门决算报表（见附表）</w:t>
      </w:r>
    </w:p>
    <w:p w14:paraId="2AEE8F48">
      <w:pPr>
        <w:spacing w:line="240" w:lineRule="auto"/>
        <w:ind w:firstLine="640"/>
        <w:jc w:val="both"/>
      </w:pPr>
      <w:r>
        <w:rPr>
          <w:rFonts w:ascii="仿宋_GB2312" w:hAnsi="仿宋_GB2312" w:eastAsia="仿宋_GB2312"/>
          <w:b w:val="0"/>
          <w:sz w:val="32"/>
        </w:rPr>
        <w:t>一、《收入支出决算总表》</w:t>
      </w:r>
    </w:p>
    <w:p w14:paraId="5EF8BB40">
      <w:pPr>
        <w:spacing w:line="240" w:lineRule="auto"/>
        <w:ind w:firstLine="640"/>
        <w:jc w:val="both"/>
      </w:pPr>
      <w:r>
        <w:rPr>
          <w:rFonts w:ascii="仿宋_GB2312" w:hAnsi="仿宋_GB2312" w:eastAsia="仿宋_GB2312"/>
          <w:b w:val="0"/>
          <w:sz w:val="32"/>
        </w:rPr>
        <w:t>二、《收入决算表》</w:t>
      </w:r>
    </w:p>
    <w:p w14:paraId="54A6DC85">
      <w:pPr>
        <w:spacing w:line="240" w:lineRule="auto"/>
        <w:ind w:firstLine="640"/>
        <w:jc w:val="both"/>
      </w:pPr>
      <w:r>
        <w:rPr>
          <w:rFonts w:ascii="仿宋_GB2312" w:hAnsi="仿宋_GB2312" w:eastAsia="仿宋_GB2312"/>
          <w:b w:val="0"/>
          <w:sz w:val="32"/>
        </w:rPr>
        <w:t>三、《支出决算表》</w:t>
      </w:r>
    </w:p>
    <w:p w14:paraId="453AA0FB">
      <w:pPr>
        <w:spacing w:line="240" w:lineRule="auto"/>
        <w:ind w:firstLine="640"/>
        <w:jc w:val="both"/>
      </w:pPr>
      <w:r>
        <w:rPr>
          <w:rFonts w:ascii="仿宋_GB2312" w:hAnsi="仿宋_GB2312" w:eastAsia="仿宋_GB2312"/>
          <w:b w:val="0"/>
          <w:sz w:val="32"/>
        </w:rPr>
        <w:t>四、《财政拨款收入支出决算总表》</w:t>
      </w:r>
    </w:p>
    <w:p w14:paraId="7B071D7A">
      <w:pPr>
        <w:spacing w:line="240" w:lineRule="auto"/>
        <w:ind w:firstLine="640"/>
        <w:jc w:val="both"/>
      </w:pPr>
      <w:r>
        <w:rPr>
          <w:rFonts w:ascii="仿宋_GB2312" w:hAnsi="仿宋_GB2312" w:eastAsia="仿宋_GB2312"/>
          <w:b w:val="0"/>
          <w:sz w:val="32"/>
        </w:rPr>
        <w:t>五、《一般公共预算财政拨款支出决算表》</w:t>
      </w:r>
    </w:p>
    <w:p w14:paraId="20AA192F">
      <w:pPr>
        <w:spacing w:line="240" w:lineRule="auto"/>
        <w:ind w:firstLine="640"/>
        <w:jc w:val="both"/>
      </w:pPr>
      <w:r>
        <w:rPr>
          <w:rFonts w:ascii="仿宋_GB2312" w:hAnsi="仿宋_GB2312" w:eastAsia="仿宋_GB2312"/>
          <w:b w:val="0"/>
          <w:sz w:val="32"/>
        </w:rPr>
        <w:t>六、《一般公共预算财政拨款基本支出决算表》</w:t>
      </w:r>
    </w:p>
    <w:p w14:paraId="063153A6">
      <w:pPr>
        <w:spacing w:line="240" w:lineRule="auto"/>
        <w:ind w:firstLine="640"/>
        <w:jc w:val="both"/>
      </w:pPr>
      <w:r>
        <w:rPr>
          <w:rFonts w:ascii="仿宋_GB2312" w:hAnsi="仿宋_GB2312" w:eastAsia="仿宋_GB2312"/>
          <w:b w:val="0"/>
          <w:sz w:val="32"/>
        </w:rPr>
        <w:t>七、《政府性基金预算财政拨款收入支出决算表》</w:t>
      </w:r>
    </w:p>
    <w:p w14:paraId="78F515F3">
      <w:pPr>
        <w:spacing w:line="240" w:lineRule="auto"/>
        <w:ind w:firstLine="640"/>
        <w:jc w:val="both"/>
      </w:pPr>
      <w:r>
        <w:rPr>
          <w:rFonts w:ascii="仿宋_GB2312" w:hAnsi="仿宋_GB2312" w:eastAsia="仿宋_GB2312"/>
          <w:b w:val="0"/>
          <w:sz w:val="32"/>
        </w:rPr>
        <w:t>八、《国有资本经营预算财政拨款收入支出决算表》</w:t>
      </w:r>
    </w:p>
    <w:p w14:paraId="7606ADAC">
      <w:pPr>
        <w:spacing w:line="240" w:lineRule="auto"/>
        <w:ind w:firstLine="640"/>
        <w:jc w:val="both"/>
      </w:pPr>
      <w:r>
        <w:rPr>
          <w:rFonts w:ascii="仿宋_GB2312" w:hAnsi="仿宋_GB2312" w:eastAsia="仿宋_GB2312"/>
          <w:b w:val="0"/>
          <w:sz w:val="32"/>
        </w:rPr>
        <w:t>九、《财政拨款“三公”经费支出决算表》</w:t>
      </w:r>
    </w:p>
    <w:p w14:paraId="2884332B">
      <w:pPr>
        <w:spacing w:line="240" w:lineRule="auto"/>
        <w:ind w:firstLine="640"/>
        <w:jc w:val="both"/>
      </w:pPr>
    </w:p>
    <w:p w14:paraId="74736F6D">
      <w:pPr>
        <w:spacing w:line="240" w:lineRule="auto"/>
        <w:ind w:firstLine="640"/>
        <w:jc w:val="both"/>
      </w:pPr>
    </w:p>
    <w:p w14:paraId="59204173">
      <w:pPr>
        <w:spacing w:line="240" w:lineRule="auto"/>
        <w:ind w:firstLine="640"/>
        <w:jc w:val="both"/>
      </w:pPr>
    </w:p>
    <w:p w14:paraId="56D5A876">
      <w:pPr>
        <w:spacing w:line="240" w:lineRule="auto"/>
        <w:ind w:firstLine="640"/>
        <w:jc w:val="both"/>
      </w:pPr>
    </w:p>
    <w:p w14:paraId="3770DFA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4F6342"/>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884C22"/>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4046</Words>
  <Characters>4678</Characters>
  <Lines>0</Lines>
  <Paragraphs>0</Paragraphs>
  <TotalTime>5</TotalTime>
  <ScaleCrop>false</ScaleCrop>
  <LinksUpToDate>false</LinksUpToDate>
  <CharactersWithSpaces>4686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2025-09-17T10:26:55Z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