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F999CF0">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洛浦县恰尔巴格镇第二一贯制学校</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708BD57">
      <w:r>
        <w:br w:type="page"/>
      </w:r>
    </w:p>
    <w:p w14:paraId="0B6E2F8A">
      <w:pPr>
        <w:spacing w:line="640" w:lineRule="exact"/>
        <w:jc w:val="center"/>
        <w:outlineLvl w:val="1"/>
      </w:pPr>
      <w:r>
        <w:rPr>
          <w:rFonts w:ascii="黑体" w:hAnsi="黑体" w:eastAsia="黑体"/>
          <w:sz w:val="32"/>
        </w:rPr>
        <w:t>第一部分 单位概况</w:t>
      </w:r>
    </w:p>
    <w:p w14:paraId="46066145">
      <w:pPr>
        <w:spacing w:line="640" w:lineRule="exact"/>
        <w:ind w:firstLine="640"/>
        <w:jc w:val="both"/>
        <w:outlineLvl w:val="2"/>
      </w:pPr>
      <w:r>
        <w:rPr>
          <w:rFonts w:ascii="黑体" w:hAnsi="黑体" w:eastAsia="黑体"/>
          <w:sz w:val="32"/>
        </w:rPr>
        <w:t>一、主要职能</w:t>
      </w:r>
    </w:p>
    <w:p w14:paraId="09CA5E8F">
      <w:pPr>
        <w:spacing w:line="580" w:lineRule="exact"/>
        <w:ind w:firstLine="640"/>
        <w:jc w:val="both"/>
      </w:pPr>
      <w:r>
        <w:rPr>
          <w:rFonts w:ascii="仿宋_GB2312" w:hAnsi="仿宋_GB2312" w:eastAsia="仿宋_GB2312"/>
          <w:sz w:val="32"/>
        </w:rPr>
        <w:t>认真贯彻落实党和国家的教育方针、政策，正确执行上级主管部门的决议和指示，根据教育规律、社会要求和学校实际，组织制定学校发展的远景规划，近期目标，学年和学期各项工作计划以及各项工作指标并组织实施。制定教师队伍建设规划，不断提高他们的政治素质、文化业务水平和科研水平。全面实施素质教育，培养德、智、体、美等方面全面发展的社会主义事业的建设者和接班人。</w:t>
      </w:r>
    </w:p>
    <w:p w14:paraId="4B792B4F">
      <w:pPr>
        <w:spacing w:line="640" w:lineRule="exact"/>
        <w:ind w:firstLine="640"/>
        <w:jc w:val="both"/>
        <w:outlineLvl w:val="2"/>
      </w:pPr>
      <w:r>
        <w:rPr>
          <w:rFonts w:ascii="黑体" w:hAnsi="黑体" w:eastAsia="黑体"/>
          <w:sz w:val="32"/>
        </w:rPr>
        <w:t>二、机构设置及人员情况</w:t>
      </w:r>
    </w:p>
    <w:p w14:paraId="5401F1E3">
      <w:pPr>
        <w:spacing w:line="580" w:lineRule="exact"/>
        <w:ind w:firstLine="640"/>
        <w:jc w:val="both"/>
      </w:pPr>
      <w:r>
        <w:rPr>
          <w:rFonts w:ascii="仿宋_GB2312" w:hAnsi="仿宋_GB2312" w:eastAsia="仿宋_GB2312"/>
          <w:sz w:val="32"/>
        </w:rPr>
        <w:t>洛浦县恰尔巴格镇第二一贯制学校2024年度，实有人数105人，其中：在职人员104人，增加6人；离休人员0人，增加0人；退休人员1人,增加1人。</w:t>
      </w:r>
    </w:p>
    <w:p w14:paraId="69298B49">
      <w:pPr>
        <w:spacing w:line="580" w:lineRule="exact"/>
        <w:ind w:firstLine="640"/>
        <w:jc w:val="both"/>
      </w:pPr>
      <w:r>
        <w:rPr>
          <w:rFonts w:ascii="仿宋_GB2312" w:hAnsi="仿宋_GB2312" w:eastAsia="仿宋_GB2312"/>
          <w:sz w:val="32"/>
        </w:rPr>
        <w:t>洛浦县恰尔巴格镇第二一贯制学校无下属预算单位，下设6个科室，分别是：校办、教务室、总务室、财务室、教研室、党建办。</w:t>
      </w:r>
    </w:p>
    <w:p w14:paraId="3420E44C">
      <w:r>
        <w:br w:type="page"/>
      </w:r>
    </w:p>
    <w:p w14:paraId="1FF30B2F">
      <w:pPr>
        <w:spacing w:line="240" w:lineRule="auto"/>
        <w:jc w:val="center"/>
        <w:outlineLvl w:val="1"/>
      </w:pPr>
      <w:r>
        <w:rPr>
          <w:rFonts w:ascii="黑体" w:hAnsi="黑体" w:eastAsia="黑体"/>
          <w:sz w:val="32"/>
        </w:rPr>
        <w:t>第二部分 部门决算情况说明</w:t>
      </w:r>
    </w:p>
    <w:p w14:paraId="04FF56F5">
      <w:pPr>
        <w:spacing w:line="640" w:lineRule="exact"/>
        <w:ind w:firstLine="640"/>
        <w:jc w:val="both"/>
        <w:outlineLvl w:val="2"/>
      </w:pPr>
      <w:r>
        <w:rPr>
          <w:rFonts w:ascii="黑体" w:hAnsi="黑体" w:eastAsia="黑体"/>
          <w:sz w:val="32"/>
        </w:rPr>
        <w:t>一、收入支出决算总体情况说明</w:t>
      </w:r>
    </w:p>
    <w:p w14:paraId="159D8CBF">
      <w:pPr>
        <w:spacing w:line="580" w:lineRule="exact"/>
        <w:ind w:firstLine="640"/>
        <w:jc w:val="both"/>
      </w:pPr>
      <w:r>
        <w:rPr>
          <w:rFonts w:ascii="仿宋_GB2312" w:hAnsi="仿宋_GB2312" w:eastAsia="仿宋_GB2312"/>
          <w:b/>
          <w:sz w:val="32"/>
        </w:rPr>
        <w:t>2024年度收入总计2,251.45万元，</w:t>
      </w:r>
      <w:r>
        <w:rPr>
          <w:rFonts w:ascii="仿宋_GB2312" w:hAnsi="仿宋_GB2312" w:eastAsia="仿宋_GB2312"/>
          <w:b w:val="0"/>
          <w:sz w:val="32"/>
        </w:rPr>
        <w:t>其中：本年收入合计2,251.45万元，使用非财政拨款结余（含专用结余）0.00万元，年初结转和结余0.00万元。</w:t>
      </w:r>
    </w:p>
    <w:p w14:paraId="3DE93913">
      <w:pPr>
        <w:spacing w:line="580" w:lineRule="exact"/>
        <w:ind w:firstLine="640"/>
        <w:jc w:val="both"/>
      </w:pPr>
      <w:r>
        <w:rPr>
          <w:rFonts w:ascii="仿宋_GB2312" w:hAnsi="仿宋_GB2312" w:eastAsia="仿宋_GB2312"/>
          <w:b/>
          <w:sz w:val="32"/>
        </w:rPr>
        <w:t>2024年度支出总计2,251.45万元，</w:t>
      </w:r>
      <w:r>
        <w:rPr>
          <w:rFonts w:ascii="仿宋_GB2312" w:hAnsi="仿宋_GB2312" w:eastAsia="仿宋_GB2312"/>
          <w:b w:val="0"/>
          <w:sz w:val="32"/>
        </w:rPr>
        <w:t>其中：本年支出合计2,251.45万元，结余分配0.00万元，年末结转和结余0.00万元。</w:t>
      </w:r>
    </w:p>
    <w:p w14:paraId="422BD6EB">
      <w:pPr>
        <w:spacing w:line="580" w:lineRule="exact"/>
        <w:ind w:firstLine="640"/>
        <w:jc w:val="both"/>
      </w:pPr>
      <w:r>
        <w:rPr>
          <w:rFonts w:ascii="仿宋_GB2312" w:hAnsi="仿宋_GB2312" w:eastAsia="仿宋_GB2312"/>
          <w:b w:val="0"/>
          <w:sz w:val="32"/>
        </w:rPr>
        <w:t>收入支出总体与上年相比，增加165.00万元，增长7.91%，主要原因是：1.本年在职人员工资调增，社保，住房公积金等相关人员经费增加。2.家庭经济困难非寄宿生生活补助较上年增加。</w:t>
      </w:r>
    </w:p>
    <w:p w14:paraId="68F1FCCD">
      <w:pPr>
        <w:spacing w:line="640" w:lineRule="exact"/>
        <w:ind w:firstLine="640"/>
        <w:jc w:val="both"/>
        <w:outlineLvl w:val="2"/>
      </w:pPr>
      <w:r>
        <w:rPr>
          <w:rFonts w:ascii="黑体" w:hAnsi="黑体" w:eastAsia="黑体"/>
          <w:sz w:val="32"/>
        </w:rPr>
        <w:t>二、收入决算情况说明</w:t>
      </w:r>
    </w:p>
    <w:p w14:paraId="6526D753">
      <w:pPr>
        <w:spacing w:line="580" w:lineRule="exact"/>
        <w:ind w:firstLine="640"/>
        <w:jc w:val="both"/>
      </w:pPr>
      <w:r>
        <w:rPr>
          <w:rFonts w:ascii="仿宋_GB2312" w:hAnsi="仿宋_GB2312" w:eastAsia="仿宋_GB2312"/>
          <w:b/>
          <w:sz w:val="32"/>
        </w:rPr>
        <w:t>本年收入2,251.45万元，</w:t>
      </w:r>
      <w:r>
        <w:rPr>
          <w:rFonts w:ascii="仿宋_GB2312" w:hAnsi="仿宋_GB2312" w:eastAsia="仿宋_GB2312"/>
          <w:b w:val="0"/>
          <w:sz w:val="32"/>
        </w:rPr>
        <w:t>其中：财政拨款收入2,247.09万元，占99.81%；上级补助收入0.00万元，占0.00%；事业收入0.00万元，占0.00%；经营收入0.00万元，占0.00%；附属单位上缴收入0.00万元，占0.00%；其他收入4.37万元，占0.19%。</w:t>
      </w:r>
    </w:p>
    <w:p w14:paraId="7AA8C8E7">
      <w:pPr>
        <w:spacing w:line="640" w:lineRule="exact"/>
        <w:ind w:firstLine="640"/>
        <w:jc w:val="both"/>
        <w:outlineLvl w:val="2"/>
      </w:pPr>
      <w:r>
        <w:rPr>
          <w:rFonts w:ascii="黑体" w:hAnsi="黑体" w:eastAsia="黑体"/>
          <w:sz w:val="32"/>
        </w:rPr>
        <w:t>三、支出决算情况说明</w:t>
      </w:r>
    </w:p>
    <w:p w14:paraId="3B285244">
      <w:pPr>
        <w:spacing w:line="580" w:lineRule="exact"/>
        <w:ind w:firstLine="640"/>
        <w:jc w:val="both"/>
      </w:pPr>
      <w:r>
        <w:rPr>
          <w:rFonts w:ascii="仿宋_GB2312" w:hAnsi="仿宋_GB2312" w:eastAsia="仿宋_GB2312"/>
          <w:b/>
          <w:sz w:val="32"/>
        </w:rPr>
        <w:t>本年支出2,251.45万元，</w:t>
      </w:r>
      <w:r>
        <w:rPr>
          <w:rFonts w:ascii="仿宋_GB2312" w:hAnsi="仿宋_GB2312" w:eastAsia="仿宋_GB2312"/>
          <w:b w:val="0"/>
          <w:sz w:val="32"/>
        </w:rPr>
        <w:t>其中：基本支出2,009.20万元，占89.24%；项目支出242.26万元，占10.76%；上缴上级支出0.00万元，占0.00%；经营支出0.00万元，占0.00%；对附属单位补助支出0.00万元，占0.00%。</w:t>
      </w:r>
    </w:p>
    <w:p w14:paraId="60557B36">
      <w:pPr>
        <w:spacing w:line="640" w:lineRule="exact"/>
        <w:ind w:firstLine="640"/>
        <w:jc w:val="both"/>
        <w:outlineLvl w:val="2"/>
      </w:pPr>
      <w:r>
        <w:rPr>
          <w:rFonts w:ascii="黑体" w:hAnsi="黑体" w:eastAsia="黑体"/>
          <w:sz w:val="32"/>
        </w:rPr>
        <w:t>四、财政拨款收入支出决算总体情况说明</w:t>
      </w:r>
    </w:p>
    <w:p w14:paraId="7C93EBFE">
      <w:pPr>
        <w:spacing w:line="580" w:lineRule="exact"/>
        <w:ind w:firstLine="640"/>
        <w:jc w:val="both"/>
      </w:pPr>
      <w:r>
        <w:rPr>
          <w:rFonts w:ascii="仿宋_GB2312" w:hAnsi="仿宋_GB2312" w:eastAsia="仿宋_GB2312"/>
          <w:b/>
          <w:sz w:val="32"/>
        </w:rPr>
        <w:t>2024年度财政拨款收入总计2,247.09万元，</w:t>
      </w:r>
      <w:r>
        <w:rPr>
          <w:rFonts w:ascii="仿宋_GB2312" w:hAnsi="仿宋_GB2312" w:eastAsia="仿宋_GB2312"/>
          <w:b w:val="0"/>
          <w:sz w:val="32"/>
        </w:rPr>
        <w:t>其中：年初财政拨款结转和结余0.00万元，本年财政拨款收入2,247.09万元。</w:t>
      </w:r>
      <w:r>
        <w:rPr>
          <w:rFonts w:ascii="仿宋_GB2312" w:hAnsi="仿宋_GB2312" w:eastAsia="仿宋_GB2312"/>
          <w:b/>
          <w:sz w:val="32"/>
        </w:rPr>
        <w:t>财政拨款支出总计2,247.09万元，</w:t>
      </w:r>
      <w:r>
        <w:rPr>
          <w:rFonts w:ascii="仿宋_GB2312" w:hAnsi="仿宋_GB2312" w:eastAsia="仿宋_GB2312"/>
          <w:b w:val="0"/>
          <w:sz w:val="32"/>
        </w:rPr>
        <w:t>其中：年末财政拨款结转和结余0.00万元，本年财政拨款支出2,247.09万元。</w:t>
      </w:r>
    </w:p>
    <w:p w14:paraId="40A229C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增加160.89万元，增长7.71%，主要原因是：1.本年在职人员工资调增，社保，住房公积金等相关人员经费增加。2.家庭经济困难非寄宿生生活补助较上年增加。</w:t>
      </w:r>
      <w:r>
        <w:rPr>
          <w:rFonts w:ascii="仿宋_GB2312" w:hAnsi="仿宋_GB2312" w:eastAsia="仿宋_GB2312"/>
          <w:b/>
          <w:sz w:val="32"/>
        </w:rPr>
        <w:t>与年初预算相比，</w:t>
      </w:r>
      <w:r>
        <w:rPr>
          <w:rFonts w:ascii="仿宋_GB2312" w:hAnsi="仿宋_GB2312" w:eastAsia="仿宋_GB2312"/>
          <w:b w:val="0"/>
          <w:sz w:val="32"/>
        </w:rPr>
        <w:t>年初预算数2,302.35万元，决算数2,247.09万元，预决算差异率-2.40%，主要原因是：年中调减营养改善补助资金，学生生活补助资金，导致预决算差异。</w:t>
      </w:r>
    </w:p>
    <w:p w14:paraId="3162F2A6">
      <w:pPr>
        <w:spacing w:line="640" w:lineRule="exact"/>
        <w:ind w:firstLine="640"/>
        <w:jc w:val="both"/>
        <w:outlineLvl w:val="2"/>
      </w:pPr>
      <w:r>
        <w:rPr>
          <w:rFonts w:ascii="黑体" w:hAnsi="黑体" w:eastAsia="黑体"/>
          <w:sz w:val="32"/>
        </w:rPr>
        <w:t>五、一般公共预算财政拨款支出决算情况说明</w:t>
      </w:r>
    </w:p>
    <w:p w14:paraId="59FDE246">
      <w:pPr>
        <w:spacing w:line="640" w:lineRule="exact"/>
        <w:ind w:firstLine="640"/>
        <w:jc w:val="both"/>
        <w:outlineLvl w:val="3"/>
      </w:pPr>
      <w:r>
        <w:rPr>
          <w:rFonts w:ascii="楷体_GB2312" w:hAnsi="楷体_GB2312" w:eastAsia="楷体_GB2312"/>
          <w:b/>
          <w:sz w:val="32"/>
        </w:rPr>
        <w:t>（一）一般公共预算财政拨款支出决算总体情况</w:t>
      </w:r>
    </w:p>
    <w:p w14:paraId="27AC242D">
      <w:pPr>
        <w:spacing w:line="580" w:lineRule="exact"/>
        <w:ind w:firstLine="640"/>
        <w:jc w:val="both"/>
      </w:pPr>
      <w:r>
        <w:rPr>
          <w:rFonts w:ascii="仿宋_GB2312" w:hAnsi="仿宋_GB2312" w:eastAsia="仿宋_GB2312"/>
          <w:b/>
          <w:sz w:val="32"/>
        </w:rPr>
        <w:t>2024年度一般公共预算财政拨款支出2,247.09万元，</w:t>
      </w:r>
      <w:r>
        <w:rPr>
          <w:rFonts w:ascii="仿宋_GB2312" w:hAnsi="仿宋_GB2312" w:eastAsia="仿宋_GB2312"/>
          <w:b w:val="0"/>
          <w:sz w:val="32"/>
        </w:rPr>
        <w:t>占本年支出合计的99.81%。</w:t>
      </w:r>
      <w:r>
        <w:rPr>
          <w:rFonts w:ascii="仿宋_GB2312" w:hAnsi="仿宋_GB2312" w:eastAsia="仿宋_GB2312"/>
          <w:b/>
          <w:sz w:val="32"/>
        </w:rPr>
        <w:t>与上年相比，</w:t>
      </w:r>
      <w:r>
        <w:rPr>
          <w:rFonts w:ascii="仿宋_GB2312" w:hAnsi="仿宋_GB2312" w:eastAsia="仿宋_GB2312"/>
          <w:b w:val="0"/>
          <w:sz w:val="32"/>
        </w:rPr>
        <w:t>增加160.89万元，增长7.71%，主要原因是：1.本年在职人员工资调增，社保，住房公积金等相关人员经费增加。2.家庭经济困难非寄宿生生活补助较上年增加。</w:t>
      </w:r>
      <w:r>
        <w:rPr>
          <w:rFonts w:ascii="仿宋_GB2312" w:hAnsi="仿宋_GB2312" w:eastAsia="仿宋_GB2312"/>
          <w:b/>
          <w:sz w:val="32"/>
        </w:rPr>
        <w:t>与年初预算相比,</w:t>
      </w:r>
      <w:r>
        <w:rPr>
          <w:rFonts w:ascii="仿宋_GB2312" w:hAnsi="仿宋_GB2312" w:eastAsia="仿宋_GB2312"/>
          <w:b w:val="0"/>
          <w:sz w:val="32"/>
        </w:rPr>
        <w:t>年初预算数2,302.35万元，决算数2,247.09万元，预决算差异率-2.40%，主要原因是：年中调减营养改善补助资金，学生生活补助资金，导致预决算差异。</w:t>
      </w:r>
    </w:p>
    <w:p w14:paraId="7DC15842">
      <w:pPr>
        <w:spacing w:line="640" w:lineRule="exact"/>
        <w:ind w:firstLine="640"/>
        <w:jc w:val="both"/>
        <w:outlineLvl w:val="3"/>
      </w:pPr>
      <w:r>
        <w:rPr>
          <w:rFonts w:ascii="楷体_GB2312" w:hAnsi="楷体_GB2312" w:eastAsia="楷体_GB2312"/>
          <w:b/>
          <w:sz w:val="32"/>
        </w:rPr>
        <w:t>（二）一般公共预算财政拨款支出决算结构情况</w:t>
      </w:r>
    </w:p>
    <w:p w14:paraId="5AB9DF10">
      <w:pPr>
        <w:spacing w:line="580" w:lineRule="exact"/>
        <w:ind w:firstLine="640"/>
        <w:jc w:val="both"/>
      </w:pPr>
      <w:r>
        <w:rPr>
          <w:rFonts w:ascii="仿宋_GB2312" w:hAnsi="仿宋_GB2312" w:eastAsia="仿宋_GB2312"/>
          <w:b w:val="0"/>
          <w:sz w:val="32"/>
        </w:rPr>
        <w:t>1.教育支出(类)2,247.09万元,占100.00%。</w:t>
      </w:r>
    </w:p>
    <w:p w14:paraId="43449A0A">
      <w:pPr>
        <w:spacing w:line="640" w:lineRule="exact"/>
        <w:ind w:firstLine="640"/>
        <w:jc w:val="both"/>
        <w:outlineLvl w:val="3"/>
      </w:pPr>
      <w:r>
        <w:rPr>
          <w:rFonts w:ascii="楷体_GB2312" w:hAnsi="楷体_GB2312" w:eastAsia="楷体_GB2312"/>
          <w:b/>
          <w:sz w:val="32"/>
        </w:rPr>
        <w:t>（三）一般公共预算财政拨款支出决算具体情况</w:t>
      </w:r>
    </w:p>
    <w:p w14:paraId="1345FBD1">
      <w:pPr>
        <w:spacing w:line="580" w:lineRule="exact"/>
        <w:ind w:firstLine="640"/>
        <w:jc w:val="both"/>
      </w:pPr>
      <w:r>
        <w:rPr>
          <w:rFonts w:ascii="仿宋_GB2312" w:hAnsi="仿宋_GB2312" w:eastAsia="仿宋_GB2312"/>
          <w:b w:val="0"/>
          <w:sz w:val="32"/>
        </w:rPr>
        <w:t>1.教育支出(类)普通教育(款)学前教育(项):支出决算数为0.00万元，比上年决算减少3.25万元，下降100.00%,主要原因是：本年减少学生生活补助资金。</w:t>
      </w:r>
    </w:p>
    <w:p w14:paraId="348B6F7A">
      <w:pPr>
        <w:spacing w:line="580" w:lineRule="exact"/>
        <w:ind w:firstLine="640"/>
        <w:jc w:val="both"/>
      </w:pPr>
      <w:r>
        <w:rPr>
          <w:rFonts w:ascii="仿宋_GB2312" w:hAnsi="仿宋_GB2312" w:eastAsia="仿宋_GB2312"/>
          <w:b w:val="0"/>
          <w:sz w:val="32"/>
        </w:rPr>
        <w:t>2.教育支出(类)普通教育(款)小学教育(项):支出决算数为1,926.07万元，比上年决算增加108.30万元，增长5.96%,主要原因是：1.2024年在职人员工资调增，社保，住房公积金等相关人员经费增加。2.家庭经济困难非寄宿生生活补助较上年增加。</w:t>
      </w:r>
    </w:p>
    <w:p w14:paraId="544086A0">
      <w:pPr>
        <w:spacing w:line="580" w:lineRule="exact"/>
        <w:ind w:firstLine="640"/>
        <w:jc w:val="both"/>
      </w:pPr>
      <w:r>
        <w:rPr>
          <w:rFonts w:ascii="仿宋_GB2312" w:hAnsi="仿宋_GB2312" w:eastAsia="仿宋_GB2312"/>
          <w:b w:val="0"/>
          <w:sz w:val="32"/>
        </w:rPr>
        <w:t>3.教育支出(类)普通教育(款)初中教育(项):支出决算数为230.44万元，比上年决算减少2.08万元，下降0.89%,主要原因是：本年学生数减少，营养改善补助资金较上年减少。</w:t>
      </w:r>
    </w:p>
    <w:p w14:paraId="1CE0CB23">
      <w:pPr>
        <w:spacing w:line="580" w:lineRule="exact"/>
        <w:ind w:firstLine="640"/>
        <w:jc w:val="both"/>
      </w:pPr>
      <w:r>
        <w:rPr>
          <w:rFonts w:ascii="仿宋_GB2312" w:hAnsi="仿宋_GB2312" w:eastAsia="仿宋_GB2312"/>
          <w:b w:val="0"/>
          <w:sz w:val="32"/>
        </w:rPr>
        <w:t>4.教育支出(类)普通教育(款)其他普通教育支出(项):支出决算数为90.58万元，比上年决算增加71.70万元，增长379.77%,主要原因是：家庭经济困难非寄宿生生活补助较上年增加。</w:t>
      </w:r>
    </w:p>
    <w:p w14:paraId="7316E3A3">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0.00万元，比上年决算减少13.79万元，下降100.00%,主要原因是：本年功能科目调整，养老保险缴费上年度单独列支，本年调整至主科目列支，导致经费较上年减少。</w:t>
      </w:r>
    </w:p>
    <w:p w14:paraId="71F9BD03">
      <w:pPr>
        <w:spacing w:line="640" w:lineRule="exact"/>
        <w:ind w:firstLine="640"/>
        <w:jc w:val="both"/>
        <w:outlineLvl w:val="2"/>
      </w:pPr>
      <w:r>
        <w:rPr>
          <w:rFonts w:ascii="黑体" w:hAnsi="黑体" w:eastAsia="黑体"/>
          <w:sz w:val="32"/>
        </w:rPr>
        <w:t>六、一般公共预算财政拨款基本支出决算情况说明</w:t>
      </w:r>
    </w:p>
    <w:p w14:paraId="2C6417DC">
      <w:pPr>
        <w:spacing w:line="580" w:lineRule="exact"/>
        <w:ind w:firstLine="640"/>
        <w:jc w:val="both"/>
      </w:pPr>
      <w:r>
        <w:rPr>
          <w:rFonts w:ascii="仿宋_GB2312" w:hAnsi="仿宋_GB2312" w:eastAsia="仿宋_GB2312"/>
          <w:b w:val="0"/>
          <w:sz w:val="32"/>
        </w:rPr>
        <w:t>2024年度一般公共预算财政拨款基本支出2,009.20万元，其中：</w:t>
      </w:r>
      <w:r>
        <w:rPr>
          <w:rFonts w:ascii="仿宋_GB2312" w:hAnsi="仿宋_GB2312" w:eastAsia="仿宋_GB2312"/>
          <w:b/>
          <w:sz w:val="32"/>
        </w:rPr>
        <w:t>人员经费1,869.14万元，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包括：基本工资、津贴补贴、绩效工资、机关事业单位基本养老保险缴费、职业年金缴费、职工基本医疗保险缴费、其他社会保障缴费、住房公积金、退休费。</w:t>
      </w:r>
    </w:p>
    <w:p w14:paraId="110ABDC3">
      <w:pPr>
        <w:spacing w:line="580" w:lineRule="exact"/>
        <w:ind w:firstLine="640"/>
        <w:jc w:val="both"/>
      </w:pPr>
      <w:r>
        <w:rPr>
          <w:rFonts w:ascii="仿宋_GB2312" w:hAnsi="仿宋_GB2312" w:eastAsia="仿宋_GB2312"/>
          <w:b/>
          <w:sz w:val="32"/>
        </w:rPr>
        <w:t>公用经费140.06万元，</w:t>
      </w:r>
      <w:r>
        <w:rPr>
          <w:rFonts w:ascii="仿宋_GB2312" w:hAnsi="仿宋_GB2312" w:eastAsia="仿宋_GB2312"/>
          <w:b w:val="0"/>
          <w:sz w:val="32"/>
        </w:rPr>
        <w:t>包括：办公费、印刷费、水费、电费、邮电费、取暖费、物业管理费、差旅费、维修（护）费、培训费、其他交通费用、办公设备购置。</w:t>
      </w:r>
    </w:p>
    <w:p w14:paraId="484C8363">
      <w:pPr>
        <w:spacing w:line="640" w:lineRule="exact"/>
        <w:ind w:firstLine="640"/>
        <w:jc w:val="both"/>
        <w:outlineLvl w:val="2"/>
      </w:pPr>
      <w:r>
        <w:rPr>
          <w:rFonts w:ascii="黑体" w:hAnsi="黑体" w:eastAsia="黑体"/>
          <w:sz w:val="32"/>
        </w:rPr>
        <w:t>七、政府性基金预算财政拨款收入支出决算情况说明</w:t>
      </w:r>
    </w:p>
    <w:p w14:paraId="0B8B992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5743788">
      <w:pPr>
        <w:spacing w:line="640" w:lineRule="exact"/>
        <w:ind w:firstLine="640"/>
        <w:jc w:val="both"/>
        <w:outlineLvl w:val="2"/>
      </w:pPr>
      <w:r>
        <w:rPr>
          <w:rFonts w:ascii="黑体" w:hAnsi="黑体" w:eastAsia="黑体"/>
          <w:sz w:val="32"/>
        </w:rPr>
        <w:t>八、国有资本经营预算财政拨款收入支出决算情况说明</w:t>
      </w:r>
    </w:p>
    <w:p w14:paraId="45551FF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62DF2AE">
      <w:pPr>
        <w:spacing w:line="640" w:lineRule="exact"/>
        <w:ind w:firstLine="640"/>
        <w:jc w:val="both"/>
        <w:outlineLvl w:val="2"/>
      </w:pPr>
      <w:r>
        <w:rPr>
          <w:rFonts w:ascii="黑体" w:hAnsi="黑体" w:eastAsia="黑体"/>
          <w:sz w:val="32"/>
        </w:rPr>
        <w:t>九、财政拨款“三公”经费支出决算情况说明</w:t>
      </w:r>
    </w:p>
    <w:p w14:paraId="0E154E48">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1EE3884">
      <w:pPr>
        <w:spacing w:line="580" w:lineRule="exact"/>
        <w:ind w:firstLine="640"/>
        <w:jc w:val="both"/>
      </w:pPr>
      <w:r>
        <w:rPr>
          <w:rFonts w:ascii="仿宋_GB2312" w:hAnsi="仿宋_GB2312" w:eastAsia="仿宋_GB2312"/>
          <w:b/>
          <w:sz w:val="32"/>
        </w:rPr>
        <w:t>具体情况如下：</w:t>
      </w:r>
    </w:p>
    <w:p w14:paraId="03E834B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363CF97">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差异车辆为一般业务用车，预算未安排公务用车运行维护费。</w:t>
      </w:r>
    </w:p>
    <w:p w14:paraId="067FE89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3F08CE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9E7F519">
      <w:pPr>
        <w:spacing w:line="640" w:lineRule="exact"/>
        <w:ind w:firstLine="640"/>
        <w:jc w:val="both"/>
        <w:outlineLvl w:val="2"/>
      </w:pPr>
      <w:r>
        <w:rPr>
          <w:rFonts w:ascii="黑体" w:hAnsi="黑体" w:eastAsia="黑体"/>
          <w:sz w:val="32"/>
        </w:rPr>
        <w:t>十、其他重要事项的情况说明</w:t>
      </w:r>
    </w:p>
    <w:p w14:paraId="516CABD8">
      <w:pPr>
        <w:spacing w:line="640" w:lineRule="exact"/>
        <w:ind w:firstLine="640"/>
        <w:jc w:val="both"/>
        <w:outlineLvl w:val="3"/>
      </w:pPr>
      <w:r>
        <w:rPr>
          <w:rFonts w:ascii="楷体_GB2312" w:hAnsi="楷体_GB2312" w:eastAsia="楷体_GB2312"/>
          <w:b/>
          <w:sz w:val="32"/>
        </w:rPr>
        <w:t>（一）机关运行经费及公用经费支出情况</w:t>
      </w:r>
    </w:p>
    <w:p w14:paraId="2ABBB852">
      <w:pPr>
        <w:spacing w:line="580" w:lineRule="exact"/>
        <w:ind w:firstLine="640"/>
        <w:jc w:val="both"/>
      </w:pPr>
      <w:r>
        <w:rPr>
          <w:rFonts w:ascii="仿宋_GB2312" w:hAnsi="仿宋_GB2312" w:eastAsia="仿宋_GB2312"/>
          <w:b w:val="0"/>
          <w:sz w:val="32"/>
        </w:rPr>
        <w:t>2024年度洛浦县恰尔巴格镇第二一贯制学校（事业单位）公用经费支出140.06万元，比上年减少21.83万元，下降13.48%，主要原因是：本年减少取暖费，维修（护）费支出，公用经费较上年减少。</w:t>
      </w:r>
    </w:p>
    <w:p w14:paraId="1C316B3E">
      <w:pPr>
        <w:spacing w:line="640" w:lineRule="exact"/>
        <w:ind w:firstLine="640"/>
        <w:jc w:val="both"/>
        <w:outlineLvl w:val="3"/>
      </w:pPr>
      <w:r>
        <w:rPr>
          <w:rFonts w:ascii="楷体_GB2312" w:hAnsi="楷体_GB2312" w:eastAsia="楷体_GB2312"/>
          <w:b/>
          <w:sz w:val="32"/>
        </w:rPr>
        <w:t>（二）政府采购情况</w:t>
      </w:r>
    </w:p>
    <w:p w14:paraId="51D2CB9A">
      <w:pPr>
        <w:spacing w:line="580" w:lineRule="exact"/>
        <w:ind w:firstLine="640"/>
        <w:jc w:val="both"/>
      </w:pPr>
      <w:r>
        <w:rPr>
          <w:rFonts w:ascii="仿宋_GB2312" w:hAnsi="仿宋_GB2312" w:eastAsia="仿宋_GB2312"/>
          <w:b w:val="0"/>
          <w:sz w:val="32"/>
        </w:rPr>
        <w:t>2024年度政府采购支出总额10.52万元，其中：政府采购货物支出6.81万元、政府采购工程支出3.67万元、政府采购服务支出0.04万元。</w:t>
      </w:r>
    </w:p>
    <w:p w14:paraId="6E20B2EA">
      <w:pPr>
        <w:spacing w:line="580" w:lineRule="exact"/>
        <w:ind w:firstLine="640"/>
        <w:jc w:val="both"/>
      </w:pPr>
      <w:r>
        <w:rPr>
          <w:rFonts w:ascii="仿宋_GB2312" w:hAnsi="仿宋_GB2312" w:eastAsia="仿宋_GB2312"/>
          <w:b w:val="0"/>
          <w:sz w:val="32"/>
        </w:rPr>
        <w:t>授予中小企业合同金额10.52万元，占政府采购支出总额的100.00%，其中：授予小微企业合同金额10.52万元，占政府采购支出总额的100.00%。</w:t>
      </w:r>
    </w:p>
    <w:p w14:paraId="52BC25BD">
      <w:pPr>
        <w:spacing w:line="640" w:lineRule="exact"/>
        <w:ind w:firstLine="640"/>
        <w:jc w:val="both"/>
        <w:outlineLvl w:val="3"/>
      </w:pPr>
      <w:r>
        <w:rPr>
          <w:rFonts w:ascii="楷体_GB2312" w:hAnsi="楷体_GB2312" w:eastAsia="楷体_GB2312"/>
          <w:b/>
          <w:sz w:val="32"/>
        </w:rPr>
        <w:t>（三）国有资产占用情况说明</w:t>
      </w:r>
    </w:p>
    <w:p w14:paraId="4AE2143D">
      <w:pPr>
        <w:spacing w:line="580" w:lineRule="exact"/>
        <w:ind w:firstLine="640"/>
        <w:jc w:val="both"/>
      </w:pPr>
      <w:r>
        <w:rPr>
          <w:rFonts w:ascii="仿宋_GB2312" w:hAnsi="仿宋_GB2312" w:eastAsia="仿宋_GB2312"/>
          <w:b w:val="0"/>
          <w:sz w:val="32"/>
        </w:rPr>
        <w:t>截至2024年12月31日，房屋11,061.33平方米，价值1,747.34万元。车辆1辆，价值5.49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14:paraId="7AA3F991">
      <w:pPr>
        <w:spacing w:line="640" w:lineRule="exact"/>
        <w:ind w:firstLine="640"/>
        <w:jc w:val="both"/>
        <w:outlineLvl w:val="2"/>
      </w:pPr>
      <w:r>
        <w:rPr>
          <w:rFonts w:ascii="黑体" w:hAnsi="黑体" w:eastAsia="黑体"/>
          <w:sz w:val="32"/>
        </w:rPr>
        <w:t>十一、预算绩效的情况说明</w:t>
      </w:r>
    </w:p>
    <w:p w14:paraId="74B45DC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2,251.45万元，实际执行总额2,251.45万元；预算绩效评价项目8个，全年预算数382.30万元，全年执行数382.30万元。预算绩效管理取得的成效：一是确保资金的高效使用，切实发挥财政资金的使用效果；二是严格按照工作职责和相关文件依据，确保专款专用。发现的问题及原因：年初预算不精准，实际执行偏差较大。下一步改进措施：预算编制工作，认真做好预算的编制。全面编制预算项目，优先保障固定性的、相对刚性的费用支出项目，尽量压缩变动性的、有控制空间的费用项目，进一步提高预算编制的科学性、严谨性和可控性。开展进度的跟踪，确保项目绩效目标的完成。规范程序，严格把关。进一步完善项目申报、审核、公示、审批等程序，严格审核切实做好项目信息公开，公开内容要及时、完整、真实，确保项目公平、公开、公正。健全制度，加强督促。针对项目实施中存在的问题，进一步完善相关制度，加强督促检查，确保质量安全和建设进度；同时及时完善资料。具体附整体支出绩效自评表，项目支出绩效自评表和评价报告。</w:t>
      </w:r>
    </w:p>
    <w:p w14:paraId="1713F4A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9DCFCDC">
        <w:tblPrEx>
          <w:tblCellMar>
            <w:top w:w="0" w:type="dxa"/>
            <w:left w:w="108" w:type="dxa"/>
            <w:bottom w:w="0" w:type="dxa"/>
            <w:right w:w="108" w:type="dxa"/>
          </w:tblCellMar>
        </w:tblPrEx>
        <w:tc>
          <w:tcPr>
            <w:tcW w:w="8847" w:type="dxa"/>
            <w:gridSpan w:val="9"/>
            <w:vAlign w:val="center"/>
          </w:tcPr>
          <w:p w14:paraId="6A2FD6BF">
            <w:pPr>
              <w:jc w:val="center"/>
            </w:pPr>
            <w:r>
              <w:rPr>
                <w:rFonts w:ascii="宋体" w:hAnsi="宋体" w:eastAsia="宋体"/>
                <w:sz w:val="24"/>
              </w:rPr>
              <w:t>单位整体支出绩效自评表</w:t>
            </w:r>
          </w:p>
        </w:tc>
      </w:tr>
      <w:tr w14:paraId="28E44CDA">
        <w:tblPrEx>
          <w:tblCellMar>
            <w:top w:w="0" w:type="dxa"/>
            <w:left w:w="108" w:type="dxa"/>
            <w:bottom w:w="0" w:type="dxa"/>
            <w:right w:w="108" w:type="dxa"/>
          </w:tblCellMar>
        </w:tblPrEx>
        <w:tc>
          <w:tcPr>
            <w:tcW w:w="8847" w:type="dxa"/>
            <w:gridSpan w:val="9"/>
            <w:vAlign w:val="center"/>
          </w:tcPr>
          <w:p w14:paraId="45576D8D">
            <w:pPr>
              <w:jc w:val="center"/>
            </w:pPr>
            <w:r>
              <w:rPr>
                <w:rFonts w:ascii="宋体" w:hAnsi="宋体" w:eastAsia="宋体"/>
                <w:sz w:val="24"/>
              </w:rPr>
              <w:t>（2024年度）</w:t>
            </w:r>
          </w:p>
        </w:tc>
      </w:tr>
      <w:tr w14:paraId="5AC326A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AE69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250C97C">
            <w:pPr>
              <w:jc w:val="center"/>
            </w:pPr>
            <w:r>
              <w:rPr>
                <w:rFonts w:ascii="宋体" w:hAnsi="宋体" w:eastAsia="宋体"/>
                <w:sz w:val="16"/>
              </w:rPr>
              <w:t>洛浦县恰尔巴格镇第二一贯制学校</w:t>
            </w:r>
          </w:p>
        </w:tc>
      </w:tr>
      <w:tr w14:paraId="56DBEAF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67CDB">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2B7F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65BA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DF7A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31BA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97CE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28CF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22112">
            <w:pPr>
              <w:jc w:val="center"/>
            </w:pPr>
            <w:r>
              <w:rPr>
                <w:rFonts w:ascii="宋体" w:hAnsi="宋体" w:eastAsia="宋体"/>
                <w:sz w:val="16"/>
              </w:rPr>
              <w:t>得分</w:t>
            </w:r>
          </w:p>
        </w:tc>
      </w:tr>
      <w:tr w14:paraId="6842CB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5A18A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7DEA68">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D9820">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75170">
            <w:pPr>
              <w:jc w:val="center"/>
            </w:pPr>
            <w:r>
              <w:rPr>
                <w:rFonts w:ascii="宋体" w:hAnsi="宋体" w:eastAsia="宋体"/>
                <w:sz w:val="16"/>
              </w:rPr>
              <w:t>459.71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5E637">
            <w:pPr>
              <w:jc w:val="center"/>
            </w:pPr>
            <w:r>
              <w:rPr>
                <w:rFonts w:ascii="宋体" w:hAnsi="宋体" w:eastAsia="宋体"/>
                <w:sz w:val="16"/>
              </w:rPr>
              <w:t>382.31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32BFD">
            <w:pPr>
              <w:jc w:val="center"/>
            </w:pPr>
            <w:r>
              <w:rPr>
                <w:rFonts w:ascii="宋体" w:hAnsi="宋体" w:eastAsia="宋体"/>
                <w:sz w:val="16"/>
              </w:rPr>
              <w:t>382.31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E3E9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3E4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60765">
            <w:pPr>
              <w:jc w:val="center"/>
            </w:pPr>
            <w:r>
              <w:rPr>
                <w:rFonts w:ascii="宋体" w:hAnsi="宋体" w:eastAsia="宋体"/>
                <w:sz w:val="16"/>
              </w:rPr>
              <w:t>-</w:t>
            </w:r>
          </w:p>
        </w:tc>
      </w:tr>
      <w:tr w14:paraId="1F6A51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4779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576E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17F2C">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D96BF">
            <w:pPr>
              <w:jc w:val="center"/>
            </w:pPr>
            <w:r>
              <w:rPr>
                <w:rFonts w:ascii="宋体" w:hAnsi="宋体" w:eastAsia="宋体"/>
                <w:sz w:val="16"/>
              </w:rPr>
              <w:t>1,842.63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808B6">
            <w:pPr>
              <w:jc w:val="center"/>
            </w:pPr>
            <w:r>
              <w:rPr>
                <w:rFonts w:ascii="宋体" w:hAnsi="宋体" w:eastAsia="宋体"/>
                <w:sz w:val="16"/>
              </w:rPr>
              <w:t>1,869.14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FD8DF">
            <w:pPr>
              <w:jc w:val="center"/>
            </w:pPr>
            <w:r>
              <w:rPr>
                <w:rFonts w:ascii="宋体" w:hAnsi="宋体" w:eastAsia="宋体"/>
                <w:sz w:val="16"/>
              </w:rPr>
              <w:t>1,869.14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6B5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E3C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DD729">
            <w:pPr>
              <w:jc w:val="center"/>
            </w:pPr>
            <w:r>
              <w:rPr>
                <w:rFonts w:ascii="宋体" w:hAnsi="宋体" w:eastAsia="宋体"/>
                <w:sz w:val="16"/>
              </w:rPr>
              <w:t>-</w:t>
            </w:r>
          </w:p>
        </w:tc>
      </w:tr>
      <w:tr w14:paraId="0BF409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237C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70DA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40BF5">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516A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C21C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498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EC6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CC7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6C0E8">
            <w:pPr>
              <w:jc w:val="center"/>
            </w:pPr>
            <w:r>
              <w:rPr>
                <w:rFonts w:ascii="宋体" w:hAnsi="宋体" w:eastAsia="宋体"/>
                <w:sz w:val="16"/>
              </w:rPr>
              <w:t>-</w:t>
            </w:r>
          </w:p>
        </w:tc>
      </w:tr>
      <w:tr w14:paraId="3E3548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FB15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67B30">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B4EA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12BAD">
            <w:pPr>
              <w:jc w:val="center"/>
            </w:pPr>
            <w:r>
              <w:rPr>
                <w:rFonts w:ascii="宋体" w:hAnsi="宋体" w:eastAsia="宋体"/>
                <w:sz w:val="16"/>
              </w:rPr>
              <w:t>2,302.34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77027">
            <w:pPr>
              <w:jc w:val="center"/>
            </w:pPr>
            <w:r>
              <w:rPr>
                <w:rFonts w:ascii="宋体" w:hAnsi="宋体" w:eastAsia="宋体"/>
                <w:sz w:val="16"/>
              </w:rPr>
              <w:t>2,251.45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5DB5D">
            <w:pPr>
              <w:jc w:val="center"/>
            </w:pPr>
            <w:r>
              <w:rPr>
                <w:rFonts w:ascii="宋体" w:hAnsi="宋体" w:eastAsia="宋体"/>
                <w:sz w:val="16"/>
              </w:rPr>
              <w:t>2,251.45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B7D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F34E2">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C5EFA">
            <w:pPr>
              <w:jc w:val="center"/>
            </w:pPr>
            <w:r>
              <w:rPr>
                <w:rFonts w:ascii="宋体" w:hAnsi="宋体" w:eastAsia="宋体"/>
                <w:sz w:val="16"/>
              </w:rPr>
              <w:t>10</w:t>
            </w:r>
          </w:p>
        </w:tc>
      </w:tr>
      <w:tr w14:paraId="12C2A66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E3882">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A56747">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64EE39">
            <w:pPr>
              <w:jc w:val="center"/>
            </w:pPr>
            <w:r>
              <w:rPr>
                <w:rFonts w:ascii="宋体" w:hAnsi="宋体" w:eastAsia="宋体"/>
                <w:sz w:val="16"/>
              </w:rPr>
              <w:t>实际完成情况</w:t>
            </w:r>
          </w:p>
        </w:tc>
      </w:tr>
      <w:tr w14:paraId="6E8F37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6F466E"/>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91DB63">
            <w:pPr>
              <w:jc w:val="both"/>
            </w:pPr>
            <w:r>
              <w:rPr>
                <w:rFonts w:hint="eastAsia" w:ascii="宋体" w:hAnsi="宋体"/>
                <w:sz w:val="16"/>
                <w:lang w:eastAsia="zh-CN"/>
              </w:rPr>
              <w:t>1.</w:t>
            </w:r>
            <w:r>
              <w:rPr>
                <w:rFonts w:ascii="宋体" w:hAnsi="宋体" w:eastAsia="宋体"/>
                <w:sz w:val="16"/>
              </w:rPr>
              <w:t>负责加强党对教育工作的全面领导，贯彻执行党和国家有关教育工作的方针、政策和法律法规及有关教育管理办法，并监督实施；通过保障部门正常运转，保障学校学生人数1393人，保障学校教职工人数100人。提升干部自身素质，提升社会服务能力，持续为财政工作作出贡献，争取使受益群众及受益在职人员满意度达到95%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2、开展党建活动12次，开展培训次数10次，坚持“党支部领导下的校长负责制”落实责任，加强党建，为学校发展提供坚强后盾。</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E583FF">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保障学校员工人数104人，保障学生人数1393人，开展党建活动12次，开展培训次数10次。通过这些任务的实施，有效提升干部自身素质，提升社会服务能力，持续为财政工作作出贡献。有效加强党建，为学校发展提供坚强后盾。改革，以科学的发展观和以人为本的管理理念注重学生的全面发展。</w:t>
            </w:r>
          </w:p>
        </w:tc>
      </w:tr>
      <w:tr w14:paraId="13D907F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5DBE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48D49">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50BA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F803F">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3F25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D13B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B5016">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0CB23">
            <w:pPr>
              <w:jc w:val="center"/>
            </w:pPr>
            <w:r>
              <w:rPr>
                <w:rFonts w:ascii="宋体" w:hAnsi="宋体" w:eastAsia="宋体"/>
                <w:sz w:val="16"/>
              </w:rPr>
              <w:t>得分</w:t>
            </w:r>
          </w:p>
        </w:tc>
      </w:tr>
      <w:tr w14:paraId="4F7C224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DF790A">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9404B5">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26729">
            <w:pPr>
              <w:jc w:val="center"/>
            </w:pPr>
            <w:r>
              <w:rPr>
                <w:rFonts w:ascii="宋体" w:hAnsi="宋体" w:eastAsia="宋体"/>
                <w:sz w:val="16"/>
              </w:rPr>
              <w:t>保障学校学生人数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C0F64">
            <w:pPr>
              <w:jc w:val="center"/>
            </w:pPr>
            <w:r>
              <w:rPr>
                <w:rFonts w:ascii="宋体" w:hAnsi="宋体" w:eastAsia="宋体"/>
                <w:sz w:val="16"/>
              </w:rPr>
              <w:t>&gt;=1393人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160C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38E5E">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3AE5D">
            <w:pPr>
              <w:jc w:val="center"/>
            </w:pPr>
            <w:r>
              <w:rPr>
                <w:rFonts w:ascii="宋体" w:hAnsi="宋体" w:eastAsia="宋体"/>
                <w:sz w:val="16"/>
              </w:rPr>
              <w:t>1393人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E80DE">
            <w:pPr>
              <w:jc w:val="center"/>
            </w:pPr>
            <w:r>
              <w:rPr>
                <w:rFonts w:ascii="宋体" w:hAnsi="宋体" w:eastAsia="宋体"/>
                <w:sz w:val="16"/>
              </w:rPr>
              <w:t>30</w:t>
            </w:r>
          </w:p>
        </w:tc>
      </w:tr>
      <w:tr w14:paraId="4B1AFE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0F04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4E416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6CBB1">
            <w:pPr>
              <w:jc w:val="center"/>
            </w:pPr>
            <w:r>
              <w:rPr>
                <w:rFonts w:ascii="宋体" w:hAnsi="宋体" w:eastAsia="宋体"/>
                <w:sz w:val="16"/>
              </w:rPr>
              <w:t>保障学校教职工人数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51D5C">
            <w:pPr>
              <w:jc w:val="center"/>
            </w:pPr>
            <w:r>
              <w:rPr>
                <w:rFonts w:ascii="宋体" w:hAnsi="宋体" w:eastAsia="宋体"/>
                <w:sz w:val="16"/>
              </w:rPr>
              <w:t>&gt;=100人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DF00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CA18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4AF81">
            <w:pPr>
              <w:jc w:val="center"/>
            </w:pPr>
            <w:r>
              <w:rPr>
                <w:rFonts w:ascii="宋体" w:hAnsi="宋体" w:eastAsia="宋体"/>
                <w:sz w:val="16"/>
              </w:rPr>
              <w:t>104人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A5C3D">
            <w:pPr>
              <w:jc w:val="center"/>
            </w:pPr>
            <w:r>
              <w:rPr>
                <w:rFonts w:ascii="宋体" w:hAnsi="宋体" w:eastAsia="宋体"/>
                <w:sz w:val="16"/>
              </w:rPr>
              <w:t>20</w:t>
            </w:r>
          </w:p>
        </w:tc>
      </w:tr>
      <w:tr w14:paraId="091E97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10F0E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8C772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12FBC">
            <w:pPr>
              <w:jc w:val="center"/>
            </w:pPr>
            <w:r>
              <w:rPr>
                <w:rFonts w:ascii="宋体" w:hAnsi="宋体" w:eastAsia="宋体"/>
                <w:sz w:val="16"/>
              </w:rPr>
              <w:t>开展党建活动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9EF29">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536F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166C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93E5F">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8A526">
            <w:pPr>
              <w:jc w:val="center"/>
            </w:pPr>
            <w:r>
              <w:rPr>
                <w:rFonts w:ascii="宋体" w:hAnsi="宋体" w:eastAsia="宋体"/>
                <w:sz w:val="16"/>
              </w:rPr>
              <w:t>20</w:t>
            </w:r>
          </w:p>
        </w:tc>
      </w:tr>
      <w:tr w14:paraId="5DFD47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C679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45A63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3A007">
            <w:pPr>
              <w:jc w:val="center"/>
            </w:pPr>
            <w:r>
              <w:rPr>
                <w:rFonts w:ascii="宋体" w:hAnsi="宋体" w:eastAsia="宋体"/>
                <w:sz w:val="16"/>
              </w:rPr>
              <w:t>开展培训次数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29142">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0F79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6E1E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7FD74">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1AF39">
            <w:pPr>
              <w:jc w:val="center"/>
            </w:pPr>
            <w:r>
              <w:rPr>
                <w:rFonts w:ascii="宋体" w:hAnsi="宋体" w:eastAsia="宋体"/>
                <w:sz w:val="16"/>
              </w:rPr>
              <w:t>20</w:t>
            </w:r>
          </w:p>
        </w:tc>
      </w:tr>
    </w:tbl>
    <w:p w14:paraId="7FD1C23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D49C510">
        <w:tblPrEx>
          <w:tblCellMar>
            <w:top w:w="0" w:type="dxa"/>
            <w:left w:w="108" w:type="dxa"/>
            <w:bottom w:w="0" w:type="dxa"/>
            <w:right w:w="108" w:type="dxa"/>
          </w:tblCellMar>
        </w:tblPrEx>
        <w:tc>
          <w:tcPr>
            <w:tcW w:w="8847" w:type="dxa"/>
            <w:gridSpan w:val="9"/>
            <w:vAlign w:val="center"/>
          </w:tcPr>
          <w:p w14:paraId="216586EA">
            <w:pPr>
              <w:jc w:val="center"/>
            </w:pPr>
            <w:r>
              <w:rPr>
                <w:rFonts w:ascii="宋体" w:hAnsi="宋体" w:eastAsia="宋体"/>
                <w:sz w:val="24"/>
              </w:rPr>
              <w:t>项目支出绩效自评表</w:t>
            </w:r>
          </w:p>
        </w:tc>
      </w:tr>
      <w:tr w14:paraId="2A696646">
        <w:tblPrEx>
          <w:tblCellMar>
            <w:top w:w="0" w:type="dxa"/>
            <w:left w:w="108" w:type="dxa"/>
            <w:bottom w:w="0" w:type="dxa"/>
            <w:right w:w="108" w:type="dxa"/>
          </w:tblCellMar>
        </w:tblPrEx>
        <w:tc>
          <w:tcPr>
            <w:tcW w:w="8847" w:type="dxa"/>
            <w:gridSpan w:val="9"/>
            <w:vAlign w:val="center"/>
          </w:tcPr>
          <w:p w14:paraId="211D8D6D">
            <w:pPr>
              <w:jc w:val="center"/>
            </w:pPr>
            <w:r>
              <w:rPr>
                <w:rFonts w:ascii="宋体" w:hAnsi="宋体" w:eastAsia="宋体"/>
                <w:sz w:val="24"/>
              </w:rPr>
              <w:t>(2024年度)</w:t>
            </w:r>
          </w:p>
        </w:tc>
      </w:tr>
      <w:tr w14:paraId="71F9AAE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0CA2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716BF83">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〔2023〕60号</w:t>
            </w:r>
            <w:r>
              <w:rPr>
                <w:rFonts w:ascii="宋体" w:hAnsi="宋体" w:eastAsia="宋体"/>
                <w:sz w:val="16"/>
              </w:rPr>
              <w:t>2024年城乡义务教育补助经费</w:t>
            </w:r>
          </w:p>
        </w:tc>
      </w:tr>
      <w:tr w14:paraId="2BE00BF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E3D2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64D718">
            <w:pPr>
              <w:jc w:val="center"/>
            </w:pPr>
            <w:r>
              <w:rPr>
                <w:rFonts w:ascii="宋体" w:hAnsi="宋体" w:eastAsia="宋体"/>
                <w:sz w:val="16"/>
              </w:rPr>
              <w:t>洛浦县恰尔巴格镇第二一贯制学校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6B01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7D72D0">
            <w:pPr>
              <w:jc w:val="center"/>
            </w:pPr>
            <w:r>
              <w:rPr>
                <w:rFonts w:ascii="宋体" w:hAnsi="宋体" w:eastAsia="宋体"/>
                <w:sz w:val="16"/>
              </w:rPr>
              <w:t>洛浦县恰尔巴格镇第二一贯制学校</w:t>
            </w:r>
          </w:p>
        </w:tc>
      </w:tr>
      <w:tr w14:paraId="57C4580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334BB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59D8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FAC6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8143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0543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DF14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64B3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F8848">
            <w:pPr>
              <w:jc w:val="center"/>
            </w:pPr>
            <w:r>
              <w:rPr>
                <w:rFonts w:ascii="宋体" w:hAnsi="宋体" w:eastAsia="宋体"/>
                <w:sz w:val="16"/>
              </w:rPr>
              <w:t>得分</w:t>
            </w:r>
          </w:p>
        </w:tc>
      </w:tr>
      <w:tr w14:paraId="724F0E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1C176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D7C2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3CA0C">
            <w:pPr>
              <w:jc w:val="center"/>
            </w:pPr>
            <w:r>
              <w:rPr>
                <w:rFonts w:ascii="宋体" w:hAnsi="宋体" w:eastAsia="宋体"/>
                <w:sz w:val="16"/>
              </w:rPr>
              <w:t>239.87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FCE96">
            <w:pPr>
              <w:jc w:val="center"/>
            </w:pPr>
            <w:r>
              <w:rPr>
                <w:rFonts w:ascii="宋体" w:hAnsi="宋体" w:eastAsia="宋体"/>
                <w:sz w:val="16"/>
              </w:rPr>
              <w:t>239.87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07951">
            <w:pPr>
              <w:jc w:val="center"/>
            </w:pPr>
            <w:r>
              <w:rPr>
                <w:rFonts w:ascii="宋体" w:hAnsi="宋体" w:eastAsia="宋体"/>
                <w:sz w:val="16"/>
              </w:rPr>
              <w:t>239.87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87B4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AC1B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805DD">
            <w:pPr>
              <w:jc w:val="center"/>
            </w:pPr>
            <w:r>
              <w:rPr>
                <w:rFonts w:ascii="宋体" w:hAnsi="宋体" w:eastAsia="宋体"/>
                <w:sz w:val="16"/>
              </w:rPr>
              <w:t>10.00分</w:t>
            </w:r>
          </w:p>
        </w:tc>
      </w:tr>
      <w:tr w14:paraId="777529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A9389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2DA9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98C40">
            <w:pPr>
              <w:jc w:val="center"/>
            </w:pPr>
            <w:r>
              <w:rPr>
                <w:rFonts w:ascii="宋体" w:hAnsi="宋体" w:eastAsia="宋体"/>
                <w:sz w:val="16"/>
              </w:rPr>
              <w:t>239.87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1D356">
            <w:pPr>
              <w:jc w:val="center"/>
            </w:pPr>
            <w:r>
              <w:rPr>
                <w:rFonts w:ascii="宋体" w:hAnsi="宋体" w:eastAsia="宋体"/>
                <w:sz w:val="16"/>
              </w:rPr>
              <w:t>239.87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BF3C1">
            <w:pPr>
              <w:jc w:val="center"/>
            </w:pPr>
            <w:r>
              <w:rPr>
                <w:rFonts w:ascii="宋体" w:hAnsi="宋体" w:eastAsia="宋体"/>
                <w:sz w:val="16"/>
              </w:rPr>
              <w:t>239.87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DE6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1DA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5D88C">
            <w:pPr>
              <w:jc w:val="center"/>
            </w:pPr>
            <w:r>
              <w:rPr>
                <w:rFonts w:ascii="宋体" w:hAnsi="宋体" w:eastAsia="宋体"/>
                <w:sz w:val="16"/>
              </w:rPr>
              <w:t>—</w:t>
            </w:r>
          </w:p>
        </w:tc>
      </w:tr>
      <w:tr w14:paraId="36C9C2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7EE30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4B26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A2C5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3918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90C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73E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98AA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7F3D3">
            <w:pPr>
              <w:jc w:val="center"/>
            </w:pPr>
            <w:r>
              <w:rPr>
                <w:rFonts w:ascii="宋体" w:hAnsi="宋体" w:eastAsia="宋体"/>
                <w:sz w:val="16"/>
              </w:rPr>
              <w:t>—</w:t>
            </w:r>
          </w:p>
        </w:tc>
      </w:tr>
      <w:tr w14:paraId="791D9E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4FB79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9BB6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6907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BC6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CADB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87E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240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51837">
            <w:pPr>
              <w:jc w:val="center"/>
            </w:pPr>
            <w:r>
              <w:rPr>
                <w:rFonts w:ascii="宋体" w:hAnsi="宋体" w:eastAsia="宋体"/>
                <w:sz w:val="16"/>
              </w:rPr>
              <w:t>—</w:t>
            </w:r>
          </w:p>
        </w:tc>
      </w:tr>
      <w:tr w14:paraId="4BFB2CA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FAAFA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7FE3F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E7900D">
            <w:pPr>
              <w:jc w:val="center"/>
            </w:pPr>
            <w:r>
              <w:rPr>
                <w:rFonts w:ascii="宋体" w:hAnsi="宋体" w:eastAsia="宋体"/>
                <w:sz w:val="16"/>
              </w:rPr>
              <w:t>实际完成情况</w:t>
            </w:r>
          </w:p>
        </w:tc>
      </w:tr>
      <w:tr w14:paraId="4081FC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9170C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BE98B7">
            <w:pPr>
              <w:jc w:val="both"/>
            </w:pPr>
            <w:r>
              <w:rPr>
                <w:rFonts w:ascii="宋体" w:hAnsi="宋体" w:eastAsia="宋体"/>
                <w:sz w:val="16"/>
              </w:rPr>
              <w:t>根据中央直达资金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〔2023〕60号</w:t>
            </w:r>
            <w:r>
              <w:rPr>
                <w:rFonts w:ascii="宋体" w:hAnsi="宋体" w:eastAsia="宋体"/>
                <w:sz w:val="16"/>
              </w:rPr>
              <w:t>文件实施该项目，项目主要内容：项目资金主要用于1393名学生的公用经费，营养改善，家庭经济困难学生生活补助。通过项目的实施，有效保障学生在校园的正常就餐，学校工作正常运转。</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8DF013">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已完成保障1393名学生的公用经费，营养改善，家庭经济困难学生生活补助，资金已使用239.87万元。通过项目的实施，有效保障学生在校园的正常就餐，学校工作正常运转。</w:t>
            </w:r>
          </w:p>
        </w:tc>
      </w:tr>
      <w:tr w14:paraId="54E49F9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5A6F3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66FE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D8B4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6D74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75E0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07EA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D3EC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F07A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8CC4B">
            <w:pPr>
              <w:jc w:val="center"/>
            </w:pPr>
            <w:r>
              <w:rPr>
                <w:rFonts w:ascii="宋体" w:hAnsi="宋体" w:eastAsia="宋体"/>
                <w:sz w:val="16"/>
              </w:rPr>
              <w:t>偏差原因分析及改进措施</w:t>
            </w:r>
          </w:p>
        </w:tc>
      </w:tr>
      <w:tr w14:paraId="5A07848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32FC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1C899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BB01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AEC49">
            <w:pPr>
              <w:jc w:val="center"/>
            </w:pPr>
            <w:r>
              <w:rPr>
                <w:rFonts w:ascii="宋体" w:hAnsi="宋体" w:eastAsia="宋体"/>
                <w:sz w:val="16"/>
              </w:rPr>
              <w:t>受益学生数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5EFA5">
            <w:pPr>
              <w:jc w:val="center"/>
            </w:pPr>
            <w:r>
              <w:rPr>
                <w:rFonts w:ascii="宋体" w:hAnsi="宋体" w:eastAsia="宋体"/>
                <w:sz w:val="16"/>
              </w:rPr>
              <w:t>=1393人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6BF71">
            <w:pPr>
              <w:jc w:val="center"/>
            </w:pPr>
            <w:r>
              <w:rPr>
                <w:rFonts w:ascii="宋体" w:hAnsi="宋体" w:eastAsia="宋体"/>
                <w:sz w:val="16"/>
              </w:rPr>
              <w:t>=1393人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DC94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903C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1BA3A">
            <w:pPr>
              <w:jc w:val="center"/>
            </w:pPr>
          </w:p>
        </w:tc>
      </w:tr>
      <w:tr w14:paraId="6BAEE5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A5CE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7E5BB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2EB3C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CC0B6">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571B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B7FC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297E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58BD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32A73">
            <w:pPr>
              <w:jc w:val="center"/>
            </w:pPr>
          </w:p>
        </w:tc>
      </w:tr>
      <w:tr w14:paraId="2FC292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BAAD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F6B3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4AA6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28A03">
            <w:pPr>
              <w:jc w:val="center"/>
            </w:pPr>
            <w:r>
              <w:rPr>
                <w:rFonts w:ascii="宋体" w:hAnsi="宋体" w:eastAsia="宋体"/>
                <w:sz w:val="16"/>
              </w:rPr>
              <w:t>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EE29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611C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2566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EB5E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02138">
            <w:pPr>
              <w:jc w:val="center"/>
            </w:pPr>
          </w:p>
        </w:tc>
      </w:tr>
      <w:tr w14:paraId="188B72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4693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2482B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5F4FB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09E7E">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C2595">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74919">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C02E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C229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56D64">
            <w:pPr>
              <w:jc w:val="center"/>
            </w:pPr>
          </w:p>
        </w:tc>
      </w:tr>
      <w:tr w14:paraId="6FD3C4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4ABF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7C5C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7EC2A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AE27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0581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7E05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4F0F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5A2D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B8BC5">
            <w:pPr>
              <w:jc w:val="center"/>
            </w:pPr>
          </w:p>
        </w:tc>
      </w:tr>
      <w:tr w14:paraId="527828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82F39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ADBEE">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09AC2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E766F">
            <w:pPr>
              <w:jc w:val="center"/>
            </w:pPr>
            <w:r>
              <w:rPr>
                <w:rFonts w:ascii="宋体" w:hAnsi="宋体" w:eastAsia="宋体"/>
                <w:sz w:val="16"/>
              </w:rPr>
              <w:t>公用经费支出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2124C">
            <w:pPr>
              <w:jc w:val="center"/>
            </w:pPr>
            <w:r>
              <w:rPr>
                <w:rFonts w:ascii="宋体" w:hAnsi="宋体" w:eastAsia="宋体"/>
                <w:sz w:val="16"/>
              </w:rPr>
              <w:t>&lt;=91.28万元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7713C">
            <w:pPr>
              <w:jc w:val="center"/>
            </w:pPr>
            <w:r>
              <w:rPr>
                <w:rFonts w:ascii="宋体" w:hAnsi="宋体" w:eastAsia="宋体"/>
                <w:sz w:val="16"/>
              </w:rPr>
              <w:t>=91.28万元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DCE2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63AB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47CEF">
            <w:pPr>
              <w:jc w:val="center"/>
            </w:pPr>
          </w:p>
        </w:tc>
      </w:tr>
      <w:tr w14:paraId="65F90E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2700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9AE0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53F0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AC6B7">
            <w:pPr>
              <w:jc w:val="center"/>
            </w:pPr>
            <w:r>
              <w:rPr>
                <w:rFonts w:ascii="宋体" w:hAnsi="宋体" w:eastAsia="宋体"/>
                <w:sz w:val="16"/>
              </w:rPr>
              <w:t>家庭经济困难学生生活补助支出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213D0">
            <w:pPr>
              <w:jc w:val="center"/>
            </w:pPr>
            <w:r>
              <w:rPr>
                <w:rFonts w:ascii="宋体" w:hAnsi="宋体" w:eastAsia="宋体"/>
                <w:sz w:val="16"/>
              </w:rPr>
              <w:t>&lt;=38.83万元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20347">
            <w:pPr>
              <w:jc w:val="center"/>
            </w:pPr>
            <w:r>
              <w:rPr>
                <w:rFonts w:ascii="宋体" w:hAnsi="宋体" w:eastAsia="宋体"/>
                <w:sz w:val="16"/>
              </w:rPr>
              <w:t>=38.83万元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D36B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9412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4EAD3">
            <w:pPr>
              <w:jc w:val="center"/>
            </w:pPr>
          </w:p>
        </w:tc>
      </w:tr>
      <w:tr w14:paraId="182F4D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C27D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CD83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AAE6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7F3D9">
            <w:pPr>
              <w:jc w:val="center"/>
            </w:pPr>
            <w:r>
              <w:rPr>
                <w:rFonts w:ascii="宋体" w:hAnsi="宋体" w:eastAsia="宋体"/>
                <w:sz w:val="16"/>
              </w:rPr>
              <w:t>营养改善支出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E7879">
            <w:pPr>
              <w:jc w:val="center"/>
            </w:pPr>
            <w:r>
              <w:rPr>
                <w:rFonts w:ascii="宋体" w:hAnsi="宋体" w:eastAsia="宋体"/>
                <w:sz w:val="16"/>
              </w:rPr>
              <w:t>&lt;=109.76万元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8C320">
            <w:pPr>
              <w:jc w:val="center"/>
            </w:pPr>
            <w:r>
              <w:rPr>
                <w:rFonts w:ascii="宋体" w:hAnsi="宋体" w:eastAsia="宋体"/>
                <w:sz w:val="16"/>
              </w:rPr>
              <w:t>=109.76万元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766B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D249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FF0CC">
            <w:pPr>
              <w:jc w:val="center"/>
            </w:pPr>
          </w:p>
        </w:tc>
      </w:tr>
      <w:tr w14:paraId="363AB7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5FEF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043F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0B8A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423F4">
            <w:pPr>
              <w:jc w:val="center"/>
            </w:pPr>
            <w:r>
              <w:rPr>
                <w:rFonts w:ascii="宋体" w:hAnsi="宋体" w:eastAsia="宋体"/>
                <w:sz w:val="16"/>
              </w:rPr>
              <w:t>保障学校工作正常运转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9FD6B">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3129B">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D540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4906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650CB">
            <w:pPr>
              <w:jc w:val="center"/>
            </w:pPr>
          </w:p>
        </w:tc>
      </w:tr>
      <w:tr w14:paraId="4F3584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1082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6976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8BF3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0260B">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D147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910B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CAA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EA0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0558C">
            <w:pPr>
              <w:jc w:val="center"/>
            </w:pPr>
          </w:p>
        </w:tc>
      </w:tr>
      <w:tr w14:paraId="3E7C385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1F442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A5741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6AA7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AAD4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CD8CAC2"/>
        </w:tc>
      </w:tr>
    </w:tbl>
    <w:p w14:paraId="6D9AE1A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D99EE5E">
        <w:tblPrEx>
          <w:tblCellMar>
            <w:top w:w="0" w:type="dxa"/>
            <w:left w:w="108" w:type="dxa"/>
            <w:bottom w:w="0" w:type="dxa"/>
            <w:right w:w="108" w:type="dxa"/>
          </w:tblCellMar>
        </w:tblPrEx>
        <w:tc>
          <w:tcPr>
            <w:tcW w:w="8847" w:type="dxa"/>
            <w:gridSpan w:val="9"/>
            <w:vAlign w:val="center"/>
          </w:tcPr>
          <w:p w14:paraId="768244D7">
            <w:pPr>
              <w:jc w:val="center"/>
            </w:pPr>
            <w:r>
              <w:rPr>
                <w:rFonts w:ascii="宋体" w:hAnsi="宋体" w:eastAsia="宋体"/>
                <w:sz w:val="24"/>
              </w:rPr>
              <w:t>项目支出绩效自评表</w:t>
            </w:r>
          </w:p>
        </w:tc>
      </w:tr>
      <w:tr w14:paraId="70886C0E">
        <w:tblPrEx>
          <w:tblCellMar>
            <w:top w:w="0" w:type="dxa"/>
            <w:left w:w="108" w:type="dxa"/>
            <w:bottom w:w="0" w:type="dxa"/>
            <w:right w:w="108" w:type="dxa"/>
          </w:tblCellMar>
        </w:tblPrEx>
        <w:tc>
          <w:tcPr>
            <w:tcW w:w="8847" w:type="dxa"/>
            <w:gridSpan w:val="9"/>
            <w:vAlign w:val="center"/>
          </w:tcPr>
          <w:p w14:paraId="0A6FE998">
            <w:pPr>
              <w:jc w:val="center"/>
            </w:pPr>
            <w:r>
              <w:rPr>
                <w:rFonts w:ascii="宋体" w:hAnsi="宋体" w:eastAsia="宋体"/>
                <w:sz w:val="24"/>
              </w:rPr>
              <w:t>(2024年度)</w:t>
            </w:r>
          </w:p>
        </w:tc>
      </w:tr>
      <w:tr w14:paraId="24EFBEF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B1D5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E897873">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〔2024〕18号</w:t>
            </w:r>
            <w:r>
              <w:rPr>
                <w:rFonts w:ascii="宋体" w:hAnsi="宋体" w:eastAsia="宋体"/>
                <w:sz w:val="16"/>
              </w:rPr>
              <w:t>：2024年城乡义务教育补助经费</w:t>
            </w:r>
            <w:r>
              <w:rPr>
                <w:rFonts w:hint="eastAsia" w:ascii="宋体" w:hAnsi="宋体"/>
                <w:sz w:val="16"/>
                <w:lang w:eastAsia="zh-CN"/>
              </w:rPr>
              <w:t>－</w:t>
            </w:r>
            <w:r>
              <w:rPr>
                <w:rFonts w:ascii="宋体" w:hAnsi="宋体" w:eastAsia="宋体"/>
                <w:sz w:val="16"/>
              </w:rPr>
              <w:t>公用经费（初中）-洛财教</w:t>
            </w:r>
            <w:r>
              <w:rPr>
                <w:rFonts w:hint="eastAsia" w:ascii="宋体" w:hAnsi="宋体"/>
                <w:sz w:val="16"/>
                <w:lang w:eastAsia="zh-CN"/>
              </w:rPr>
              <w:t>〔2024〕77号</w:t>
            </w:r>
          </w:p>
        </w:tc>
      </w:tr>
      <w:tr w14:paraId="328A719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5945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50DD36">
            <w:pPr>
              <w:jc w:val="center"/>
            </w:pPr>
            <w:r>
              <w:rPr>
                <w:rFonts w:ascii="宋体" w:hAnsi="宋体" w:eastAsia="宋体"/>
                <w:sz w:val="16"/>
              </w:rPr>
              <w:t>洛浦县恰尔巴格镇第二一贯制学校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90F1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972AFB">
            <w:pPr>
              <w:jc w:val="center"/>
            </w:pPr>
            <w:r>
              <w:rPr>
                <w:rFonts w:ascii="宋体" w:hAnsi="宋体" w:eastAsia="宋体"/>
                <w:sz w:val="16"/>
              </w:rPr>
              <w:t>洛浦县恰尔巴格镇第二一贯制学校</w:t>
            </w:r>
          </w:p>
        </w:tc>
      </w:tr>
      <w:tr w14:paraId="5484842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30659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B6DF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5125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31C8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95D8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61AF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C4EC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86E78">
            <w:pPr>
              <w:jc w:val="center"/>
            </w:pPr>
            <w:r>
              <w:rPr>
                <w:rFonts w:ascii="宋体" w:hAnsi="宋体" w:eastAsia="宋体"/>
                <w:sz w:val="16"/>
              </w:rPr>
              <w:t>得分</w:t>
            </w:r>
          </w:p>
        </w:tc>
      </w:tr>
      <w:tr w14:paraId="7EAFE1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37D91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BD60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6C843">
            <w:pPr>
              <w:jc w:val="center"/>
            </w:pPr>
            <w:r>
              <w:rPr>
                <w:rFonts w:ascii="宋体" w:hAnsi="宋体" w:eastAsia="宋体"/>
                <w:sz w:val="16"/>
              </w:rPr>
              <w:t>38.32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EF48D">
            <w:pPr>
              <w:jc w:val="center"/>
            </w:pPr>
            <w:r>
              <w:rPr>
                <w:rFonts w:ascii="宋体" w:hAnsi="宋体" w:eastAsia="宋体"/>
                <w:sz w:val="16"/>
              </w:rPr>
              <w:t>38.32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2DBF0">
            <w:pPr>
              <w:jc w:val="center"/>
            </w:pPr>
            <w:r>
              <w:rPr>
                <w:rFonts w:ascii="宋体" w:hAnsi="宋体" w:eastAsia="宋体"/>
                <w:sz w:val="16"/>
              </w:rPr>
              <w:t>38.32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4B5F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D39A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FB0AA">
            <w:pPr>
              <w:jc w:val="center"/>
            </w:pPr>
            <w:r>
              <w:rPr>
                <w:rFonts w:ascii="宋体" w:hAnsi="宋体" w:eastAsia="宋体"/>
                <w:sz w:val="16"/>
              </w:rPr>
              <w:t>10.00分</w:t>
            </w:r>
          </w:p>
        </w:tc>
      </w:tr>
      <w:tr w14:paraId="7FDFA7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999BC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45BB5">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AB684">
            <w:pPr>
              <w:jc w:val="center"/>
            </w:pPr>
            <w:r>
              <w:rPr>
                <w:rFonts w:ascii="宋体" w:hAnsi="宋体" w:eastAsia="宋体"/>
                <w:sz w:val="16"/>
              </w:rPr>
              <w:t>38.32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C4A73">
            <w:pPr>
              <w:jc w:val="center"/>
            </w:pPr>
            <w:r>
              <w:rPr>
                <w:rFonts w:ascii="宋体" w:hAnsi="宋体" w:eastAsia="宋体"/>
                <w:sz w:val="16"/>
              </w:rPr>
              <w:t>38.32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F80C2">
            <w:pPr>
              <w:jc w:val="center"/>
            </w:pPr>
            <w:r>
              <w:rPr>
                <w:rFonts w:ascii="宋体" w:hAnsi="宋体" w:eastAsia="宋体"/>
                <w:sz w:val="16"/>
              </w:rPr>
              <w:t>38.32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EEB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DFB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4050C">
            <w:pPr>
              <w:jc w:val="center"/>
            </w:pPr>
            <w:r>
              <w:rPr>
                <w:rFonts w:ascii="宋体" w:hAnsi="宋体" w:eastAsia="宋体"/>
                <w:sz w:val="16"/>
              </w:rPr>
              <w:t>—</w:t>
            </w:r>
          </w:p>
        </w:tc>
      </w:tr>
      <w:tr w14:paraId="68912D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11250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F8DA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6A32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7121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BA2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D51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B85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E2F62">
            <w:pPr>
              <w:jc w:val="center"/>
            </w:pPr>
            <w:r>
              <w:rPr>
                <w:rFonts w:ascii="宋体" w:hAnsi="宋体" w:eastAsia="宋体"/>
                <w:sz w:val="16"/>
              </w:rPr>
              <w:t>—</w:t>
            </w:r>
          </w:p>
        </w:tc>
      </w:tr>
      <w:tr w14:paraId="3D2C98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12D20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AC69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1F2B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5BED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5B6F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D8E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E48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A13E5">
            <w:pPr>
              <w:jc w:val="center"/>
            </w:pPr>
            <w:r>
              <w:rPr>
                <w:rFonts w:ascii="宋体" w:hAnsi="宋体" w:eastAsia="宋体"/>
                <w:sz w:val="16"/>
              </w:rPr>
              <w:t>—</w:t>
            </w:r>
          </w:p>
        </w:tc>
      </w:tr>
      <w:tr w14:paraId="44D496B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62DB7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62C34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D7CB46">
            <w:pPr>
              <w:jc w:val="center"/>
            </w:pPr>
            <w:r>
              <w:rPr>
                <w:rFonts w:ascii="宋体" w:hAnsi="宋体" w:eastAsia="宋体"/>
                <w:sz w:val="16"/>
              </w:rPr>
              <w:t>实际完成情况</w:t>
            </w:r>
          </w:p>
        </w:tc>
      </w:tr>
      <w:tr w14:paraId="306026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73C0B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220698">
            <w:pPr>
              <w:jc w:val="both"/>
            </w:pPr>
            <w:r>
              <w:rPr>
                <w:rFonts w:ascii="宋体" w:hAnsi="宋体" w:eastAsia="宋体"/>
                <w:sz w:val="16"/>
              </w:rPr>
              <w:t>根据中央直达资金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〔2024〕18号</w:t>
            </w:r>
            <w:r>
              <w:rPr>
                <w:rFonts w:ascii="宋体" w:hAnsi="宋体" w:eastAsia="宋体"/>
                <w:sz w:val="16"/>
              </w:rPr>
              <w:t>文件实施该项目，项目主要内容：项目资金主要用于1393名学生的公用经费，营养改善，家庭经济困难学生生活补助。通过项目的实施，有效保障学生在校园的正常就餐，学校工作正常运转。</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892064">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已完成1393名学生的公用经费，营养改善，家庭经济困难学生生活补助。资金已使用38.22万元。通过项目的实施，有效保障学生在校园的正常就餐，学校工作正常运转。</w:t>
            </w:r>
          </w:p>
        </w:tc>
      </w:tr>
      <w:tr w14:paraId="67FAE7F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32BBA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6013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F9E7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9847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4CB7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C0A6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FE87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2431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D7CE4">
            <w:pPr>
              <w:jc w:val="center"/>
            </w:pPr>
            <w:r>
              <w:rPr>
                <w:rFonts w:ascii="宋体" w:hAnsi="宋体" w:eastAsia="宋体"/>
                <w:sz w:val="16"/>
              </w:rPr>
              <w:t>偏差原因分析及改进措施</w:t>
            </w:r>
          </w:p>
        </w:tc>
      </w:tr>
      <w:tr w14:paraId="3ECA0FA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91971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2582F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37EE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7E721">
            <w:pPr>
              <w:jc w:val="center"/>
            </w:pPr>
            <w:r>
              <w:rPr>
                <w:rFonts w:ascii="宋体" w:hAnsi="宋体" w:eastAsia="宋体"/>
                <w:sz w:val="16"/>
              </w:rPr>
              <w:t>受益学生数量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CDB04">
            <w:pPr>
              <w:jc w:val="center"/>
            </w:pPr>
            <w:r>
              <w:rPr>
                <w:rFonts w:ascii="宋体" w:hAnsi="宋体" w:eastAsia="宋体"/>
                <w:sz w:val="16"/>
              </w:rPr>
              <w:t>&gt;=1393人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0A67C">
            <w:pPr>
              <w:jc w:val="center"/>
            </w:pPr>
            <w:r>
              <w:rPr>
                <w:rFonts w:ascii="宋体" w:hAnsi="宋体" w:eastAsia="宋体"/>
                <w:sz w:val="16"/>
              </w:rPr>
              <w:t>=1393人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325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32A7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A15DE">
            <w:pPr>
              <w:jc w:val="center"/>
            </w:pPr>
          </w:p>
        </w:tc>
      </w:tr>
      <w:tr w14:paraId="185581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4ACC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FF952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EB94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2F95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0341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7593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84A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F4F6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0B908">
            <w:pPr>
              <w:jc w:val="center"/>
            </w:pPr>
          </w:p>
        </w:tc>
      </w:tr>
      <w:tr w14:paraId="39FB3F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414E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E7901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3C54D9">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511A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E474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EF4D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7B2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5B5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AC7A4">
            <w:pPr>
              <w:jc w:val="center"/>
            </w:pPr>
          </w:p>
        </w:tc>
      </w:tr>
      <w:tr w14:paraId="78BF25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DEC1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7994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7B0C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C238E">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94D5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502F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E27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7E69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2C453">
            <w:pPr>
              <w:jc w:val="center"/>
            </w:pPr>
          </w:p>
        </w:tc>
      </w:tr>
      <w:tr w14:paraId="150658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ED8B4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08A9E3">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233F3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F7219">
            <w:pPr>
              <w:jc w:val="center"/>
            </w:pPr>
            <w:r>
              <w:rPr>
                <w:rFonts w:ascii="宋体" w:hAnsi="宋体" w:eastAsia="宋体"/>
                <w:sz w:val="16"/>
              </w:rPr>
              <w:t>营养改善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19B6D">
            <w:pPr>
              <w:jc w:val="center"/>
            </w:pPr>
            <w:r>
              <w:rPr>
                <w:rFonts w:ascii="宋体" w:hAnsi="宋体" w:eastAsia="宋体"/>
                <w:sz w:val="16"/>
              </w:rPr>
              <w:t>&lt;=10.72万元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BDD9F">
            <w:pPr>
              <w:jc w:val="center"/>
            </w:pPr>
            <w:r>
              <w:rPr>
                <w:rFonts w:ascii="宋体" w:hAnsi="宋体" w:eastAsia="宋体"/>
                <w:sz w:val="16"/>
              </w:rPr>
              <w:t>=10.72万元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913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0E9F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29F91">
            <w:pPr>
              <w:jc w:val="center"/>
            </w:pPr>
          </w:p>
        </w:tc>
      </w:tr>
      <w:tr w14:paraId="0DFF1C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E8FA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2F3A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DFB7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B0DE0">
            <w:pPr>
              <w:jc w:val="center"/>
            </w:pPr>
            <w:r>
              <w:rPr>
                <w:rFonts w:ascii="宋体" w:hAnsi="宋体" w:eastAsia="宋体"/>
                <w:sz w:val="16"/>
              </w:rPr>
              <w:t>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DF1FB">
            <w:pPr>
              <w:jc w:val="center"/>
            </w:pPr>
            <w:r>
              <w:rPr>
                <w:rFonts w:ascii="宋体" w:hAnsi="宋体" w:eastAsia="宋体"/>
                <w:sz w:val="16"/>
              </w:rPr>
              <w:t>=3.33万元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AB5A9">
            <w:pPr>
              <w:jc w:val="center"/>
            </w:pPr>
            <w:r>
              <w:rPr>
                <w:rFonts w:ascii="宋体" w:hAnsi="宋体" w:eastAsia="宋体"/>
                <w:sz w:val="16"/>
              </w:rPr>
              <w:t>=3.33万元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6D34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2C70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CB7B2">
            <w:pPr>
              <w:jc w:val="center"/>
            </w:pPr>
          </w:p>
        </w:tc>
      </w:tr>
      <w:tr w14:paraId="06FFE9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7634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05A0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7A6D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D464E">
            <w:pPr>
              <w:jc w:val="center"/>
            </w:pPr>
            <w:r>
              <w:rPr>
                <w:rFonts w:ascii="宋体" w:hAnsi="宋体" w:eastAsia="宋体"/>
                <w:sz w:val="16"/>
              </w:rPr>
              <w:t>家庭经济困难学生生活补助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CA53C">
            <w:pPr>
              <w:jc w:val="center"/>
            </w:pPr>
            <w:r>
              <w:rPr>
                <w:rFonts w:ascii="宋体" w:hAnsi="宋体" w:eastAsia="宋体"/>
                <w:sz w:val="16"/>
              </w:rPr>
              <w:t>=24.26万元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D142F">
            <w:pPr>
              <w:jc w:val="center"/>
            </w:pPr>
            <w:r>
              <w:rPr>
                <w:rFonts w:ascii="宋体" w:hAnsi="宋体" w:eastAsia="宋体"/>
                <w:sz w:val="16"/>
              </w:rPr>
              <w:t>=24.26万元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A093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3E12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A92BC">
            <w:pPr>
              <w:jc w:val="center"/>
            </w:pPr>
          </w:p>
        </w:tc>
      </w:tr>
      <w:tr w14:paraId="5DB138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A612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BDB4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477A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06981">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13CD8">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4600D">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4D3F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77AC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B6111">
            <w:pPr>
              <w:jc w:val="center"/>
            </w:pPr>
          </w:p>
        </w:tc>
      </w:tr>
      <w:tr w14:paraId="346198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7E33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D8F1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6CFF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06B0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4075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BC69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C0C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485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9D89B">
            <w:pPr>
              <w:jc w:val="center"/>
            </w:pPr>
          </w:p>
        </w:tc>
      </w:tr>
      <w:tr w14:paraId="0C9BCD3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15670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85393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CCDA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7DD1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B8A9239"/>
        </w:tc>
      </w:tr>
    </w:tbl>
    <w:p w14:paraId="646A9BF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4094653">
        <w:tc>
          <w:tcPr>
            <w:tcW w:w="8847" w:type="dxa"/>
            <w:gridSpan w:val="9"/>
            <w:vAlign w:val="center"/>
          </w:tcPr>
          <w:p w14:paraId="3B4D42E6">
            <w:pPr>
              <w:jc w:val="center"/>
            </w:pPr>
            <w:r>
              <w:rPr>
                <w:rFonts w:ascii="宋体" w:hAnsi="宋体" w:eastAsia="宋体"/>
                <w:sz w:val="24"/>
              </w:rPr>
              <w:t>项目支出绩效自评表</w:t>
            </w:r>
          </w:p>
        </w:tc>
      </w:tr>
      <w:tr w14:paraId="5ED6EEB3">
        <w:tblPrEx>
          <w:tblCellMar>
            <w:top w:w="0" w:type="dxa"/>
            <w:left w:w="108" w:type="dxa"/>
            <w:bottom w:w="0" w:type="dxa"/>
            <w:right w:w="108" w:type="dxa"/>
          </w:tblCellMar>
        </w:tblPrEx>
        <w:tc>
          <w:tcPr>
            <w:tcW w:w="8847" w:type="dxa"/>
            <w:gridSpan w:val="9"/>
            <w:vAlign w:val="center"/>
          </w:tcPr>
          <w:p w14:paraId="5602C629">
            <w:pPr>
              <w:jc w:val="center"/>
            </w:pPr>
            <w:r>
              <w:rPr>
                <w:rFonts w:ascii="宋体" w:hAnsi="宋体" w:eastAsia="宋体"/>
                <w:sz w:val="24"/>
              </w:rPr>
              <w:t>(2024年度)</w:t>
            </w:r>
          </w:p>
        </w:tc>
      </w:tr>
      <w:tr w14:paraId="54CA8FE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7AAB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330AFD1">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〔2022〕70号</w:t>
            </w:r>
            <w:r>
              <w:rPr>
                <w:rFonts w:ascii="宋体" w:hAnsi="宋体" w:eastAsia="宋体"/>
                <w:sz w:val="16"/>
              </w:rPr>
              <w:t>：2023年城乡义务教育项目直达资金</w:t>
            </w:r>
          </w:p>
        </w:tc>
      </w:tr>
      <w:tr w14:paraId="4EA59D4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8D66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C75EF8">
            <w:pPr>
              <w:jc w:val="center"/>
            </w:pPr>
            <w:r>
              <w:rPr>
                <w:rFonts w:ascii="宋体" w:hAnsi="宋体" w:eastAsia="宋体"/>
                <w:sz w:val="16"/>
              </w:rPr>
              <w:t>洛浦县恰尔巴格镇第二一贯制学校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09EA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2B6C98">
            <w:pPr>
              <w:jc w:val="center"/>
            </w:pPr>
            <w:r>
              <w:rPr>
                <w:rFonts w:ascii="宋体" w:hAnsi="宋体" w:eastAsia="宋体"/>
                <w:sz w:val="16"/>
              </w:rPr>
              <w:t>洛浦县恰尔巴格镇第二一贯制学校</w:t>
            </w:r>
          </w:p>
        </w:tc>
      </w:tr>
      <w:tr w14:paraId="2F62228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BE4A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CBD6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5982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7B85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3C8F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115C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39BB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1DC32">
            <w:pPr>
              <w:jc w:val="center"/>
            </w:pPr>
            <w:r>
              <w:rPr>
                <w:rFonts w:ascii="宋体" w:hAnsi="宋体" w:eastAsia="宋体"/>
                <w:sz w:val="16"/>
              </w:rPr>
              <w:t>得分</w:t>
            </w:r>
          </w:p>
        </w:tc>
      </w:tr>
      <w:tr w14:paraId="4AE8B4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14B5E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3058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285C8">
            <w:pPr>
              <w:jc w:val="center"/>
            </w:pPr>
            <w:r>
              <w:rPr>
                <w:rFonts w:ascii="宋体" w:hAnsi="宋体" w:eastAsia="宋体"/>
                <w:sz w:val="16"/>
              </w:rPr>
              <w:t>10.85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0A286">
            <w:pPr>
              <w:jc w:val="center"/>
            </w:pPr>
            <w:r>
              <w:rPr>
                <w:rFonts w:ascii="宋体" w:hAnsi="宋体" w:eastAsia="宋体"/>
                <w:sz w:val="16"/>
              </w:rPr>
              <w:t>10.85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66AC4">
            <w:pPr>
              <w:jc w:val="center"/>
            </w:pPr>
            <w:r>
              <w:rPr>
                <w:rFonts w:ascii="宋体" w:hAnsi="宋体" w:eastAsia="宋体"/>
                <w:sz w:val="16"/>
              </w:rPr>
              <w:t>10.85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1DF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5F28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5B566">
            <w:pPr>
              <w:jc w:val="center"/>
            </w:pPr>
            <w:r>
              <w:rPr>
                <w:rFonts w:ascii="宋体" w:hAnsi="宋体" w:eastAsia="宋体"/>
                <w:sz w:val="16"/>
              </w:rPr>
              <w:t>10.00分</w:t>
            </w:r>
          </w:p>
        </w:tc>
      </w:tr>
      <w:tr w14:paraId="565EF2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2FF0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E752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B45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8FD3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6B8F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EA58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C72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A6E3D">
            <w:pPr>
              <w:jc w:val="center"/>
            </w:pPr>
            <w:r>
              <w:rPr>
                <w:rFonts w:ascii="宋体" w:hAnsi="宋体" w:eastAsia="宋体"/>
                <w:sz w:val="16"/>
              </w:rPr>
              <w:t>—</w:t>
            </w:r>
          </w:p>
        </w:tc>
      </w:tr>
      <w:tr w14:paraId="56DFFF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5BD10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BA09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8E7A5">
            <w:pPr>
              <w:jc w:val="center"/>
            </w:pPr>
            <w:r>
              <w:rPr>
                <w:rFonts w:ascii="宋体" w:hAnsi="宋体" w:eastAsia="宋体"/>
                <w:sz w:val="16"/>
              </w:rPr>
              <w:t>10.85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F140F">
            <w:pPr>
              <w:jc w:val="center"/>
            </w:pPr>
            <w:r>
              <w:rPr>
                <w:rFonts w:ascii="宋体" w:hAnsi="宋体" w:eastAsia="宋体"/>
                <w:sz w:val="16"/>
              </w:rPr>
              <w:t>10.85</w:t>
            </w:r>
            <w:bookmarkStart w:id="0" w:name="_GoBack"/>
            <w:bookmarkEnd w:id="0"/>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58274">
            <w:pPr>
              <w:jc w:val="center"/>
            </w:pPr>
            <w:r>
              <w:rPr>
                <w:rFonts w:ascii="宋体" w:hAnsi="宋体" w:eastAsia="宋体"/>
                <w:sz w:val="16"/>
              </w:rPr>
              <w:t>10.85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5BD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F39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BDCDE">
            <w:pPr>
              <w:jc w:val="center"/>
            </w:pPr>
            <w:r>
              <w:rPr>
                <w:rFonts w:ascii="宋体" w:hAnsi="宋体" w:eastAsia="宋体"/>
                <w:sz w:val="16"/>
              </w:rPr>
              <w:t>—</w:t>
            </w:r>
          </w:p>
        </w:tc>
      </w:tr>
      <w:tr w14:paraId="5923F2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89A3C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B479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EEB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CD92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EAE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CCD1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FAF1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9F892">
            <w:pPr>
              <w:jc w:val="center"/>
            </w:pPr>
            <w:r>
              <w:rPr>
                <w:rFonts w:ascii="宋体" w:hAnsi="宋体" w:eastAsia="宋体"/>
                <w:sz w:val="16"/>
              </w:rPr>
              <w:t>—</w:t>
            </w:r>
          </w:p>
        </w:tc>
      </w:tr>
      <w:tr w14:paraId="7D40FAD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2C8796">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0B421C">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68C14D">
            <w:pPr>
              <w:jc w:val="center"/>
            </w:pPr>
            <w:r>
              <w:rPr>
                <w:rFonts w:ascii="宋体" w:hAnsi="宋体" w:eastAsia="宋体"/>
                <w:sz w:val="16"/>
              </w:rPr>
              <w:t>实际完成情况</w:t>
            </w:r>
          </w:p>
        </w:tc>
      </w:tr>
      <w:tr w14:paraId="1A0081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B65C00"/>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13FD92">
            <w:pPr>
              <w:jc w:val="both"/>
            </w:pPr>
            <w:r>
              <w:rPr>
                <w:rFonts w:ascii="宋体" w:hAnsi="宋体" w:eastAsia="宋体"/>
                <w:sz w:val="16"/>
              </w:rPr>
              <w:t>根据中央直达资金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〔2022〕70号</w:t>
            </w:r>
            <w:r>
              <w:rPr>
                <w:rFonts w:ascii="宋体" w:hAnsi="宋体" w:eastAsia="宋体"/>
                <w:sz w:val="16"/>
              </w:rPr>
              <w:t>文件实施该项目，项目主要内容：项目资金主要用于1393名学生的营养改善。通过项目的实施，有效保障学生在校园的正常就餐。</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B5E645">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已完成1393名学生的营养改善。资金已使用10.85万元。通过项目的实施，有效保障学生在校园的正常就餐。</w:t>
            </w:r>
          </w:p>
        </w:tc>
      </w:tr>
      <w:tr w14:paraId="4D770EB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B1BB5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411C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371C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AD0F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6A90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BECA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8D47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A946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5C9A3">
            <w:pPr>
              <w:jc w:val="center"/>
            </w:pPr>
            <w:r>
              <w:rPr>
                <w:rFonts w:ascii="宋体" w:hAnsi="宋体" w:eastAsia="宋体"/>
                <w:sz w:val="16"/>
              </w:rPr>
              <w:t>偏差原因分析及改进措施</w:t>
            </w:r>
          </w:p>
        </w:tc>
      </w:tr>
      <w:tr w14:paraId="074E8F5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F3397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58329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F7F2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24177">
            <w:pPr>
              <w:jc w:val="center"/>
            </w:pPr>
            <w:r>
              <w:rPr>
                <w:rFonts w:ascii="宋体" w:hAnsi="宋体" w:eastAsia="宋体"/>
                <w:sz w:val="16"/>
              </w:rPr>
              <w:t>受益学生数量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2173F">
            <w:pPr>
              <w:jc w:val="center"/>
            </w:pPr>
            <w:r>
              <w:rPr>
                <w:rFonts w:ascii="宋体" w:hAnsi="宋体" w:eastAsia="宋体"/>
                <w:sz w:val="16"/>
              </w:rPr>
              <w:t>&gt;=1393人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50963">
            <w:pPr>
              <w:jc w:val="center"/>
            </w:pPr>
            <w:r>
              <w:rPr>
                <w:rFonts w:ascii="宋体" w:hAnsi="宋体" w:eastAsia="宋体"/>
                <w:sz w:val="16"/>
              </w:rPr>
              <w:t>=1393人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16E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F7CE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4E26B">
            <w:pPr>
              <w:jc w:val="center"/>
            </w:pPr>
          </w:p>
        </w:tc>
      </w:tr>
      <w:tr w14:paraId="74AED0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9CD0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2FCD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48E5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476E7">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0F9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BBB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C66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EB0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88AC8">
            <w:pPr>
              <w:jc w:val="center"/>
            </w:pPr>
          </w:p>
        </w:tc>
      </w:tr>
      <w:tr w14:paraId="40BC7F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A8C43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103CC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DF661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FC06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1773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AF7D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DAD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6A0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8C61B">
            <w:pPr>
              <w:jc w:val="center"/>
            </w:pPr>
          </w:p>
        </w:tc>
      </w:tr>
      <w:tr w14:paraId="634535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0DAB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AAF8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3239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6EDB7">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7B7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A19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52C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FE7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87290">
            <w:pPr>
              <w:jc w:val="center"/>
            </w:pPr>
          </w:p>
        </w:tc>
      </w:tr>
      <w:tr w14:paraId="037D33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CBF8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68DA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1E79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CC7A0">
            <w:pPr>
              <w:jc w:val="center"/>
            </w:pPr>
            <w:r>
              <w:rPr>
                <w:rFonts w:ascii="宋体" w:hAnsi="宋体" w:eastAsia="宋体"/>
                <w:sz w:val="16"/>
              </w:rPr>
              <w:t>营养改善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B83D8">
            <w:pPr>
              <w:jc w:val="center"/>
            </w:pPr>
            <w:r>
              <w:rPr>
                <w:rFonts w:ascii="宋体" w:hAnsi="宋体" w:eastAsia="宋体"/>
                <w:sz w:val="16"/>
              </w:rPr>
              <w:t>&lt;=10.85万元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DAF45">
            <w:pPr>
              <w:jc w:val="center"/>
            </w:pPr>
            <w:r>
              <w:rPr>
                <w:rFonts w:ascii="宋体" w:hAnsi="宋体" w:eastAsia="宋体"/>
                <w:sz w:val="16"/>
              </w:rPr>
              <w:t>=10.85万元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82C7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205C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4C522">
            <w:pPr>
              <w:jc w:val="center"/>
            </w:pPr>
          </w:p>
        </w:tc>
      </w:tr>
      <w:tr w14:paraId="3F7EBD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356D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8FB1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9127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11A9B">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CC2BE">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054F7">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33A5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4226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ADB20">
            <w:pPr>
              <w:jc w:val="center"/>
            </w:pPr>
          </w:p>
        </w:tc>
      </w:tr>
      <w:tr w14:paraId="3C5242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90F3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9387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5203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267B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E09C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8091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19E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41F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BF0FB">
            <w:pPr>
              <w:jc w:val="center"/>
            </w:pPr>
          </w:p>
        </w:tc>
      </w:tr>
      <w:tr w14:paraId="1BD5572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F414F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2B9CF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A17C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3D68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0BCC18B"/>
        </w:tc>
      </w:tr>
    </w:tbl>
    <w:p w14:paraId="7520A89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F9B5298">
        <w:tblPrEx>
          <w:tblCellMar>
            <w:top w:w="0" w:type="dxa"/>
            <w:left w:w="108" w:type="dxa"/>
            <w:bottom w:w="0" w:type="dxa"/>
            <w:right w:w="108" w:type="dxa"/>
          </w:tblCellMar>
        </w:tblPrEx>
        <w:tc>
          <w:tcPr>
            <w:tcW w:w="8847" w:type="dxa"/>
            <w:gridSpan w:val="9"/>
            <w:vAlign w:val="center"/>
          </w:tcPr>
          <w:p w14:paraId="7276CCDC">
            <w:pPr>
              <w:jc w:val="center"/>
            </w:pPr>
            <w:r>
              <w:rPr>
                <w:rFonts w:ascii="宋体" w:hAnsi="宋体" w:eastAsia="宋体"/>
                <w:sz w:val="24"/>
              </w:rPr>
              <w:t>项目支出绩效自评表</w:t>
            </w:r>
          </w:p>
        </w:tc>
      </w:tr>
      <w:tr w14:paraId="66F8921E">
        <w:tblPrEx>
          <w:tblCellMar>
            <w:top w:w="0" w:type="dxa"/>
            <w:left w:w="108" w:type="dxa"/>
            <w:bottom w:w="0" w:type="dxa"/>
            <w:right w:w="108" w:type="dxa"/>
          </w:tblCellMar>
        </w:tblPrEx>
        <w:tc>
          <w:tcPr>
            <w:tcW w:w="8847" w:type="dxa"/>
            <w:gridSpan w:val="9"/>
            <w:vAlign w:val="center"/>
          </w:tcPr>
          <w:p w14:paraId="19A7BA1E">
            <w:pPr>
              <w:jc w:val="center"/>
            </w:pPr>
            <w:r>
              <w:rPr>
                <w:rFonts w:ascii="宋体" w:hAnsi="宋体" w:eastAsia="宋体"/>
                <w:sz w:val="24"/>
              </w:rPr>
              <w:t>(2024年度)</w:t>
            </w:r>
          </w:p>
        </w:tc>
      </w:tr>
      <w:tr w14:paraId="1410CBC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A142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DF2A6F5">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〔2023〕12号</w:t>
            </w:r>
            <w:r>
              <w:rPr>
                <w:rFonts w:ascii="宋体" w:hAnsi="宋体" w:eastAsia="宋体"/>
                <w:sz w:val="16"/>
              </w:rPr>
              <w:t>:2023年城乡义务教育补助资金</w:t>
            </w:r>
            <w:r>
              <w:rPr>
                <w:rFonts w:hint="eastAsia" w:ascii="宋体" w:hAnsi="宋体"/>
                <w:sz w:val="16"/>
                <w:lang w:eastAsia="zh-CN"/>
              </w:rPr>
              <w:t>－</w:t>
            </w:r>
            <w:r>
              <w:rPr>
                <w:rFonts w:ascii="宋体" w:hAnsi="宋体" w:eastAsia="宋体"/>
                <w:sz w:val="16"/>
              </w:rPr>
              <w:t>营养改善</w:t>
            </w:r>
          </w:p>
        </w:tc>
      </w:tr>
      <w:tr w14:paraId="22E7949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C490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C45ABA">
            <w:pPr>
              <w:jc w:val="center"/>
            </w:pPr>
            <w:r>
              <w:rPr>
                <w:rFonts w:ascii="宋体" w:hAnsi="宋体" w:eastAsia="宋体"/>
                <w:sz w:val="16"/>
              </w:rPr>
              <w:t>洛浦县恰尔巴格镇第二一贯制学校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CE23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9993F0">
            <w:pPr>
              <w:jc w:val="center"/>
            </w:pPr>
            <w:r>
              <w:rPr>
                <w:rFonts w:ascii="宋体" w:hAnsi="宋体" w:eastAsia="宋体"/>
                <w:sz w:val="16"/>
              </w:rPr>
              <w:t>洛浦县恰尔巴格镇第二一贯制学校</w:t>
            </w:r>
          </w:p>
        </w:tc>
      </w:tr>
      <w:tr w14:paraId="6560F35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694CE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D07A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33D2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8FCC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D209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B0F6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5135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71200">
            <w:pPr>
              <w:jc w:val="center"/>
            </w:pPr>
            <w:r>
              <w:rPr>
                <w:rFonts w:ascii="宋体" w:hAnsi="宋体" w:eastAsia="宋体"/>
                <w:sz w:val="16"/>
              </w:rPr>
              <w:t>得分</w:t>
            </w:r>
          </w:p>
        </w:tc>
      </w:tr>
      <w:tr w14:paraId="74C0BB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D5618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F382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2B3E0">
            <w:pPr>
              <w:jc w:val="center"/>
            </w:pPr>
            <w:r>
              <w:rPr>
                <w:rFonts w:ascii="宋体" w:hAnsi="宋体" w:eastAsia="宋体"/>
                <w:sz w:val="16"/>
              </w:rPr>
              <w:t>7.57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6A404">
            <w:pPr>
              <w:jc w:val="center"/>
            </w:pPr>
            <w:r>
              <w:rPr>
                <w:rFonts w:ascii="宋体" w:hAnsi="宋体" w:eastAsia="宋体"/>
                <w:sz w:val="16"/>
              </w:rPr>
              <w:t>7.57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45E9A">
            <w:pPr>
              <w:jc w:val="center"/>
            </w:pPr>
            <w:r>
              <w:rPr>
                <w:rFonts w:ascii="宋体" w:hAnsi="宋体" w:eastAsia="宋体"/>
                <w:sz w:val="16"/>
              </w:rPr>
              <w:t>7.57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B31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97DB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DD481">
            <w:pPr>
              <w:jc w:val="center"/>
            </w:pPr>
            <w:r>
              <w:rPr>
                <w:rFonts w:ascii="宋体" w:hAnsi="宋体" w:eastAsia="宋体"/>
                <w:sz w:val="16"/>
              </w:rPr>
              <w:t>10.00分</w:t>
            </w:r>
          </w:p>
        </w:tc>
      </w:tr>
      <w:tr w14:paraId="01D7A3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F73A9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A506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4E8FD6">
            <w:pPr>
              <w:jc w:val="center"/>
            </w:pPr>
            <w:r>
              <w:rPr>
                <w:rFonts w:ascii="宋体" w:hAnsi="宋体" w:eastAsia="宋体"/>
                <w:sz w:val="16"/>
              </w:rPr>
              <w:t>7.57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1D99B">
            <w:pPr>
              <w:jc w:val="center"/>
            </w:pPr>
            <w:r>
              <w:rPr>
                <w:rFonts w:ascii="宋体" w:hAnsi="宋体" w:eastAsia="宋体"/>
                <w:sz w:val="16"/>
              </w:rPr>
              <w:t>7.57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B59E0">
            <w:pPr>
              <w:jc w:val="center"/>
            </w:pPr>
            <w:r>
              <w:rPr>
                <w:rFonts w:ascii="宋体" w:hAnsi="宋体" w:eastAsia="宋体"/>
                <w:sz w:val="16"/>
              </w:rPr>
              <w:t>7.57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B8C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9CF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9D2D7">
            <w:pPr>
              <w:jc w:val="center"/>
            </w:pPr>
            <w:r>
              <w:rPr>
                <w:rFonts w:ascii="宋体" w:hAnsi="宋体" w:eastAsia="宋体"/>
                <w:sz w:val="16"/>
              </w:rPr>
              <w:t>—</w:t>
            </w:r>
          </w:p>
        </w:tc>
      </w:tr>
      <w:tr w14:paraId="7D98F6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3971D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347E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5FB4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2414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3BA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B4B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D4FA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0162B">
            <w:pPr>
              <w:jc w:val="center"/>
            </w:pPr>
            <w:r>
              <w:rPr>
                <w:rFonts w:ascii="宋体" w:hAnsi="宋体" w:eastAsia="宋体"/>
                <w:sz w:val="16"/>
              </w:rPr>
              <w:t>—</w:t>
            </w:r>
          </w:p>
        </w:tc>
      </w:tr>
      <w:tr w14:paraId="30319D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5C172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D7F9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9FA0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9E1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3F7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D204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6BB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7AFA8">
            <w:pPr>
              <w:jc w:val="center"/>
            </w:pPr>
            <w:r>
              <w:rPr>
                <w:rFonts w:ascii="宋体" w:hAnsi="宋体" w:eastAsia="宋体"/>
                <w:sz w:val="16"/>
              </w:rPr>
              <w:t>—</w:t>
            </w:r>
          </w:p>
        </w:tc>
      </w:tr>
      <w:tr w14:paraId="0366D77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89445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60A5C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08139D">
            <w:pPr>
              <w:jc w:val="center"/>
            </w:pPr>
            <w:r>
              <w:rPr>
                <w:rFonts w:ascii="宋体" w:hAnsi="宋体" w:eastAsia="宋体"/>
                <w:sz w:val="16"/>
              </w:rPr>
              <w:t>实际完成情况</w:t>
            </w:r>
          </w:p>
        </w:tc>
      </w:tr>
      <w:tr w14:paraId="1EC658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5D47F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68FD9E">
            <w:pPr>
              <w:jc w:val="both"/>
            </w:pPr>
            <w:r>
              <w:rPr>
                <w:rFonts w:ascii="宋体" w:hAnsi="宋体" w:eastAsia="宋体"/>
                <w:sz w:val="16"/>
              </w:rPr>
              <w:t>根据中央直达资金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〔2023〕12号</w:t>
            </w:r>
            <w:r>
              <w:rPr>
                <w:rFonts w:ascii="宋体" w:hAnsi="宋体" w:eastAsia="宋体"/>
                <w:sz w:val="16"/>
              </w:rPr>
              <w:t>文件实施该项目，项目主要内容：项目资金主要用于1393名学生的营养改善。通过项目的实施，有效保障学生在校园的正常就餐。</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346200">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已完成1393名学生的营养改善。资金已使用7.57万元。通过项目的实施，有效保障学生在校园的正常就餐。</w:t>
            </w:r>
          </w:p>
        </w:tc>
      </w:tr>
      <w:tr w14:paraId="68EBDF0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7441F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998A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BEE1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879E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DBD1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1C75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0198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1C1C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A59A0">
            <w:pPr>
              <w:jc w:val="center"/>
            </w:pPr>
            <w:r>
              <w:rPr>
                <w:rFonts w:ascii="宋体" w:hAnsi="宋体" w:eastAsia="宋体"/>
                <w:sz w:val="16"/>
              </w:rPr>
              <w:t>偏差原因分析及改进措施</w:t>
            </w:r>
          </w:p>
        </w:tc>
      </w:tr>
      <w:tr w14:paraId="1C01A78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EF32C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380C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4DD6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71C25">
            <w:pPr>
              <w:jc w:val="center"/>
            </w:pPr>
            <w:r>
              <w:rPr>
                <w:rFonts w:ascii="宋体" w:hAnsi="宋体" w:eastAsia="宋体"/>
                <w:sz w:val="16"/>
              </w:rPr>
              <w:t>受益学生数量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2B5D9">
            <w:pPr>
              <w:jc w:val="center"/>
            </w:pPr>
            <w:r>
              <w:rPr>
                <w:rFonts w:ascii="宋体" w:hAnsi="宋体" w:eastAsia="宋体"/>
                <w:sz w:val="16"/>
              </w:rPr>
              <w:t>&gt;=1393人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8A4C5">
            <w:pPr>
              <w:jc w:val="center"/>
            </w:pPr>
            <w:r>
              <w:rPr>
                <w:rFonts w:ascii="宋体" w:hAnsi="宋体" w:eastAsia="宋体"/>
                <w:sz w:val="16"/>
              </w:rPr>
              <w:t>=1393人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50E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CDDF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3C737">
            <w:pPr>
              <w:jc w:val="center"/>
            </w:pPr>
          </w:p>
        </w:tc>
      </w:tr>
      <w:tr w14:paraId="7ACE4A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A532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EA20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D3BE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5BB5B">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E27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B47F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90B3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49F7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87828">
            <w:pPr>
              <w:jc w:val="center"/>
            </w:pPr>
          </w:p>
        </w:tc>
      </w:tr>
      <w:tr w14:paraId="252263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2021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79CCA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CB6D2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E774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1739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553D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5354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61CC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65F4B">
            <w:pPr>
              <w:jc w:val="center"/>
            </w:pPr>
          </w:p>
        </w:tc>
      </w:tr>
      <w:tr w14:paraId="672759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F444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1C36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7FB5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3CD5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B44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6AB0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E58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2D1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EC841">
            <w:pPr>
              <w:jc w:val="center"/>
            </w:pPr>
          </w:p>
        </w:tc>
      </w:tr>
      <w:tr w14:paraId="055D5F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6F76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8674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4BE0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7D051">
            <w:pPr>
              <w:jc w:val="center"/>
            </w:pPr>
            <w:r>
              <w:rPr>
                <w:rFonts w:ascii="宋体" w:hAnsi="宋体" w:eastAsia="宋体"/>
                <w:sz w:val="16"/>
              </w:rPr>
              <w:t>营养改善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6488B">
            <w:pPr>
              <w:jc w:val="center"/>
            </w:pPr>
            <w:r>
              <w:rPr>
                <w:rFonts w:ascii="宋体" w:hAnsi="宋体" w:eastAsia="宋体"/>
                <w:sz w:val="16"/>
              </w:rPr>
              <w:t>&lt;=7.57万元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343D4">
            <w:pPr>
              <w:jc w:val="center"/>
            </w:pPr>
            <w:r>
              <w:rPr>
                <w:rFonts w:ascii="宋体" w:hAnsi="宋体" w:eastAsia="宋体"/>
                <w:sz w:val="16"/>
              </w:rPr>
              <w:t>=7.57万元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6D2A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E62D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4020E">
            <w:pPr>
              <w:jc w:val="center"/>
            </w:pPr>
          </w:p>
        </w:tc>
      </w:tr>
      <w:tr w14:paraId="4D2FEA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904A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5796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7DC0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1E200">
            <w:pPr>
              <w:jc w:val="center"/>
            </w:pPr>
            <w:r>
              <w:rPr>
                <w:rFonts w:ascii="宋体" w:hAnsi="宋体" w:eastAsia="宋体"/>
                <w:sz w:val="16"/>
              </w:rPr>
              <w:t>保障学生在校园的正常就餐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85534">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C08C0">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B589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8122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27013">
            <w:pPr>
              <w:jc w:val="center"/>
            </w:pPr>
          </w:p>
        </w:tc>
      </w:tr>
      <w:tr w14:paraId="2E6B7A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04FF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96F0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9393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E840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2A8E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A47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F64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7D38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D57D9">
            <w:pPr>
              <w:jc w:val="center"/>
            </w:pPr>
          </w:p>
        </w:tc>
      </w:tr>
      <w:tr w14:paraId="4DB0FDB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E9EE6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CDEB6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2DC8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5F0AF">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8F95984"/>
        </w:tc>
      </w:tr>
    </w:tbl>
    <w:p w14:paraId="2644012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97DBD9E">
        <w:tblPrEx>
          <w:tblCellMar>
            <w:top w:w="0" w:type="dxa"/>
            <w:left w:w="108" w:type="dxa"/>
            <w:bottom w:w="0" w:type="dxa"/>
            <w:right w:w="108" w:type="dxa"/>
          </w:tblCellMar>
        </w:tblPrEx>
        <w:tc>
          <w:tcPr>
            <w:tcW w:w="8847" w:type="dxa"/>
            <w:gridSpan w:val="9"/>
            <w:vAlign w:val="center"/>
          </w:tcPr>
          <w:p w14:paraId="39859689">
            <w:pPr>
              <w:jc w:val="center"/>
            </w:pPr>
            <w:r>
              <w:rPr>
                <w:rFonts w:ascii="宋体" w:hAnsi="宋体" w:eastAsia="宋体"/>
                <w:sz w:val="24"/>
              </w:rPr>
              <w:t>项目支出绩效自评表</w:t>
            </w:r>
          </w:p>
        </w:tc>
      </w:tr>
      <w:tr w14:paraId="17D44BDA">
        <w:tblPrEx>
          <w:tblCellMar>
            <w:top w:w="0" w:type="dxa"/>
            <w:left w:w="108" w:type="dxa"/>
            <w:bottom w:w="0" w:type="dxa"/>
            <w:right w:w="108" w:type="dxa"/>
          </w:tblCellMar>
        </w:tblPrEx>
        <w:tc>
          <w:tcPr>
            <w:tcW w:w="8847" w:type="dxa"/>
            <w:gridSpan w:val="9"/>
            <w:vAlign w:val="center"/>
          </w:tcPr>
          <w:p w14:paraId="561F5EE7">
            <w:pPr>
              <w:jc w:val="center"/>
            </w:pPr>
            <w:r>
              <w:rPr>
                <w:rFonts w:ascii="宋体" w:hAnsi="宋体" w:eastAsia="宋体"/>
                <w:sz w:val="24"/>
              </w:rPr>
              <w:t>(2024年度)</w:t>
            </w:r>
          </w:p>
        </w:tc>
      </w:tr>
      <w:tr w14:paraId="2E23517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EECF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8E50BAC">
            <w:pPr>
              <w:jc w:val="center"/>
            </w:pPr>
            <w:r>
              <w:rPr>
                <w:rFonts w:ascii="宋体" w:hAnsi="宋体" w:eastAsia="宋体"/>
                <w:sz w:val="16"/>
              </w:rPr>
              <w:t>城乡义务教育补助资金</w:t>
            </w:r>
            <w:r>
              <w:rPr>
                <w:rFonts w:hint="eastAsia" w:ascii="宋体" w:hAnsi="宋体"/>
                <w:sz w:val="16"/>
                <w:lang w:eastAsia="zh-CN"/>
              </w:rPr>
              <w:t>－</w:t>
            </w:r>
            <w:r>
              <w:rPr>
                <w:rFonts w:ascii="宋体" w:hAnsi="宋体" w:eastAsia="宋体"/>
                <w:sz w:val="16"/>
              </w:rPr>
              <w:t>家庭经济困难学生生活补助-洛财教</w:t>
            </w:r>
            <w:r>
              <w:rPr>
                <w:rFonts w:hint="eastAsia" w:ascii="宋体" w:hAnsi="宋体"/>
                <w:sz w:val="16"/>
                <w:lang w:eastAsia="zh-CN"/>
              </w:rPr>
              <w:t>〔2021〕16号</w:t>
            </w:r>
            <w:r>
              <w:rPr>
                <w:rFonts w:ascii="宋体" w:hAnsi="宋体" w:eastAsia="宋体"/>
                <w:sz w:val="16"/>
              </w:rPr>
              <w:t>-洛财纪字</w:t>
            </w:r>
            <w:r>
              <w:rPr>
                <w:rFonts w:hint="eastAsia" w:ascii="宋体" w:hAnsi="宋体"/>
                <w:sz w:val="16"/>
                <w:lang w:eastAsia="zh-CN"/>
              </w:rPr>
              <w:t>〔2024〕11号</w:t>
            </w:r>
          </w:p>
        </w:tc>
      </w:tr>
      <w:tr w14:paraId="00FC24C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AAF8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7B343F">
            <w:pPr>
              <w:jc w:val="center"/>
            </w:pPr>
            <w:r>
              <w:rPr>
                <w:rFonts w:ascii="宋体" w:hAnsi="宋体" w:eastAsia="宋体"/>
                <w:sz w:val="16"/>
              </w:rPr>
              <w:t>洛浦县恰尔巴格镇第二一贯制学校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5EE9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9C548D">
            <w:pPr>
              <w:jc w:val="center"/>
            </w:pPr>
            <w:r>
              <w:rPr>
                <w:rFonts w:ascii="宋体" w:hAnsi="宋体" w:eastAsia="宋体"/>
                <w:sz w:val="16"/>
              </w:rPr>
              <w:t>洛浦县恰尔巴格镇第二一贯制学校</w:t>
            </w:r>
          </w:p>
        </w:tc>
      </w:tr>
      <w:tr w14:paraId="161E475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5A4D5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D9C8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BD0D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F391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6BDD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3289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E99E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336BB">
            <w:pPr>
              <w:jc w:val="center"/>
            </w:pPr>
            <w:r>
              <w:rPr>
                <w:rFonts w:ascii="宋体" w:hAnsi="宋体" w:eastAsia="宋体"/>
                <w:sz w:val="16"/>
              </w:rPr>
              <w:t>得分</w:t>
            </w:r>
          </w:p>
        </w:tc>
      </w:tr>
      <w:tr w14:paraId="5D4B94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D3982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AEC6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008D0">
            <w:pPr>
              <w:jc w:val="center"/>
            </w:pPr>
            <w:r>
              <w:rPr>
                <w:rFonts w:ascii="宋体" w:hAnsi="宋体" w:eastAsia="宋体"/>
                <w:sz w:val="16"/>
              </w:rPr>
              <w:t>0.36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ED99A">
            <w:pPr>
              <w:jc w:val="center"/>
            </w:pPr>
            <w:r>
              <w:rPr>
                <w:rFonts w:ascii="宋体" w:hAnsi="宋体" w:eastAsia="宋体"/>
                <w:sz w:val="16"/>
              </w:rPr>
              <w:t>0.36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CD6CC">
            <w:pPr>
              <w:jc w:val="center"/>
            </w:pPr>
            <w:r>
              <w:rPr>
                <w:rFonts w:ascii="宋体" w:hAnsi="宋体" w:eastAsia="宋体"/>
                <w:sz w:val="16"/>
              </w:rPr>
              <w:t>0.36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36E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2B69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C01A7">
            <w:pPr>
              <w:jc w:val="center"/>
            </w:pPr>
            <w:r>
              <w:rPr>
                <w:rFonts w:ascii="宋体" w:hAnsi="宋体" w:eastAsia="宋体"/>
                <w:sz w:val="16"/>
              </w:rPr>
              <w:t>10.00分</w:t>
            </w:r>
          </w:p>
        </w:tc>
      </w:tr>
      <w:tr w14:paraId="33B0EA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9F671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2FA2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AB8E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060E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E6C3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046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BE8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095E8">
            <w:pPr>
              <w:jc w:val="center"/>
            </w:pPr>
            <w:r>
              <w:rPr>
                <w:rFonts w:ascii="宋体" w:hAnsi="宋体" w:eastAsia="宋体"/>
                <w:sz w:val="16"/>
              </w:rPr>
              <w:t>—</w:t>
            </w:r>
          </w:p>
        </w:tc>
      </w:tr>
      <w:tr w14:paraId="0E7B51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91286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1B4C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69DB4">
            <w:pPr>
              <w:jc w:val="center"/>
            </w:pPr>
            <w:r>
              <w:rPr>
                <w:rFonts w:ascii="宋体" w:hAnsi="宋体" w:eastAsia="宋体"/>
                <w:sz w:val="16"/>
              </w:rPr>
              <w:t>0.36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17BC8">
            <w:pPr>
              <w:jc w:val="center"/>
            </w:pPr>
            <w:r>
              <w:rPr>
                <w:rFonts w:ascii="宋体" w:hAnsi="宋体" w:eastAsia="宋体"/>
                <w:sz w:val="16"/>
              </w:rPr>
              <w:t>0.36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66865">
            <w:pPr>
              <w:jc w:val="center"/>
            </w:pPr>
            <w:r>
              <w:rPr>
                <w:rFonts w:ascii="宋体" w:hAnsi="宋体" w:eastAsia="宋体"/>
                <w:sz w:val="16"/>
              </w:rPr>
              <w:t>0.36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FD7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319A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9D532">
            <w:pPr>
              <w:jc w:val="center"/>
            </w:pPr>
            <w:r>
              <w:rPr>
                <w:rFonts w:ascii="宋体" w:hAnsi="宋体" w:eastAsia="宋体"/>
                <w:sz w:val="16"/>
              </w:rPr>
              <w:t>—</w:t>
            </w:r>
          </w:p>
        </w:tc>
      </w:tr>
      <w:tr w14:paraId="7E371B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52325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DCED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F0F4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77A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04FF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201E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792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61578">
            <w:pPr>
              <w:jc w:val="center"/>
            </w:pPr>
            <w:r>
              <w:rPr>
                <w:rFonts w:ascii="宋体" w:hAnsi="宋体" w:eastAsia="宋体"/>
                <w:sz w:val="16"/>
              </w:rPr>
              <w:t>—</w:t>
            </w:r>
          </w:p>
        </w:tc>
      </w:tr>
      <w:tr w14:paraId="07F6C3A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08C55D">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7D7ACC">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24BF34">
            <w:pPr>
              <w:jc w:val="center"/>
            </w:pPr>
            <w:r>
              <w:rPr>
                <w:rFonts w:ascii="宋体" w:hAnsi="宋体" w:eastAsia="宋体"/>
                <w:sz w:val="16"/>
              </w:rPr>
              <w:t>实际完成情况</w:t>
            </w:r>
          </w:p>
        </w:tc>
      </w:tr>
      <w:tr w14:paraId="3B71E4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A716B3"/>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BA42EA">
            <w:pPr>
              <w:jc w:val="both"/>
            </w:pPr>
            <w:r>
              <w:rPr>
                <w:rFonts w:hint="eastAsia" w:ascii="宋体" w:hAnsi="宋体"/>
                <w:sz w:val="16"/>
                <w:lang w:eastAsia="zh-CN"/>
              </w:rPr>
              <w:t>1.</w:t>
            </w:r>
            <w:r>
              <w:rPr>
                <w:rFonts w:ascii="宋体" w:hAnsi="宋体" w:eastAsia="宋体"/>
                <w:sz w:val="16"/>
              </w:rPr>
              <w:t>保障101名工作人员基本支出，负责加强党对教育工作的全面领导，贯彻执行党和国家有关教育工作的方针、政策和法律法规及有关教育管理办法，并监督实施；部门整体支出2255.45万元。通过保障部门正常运转，提升干部自身素质，提升社会服务能力，持续为财政工作作出贡献，争取使受益群众及受益在职人员满意度达到95%以上。 2、做好“平安建设”创建活动，确保全体教职工对平安建设工作的知晓率、参与率达到95%以上。 3、认真贯彻落实自治区对幼儿教学的安排部署，进一步强化“国语教学”，提升幼儿国家通用语言水平。 4.坚持“党支部领导下的校长负责制”落实责任，加强党建，为学校发展提供坚强后盾。</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78DD07">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已完成受益学生数量1393名学生的生活补助，资金已使用0.36万元。通过项目的实施，有效改善教育教学质量。</w:t>
            </w:r>
          </w:p>
        </w:tc>
      </w:tr>
      <w:tr w14:paraId="6F0FD6D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8924F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C328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7E2B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9AC0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269B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1352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780D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3ECE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29063">
            <w:pPr>
              <w:jc w:val="center"/>
            </w:pPr>
            <w:r>
              <w:rPr>
                <w:rFonts w:ascii="宋体" w:hAnsi="宋体" w:eastAsia="宋体"/>
                <w:sz w:val="16"/>
              </w:rPr>
              <w:t>偏差原因分析及改进措施</w:t>
            </w:r>
          </w:p>
        </w:tc>
      </w:tr>
      <w:tr w14:paraId="55D1612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947D9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4A09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7B75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81691">
            <w:pPr>
              <w:jc w:val="center"/>
            </w:pPr>
            <w:r>
              <w:rPr>
                <w:rFonts w:ascii="宋体" w:hAnsi="宋体" w:eastAsia="宋体"/>
                <w:sz w:val="16"/>
              </w:rPr>
              <w:t>受益学生数量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D03DA">
            <w:pPr>
              <w:jc w:val="center"/>
            </w:pPr>
            <w:r>
              <w:rPr>
                <w:rFonts w:ascii="宋体" w:hAnsi="宋体" w:eastAsia="宋体"/>
                <w:sz w:val="16"/>
              </w:rPr>
              <w:t>&gt;=1393人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8D9CE">
            <w:pPr>
              <w:jc w:val="center"/>
            </w:pPr>
            <w:r>
              <w:rPr>
                <w:rFonts w:ascii="宋体" w:hAnsi="宋体" w:eastAsia="宋体"/>
                <w:sz w:val="16"/>
              </w:rPr>
              <w:t>=1393人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AE6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85BA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FFB24">
            <w:pPr>
              <w:jc w:val="center"/>
            </w:pPr>
          </w:p>
        </w:tc>
      </w:tr>
      <w:tr w14:paraId="12D71B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D4E0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7595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6A15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003F7">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63C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35E3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E93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4C9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FF982">
            <w:pPr>
              <w:jc w:val="center"/>
            </w:pPr>
          </w:p>
        </w:tc>
      </w:tr>
      <w:tr w14:paraId="20CB7F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CBC7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924CE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8D7F1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45F3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F2E7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1E6D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1E7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4E47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C1F01">
            <w:pPr>
              <w:jc w:val="center"/>
            </w:pPr>
          </w:p>
        </w:tc>
      </w:tr>
      <w:tr w14:paraId="64ACC6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FC28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B770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F8E0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00E5E">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473C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80E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5AE2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FBE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8FE00">
            <w:pPr>
              <w:jc w:val="center"/>
            </w:pPr>
          </w:p>
        </w:tc>
      </w:tr>
      <w:tr w14:paraId="6FDC54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204A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93B2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C027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5BBF1">
            <w:pPr>
              <w:jc w:val="center"/>
            </w:pPr>
            <w:r>
              <w:rPr>
                <w:rFonts w:ascii="宋体" w:hAnsi="宋体" w:eastAsia="宋体"/>
                <w:sz w:val="16"/>
              </w:rPr>
              <w:t>家庭经济困难学生生活补助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0BC5A">
            <w:pPr>
              <w:jc w:val="center"/>
            </w:pPr>
            <w:r>
              <w:rPr>
                <w:rFonts w:ascii="宋体" w:hAnsi="宋体" w:eastAsia="宋体"/>
                <w:sz w:val="16"/>
              </w:rPr>
              <w:t>&lt;=0.36万元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C98E1">
            <w:pPr>
              <w:jc w:val="center"/>
            </w:pPr>
            <w:r>
              <w:rPr>
                <w:rFonts w:ascii="宋体" w:hAnsi="宋体" w:eastAsia="宋体"/>
                <w:sz w:val="16"/>
              </w:rPr>
              <w:t>=0.36万元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98C8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438D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FC928">
            <w:pPr>
              <w:jc w:val="center"/>
            </w:pPr>
          </w:p>
        </w:tc>
      </w:tr>
      <w:tr w14:paraId="2596AD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A47C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0E17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4EF8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D10FF">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C5D07">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619F3">
            <w:pPr>
              <w:jc w:val="center"/>
            </w:pPr>
            <w:r>
              <w:rPr>
                <w:rFonts w:ascii="宋体" w:hAnsi="宋体" w:eastAsia="宋体"/>
                <w:sz w:val="16"/>
              </w:rPr>
              <w:tab/>
            </w: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3FC8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D5C9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8D3C4">
            <w:pPr>
              <w:jc w:val="center"/>
            </w:pPr>
          </w:p>
        </w:tc>
      </w:tr>
      <w:tr w14:paraId="40D406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C21E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45F3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C917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864C2">
            <w:pPr>
              <w:jc w:val="center"/>
            </w:pPr>
            <w:r>
              <w:rPr>
                <w:rFonts w:ascii="宋体" w:hAnsi="宋体" w:eastAsia="宋体"/>
                <w:sz w:val="16"/>
              </w:rPr>
              <w:t>师生满意度（%）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18CBC">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ED2F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AF2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0BB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FB1FB">
            <w:pPr>
              <w:jc w:val="center"/>
            </w:pPr>
          </w:p>
        </w:tc>
      </w:tr>
      <w:tr w14:paraId="68077CD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92890A">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BCD42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D748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E889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578129E"/>
        </w:tc>
      </w:tr>
    </w:tbl>
    <w:p w14:paraId="298FF70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D5BEDB9">
        <w:tblPrEx>
          <w:tblCellMar>
            <w:top w:w="0" w:type="dxa"/>
            <w:left w:w="108" w:type="dxa"/>
            <w:bottom w:w="0" w:type="dxa"/>
            <w:right w:w="108" w:type="dxa"/>
          </w:tblCellMar>
        </w:tblPrEx>
        <w:tc>
          <w:tcPr>
            <w:tcW w:w="8847" w:type="dxa"/>
            <w:gridSpan w:val="9"/>
            <w:vAlign w:val="center"/>
          </w:tcPr>
          <w:p w14:paraId="5870DF21">
            <w:pPr>
              <w:jc w:val="center"/>
            </w:pPr>
            <w:r>
              <w:rPr>
                <w:rFonts w:ascii="宋体" w:hAnsi="宋体" w:eastAsia="宋体"/>
                <w:sz w:val="24"/>
              </w:rPr>
              <w:t>项目支出绩效自评表</w:t>
            </w:r>
          </w:p>
        </w:tc>
      </w:tr>
      <w:tr w14:paraId="15D6C172">
        <w:tblPrEx>
          <w:tblCellMar>
            <w:top w:w="0" w:type="dxa"/>
            <w:left w:w="108" w:type="dxa"/>
            <w:bottom w:w="0" w:type="dxa"/>
            <w:right w:w="108" w:type="dxa"/>
          </w:tblCellMar>
        </w:tblPrEx>
        <w:tc>
          <w:tcPr>
            <w:tcW w:w="8847" w:type="dxa"/>
            <w:gridSpan w:val="9"/>
            <w:vAlign w:val="center"/>
          </w:tcPr>
          <w:p w14:paraId="43BC9B71">
            <w:pPr>
              <w:jc w:val="center"/>
            </w:pPr>
            <w:r>
              <w:rPr>
                <w:rFonts w:ascii="宋体" w:hAnsi="宋体" w:eastAsia="宋体"/>
                <w:sz w:val="24"/>
              </w:rPr>
              <w:t>(2024年度)</w:t>
            </w:r>
          </w:p>
        </w:tc>
      </w:tr>
      <w:tr w14:paraId="5DC5859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5E6E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7610A8D">
            <w:pPr>
              <w:jc w:val="center"/>
            </w:pPr>
            <w:r>
              <w:rPr>
                <w:rFonts w:ascii="宋体" w:hAnsi="宋体" w:eastAsia="宋体"/>
                <w:sz w:val="16"/>
              </w:rPr>
              <w:t>存量资金</w:t>
            </w:r>
            <w:r>
              <w:rPr>
                <w:rFonts w:hint="eastAsia" w:ascii="宋体" w:hAnsi="宋体"/>
                <w:sz w:val="16"/>
                <w:lang w:eastAsia="zh-CN"/>
              </w:rPr>
              <w:t>－</w:t>
            </w:r>
            <w:r>
              <w:rPr>
                <w:rFonts w:ascii="宋体" w:hAnsi="宋体" w:eastAsia="宋体"/>
                <w:sz w:val="16"/>
              </w:rPr>
              <w:t>学生伙食费</w:t>
            </w:r>
          </w:p>
        </w:tc>
      </w:tr>
      <w:tr w14:paraId="51DE025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5119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4350FB">
            <w:pPr>
              <w:jc w:val="center"/>
            </w:pPr>
            <w:r>
              <w:rPr>
                <w:rFonts w:ascii="宋体" w:hAnsi="宋体" w:eastAsia="宋体"/>
                <w:sz w:val="16"/>
              </w:rPr>
              <w:t>洛浦县恰尔巴格镇第二一贯制学校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CD3A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F6E90A">
            <w:pPr>
              <w:jc w:val="center"/>
            </w:pPr>
            <w:r>
              <w:rPr>
                <w:rFonts w:ascii="宋体" w:hAnsi="宋体" w:eastAsia="宋体"/>
                <w:sz w:val="16"/>
              </w:rPr>
              <w:t>洛浦县恰尔巴格镇第二一贯制学校</w:t>
            </w:r>
          </w:p>
        </w:tc>
      </w:tr>
      <w:tr w14:paraId="50091BB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5FFF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45DD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D182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475B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6DC0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9EAE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683B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ACCFA">
            <w:pPr>
              <w:jc w:val="center"/>
            </w:pPr>
            <w:r>
              <w:rPr>
                <w:rFonts w:ascii="宋体" w:hAnsi="宋体" w:eastAsia="宋体"/>
                <w:sz w:val="16"/>
              </w:rPr>
              <w:t>得分</w:t>
            </w:r>
          </w:p>
        </w:tc>
      </w:tr>
      <w:tr w14:paraId="543510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08C51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CD0B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8F830">
            <w:pPr>
              <w:jc w:val="center"/>
            </w:pPr>
            <w:r>
              <w:rPr>
                <w:rFonts w:ascii="宋体" w:hAnsi="宋体" w:eastAsia="宋体"/>
                <w:sz w:val="16"/>
              </w:rPr>
              <w:t>4.37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B6BB6">
            <w:pPr>
              <w:jc w:val="center"/>
            </w:pPr>
            <w:r>
              <w:rPr>
                <w:rFonts w:ascii="宋体" w:hAnsi="宋体" w:eastAsia="宋体"/>
                <w:sz w:val="16"/>
              </w:rPr>
              <w:t>4.37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40666">
            <w:pPr>
              <w:jc w:val="center"/>
            </w:pPr>
            <w:r>
              <w:rPr>
                <w:rFonts w:ascii="宋体" w:hAnsi="宋体" w:eastAsia="宋体"/>
                <w:sz w:val="16"/>
              </w:rPr>
              <w:t>4.37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8C7C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D756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5F60E">
            <w:pPr>
              <w:jc w:val="center"/>
            </w:pPr>
            <w:r>
              <w:rPr>
                <w:rFonts w:ascii="宋体" w:hAnsi="宋体" w:eastAsia="宋体"/>
                <w:sz w:val="16"/>
              </w:rPr>
              <w:t>10.00分</w:t>
            </w:r>
          </w:p>
        </w:tc>
      </w:tr>
      <w:tr w14:paraId="04ABD7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6522A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0B6B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9D1FD">
            <w:pPr>
              <w:jc w:val="center"/>
            </w:pPr>
            <w:r>
              <w:rPr>
                <w:rFonts w:ascii="宋体" w:hAnsi="宋体" w:eastAsia="宋体"/>
                <w:sz w:val="16"/>
              </w:rPr>
              <w:t>4.37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16908">
            <w:pPr>
              <w:jc w:val="center"/>
            </w:pPr>
            <w:r>
              <w:rPr>
                <w:rFonts w:ascii="宋体" w:hAnsi="宋体" w:eastAsia="宋体"/>
                <w:sz w:val="16"/>
              </w:rPr>
              <w:t>4.37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88995">
            <w:pPr>
              <w:jc w:val="center"/>
            </w:pPr>
            <w:r>
              <w:rPr>
                <w:rFonts w:ascii="宋体" w:hAnsi="宋体" w:eastAsia="宋体"/>
                <w:sz w:val="16"/>
              </w:rPr>
              <w:t>4.37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B1E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263B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327BA">
            <w:pPr>
              <w:jc w:val="center"/>
            </w:pPr>
            <w:r>
              <w:rPr>
                <w:rFonts w:ascii="宋体" w:hAnsi="宋体" w:eastAsia="宋体"/>
                <w:sz w:val="16"/>
              </w:rPr>
              <w:t>—</w:t>
            </w:r>
          </w:p>
        </w:tc>
      </w:tr>
      <w:tr w14:paraId="1DF5EB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305F6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4A3F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7C97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9EE1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1D8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509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2535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1012D">
            <w:pPr>
              <w:jc w:val="center"/>
            </w:pPr>
            <w:r>
              <w:rPr>
                <w:rFonts w:ascii="宋体" w:hAnsi="宋体" w:eastAsia="宋体"/>
                <w:sz w:val="16"/>
              </w:rPr>
              <w:t>—</w:t>
            </w:r>
          </w:p>
        </w:tc>
      </w:tr>
      <w:tr w14:paraId="6AF1D4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9A57C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8039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0781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DCE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78EE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A4F8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0B3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A53AC">
            <w:pPr>
              <w:jc w:val="center"/>
            </w:pPr>
            <w:r>
              <w:rPr>
                <w:rFonts w:ascii="宋体" w:hAnsi="宋体" w:eastAsia="宋体"/>
                <w:sz w:val="16"/>
              </w:rPr>
              <w:t>—</w:t>
            </w:r>
          </w:p>
        </w:tc>
      </w:tr>
      <w:tr w14:paraId="449C6AD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3F94D8">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D7ED05">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A8882E">
            <w:pPr>
              <w:jc w:val="center"/>
            </w:pPr>
            <w:r>
              <w:rPr>
                <w:rFonts w:ascii="宋体" w:hAnsi="宋体" w:eastAsia="宋体"/>
                <w:sz w:val="16"/>
              </w:rPr>
              <w:t>实际完成情况</w:t>
            </w:r>
          </w:p>
        </w:tc>
      </w:tr>
      <w:tr w14:paraId="0ED6F9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F1A7CB"/>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0A6F3F">
            <w:pPr>
              <w:jc w:val="both"/>
            </w:pPr>
            <w:r>
              <w:rPr>
                <w:rFonts w:hint="eastAsia" w:ascii="宋体" w:hAnsi="宋体"/>
                <w:sz w:val="16"/>
                <w:lang w:eastAsia="zh-CN"/>
              </w:rPr>
              <w:t>1.</w:t>
            </w:r>
            <w:r>
              <w:rPr>
                <w:rFonts w:ascii="宋体" w:hAnsi="宋体" w:eastAsia="宋体"/>
                <w:sz w:val="16"/>
              </w:rPr>
              <w:t>保障101名工作人员基本支出，负责加强党对教育工作的全面领导，贯彻执行党和国家有关教育工作的方针、政策和法律法规及有关教育管理办法，并监督实施；部门整体支出2255.45万元。通过保障部门正常运转，提升干部自身素质，提升社会服务能力，持续为财政工作作出贡献，争取使受益群众及受益在职人员满意度达到95%以上。 2、做好“平安建设”创建活动，确保全体教职工对平安建设工作的知晓率、参与率达到95%以上。 3、认真贯彻落实自治区对幼儿教学的安排部署，进一步强化“国语教学”，提升幼儿国家通用语言水平。 4.坚持“党支部领导下的校长负责制”落实责任，加强党建，为学校发展提供坚强后盾。</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1E8A72">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已完成受益学生数量1393的家庭生活困难补助。资金已使用4.37万元。通过项目的实施，有效改善教育教学质量。</w:t>
            </w:r>
          </w:p>
        </w:tc>
      </w:tr>
      <w:tr w14:paraId="1A1C2F2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42791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B042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A7F5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6EB8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A7F3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6407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DCC7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9D6C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28700">
            <w:pPr>
              <w:jc w:val="center"/>
            </w:pPr>
            <w:r>
              <w:rPr>
                <w:rFonts w:ascii="宋体" w:hAnsi="宋体" w:eastAsia="宋体"/>
                <w:sz w:val="16"/>
              </w:rPr>
              <w:t>偏差原因分析及改进措施</w:t>
            </w:r>
          </w:p>
        </w:tc>
      </w:tr>
      <w:tr w14:paraId="7D66E0B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234CC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6D5BF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0A89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3A50B">
            <w:pPr>
              <w:jc w:val="center"/>
            </w:pPr>
            <w:r>
              <w:rPr>
                <w:rFonts w:ascii="宋体" w:hAnsi="宋体" w:eastAsia="宋体"/>
                <w:sz w:val="16"/>
              </w:rPr>
              <w:t>受益学生数量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2DA94">
            <w:pPr>
              <w:jc w:val="center"/>
            </w:pPr>
            <w:r>
              <w:rPr>
                <w:rFonts w:ascii="宋体" w:hAnsi="宋体" w:eastAsia="宋体"/>
                <w:sz w:val="16"/>
              </w:rPr>
              <w:t>&gt;=1393人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0666A">
            <w:pPr>
              <w:jc w:val="center"/>
            </w:pPr>
            <w:r>
              <w:rPr>
                <w:rFonts w:ascii="宋体" w:hAnsi="宋体" w:eastAsia="宋体"/>
                <w:sz w:val="16"/>
              </w:rPr>
              <w:t>=1393人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660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EBE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172B1">
            <w:pPr>
              <w:jc w:val="center"/>
            </w:pPr>
          </w:p>
        </w:tc>
      </w:tr>
      <w:tr w14:paraId="0FD823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151D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4B42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90D7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2F2C9">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EE0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06A8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5226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0EE6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22741">
            <w:pPr>
              <w:jc w:val="center"/>
            </w:pPr>
          </w:p>
        </w:tc>
      </w:tr>
      <w:tr w14:paraId="05727B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08FC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6751B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90E17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FA7C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642F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A1D8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1CC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C3E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5F013">
            <w:pPr>
              <w:jc w:val="center"/>
            </w:pPr>
          </w:p>
        </w:tc>
      </w:tr>
      <w:tr w14:paraId="56C13B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6BC8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EB4F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2EDB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242AA">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C73E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180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A7D3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3C7E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FEC27">
            <w:pPr>
              <w:jc w:val="center"/>
            </w:pPr>
          </w:p>
        </w:tc>
      </w:tr>
      <w:tr w14:paraId="28F782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8EF9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7B26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1DDE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17C19">
            <w:pPr>
              <w:jc w:val="center"/>
            </w:pPr>
            <w:r>
              <w:rPr>
                <w:rFonts w:ascii="宋体" w:hAnsi="宋体" w:eastAsia="宋体"/>
                <w:sz w:val="16"/>
              </w:rPr>
              <w:t>家庭经济困难学生生活补助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88BFB">
            <w:pPr>
              <w:jc w:val="center"/>
            </w:pPr>
            <w:r>
              <w:rPr>
                <w:rFonts w:ascii="宋体" w:hAnsi="宋体" w:eastAsia="宋体"/>
                <w:sz w:val="16"/>
              </w:rPr>
              <w:t>&lt;=4.37万元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B8456">
            <w:pPr>
              <w:jc w:val="center"/>
            </w:pPr>
            <w:r>
              <w:rPr>
                <w:rFonts w:ascii="宋体" w:hAnsi="宋体" w:eastAsia="宋体"/>
                <w:sz w:val="16"/>
              </w:rPr>
              <w:t>=4.37万元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F72B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8F10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ADF67">
            <w:pPr>
              <w:jc w:val="center"/>
            </w:pPr>
          </w:p>
        </w:tc>
      </w:tr>
      <w:tr w14:paraId="62858E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5CF7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FD77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279C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3C4FD">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E142F">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F150A">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5724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8686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A6EE8">
            <w:pPr>
              <w:jc w:val="center"/>
            </w:pPr>
          </w:p>
        </w:tc>
      </w:tr>
      <w:tr w14:paraId="2210D8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E900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F920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B8A3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832B6">
            <w:pPr>
              <w:jc w:val="center"/>
            </w:pPr>
            <w:r>
              <w:rPr>
                <w:rFonts w:ascii="宋体" w:hAnsi="宋体" w:eastAsia="宋体"/>
                <w:sz w:val="16"/>
              </w:rPr>
              <w:t>师生满意度（%）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E9BA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37CC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617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379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4BD8B">
            <w:pPr>
              <w:jc w:val="center"/>
            </w:pPr>
          </w:p>
        </w:tc>
      </w:tr>
      <w:tr w14:paraId="611BBDA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90555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734B5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1833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17D69">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8E4E741"/>
        </w:tc>
      </w:tr>
    </w:tbl>
    <w:p w14:paraId="2100187E">
      <w:r>
        <w:br w:type="page"/>
      </w:r>
    </w:p>
    <w:tbl>
      <w:tblPr>
        <w:tblStyle w:val="9"/>
        <w:tblW w:w="9360" w:type="dxa"/>
        <w:tblInd w:w="0" w:type="dxa"/>
        <w:tblLayout w:type="autofit"/>
        <w:tblCellMar>
          <w:top w:w="0" w:type="dxa"/>
          <w:left w:w="108" w:type="dxa"/>
          <w:bottom w:w="0" w:type="dxa"/>
          <w:right w:w="108" w:type="dxa"/>
        </w:tblCellMar>
      </w:tblPr>
      <w:tblGrid>
        <w:gridCol w:w="1040"/>
        <w:gridCol w:w="1040"/>
        <w:gridCol w:w="1040"/>
        <w:gridCol w:w="1040"/>
        <w:gridCol w:w="1040"/>
        <w:gridCol w:w="1040"/>
        <w:gridCol w:w="1040"/>
        <w:gridCol w:w="1040"/>
        <w:gridCol w:w="1040"/>
      </w:tblGrid>
      <w:tr w14:paraId="2BE9B09B">
        <w:tblPrEx>
          <w:tblCellMar>
            <w:top w:w="0" w:type="dxa"/>
            <w:left w:w="108" w:type="dxa"/>
            <w:bottom w:w="0" w:type="dxa"/>
            <w:right w:w="108" w:type="dxa"/>
          </w:tblCellMar>
        </w:tblPrEx>
        <w:trPr>
          <w:trHeight w:val="90" w:hRule="atLeast"/>
        </w:trPr>
        <w:tc>
          <w:tcPr>
            <w:tcW w:w="9360" w:type="dxa"/>
            <w:gridSpan w:val="9"/>
            <w:vAlign w:val="center"/>
          </w:tcPr>
          <w:p w14:paraId="36AEDBAA">
            <w:pPr>
              <w:jc w:val="center"/>
            </w:pPr>
            <w:r>
              <w:rPr>
                <w:rFonts w:ascii="宋体" w:hAnsi="宋体" w:eastAsia="宋体"/>
                <w:sz w:val="24"/>
              </w:rPr>
              <w:t>项目支出绩效自评表</w:t>
            </w:r>
          </w:p>
        </w:tc>
      </w:tr>
      <w:tr w14:paraId="4836AF85">
        <w:tblPrEx>
          <w:tblCellMar>
            <w:top w:w="0" w:type="dxa"/>
            <w:left w:w="108" w:type="dxa"/>
            <w:bottom w:w="0" w:type="dxa"/>
            <w:right w:w="108" w:type="dxa"/>
          </w:tblCellMar>
        </w:tblPrEx>
        <w:trPr>
          <w:trHeight w:val="90" w:hRule="atLeast"/>
        </w:trPr>
        <w:tc>
          <w:tcPr>
            <w:tcW w:w="9360" w:type="dxa"/>
            <w:gridSpan w:val="9"/>
            <w:vAlign w:val="center"/>
          </w:tcPr>
          <w:p w14:paraId="62837E5A">
            <w:pPr>
              <w:jc w:val="center"/>
            </w:pPr>
            <w:r>
              <w:rPr>
                <w:rFonts w:ascii="宋体" w:hAnsi="宋体" w:eastAsia="宋体"/>
                <w:sz w:val="24"/>
              </w:rPr>
              <w:t>(2024年度)</w:t>
            </w:r>
          </w:p>
        </w:tc>
      </w:tr>
      <w:tr w14:paraId="76612EDC">
        <w:tblPrEx>
          <w:tblCellMar>
            <w:top w:w="0" w:type="dxa"/>
            <w:left w:w="108" w:type="dxa"/>
            <w:bottom w:w="0" w:type="dxa"/>
            <w:right w:w="108" w:type="dxa"/>
          </w:tblCellMar>
        </w:tblPrEx>
        <w:trPr>
          <w:trHeight w:val="90" w:hRule="atLeast"/>
        </w:trPr>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6617A7D7">
            <w:pPr>
              <w:jc w:val="center"/>
            </w:pPr>
            <w:r>
              <w:rPr>
                <w:rFonts w:ascii="宋体" w:hAnsi="宋体" w:eastAsia="宋体"/>
                <w:sz w:val="16"/>
              </w:rPr>
              <w:t>项目名称</w:t>
            </w:r>
          </w:p>
        </w:tc>
        <w:tc>
          <w:tcPr>
            <w:tcW w:w="8320"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E581253">
            <w:pPr>
              <w:jc w:val="center"/>
            </w:pPr>
            <w:r>
              <w:rPr>
                <w:rFonts w:ascii="宋体" w:hAnsi="宋体" w:eastAsia="宋体"/>
                <w:sz w:val="16"/>
              </w:rPr>
              <w:t>自治区直达资金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〔2023〕70号</w:t>
            </w:r>
            <w:r>
              <w:rPr>
                <w:rFonts w:ascii="宋体" w:hAnsi="宋体" w:eastAsia="宋体"/>
                <w:sz w:val="16"/>
              </w:rPr>
              <w:t>：2024年自治区城乡义务教育补助经费</w:t>
            </w:r>
          </w:p>
        </w:tc>
      </w:tr>
      <w:tr w14:paraId="21739D12">
        <w:tblPrEx>
          <w:tblCellMar>
            <w:top w:w="0" w:type="dxa"/>
            <w:left w:w="108" w:type="dxa"/>
            <w:bottom w:w="0" w:type="dxa"/>
            <w:right w:w="108" w:type="dxa"/>
          </w:tblCellMar>
        </w:tblPrEx>
        <w:trPr>
          <w:trHeight w:val="90" w:hRule="atLeast"/>
        </w:trPr>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3D47F50">
            <w:pPr>
              <w:jc w:val="center"/>
            </w:pPr>
            <w:r>
              <w:rPr>
                <w:rFonts w:ascii="宋体" w:hAnsi="宋体" w:eastAsia="宋体"/>
                <w:sz w:val="16"/>
              </w:rPr>
              <w:t>主管部门</w:t>
            </w:r>
          </w:p>
        </w:tc>
        <w:tc>
          <w:tcPr>
            <w:tcW w:w="312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F2B576">
            <w:pPr>
              <w:jc w:val="center"/>
            </w:pPr>
            <w:r>
              <w:rPr>
                <w:rFonts w:ascii="宋体" w:hAnsi="宋体" w:eastAsia="宋体"/>
                <w:sz w:val="16"/>
              </w:rPr>
              <w:t>洛浦县恰尔巴格镇第二一贯制学校</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4B3EA5A">
            <w:pPr>
              <w:jc w:val="center"/>
            </w:pPr>
            <w:r>
              <w:rPr>
                <w:rFonts w:ascii="宋体" w:hAnsi="宋体" w:eastAsia="宋体"/>
                <w:sz w:val="16"/>
              </w:rPr>
              <w:t>实施单位</w:t>
            </w:r>
          </w:p>
        </w:tc>
        <w:tc>
          <w:tcPr>
            <w:tcW w:w="416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A1A9BF">
            <w:pPr>
              <w:jc w:val="center"/>
            </w:pPr>
            <w:r>
              <w:rPr>
                <w:rFonts w:ascii="宋体" w:hAnsi="宋体" w:eastAsia="宋体"/>
                <w:sz w:val="16"/>
              </w:rPr>
              <w:t>洛浦县恰尔巴格镇第二一贯制学校</w:t>
            </w:r>
          </w:p>
        </w:tc>
      </w:tr>
      <w:tr w14:paraId="75545057">
        <w:tblPrEx>
          <w:tblCellMar>
            <w:top w:w="0" w:type="dxa"/>
            <w:left w:w="108" w:type="dxa"/>
            <w:bottom w:w="0" w:type="dxa"/>
            <w:right w:w="108" w:type="dxa"/>
          </w:tblCellMar>
        </w:tblPrEx>
        <w:trPr>
          <w:trHeight w:val="90" w:hRule="atLeast"/>
        </w:trPr>
        <w:tc>
          <w:tcPr>
            <w:tcW w:w="104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8F7984">
            <w:pPr>
              <w:jc w:val="center"/>
            </w:pPr>
            <w:r>
              <w:rPr>
                <w:rFonts w:ascii="宋体" w:hAnsi="宋体" w:eastAsia="宋体"/>
                <w:sz w:val="16"/>
              </w:rPr>
              <w:t>项目资金 （万元）</w:t>
            </w:r>
          </w:p>
        </w:tc>
        <w:tc>
          <w:tcPr>
            <w:tcW w:w="20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8E87E">
            <w:pPr>
              <w:jc w:val="center"/>
            </w:pP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72DCE33">
            <w:pPr>
              <w:jc w:val="center"/>
            </w:pPr>
            <w:r>
              <w:rPr>
                <w:rFonts w:ascii="宋体" w:hAnsi="宋体" w:eastAsia="宋体"/>
                <w:sz w:val="16"/>
              </w:rPr>
              <w:t>年初预算数</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56D0496">
            <w:pPr>
              <w:jc w:val="center"/>
            </w:pPr>
            <w:r>
              <w:rPr>
                <w:rFonts w:ascii="宋体" w:hAnsi="宋体" w:eastAsia="宋体"/>
                <w:sz w:val="16"/>
              </w:rPr>
              <w:t>全年预算数</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8452A0A">
            <w:pPr>
              <w:jc w:val="center"/>
            </w:pPr>
            <w:r>
              <w:rPr>
                <w:rFonts w:ascii="宋体" w:hAnsi="宋体" w:eastAsia="宋体"/>
                <w:sz w:val="16"/>
              </w:rPr>
              <w:t>全年执行数</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7E920AD">
            <w:pPr>
              <w:jc w:val="center"/>
            </w:pPr>
            <w:r>
              <w:rPr>
                <w:rFonts w:ascii="宋体" w:hAnsi="宋体" w:eastAsia="宋体"/>
                <w:sz w:val="16"/>
              </w:rPr>
              <w:t>分值</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ABE4108">
            <w:pPr>
              <w:jc w:val="center"/>
            </w:pPr>
            <w:r>
              <w:rPr>
                <w:rFonts w:ascii="宋体" w:hAnsi="宋体" w:eastAsia="宋体"/>
                <w:sz w:val="16"/>
              </w:rPr>
              <w:t>执行率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DE80F77">
            <w:pPr>
              <w:jc w:val="center"/>
            </w:pPr>
            <w:r>
              <w:rPr>
                <w:rFonts w:ascii="宋体" w:hAnsi="宋体" w:eastAsia="宋体"/>
                <w:sz w:val="16"/>
              </w:rPr>
              <w:t>得分</w:t>
            </w:r>
          </w:p>
        </w:tc>
      </w:tr>
      <w:tr w14:paraId="65B05A6C">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5A13F270"/>
        </w:tc>
        <w:tc>
          <w:tcPr>
            <w:tcW w:w="20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84EA8">
            <w:pPr>
              <w:jc w:val="center"/>
            </w:pPr>
            <w:r>
              <w:rPr>
                <w:rFonts w:ascii="宋体" w:hAnsi="宋体" w:eastAsia="宋体"/>
                <w:sz w:val="16"/>
              </w:rPr>
              <w:t>年度资金总额</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1211A26">
            <w:pPr>
              <w:jc w:val="center"/>
            </w:pPr>
            <w:r>
              <w:rPr>
                <w:rFonts w:ascii="宋体" w:hAnsi="宋体" w:eastAsia="宋体"/>
                <w:sz w:val="16"/>
              </w:rPr>
              <w:t>58.96</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E81C955">
            <w:pPr>
              <w:jc w:val="center"/>
            </w:pPr>
            <w:r>
              <w:rPr>
                <w:rFonts w:ascii="宋体" w:hAnsi="宋体" w:eastAsia="宋体"/>
                <w:sz w:val="16"/>
              </w:rPr>
              <w:t>58.96</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E504411">
            <w:pPr>
              <w:jc w:val="center"/>
            </w:pPr>
            <w:r>
              <w:rPr>
                <w:rFonts w:ascii="宋体" w:hAnsi="宋体" w:eastAsia="宋体"/>
                <w:sz w:val="16"/>
              </w:rPr>
              <w:t>58.96</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E803BD4">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DF06537">
            <w:pPr>
              <w:jc w:val="center"/>
            </w:pPr>
            <w:r>
              <w:rPr>
                <w:rFonts w:ascii="宋体" w:hAnsi="宋体" w:eastAsia="宋体"/>
                <w:sz w:val="16"/>
              </w:rPr>
              <w:t xml:space="preserve">100.00% </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7092C2E">
            <w:pPr>
              <w:jc w:val="center"/>
            </w:pPr>
            <w:r>
              <w:rPr>
                <w:rFonts w:ascii="宋体" w:hAnsi="宋体" w:eastAsia="宋体"/>
                <w:sz w:val="16"/>
              </w:rPr>
              <w:t>10.00分</w:t>
            </w:r>
          </w:p>
        </w:tc>
      </w:tr>
      <w:tr w14:paraId="1A8F2EC1">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02CEDF54"/>
        </w:tc>
        <w:tc>
          <w:tcPr>
            <w:tcW w:w="20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B3959">
            <w:pPr>
              <w:jc w:val="center"/>
            </w:pPr>
            <w:r>
              <w:rPr>
                <w:rFonts w:ascii="宋体" w:hAnsi="宋体" w:eastAsia="宋体"/>
                <w:sz w:val="16"/>
              </w:rPr>
              <w:t>其中：当年财政拨款</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86D2C14">
            <w:pPr>
              <w:jc w:val="center"/>
            </w:pPr>
            <w:r>
              <w:rPr>
                <w:rFonts w:ascii="宋体" w:hAnsi="宋体" w:eastAsia="宋体"/>
                <w:sz w:val="16"/>
              </w:rPr>
              <w:t>58.96</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3D3E2F3">
            <w:pPr>
              <w:jc w:val="center"/>
            </w:pPr>
            <w:r>
              <w:rPr>
                <w:rFonts w:ascii="宋体" w:hAnsi="宋体" w:eastAsia="宋体"/>
                <w:sz w:val="16"/>
              </w:rPr>
              <w:t>58.96</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9BA2E41">
            <w:pPr>
              <w:jc w:val="center"/>
            </w:pPr>
            <w:r>
              <w:rPr>
                <w:rFonts w:ascii="宋体" w:hAnsi="宋体" w:eastAsia="宋体"/>
                <w:sz w:val="16"/>
              </w:rPr>
              <w:t>58.96</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6E7D8EC">
            <w:pPr>
              <w:jc w:val="center"/>
            </w:pPr>
            <w:r>
              <w:rPr>
                <w:rFonts w:ascii="宋体" w:hAnsi="宋体" w:eastAsia="宋体"/>
                <w:sz w:val="16"/>
              </w:rPr>
              <w:t>—</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3C9CF03">
            <w:pPr>
              <w:jc w:val="center"/>
            </w:pPr>
            <w:r>
              <w:rPr>
                <w:rFonts w:ascii="宋体" w:hAnsi="宋体" w:eastAsia="宋体"/>
                <w:sz w:val="16"/>
              </w:rPr>
              <w:t>—</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256C285">
            <w:pPr>
              <w:jc w:val="center"/>
            </w:pPr>
            <w:r>
              <w:rPr>
                <w:rFonts w:ascii="宋体" w:hAnsi="宋体" w:eastAsia="宋体"/>
                <w:sz w:val="16"/>
              </w:rPr>
              <w:t>—</w:t>
            </w:r>
          </w:p>
        </w:tc>
      </w:tr>
      <w:tr w14:paraId="377CBA9D">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37DF52D1"/>
        </w:tc>
        <w:tc>
          <w:tcPr>
            <w:tcW w:w="20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09237">
            <w:pPr>
              <w:jc w:val="center"/>
            </w:pPr>
            <w:r>
              <w:rPr>
                <w:rFonts w:ascii="宋体" w:hAnsi="宋体" w:eastAsia="宋体"/>
                <w:sz w:val="16"/>
              </w:rPr>
              <w:t xml:space="preserve">      上年结转资金</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655FEBC6">
            <w:pPr>
              <w:jc w:val="center"/>
            </w:pPr>
            <w:r>
              <w:rPr>
                <w:rFonts w:ascii="宋体" w:hAnsi="宋体" w:eastAsia="宋体"/>
                <w:sz w:val="16"/>
              </w:rPr>
              <w:t>0.00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0176118">
            <w:pPr>
              <w:jc w:val="center"/>
            </w:pPr>
            <w:r>
              <w:rPr>
                <w:rFonts w:ascii="宋体" w:hAnsi="宋体" w:eastAsia="宋体"/>
                <w:sz w:val="16"/>
              </w:rPr>
              <w:t>0.00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23FCFBE">
            <w:pPr>
              <w:jc w:val="center"/>
            </w:pPr>
            <w:r>
              <w:rPr>
                <w:rFonts w:ascii="宋体" w:hAnsi="宋体" w:eastAsia="宋体"/>
                <w:sz w:val="16"/>
              </w:rPr>
              <w:t>0.00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E975D7D">
            <w:pPr>
              <w:jc w:val="center"/>
            </w:pPr>
            <w:r>
              <w:rPr>
                <w:rFonts w:ascii="宋体" w:hAnsi="宋体" w:eastAsia="宋体"/>
                <w:sz w:val="16"/>
              </w:rPr>
              <w:t>—</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C777F7D">
            <w:pPr>
              <w:jc w:val="center"/>
            </w:pPr>
            <w:r>
              <w:rPr>
                <w:rFonts w:ascii="宋体" w:hAnsi="宋体" w:eastAsia="宋体"/>
                <w:sz w:val="16"/>
              </w:rPr>
              <w:t>—</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4200E5B">
            <w:pPr>
              <w:jc w:val="center"/>
            </w:pPr>
            <w:r>
              <w:rPr>
                <w:rFonts w:ascii="宋体" w:hAnsi="宋体" w:eastAsia="宋体"/>
                <w:sz w:val="16"/>
              </w:rPr>
              <w:t>—</w:t>
            </w:r>
          </w:p>
        </w:tc>
      </w:tr>
      <w:tr w14:paraId="7DAB9B5B">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62CF5E5E"/>
        </w:tc>
        <w:tc>
          <w:tcPr>
            <w:tcW w:w="20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368F6">
            <w:pPr>
              <w:jc w:val="center"/>
            </w:pPr>
            <w:r>
              <w:rPr>
                <w:rFonts w:ascii="宋体" w:hAnsi="宋体" w:eastAsia="宋体"/>
                <w:sz w:val="16"/>
              </w:rPr>
              <w:t xml:space="preserve">  其他资金</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87308CC">
            <w:pPr>
              <w:jc w:val="center"/>
            </w:pPr>
            <w:r>
              <w:rPr>
                <w:rFonts w:ascii="宋体" w:hAnsi="宋体" w:eastAsia="宋体"/>
                <w:sz w:val="16"/>
              </w:rPr>
              <w:t>0.00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20474DB">
            <w:pPr>
              <w:jc w:val="center"/>
            </w:pPr>
            <w:r>
              <w:rPr>
                <w:rFonts w:ascii="宋体" w:hAnsi="宋体" w:eastAsia="宋体"/>
                <w:sz w:val="16"/>
              </w:rPr>
              <w:t>0.00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6A127DF6">
            <w:pPr>
              <w:jc w:val="center"/>
            </w:pPr>
            <w:r>
              <w:rPr>
                <w:rFonts w:ascii="宋体" w:hAnsi="宋体" w:eastAsia="宋体"/>
                <w:sz w:val="16"/>
              </w:rPr>
              <w:t>0.00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8B2BBFD">
            <w:pPr>
              <w:jc w:val="center"/>
            </w:pPr>
            <w:r>
              <w:rPr>
                <w:rFonts w:ascii="宋体" w:hAnsi="宋体" w:eastAsia="宋体"/>
                <w:sz w:val="16"/>
              </w:rPr>
              <w:t>—</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C787D14">
            <w:pPr>
              <w:jc w:val="center"/>
            </w:pPr>
            <w:r>
              <w:rPr>
                <w:rFonts w:ascii="宋体" w:hAnsi="宋体" w:eastAsia="宋体"/>
                <w:sz w:val="16"/>
              </w:rPr>
              <w:t>—</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B0B9937">
            <w:pPr>
              <w:jc w:val="center"/>
            </w:pPr>
            <w:r>
              <w:rPr>
                <w:rFonts w:ascii="宋体" w:hAnsi="宋体" w:eastAsia="宋体"/>
                <w:sz w:val="16"/>
              </w:rPr>
              <w:t>—</w:t>
            </w:r>
          </w:p>
        </w:tc>
      </w:tr>
      <w:tr w14:paraId="4B9E1E03">
        <w:tblPrEx>
          <w:tblCellMar>
            <w:top w:w="0" w:type="dxa"/>
            <w:left w:w="108" w:type="dxa"/>
            <w:bottom w:w="0" w:type="dxa"/>
            <w:right w:w="108" w:type="dxa"/>
          </w:tblCellMar>
        </w:tblPrEx>
        <w:trPr>
          <w:trHeight w:val="90" w:hRule="atLeast"/>
        </w:trPr>
        <w:tc>
          <w:tcPr>
            <w:tcW w:w="104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990868">
            <w:pPr>
              <w:jc w:val="center"/>
            </w:pPr>
            <w:r>
              <w:rPr>
                <w:rFonts w:ascii="宋体" w:hAnsi="宋体" w:eastAsia="宋体"/>
                <w:sz w:val="16"/>
              </w:rPr>
              <w:t>年度总体目标</w:t>
            </w:r>
          </w:p>
        </w:tc>
        <w:tc>
          <w:tcPr>
            <w:tcW w:w="312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21E323">
            <w:pPr>
              <w:jc w:val="center"/>
            </w:pPr>
            <w:r>
              <w:rPr>
                <w:rFonts w:ascii="宋体" w:hAnsi="宋体" w:eastAsia="宋体"/>
                <w:sz w:val="16"/>
              </w:rPr>
              <w:t>预期目标</w:t>
            </w:r>
          </w:p>
        </w:tc>
        <w:tc>
          <w:tcPr>
            <w:tcW w:w="520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BD3465">
            <w:pPr>
              <w:jc w:val="center"/>
            </w:pPr>
            <w:r>
              <w:rPr>
                <w:rFonts w:ascii="宋体" w:hAnsi="宋体" w:eastAsia="宋体"/>
                <w:sz w:val="16"/>
              </w:rPr>
              <w:t>实际完成情况</w:t>
            </w:r>
          </w:p>
        </w:tc>
      </w:tr>
      <w:tr w14:paraId="2D474C99">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44A48BD7"/>
        </w:tc>
        <w:tc>
          <w:tcPr>
            <w:tcW w:w="312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6EA9E4">
            <w:pPr>
              <w:jc w:val="both"/>
            </w:pPr>
            <w:r>
              <w:rPr>
                <w:rFonts w:ascii="宋体" w:hAnsi="宋体" w:eastAsia="宋体"/>
                <w:sz w:val="16"/>
              </w:rPr>
              <w:t>根据中央直达资金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〔2023〕70号</w:t>
            </w:r>
            <w:r>
              <w:rPr>
                <w:rFonts w:ascii="宋体" w:hAnsi="宋体" w:eastAsia="宋体"/>
                <w:sz w:val="16"/>
              </w:rPr>
              <w:t>文件实施该项目，项目主要内容：项目资金主要用于1393名学生的公用经费，家庭经济困难学生生活补助。通过项目的实施，有效保障学生在校园的正常就餐，学校工作正常运转。</w:t>
            </w:r>
          </w:p>
        </w:tc>
        <w:tc>
          <w:tcPr>
            <w:tcW w:w="520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C99BDB">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已完成1393名学生的公用经费，家庭经济困难学生生活补助。资金已使用58.96万元。通过项目的实施，有效保障学生在校园的正常就餐，学校工作正常运转。</w:t>
            </w:r>
          </w:p>
        </w:tc>
      </w:tr>
      <w:tr w14:paraId="41DE0E57">
        <w:tblPrEx>
          <w:tblCellMar>
            <w:top w:w="0" w:type="dxa"/>
            <w:left w:w="108" w:type="dxa"/>
            <w:bottom w:w="0" w:type="dxa"/>
            <w:right w:w="108" w:type="dxa"/>
          </w:tblCellMar>
        </w:tblPrEx>
        <w:trPr>
          <w:trHeight w:val="90" w:hRule="atLeast"/>
        </w:trPr>
        <w:tc>
          <w:tcPr>
            <w:tcW w:w="1040" w:type="dxa"/>
            <w:tcBorders>
              <w:top w:val="single" w:color="auto" w:sz="10" w:space="0"/>
              <w:left w:val="single" w:color="auto" w:sz="10" w:space="0"/>
              <w:bottom w:val="single" w:color="auto" w:sz="10" w:space="0"/>
              <w:right w:val="single" w:color="auto" w:sz="10" w:space="0"/>
              <w:insideV w:val="single" w:sz="10" w:space="0"/>
            </w:tcBorders>
          </w:tcPr>
          <w:p w14:paraId="50849227"/>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85D7785">
            <w:pPr>
              <w:jc w:val="center"/>
            </w:pPr>
            <w:r>
              <w:rPr>
                <w:rFonts w:ascii="宋体" w:hAnsi="宋体" w:eastAsia="宋体"/>
                <w:sz w:val="16"/>
              </w:rPr>
              <w:t>一级指标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551CE86">
            <w:pPr>
              <w:jc w:val="center"/>
            </w:pPr>
            <w:r>
              <w:rPr>
                <w:rFonts w:ascii="宋体" w:hAnsi="宋体" w:eastAsia="宋体"/>
                <w:sz w:val="16"/>
              </w:rPr>
              <w:t>二级指标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F0E9473">
            <w:pPr>
              <w:jc w:val="center"/>
            </w:pPr>
            <w:r>
              <w:rPr>
                <w:rFonts w:ascii="宋体" w:hAnsi="宋体" w:eastAsia="宋体"/>
                <w:sz w:val="16"/>
              </w:rPr>
              <w:t>三级指标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DBB0E17">
            <w:pPr>
              <w:jc w:val="center"/>
            </w:pPr>
            <w:r>
              <w:rPr>
                <w:rFonts w:ascii="宋体" w:hAnsi="宋体" w:eastAsia="宋体"/>
                <w:sz w:val="16"/>
              </w:rPr>
              <w:t>年度指标值</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248F1B1">
            <w:pPr>
              <w:jc w:val="center"/>
            </w:pPr>
            <w:r>
              <w:rPr>
                <w:rFonts w:ascii="宋体" w:hAnsi="宋体" w:eastAsia="宋体"/>
                <w:sz w:val="16"/>
              </w:rPr>
              <w:t>实际完成值</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4F0F8FF">
            <w:pPr>
              <w:jc w:val="center"/>
            </w:pPr>
            <w:r>
              <w:rPr>
                <w:rFonts w:ascii="宋体" w:hAnsi="宋体" w:eastAsia="宋体"/>
                <w:sz w:val="16"/>
              </w:rPr>
              <w:t>分值</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C56D309">
            <w:pPr>
              <w:jc w:val="center"/>
            </w:pPr>
            <w:r>
              <w:rPr>
                <w:rFonts w:ascii="宋体" w:hAnsi="宋体" w:eastAsia="宋体"/>
                <w:sz w:val="16"/>
              </w:rPr>
              <w:t>得分</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1900C95">
            <w:pPr>
              <w:jc w:val="center"/>
            </w:pPr>
            <w:r>
              <w:rPr>
                <w:rFonts w:ascii="宋体" w:hAnsi="宋体" w:eastAsia="宋体"/>
                <w:sz w:val="16"/>
              </w:rPr>
              <w:t>偏差原因分析及改进措施</w:t>
            </w:r>
          </w:p>
        </w:tc>
      </w:tr>
      <w:tr w14:paraId="77B8636E">
        <w:tblPrEx>
          <w:tblCellMar>
            <w:top w:w="0" w:type="dxa"/>
            <w:left w:w="108" w:type="dxa"/>
            <w:bottom w:w="0" w:type="dxa"/>
            <w:right w:w="108" w:type="dxa"/>
          </w:tblCellMar>
        </w:tblPrEx>
        <w:trPr>
          <w:trHeight w:val="90" w:hRule="atLeast"/>
        </w:trPr>
        <w:tc>
          <w:tcPr>
            <w:tcW w:w="104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80C4F4">
            <w:pPr>
              <w:jc w:val="center"/>
            </w:pPr>
            <w:r>
              <w:rPr>
                <w:rFonts w:ascii="宋体" w:hAnsi="宋体" w:eastAsia="宋体"/>
                <w:sz w:val="16"/>
              </w:rPr>
              <w:t>年度绩效指标完成情况</w:t>
            </w:r>
          </w:p>
        </w:tc>
        <w:tc>
          <w:tcPr>
            <w:tcW w:w="104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993F5">
            <w:pPr>
              <w:jc w:val="center"/>
            </w:pPr>
            <w:r>
              <w:rPr>
                <w:rFonts w:ascii="宋体" w:hAnsi="宋体" w:eastAsia="宋体"/>
                <w:sz w:val="16"/>
              </w:rPr>
              <w:t>产出指标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D8163C4">
            <w:pPr>
              <w:jc w:val="center"/>
            </w:pPr>
            <w:r>
              <w:rPr>
                <w:rFonts w:ascii="宋体" w:hAnsi="宋体" w:eastAsia="宋体"/>
                <w:sz w:val="16"/>
              </w:rPr>
              <w:t>数量指标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13C2DAB">
            <w:pPr>
              <w:jc w:val="center"/>
            </w:pPr>
            <w:r>
              <w:rPr>
                <w:rFonts w:ascii="宋体" w:hAnsi="宋体" w:eastAsia="宋体"/>
                <w:sz w:val="16"/>
              </w:rPr>
              <w:t>受益学生数</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6FF93A6">
            <w:pPr>
              <w:jc w:val="center"/>
            </w:pPr>
            <w:r>
              <w:rPr>
                <w:rFonts w:ascii="宋体" w:hAnsi="宋体" w:eastAsia="宋体"/>
                <w:sz w:val="16"/>
              </w:rPr>
              <w:t>=1393人</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BB3528D">
            <w:pPr>
              <w:jc w:val="center"/>
            </w:pPr>
            <w:r>
              <w:rPr>
                <w:rFonts w:ascii="宋体" w:hAnsi="宋体" w:eastAsia="宋体"/>
                <w:sz w:val="16"/>
              </w:rPr>
              <w:t>=1393人</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C52E0B7">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F8E6196">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3E9FA06">
            <w:pPr>
              <w:jc w:val="center"/>
            </w:pPr>
          </w:p>
        </w:tc>
      </w:tr>
      <w:tr w14:paraId="0B5095BB">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563D765A"/>
        </w:tc>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27CF0626"/>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BB87EA4">
            <w:pPr>
              <w:jc w:val="center"/>
            </w:pPr>
            <w:r>
              <w:rPr>
                <w:rFonts w:ascii="宋体" w:hAnsi="宋体" w:eastAsia="宋体"/>
                <w:sz w:val="16"/>
              </w:rPr>
              <w:t>质量指标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206B9FF">
            <w:pPr>
              <w:jc w:val="center"/>
            </w:pPr>
            <w:r>
              <w:rPr>
                <w:rFonts w:ascii="宋体" w:hAnsi="宋体" w:eastAsia="宋体"/>
                <w:sz w:val="16"/>
              </w:rPr>
              <w:t>资金使用覆盖率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11F19EE">
            <w:pPr>
              <w:jc w:val="center"/>
            </w:pPr>
            <w:r>
              <w:rPr>
                <w:rFonts w:ascii="宋体" w:hAnsi="宋体" w:eastAsia="宋体"/>
                <w:sz w:val="16"/>
              </w:rPr>
              <w:t>=100%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AD81D26">
            <w:pPr>
              <w:jc w:val="center"/>
            </w:pPr>
            <w:r>
              <w:rPr>
                <w:rFonts w:ascii="宋体" w:hAnsi="宋体" w:eastAsia="宋体"/>
                <w:sz w:val="16"/>
              </w:rPr>
              <w:t>=100%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0AA27A2">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CB97B0D">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786E734">
            <w:pPr>
              <w:jc w:val="center"/>
            </w:pPr>
          </w:p>
        </w:tc>
      </w:tr>
      <w:tr w14:paraId="4D983321">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7D202FAD"/>
        </w:tc>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43A37D8A"/>
        </w:tc>
        <w:tc>
          <w:tcPr>
            <w:tcW w:w="104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F4AE97">
            <w:pPr>
              <w:jc w:val="center"/>
            </w:pPr>
            <w:r>
              <w:rPr>
                <w:rFonts w:ascii="宋体" w:hAnsi="宋体" w:eastAsia="宋体"/>
                <w:sz w:val="16"/>
              </w:rPr>
              <w:t>时效指标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6471862">
            <w:pPr>
              <w:jc w:val="center"/>
            </w:pPr>
            <w:r>
              <w:rPr>
                <w:rFonts w:ascii="宋体" w:hAnsi="宋体" w:eastAsia="宋体"/>
                <w:sz w:val="16"/>
              </w:rPr>
              <w:t>项目开始时间</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7434007">
            <w:pPr>
              <w:jc w:val="center"/>
            </w:pPr>
            <w:r>
              <w:rPr>
                <w:rFonts w:ascii="宋体" w:hAnsi="宋体" w:eastAsia="宋体"/>
                <w:sz w:val="16"/>
              </w:rPr>
              <w:t>2024年1月</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0BD1BCC">
            <w:pPr>
              <w:jc w:val="center"/>
            </w:pPr>
            <w:r>
              <w:rPr>
                <w:rFonts w:ascii="宋体" w:hAnsi="宋体" w:eastAsia="宋体"/>
                <w:sz w:val="16"/>
              </w:rPr>
              <w:t>=2024年1月</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BF8727B">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0F1A8EE">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24DE20B">
            <w:pPr>
              <w:jc w:val="center"/>
            </w:pPr>
          </w:p>
        </w:tc>
      </w:tr>
      <w:tr w14:paraId="67A34EA7">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0352DC8A"/>
        </w:tc>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436AED9B"/>
        </w:tc>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72433518"/>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ABD3701">
            <w:pPr>
              <w:jc w:val="center"/>
            </w:pPr>
            <w:r>
              <w:rPr>
                <w:rFonts w:ascii="宋体" w:hAnsi="宋体" w:eastAsia="宋体"/>
                <w:sz w:val="16"/>
              </w:rPr>
              <w:t>项目完成时间</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544229D">
            <w:pPr>
              <w:jc w:val="center"/>
            </w:pPr>
            <w:r>
              <w:rPr>
                <w:rFonts w:ascii="宋体" w:hAnsi="宋体" w:eastAsia="宋体"/>
                <w:sz w:val="16"/>
              </w:rPr>
              <w:t>2024年12月</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8439D8A">
            <w:pPr>
              <w:jc w:val="center"/>
            </w:pPr>
            <w:r>
              <w:rPr>
                <w:rFonts w:ascii="宋体" w:hAnsi="宋体" w:eastAsia="宋体"/>
                <w:sz w:val="16"/>
              </w:rPr>
              <w:t>=2024年12月</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623A96D">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0E53187">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CB7CA46">
            <w:pPr>
              <w:jc w:val="center"/>
            </w:pPr>
          </w:p>
        </w:tc>
      </w:tr>
      <w:tr w14:paraId="69C4B814">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5A809EB0"/>
        </w:tc>
        <w:tc>
          <w:tcPr>
            <w:tcW w:w="104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83FFFB">
            <w:pPr>
              <w:jc w:val="center"/>
            </w:pPr>
            <w:r>
              <w:rPr>
                <w:rFonts w:ascii="宋体" w:hAnsi="宋体" w:eastAsia="宋体"/>
                <w:sz w:val="16"/>
              </w:rPr>
              <w:t>成本指标</w:t>
            </w:r>
          </w:p>
        </w:tc>
        <w:tc>
          <w:tcPr>
            <w:tcW w:w="104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D03499">
            <w:pPr>
              <w:jc w:val="center"/>
            </w:pPr>
            <w:r>
              <w:rPr>
                <w:rFonts w:ascii="宋体" w:hAnsi="宋体" w:eastAsia="宋体"/>
                <w:sz w:val="16"/>
              </w:rPr>
              <w:t>经济成本指标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78F287A">
            <w:pPr>
              <w:jc w:val="center"/>
            </w:pPr>
            <w:r>
              <w:rPr>
                <w:rFonts w:ascii="宋体" w:hAnsi="宋体" w:eastAsia="宋体"/>
                <w:sz w:val="16"/>
              </w:rPr>
              <w:t>公用经费支出</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6332478D">
            <w:pPr>
              <w:jc w:val="center"/>
            </w:pPr>
            <w:r>
              <w:rPr>
                <w:rFonts w:ascii="宋体" w:hAnsi="宋体" w:eastAsia="宋体"/>
                <w:sz w:val="16"/>
              </w:rPr>
              <w:t>&lt;=23.43万元</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96C223A">
            <w:pPr>
              <w:jc w:val="center"/>
            </w:pPr>
            <w:r>
              <w:rPr>
                <w:rFonts w:ascii="宋体" w:hAnsi="宋体" w:eastAsia="宋体"/>
                <w:sz w:val="16"/>
              </w:rPr>
              <w:t>=23.43万元</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9F47D2A">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51D61FF">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E613467">
            <w:pPr>
              <w:jc w:val="center"/>
            </w:pPr>
          </w:p>
        </w:tc>
      </w:tr>
      <w:tr w14:paraId="0A8CA149">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356A89AD"/>
        </w:tc>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3B49B178"/>
        </w:tc>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65DEE855"/>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49D2F2F">
            <w:pPr>
              <w:jc w:val="center"/>
            </w:pPr>
            <w:r>
              <w:rPr>
                <w:rFonts w:ascii="宋体" w:hAnsi="宋体" w:eastAsia="宋体"/>
                <w:sz w:val="16"/>
              </w:rPr>
              <w:t>家庭经济困难学生生活补助</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4875FEA">
            <w:pPr>
              <w:jc w:val="center"/>
            </w:pPr>
            <w:r>
              <w:rPr>
                <w:rFonts w:ascii="宋体" w:hAnsi="宋体" w:eastAsia="宋体"/>
                <w:sz w:val="16"/>
              </w:rPr>
              <w:t>&lt;=35.53万元</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6B766FB1">
            <w:pPr>
              <w:jc w:val="center"/>
            </w:pPr>
            <w:r>
              <w:rPr>
                <w:rFonts w:ascii="宋体" w:hAnsi="宋体" w:eastAsia="宋体"/>
                <w:sz w:val="16"/>
              </w:rPr>
              <w:t>=35.53万元</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D738748">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FCD8E09">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3B692DF">
            <w:pPr>
              <w:jc w:val="center"/>
            </w:pPr>
          </w:p>
        </w:tc>
      </w:tr>
      <w:tr w14:paraId="1E1023B2">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1E0461F8"/>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AC174B6">
            <w:pPr>
              <w:jc w:val="center"/>
            </w:pPr>
            <w:r>
              <w:rPr>
                <w:rFonts w:ascii="宋体" w:hAnsi="宋体" w:eastAsia="宋体"/>
                <w:sz w:val="16"/>
              </w:rPr>
              <w:t>效益指标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4FFD2EB0">
            <w:pPr>
              <w:jc w:val="center"/>
            </w:pPr>
            <w:r>
              <w:rPr>
                <w:rFonts w:ascii="宋体" w:hAnsi="宋体" w:eastAsia="宋体"/>
                <w:sz w:val="16"/>
              </w:rPr>
              <w:t>社会效益指标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638CF33">
            <w:pPr>
              <w:jc w:val="center"/>
            </w:pPr>
            <w:r>
              <w:rPr>
                <w:rFonts w:ascii="宋体" w:hAnsi="宋体" w:eastAsia="宋体"/>
                <w:sz w:val="16"/>
              </w:rPr>
              <w:t>保障学校工作正常运转</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0394867">
            <w:pPr>
              <w:jc w:val="center"/>
            </w:pPr>
            <w:r>
              <w:rPr>
                <w:rFonts w:ascii="宋体" w:hAnsi="宋体" w:eastAsia="宋体"/>
                <w:sz w:val="16"/>
              </w:rPr>
              <w:t>有效保障</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08A3141B">
            <w:pPr>
              <w:jc w:val="center"/>
            </w:pPr>
            <w:r>
              <w:rPr>
                <w:rFonts w:ascii="宋体" w:hAnsi="宋体" w:eastAsia="宋体"/>
                <w:sz w:val="16"/>
              </w:rPr>
              <w:tab/>
            </w:r>
            <w:r>
              <w:rPr>
                <w:rFonts w:ascii="宋体" w:hAnsi="宋体" w:eastAsia="宋体"/>
                <w:sz w:val="16"/>
              </w:rPr>
              <w:t>有效保障</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66AE723">
            <w:pPr>
              <w:jc w:val="center"/>
            </w:pPr>
            <w:r>
              <w:rPr>
                <w:rFonts w:ascii="宋体" w:hAnsi="宋体" w:eastAsia="宋体"/>
                <w:sz w:val="16"/>
              </w:rPr>
              <w:t>20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CAE4EDB">
            <w:pPr>
              <w:jc w:val="center"/>
            </w:pPr>
            <w:r>
              <w:rPr>
                <w:rFonts w:ascii="宋体" w:hAnsi="宋体" w:eastAsia="宋体"/>
                <w:sz w:val="16"/>
              </w:rPr>
              <w:t>20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3024801">
            <w:pPr>
              <w:jc w:val="center"/>
            </w:pPr>
          </w:p>
        </w:tc>
      </w:tr>
      <w:tr w14:paraId="7DF34E34">
        <w:tblPrEx>
          <w:tblCellMar>
            <w:top w:w="0" w:type="dxa"/>
            <w:left w:w="108" w:type="dxa"/>
            <w:bottom w:w="0" w:type="dxa"/>
            <w:right w:w="108" w:type="dxa"/>
          </w:tblCellMar>
        </w:tblPrEx>
        <w:trPr>
          <w:trHeight w:val="90" w:hRule="atLeast"/>
        </w:trPr>
        <w:tc>
          <w:tcPr>
            <w:tcW w:w="1040" w:type="dxa"/>
            <w:vMerge w:val="continue"/>
            <w:tcBorders>
              <w:top w:val="single" w:color="auto" w:sz="10" w:space="0"/>
              <w:left w:val="single" w:color="auto" w:sz="10" w:space="0"/>
              <w:bottom w:val="single" w:color="auto" w:sz="10" w:space="0"/>
              <w:right w:val="single" w:color="auto" w:sz="10" w:space="0"/>
              <w:insideV w:val="single" w:sz="10" w:space="0"/>
            </w:tcBorders>
          </w:tcPr>
          <w:p w14:paraId="05339746"/>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47ED6ED">
            <w:pPr>
              <w:jc w:val="center"/>
            </w:pPr>
            <w:r>
              <w:rPr>
                <w:rFonts w:ascii="宋体" w:hAnsi="宋体" w:eastAsia="宋体"/>
                <w:sz w:val="16"/>
              </w:rPr>
              <w:t>满意度指标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6AA6BD63">
            <w:pPr>
              <w:jc w:val="center"/>
            </w:pPr>
            <w:r>
              <w:rPr>
                <w:rFonts w:ascii="宋体" w:hAnsi="宋体" w:eastAsia="宋体"/>
                <w:sz w:val="16"/>
              </w:rPr>
              <w:t>满意度指标</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74B9380C">
            <w:pPr>
              <w:jc w:val="center"/>
            </w:pPr>
            <w:r>
              <w:rPr>
                <w:rFonts w:ascii="宋体" w:hAnsi="宋体" w:eastAsia="宋体"/>
                <w:sz w:val="16"/>
              </w:rPr>
              <w:t>受益学生满意度</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2372319B">
            <w:pPr>
              <w:jc w:val="center"/>
            </w:pPr>
            <w:r>
              <w:rPr>
                <w:rFonts w:ascii="宋体" w:hAnsi="宋体" w:eastAsia="宋体"/>
                <w:sz w:val="16"/>
              </w:rPr>
              <w:t>&gt;=95%</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6A6E316D">
            <w:pPr>
              <w:jc w:val="center"/>
            </w:pPr>
            <w:r>
              <w:rPr>
                <w:rFonts w:ascii="宋体" w:hAnsi="宋体" w:eastAsia="宋体"/>
                <w:sz w:val="16"/>
              </w:rPr>
              <w:t>=100%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676C256">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54DC43F8">
            <w:pPr>
              <w:jc w:val="center"/>
            </w:pPr>
            <w:r>
              <w:rPr>
                <w:rFonts w:ascii="宋体" w:hAnsi="宋体" w:eastAsia="宋体"/>
                <w:sz w:val="16"/>
              </w:rPr>
              <w:t>10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0698B55">
            <w:pPr>
              <w:jc w:val="center"/>
            </w:pPr>
          </w:p>
        </w:tc>
      </w:tr>
      <w:tr w14:paraId="4C70014C">
        <w:tblPrEx>
          <w:tblCellMar>
            <w:top w:w="0" w:type="dxa"/>
            <w:left w:w="108" w:type="dxa"/>
            <w:bottom w:w="0" w:type="dxa"/>
            <w:right w:w="108" w:type="dxa"/>
          </w:tblCellMar>
        </w:tblPrEx>
        <w:trPr>
          <w:trHeight w:val="90" w:hRule="atLeast"/>
        </w:trPr>
        <w:tc>
          <w:tcPr>
            <w:tcW w:w="520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B5809F">
            <w:pPr>
              <w:jc w:val="center"/>
            </w:pPr>
            <w:r>
              <w:rPr>
                <w:rFonts w:ascii="宋体" w:hAnsi="宋体" w:eastAsia="宋体"/>
                <w:sz w:val="16"/>
              </w:rPr>
              <w:t>总分</w:t>
            </w:r>
          </w:p>
        </w:tc>
        <w:tc>
          <w:tcPr>
            <w:tcW w:w="1040" w:type="dxa"/>
            <w:tcBorders>
              <w:top w:val="single" w:color="auto" w:sz="10" w:space="0"/>
              <w:left w:val="single" w:color="auto" w:sz="10" w:space="0"/>
              <w:bottom w:val="single" w:color="auto" w:sz="10" w:space="0"/>
              <w:right w:val="single" w:color="auto" w:sz="10" w:space="0"/>
              <w:insideV w:val="single" w:sz="10" w:space="0"/>
            </w:tcBorders>
          </w:tcPr>
          <w:p w14:paraId="3041D52B"/>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1B3F5514">
            <w:pPr>
              <w:jc w:val="center"/>
            </w:pPr>
            <w:r>
              <w:rPr>
                <w:rFonts w:ascii="宋体" w:hAnsi="宋体" w:eastAsia="宋体"/>
                <w:sz w:val="16"/>
              </w:rPr>
              <w:t>100</w:t>
            </w:r>
          </w:p>
        </w:tc>
        <w:tc>
          <w:tcPr>
            <w:tcW w:w="1040" w:type="dxa"/>
            <w:tcBorders>
              <w:top w:val="single" w:color="auto" w:sz="10" w:space="0"/>
              <w:left w:val="single" w:color="auto" w:sz="10" w:space="0"/>
              <w:bottom w:val="single" w:color="auto" w:sz="10" w:space="0"/>
              <w:right w:val="single" w:color="auto" w:sz="10" w:space="0"/>
              <w:insideV w:val="single" w:sz="10" w:space="0"/>
            </w:tcBorders>
            <w:vAlign w:val="center"/>
          </w:tcPr>
          <w:p w14:paraId="3E2D133D">
            <w:pPr>
              <w:jc w:val="center"/>
            </w:pPr>
            <w:r>
              <w:rPr>
                <w:rFonts w:ascii="宋体" w:hAnsi="宋体" w:eastAsia="宋体"/>
                <w:sz w:val="16"/>
              </w:rPr>
              <w:t>100分</w:t>
            </w:r>
          </w:p>
        </w:tc>
        <w:tc>
          <w:tcPr>
            <w:tcW w:w="1040" w:type="dxa"/>
            <w:tcBorders>
              <w:top w:val="single" w:color="auto" w:sz="10" w:space="0"/>
              <w:left w:val="single" w:color="auto" w:sz="10" w:space="0"/>
              <w:bottom w:val="single" w:color="auto" w:sz="10" w:space="0"/>
              <w:right w:val="single" w:color="auto" w:sz="10" w:space="0"/>
              <w:insideV w:val="single" w:sz="10" w:space="0"/>
            </w:tcBorders>
          </w:tcPr>
          <w:p w14:paraId="462C03E1"/>
        </w:tc>
      </w:tr>
    </w:tbl>
    <w:p w14:paraId="1D9041B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BEA137E">
        <w:tblPrEx>
          <w:tblCellMar>
            <w:top w:w="0" w:type="dxa"/>
            <w:left w:w="108" w:type="dxa"/>
            <w:bottom w:w="0" w:type="dxa"/>
            <w:right w:w="108" w:type="dxa"/>
          </w:tblCellMar>
        </w:tblPrEx>
        <w:tc>
          <w:tcPr>
            <w:tcW w:w="8847" w:type="dxa"/>
            <w:gridSpan w:val="9"/>
            <w:vAlign w:val="center"/>
          </w:tcPr>
          <w:p w14:paraId="21F20B24">
            <w:pPr>
              <w:jc w:val="center"/>
            </w:pPr>
            <w:r>
              <w:rPr>
                <w:rFonts w:ascii="宋体" w:hAnsi="宋体" w:eastAsia="宋体"/>
                <w:sz w:val="24"/>
              </w:rPr>
              <w:t>项目支出绩效自评表</w:t>
            </w:r>
          </w:p>
        </w:tc>
      </w:tr>
      <w:tr w14:paraId="14C82CDF">
        <w:tblPrEx>
          <w:tblCellMar>
            <w:top w:w="0" w:type="dxa"/>
            <w:left w:w="108" w:type="dxa"/>
            <w:bottom w:w="0" w:type="dxa"/>
            <w:right w:w="108" w:type="dxa"/>
          </w:tblCellMar>
        </w:tblPrEx>
        <w:tc>
          <w:tcPr>
            <w:tcW w:w="8847" w:type="dxa"/>
            <w:gridSpan w:val="9"/>
            <w:vAlign w:val="center"/>
          </w:tcPr>
          <w:p w14:paraId="6C5ADF92">
            <w:pPr>
              <w:jc w:val="center"/>
            </w:pPr>
            <w:r>
              <w:rPr>
                <w:rFonts w:ascii="宋体" w:hAnsi="宋体" w:eastAsia="宋体"/>
                <w:sz w:val="24"/>
              </w:rPr>
              <w:t>(2024年度)</w:t>
            </w:r>
          </w:p>
        </w:tc>
      </w:tr>
      <w:tr w14:paraId="0088E78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9FB8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FD99917">
            <w:pPr>
              <w:jc w:val="center"/>
            </w:pPr>
            <w:r>
              <w:rPr>
                <w:rFonts w:ascii="宋体" w:hAnsi="宋体" w:eastAsia="宋体"/>
                <w:sz w:val="16"/>
              </w:rPr>
              <w:t>城乡义务教育公用经费</w:t>
            </w:r>
            <w:r>
              <w:rPr>
                <w:rFonts w:hint="eastAsia" w:ascii="宋体" w:hAnsi="宋体"/>
                <w:sz w:val="16"/>
                <w:lang w:eastAsia="zh-CN"/>
              </w:rPr>
              <w:t>－</w:t>
            </w:r>
            <w:r>
              <w:rPr>
                <w:rFonts w:ascii="宋体" w:hAnsi="宋体" w:eastAsia="宋体"/>
                <w:sz w:val="16"/>
              </w:rPr>
              <w:t>县配套（取暖费）-洛财纪字</w:t>
            </w:r>
            <w:r>
              <w:rPr>
                <w:rFonts w:hint="eastAsia" w:ascii="宋体" w:hAnsi="宋体"/>
                <w:sz w:val="16"/>
                <w:lang w:eastAsia="zh-CN"/>
              </w:rPr>
              <w:t>〔2024〕10号</w:t>
            </w:r>
          </w:p>
        </w:tc>
      </w:tr>
      <w:tr w14:paraId="680C331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67B7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C0C537">
            <w:pPr>
              <w:jc w:val="center"/>
            </w:pPr>
            <w:r>
              <w:rPr>
                <w:rFonts w:ascii="宋体" w:hAnsi="宋体" w:eastAsia="宋体"/>
                <w:sz w:val="16"/>
              </w:rPr>
              <w:t>洛浦县恰尔巴格镇第二一贯制学校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3D09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B4529F">
            <w:pPr>
              <w:jc w:val="center"/>
            </w:pPr>
            <w:r>
              <w:rPr>
                <w:rFonts w:ascii="宋体" w:hAnsi="宋体" w:eastAsia="宋体"/>
                <w:sz w:val="16"/>
              </w:rPr>
              <w:t>洛浦县恰尔巴格镇第二一贯制学校</w:t>
            </w:r>
          </w:p>
        </w:tc>
      </w:tr>
      <w:tr w14:paraId="609DE76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D60F8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2E0A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B402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8B96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FE75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376F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3391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6A40C">
            <w:pPr>
              <w:jc w:val="center"/>
            </w:pPr>
            <w:r>
              <w:rPr>
                <w:rFonts w:ascii="宋体" w:hAnsi="宋体" w:eastAsia="宋体"/>
                <w:sz w:val="16"/>
              </w:rPr>
              <w:t>得分</w:t>
            </w:r>
          </w:p>
        </w:tc>
      </w:tr>
      <w:tr w14:paraId="2C8E12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3CABF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12C2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1F2C1">
            <w:pPr>
              <w:jc w:val="center"/>
            </w:pPr>
            <w:r>
              <w:rPr>
                <w:rFonts w:ascii="宋体" w:hAnsi="宋体" w:eastAsia="宋体"/>
                <w:sz w:val="16"/>
              </w:rPr>
              <w:t>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19935">
            <w:pPr>
              <w:jc w:val="center"/>
            </w:pPr>
            <w:r>
              <w:rPr>
                <w:rFonts w:ascii="宋体" w:hAnsi="宋体" w:eastAsia="宋体"/>
                <w:sz w:val="16"/>
              </w:rPr>
              <w:t>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2F9AD">
            <w:pPr>
              <w:jc w:val="center"/>
            </w:pPr>
            <w:r>
              <w:rPr>
                <w:rFonts w:ascii="宋体" w:hAnsi="宋体" w:eastAsia="宋体"/>
                <w:sz w:val="16"/>
              </w:rPr>
              <w:t>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DCD3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736D0">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4D88A">
            <w:pPr>
              <w:jc w:val="center"/>
            </w:pPr>
            <w:r>
              <w:rPr>
                <w:rFonts w:ascii="宋体" w:hAnsi="宋体" w:eastAsia="宋体"/>
                <w:sz w:val="16"/>
              </w:rPr>
              <w:t>10.00分</w:t>
            </w:r>
          </w:p>
        </w:tc>
      </w:tr>
      <w:tr w14:paraId="253892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1F11A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5FA6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B9973">
            <w:pPr>
              <w:jc w:val="center"/>
            </w:pPr>
            <w:r>
              <w:rPr>
                <w:rFonts w:ascii="宋体" w:hAnsi="宋体" w:eastAsia="宋体"/>
                <w:sz w:val="16"/>
              </w:rPr>
              <w:t>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02BD0">
            <w:pPr>
              <w:jc w:val="center"/>
            </w:pPr>
            <w:r>
              <w:rPr>
                <w:rFonts w:ascii="宋体" w:hAnsi="宋体" w:eastAsia="宋体"/>
                <w:sz w:val="16"/>
              </w:rPr>
              <w:t>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90DF4">
            <w:pPr>
              <w:jc w:val="center"/>
            </w:pPr>
            <w:r>
              <w:rPr>
                <w:rFonts w:ascii="宋体" w:hAnsi="宋体" w:eastAsia="宋体"/>
                <w:sz w:val="16"/>
              </w:rPr>
              <w:t>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DA74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3F0E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BC50B">
            <w:pPr>
              <w:jc w:val="center"/>
            </w:pPr>
            <w:r>
              <w:rPr>
                <w:rFonts w:ascii="宋体" w:hAnsi="宋体" w:eastAsia="宋体"/>
                <w:sz w:val="16"/>
              </w:rPr>
              <w:t>—</w:t>
            </w:r>
          </w:p>
        </w:tc>
      </w:tr>
      <w:tr w14:paraId="6745D5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EAB83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094F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3C82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BA1A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4079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92D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874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0970D">
            <w:pPr>
              <w:jc w:val="center"/>
            </w:pPr>
            <w:r>
              <w:rPr>
                <w:rFonts w:ascii="宋体" w:hAnsi="宋体" w:eastAsia="宋体"/>
                <w:sz w:val="16"/>
              </w:rPr>
              <w:t>—</w:t>
            </w:r>
          </w:p>
        </w:tc>
      </w:tr>
      <w:tr w14:paraId="0BC34C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7F566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EEA5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BC59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C880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998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1F3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67B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A62A5">
            <w:pPr>
              <w:jc w:val="center"/>
            </w:pPr>
            <w:r>
              <w:rPr>
                <w:rFonts w:ascii="宋体" w:hAnsi="宋体" w:eastAsia="宋体"/>
                <w:sz w:val="16"/>
              </w:rPr>
              <w:t>—</w:t>
            </w:r>
          </w:p>
        </w:tc>
      </w:tr>
      <w:tr w14:paraId="1A88D2D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044F8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4DCCB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04881D">
            <w:pPr>
              <w:jc w:val="center"/>
            </w:pPr>
            <w:r>
              <w:rPr>
                <w:rFonts w:ascii="宋体" w:hAnsi="宋体" w:eastAsia="宋体"/>
                <w:sz w:val="16"/>
              </w:rPr>
              <w:t>实际完成情况</w:t>
            </w:r>
          </w:p>
        </w:tc>
      </w:tr>
      <w:tr w14:paraId="4C3A13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4AF4E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D9F5B1">
            <w:pPr>
              <w:jc w:val="both"/>
            </w:pPr>
            <w:r>
              <w:rPr>
                <w:rFonts w:ascii="宋体" w:hAnsi="宋体" w:eastAsia="宋体"/>
                <w:sz w:val="16"/>
              </w:rPr>
              <w:t>按照洛财纪字</w:t>
            </w:r>
            <w:r>
              <w:rPr>
                <w:rFonts w:hint="eastAsia" w:ascii="宋体" w:hAnsi="宋体"/>
                <w:sz w:val="16"/>
                <w:lang w:eastAsia="zh-CN"/>
              </w:rPr>
              <w:t>〔2024〕10号</w:t>
            </w:r>
            <w:r>
              <w:rPr>
                <w:rFonts w:ascii="宋体" w:hAnsi="宋体" w:eastAsia="宋体"/>
                <w:sz w:val="16"/>
              </w:rPr>
              <w:t>文件要求，支付历年供暖欠款，恢复正常供暖。通过项目的实施，提高工作人员工作效率和满意度。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EE328C">
            <w:pPr>
              <w:jc w:val="both"/>
            </w:pPr>
            <w:r>
              <w:rPr>
                <w:rFonts w:ascii="宋体" w:hAnsi="宋体" w:eastAsia="宋体"/>
                <w:sz w:val="16"/>
              </w:rPr>
              <w:t>支付历年供暖欠款，恢复正常供暖。通过项目的实施，提高工作人员工作效率和满意度。</w:t>
            </w:r>
          </w:p>
        </w:tc>
      </w:tr>
      <w:tr w14:paraId="2C57BEC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0EAAB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7D87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2294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DC94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F9BC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609A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A534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7464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DCA0A">
            <w:pPr>
              <w:jc w:val="center"/>
            </w:pPr>
            <w:r>
              <w:rPr>
                <w:rFonts w:ascii="宋体" w:hAnsi="宋体" w:eastAsia="宋体"/>
                <w:sz w:val="16"/>
              </w:rPr>
              <w:t>偏差原因分析及改进措施</w:t>
            </w:r>
          </w:p>
        </w:tc>
      </w:tr>
      <w:tr w14:paraId="392DB58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D1782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367E5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C02B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A0996">
            <w:pPr>
              <w:jc w:val="center"/>
            </w:pPr>
            <w:r>
              <w:rPr>
                <w:rFonts w:ascii="宋体" w:hAnsi="宋体" w:eastAsia="宋体"/>
                <w:sz w:val="16"/>
              </w:rPr>
              <w:t>供暖欠费年数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56B7D">
            <w:pPr>
              <w:jc w:val="center"/>
            </w:pPr>
            <w:r>
              <w:rPr>
                <w:rFonts w:ascii="宋体" w:hAnsi="宋体" w:eastAsia="宋体"/>
                <w:sz w:val="16"/>
              </w:rPr>
              <w:t>=1年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BD802">
            <w:pPr>
              <w:jc w:val="center"/>
            </w:pPr>
            <w:r>
              <w:rPr>
                <w:rFonts w:ascii="宋体" w:hAnsi="宋体" w:eastAsia="宋体"/>
                <w:sz w:val="16"/>
              </w:rPr>
              <w:t>=1年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6AD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B22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0BF3F">
            <w:pPr>
              <w:jc w:val="center"/>
            </w:pPr>
          </w:p>
        </w:tc>
      </w:tr>
      <w:tr w14:paraId="30820F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31E8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4E11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9027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8BE6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9DF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F4BB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D01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7EE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62BC7">
            <w:pPr>
              <w:jc w:val="center"/>
            </w:pPr>
          </w:p>
        </w:tc>
      </w:tr>
      <w:tr w14:paraId="7C0CF9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962E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A8FB8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E9052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AE529">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61B7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6AD1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83E5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DEA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B4598">
            <w:pPr>
              <w:jc w:val="center"/>
            </w:pPr>
          </w:p>
        </w:tc>
      </w:tr>
      <w:tr w14:paraId="2A69CE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55FD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3F9A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31A2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F3064">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5190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B912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267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586D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74B2F">
            <w:pPr>
              <w:jc w:val="center"/>
            </w:pPr>
          </w:p>
        </w:tc>
      </w:tr>
      <w:tr w14:paraId="5E97B4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05C1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93AE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57D5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350C2">
            <w:pPr>
              <w:jc w:val="center"/>
            </w:pPr>
            <w:r>
              <w:rPr>
                <w:rFonts w:ascii="宋体" w:hAnsi="宋体" w:eastAsia="宋体"/>
                <w:sz w:val="16"/>
              </w:rPr>
              <w:t>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487E7">
            <w:pPr>
              <w:jc w:val="center"/>
            </w:pPr>
            <w:r>
              <w:rPr>
                <w:rFonts w:ascii="宋体" w:hAnsi="宋体" w:eastAsia="宋体"/>
                <w:sz w:val="16"/>
              </w:rPr>
              <w:t>&lt;=22万元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5C756">
            <w:pPr>
              <w:jc w:val="center"/>
            </w:pPr>
            <w:r>
              <w:rPr>
                <w:rFonts w:ascii="宋体" w:hAnsi="宋体" w:eastAsia="宋体"/>
                <w:sz w:val="16"/>
              </w:rPr>
              <w:t>&lt;=22万元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C5C6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7CCB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72E3A">
            <w:pPr>
              <w:jc w:val="center"/>
            </w:pPr>
          </w:p>
        </w:tc>
      </w:tr>
      <w:tr w14:paraId="691ED2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F4C2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9792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0CB5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D231C">
            <w:pPr>
              <w:jc w:val="center"/>
            </w:pPr>
            <w:r>
              <w:rPr>
                <w:rFonts w:ascii="宋体" w:hAnsi="宋体" w:eastAsia="宋体"/>
                <w:sz w:val="16"/>
              </w:rPr>
              <w:t>提高工作效率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CF1E1">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091B6">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117A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58F1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ABF9D">
            <w:pPr>
              <w:jc w:val="center"/>
            </w:pPr>
          </w:p>
        </w:tc>
      </w:tr>
      <w:tr w14:paraId="297933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31F9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E5D3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8257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A71F9">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4CA7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270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3028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2B43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335B2">
            <w:pPr>
              <w:jc w:val="center"/>
            </w:pPr>
          </w:p>
        </w:tc>
      </w:tr>
      <w:tr w14:paraId="778854D6">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8FE1A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86085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253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366B3">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3BA1799"/>
        </w:tc>
      </w:tr>
    </w:tbl>
    <w:p w14:paraId="5DFB64DC">
      <w:r>
        <w:br w:type="page"/>
      </w:r>
    </w:p>
    <w:p w14:paraId="64334A9B">
      <w:pPr>
        <w:spacing w:line="640" w:lineRule="exact"/>
        <w:ind w:firstLine="640"/>
        <w:jc w:val="both"/>
        <w:outlineLvl w:val="2"/>
      </w:pPr>
      <w:r>
        <w:rPr>
          <w:rFonts w:ascii="黑体" w:hAnsi="黑体" w:eastAsia="黑体"/>
          <w:sz w:val="32"/>
        </w:rPr>
        <w:t>十二、其他需说明的事项</w:t>
      </w:r>
    </w:p>
    <w:p w14:paraId="3C78944B">
      <w:pPr>
        <w:spacing w:line="580" w:lineRule="exact"/>
        <w:ind w:firstLine="640"/>
        <w:jc w:val="both"/>
      </w:pPr>
      <w:r>
        <w:rPr>
          <w:rFonts w:ascii="仿宋_GB2312" w:hAnsi="仿宋_GB2312" w:eastAsia="仿宋_GB2312"/>
          <w:b w:val="0"/>
          <w:sz w:val="32"/>
        </w:rPr>
        <w:t>本单位无其他需说明的事项。</w:t>
      </w:r>
    </w:p>
    <w:p w14:paraId="76AC543B">
      <w:r>
        <w:br w:type="page"/>
      </w:r>
    </w:p>
    <w:p w14:paraId="64864CFB">
      <w:pPr>
        <w:spacing w:line="240" w:lineRule="auto"/>
        <w:jc w:val="center"/>
        <w:outlineLvl w:val="1"/>
      </w:pPr>
      <w:r>
        <w:rPr>
          <w:rFonts w:ascii="黑体" w:hAnsi="黑体" w:eastAsia="黑体"/>
          <w:sz w:val="32"/>
        </w:rPr>
        <w:t>第三部分 专业名词解释</w:t>
      </w:r>
    </w:p>
    <w:p w14:paraId="15E34D9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ED97A1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745935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C16FE6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98D7F9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126BD8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CCF004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E9C6FF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5124BB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1BFB8D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A3D137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688604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248085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19310E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77EACD8">
      <w:r>
        <w:br w:type="page"/>
      </w:r>
    </w:p>
    <w:p w14:paraId="36452FB3">
      <w:pPr>
        <w:spacing w:line="240" w:lineRule="auto"/>
        <w:jc w:val="center"/>
        <w:outlineLvl w:val="1"/>
      </w:pPr>
      <w:r>
        <w:rPr>
          <w:rFonts w:ascii="黑体" w:hAnsi="黑体" w:eastAsia="黑体"/>
          <w:sz w:val="32"/>
        </w:rPr>
        <w:t>第四部分 部门决算报表（见附表）</w:t>
      </w:r>
    </w:p>
    <w:p w14:paraId="021853BC">
      <w:pPr>
        <w:spacing w:line="240" w:lineRule="auto"/>
        <w:ind w:firstLine="640"/>
        <w:jc w:val="both"/>
      </w:pPr>
      <w:r>
        <w:rPr>
          <w:rFonts w:ascii="仿宋_GB2312" w:hAnsi="仿宋_GB2312" w:eastAsia="仿宋_GB2312"/>
          <w:b w:val="0"/>
          <w:sz w:val="32"/>
        </w:rPr>
        <w:t>一、《收入支出决算总表》</w:t>
      </w:r>
    </w:p>
    <w:p w14:paraId="7BE4B874">
      <w:pPr>
        <w:spacing w:line="240" w:lineRule="auto"/>
        <w:ind w:firstLine="640"/>
        <w:jc w:val="both"/>
      </w:pPr>
      <w:r>
        <w:rPr>
          <w:rFonts w:ascii="仿宋_GB2312" w:hAnsi="仿宋_GB2312" w:eastAsia="仿宋_GB2312"/>
          <w:b w:val="0"/>
          <w:sz w:val="32"/>
        </w:rPr>
        <w:t>二、《收入决算表》</w:t>
      </w:r>
    </w:p>
    <w:p w14:paraId="3FB0309D">
      <w:pPr>
        <w:spacing w:line="240" w:lineRule="auto"/>
        <w:ind w:firstLine="640"/>
        <w:jc w:val="both"/>
      </w:pPr>
      <w:r>
        <w:rPr>
          <w:rFonts w:ascii="仿宋_GB2312" w:hAnsi="仿宋_GB2312" w:eastAsia="仿宋_GB2312"/>
          <w:b w:val="0"/>
          <w:sz w:val="32"/>
        </w:rPr>
        <w:t>三、《支出决算表》</w:t>
      </w:r>
    </w:p>
    <w:p w14:paraId="42CFC86F">
      <w:pPr>
        <w:spacing w:line="240" w:lineRule="auto"/>
        <w:ind w:firstLine="640"/>
        <w:jc w:val="both"/>
      </w:pPr>
      <w:r>
        <w:rPr>
          <w:rFonts w:ascii="仿宋_GB2312" w:hAnsi="仿宋_GB2312" w:eastAsia="仿宋_GB2312"/>
          <w:b w:val="0"/>
          <w:sz w:val="32"/>
        </w:rPr>
        <w:t>四、《财政拨款收入支出决算总表》</w:t>
      </w:r>
    </w:p>
    <w:p w14:paraId="47D59F41">
      <w:pPr>
        <w:spacing w:line="240" w:lineRule="auto"/>
        <w:ind w:firstLine="640"/>
        <w:jc w:val="both"/>
      </w:pPr>
      <w:r>
        <w:rPr>
          <w:rFonts w:ascii="仿宋_GB2312" w:hAnsi="仿宋_GB2312" w:eastAsia="仿宋_GB2312"/>
          <w:b w:val="0"/>
          <w:sz w:val="32"/>
        </w:rPr>
        <w:t>五、《一般公共预算财政拨款支出决算表》</w:t>
      </w:r>
    </w:p>
    <w:p w14:paraId="1FE08EBA">
      <w:pPr>
        <w:spacing w:line="240" w:lineRule="auto"/>
        <w:ind w:firstLine="640"/>
        <w:jc w:val="both"/>
      </w:pPr>
      <w:r>
        <w:rPr>
          <w:rFonts w:ascii="仿宋_GB2312" w:hAnsi="仿宋_GB2312" w:eastAsia="仿宋_GB2312"/>
          <w:b w:val="0"/>
          <w:sz w:val="32"/>
        </w:rPr>
        <w:t>六、《一般公共预算财政拨款基本支出决算表》</w:t>
      </w:r>
    </w:p>
    <w:p w14:paraId="75E79BFF">
      <w:pPr>
        <w:spacing w:line="240" w:lineRule="auto"/>
        <w:ind w:firstLine="640"/>
        <w:jc w:val="both"/>
      </w:pPr>
      <w:r>
        <w:rPr>
          <w:rFonts w:ascii="仿宋_GB2312" w:hAnsi="仿宋_GB2312" w:eastAsia="仿宋_GB2312"/>
          <w:b w:val="0"/>
          <w:sz w:val="32"/>
        </w:rPr>
        <w:t>七、《政府性基金预算财政拨款收入支出决算表》</w:t>
      </w:r>
    </w:p>
    <w:p w14:paraId="4950EBD9">
      <w:pPr>
        <w:spacing w:line="240" w:lineRule="auto"/>
        <w:ind w:firstLine="640"/>
        <w:jc w:val="both"/>
      </w:pPr>
      <w:r>
        <w:rPr>
          <w:rFonts w:ascii="仿宋_GB2312" w:hAnsi="仿宋_GB2312" w:eastAsia="仿宋_GB2312"/>
          <w:b w:val="0"/>
          <w:sz w:val="32"/>
        </w:rPr>
        <w:t>八、《国有资本经营预算财政拨款收入支出决算表》</w:t>
      </w:r>
    </w:p>
    <w:p w14:paraId="073BA66C">
      <w:pPr>
        <w:spacing w:line="240" w:lineRule="auto"/>
        <w:ind w:firstLine="640"/>
        <w:jc w:val="both"/>
      </w:pPr>
      <w:r>
        <w:rPr>
          <w:rFonts w:ascii="仿宋_GB2312" w:hAnsi="仿宋_GB2312" w:eastAsia="仿宋_GB2312"/>
          <w:b w:val="0"/>
          <w:sz w:val="32"/>
        </w:rPr>
        <w:t>九、《财政拨款“三公”经费支出决算表》</w:t>
      </w:r>
    </w:p>
    <w:p w14:paraId="764F1472">
      <w:pPr>
        <w:spacing w:line="240" w:lineRule="auto"/>
        <w:ind w:firstLine="640"/>
        <w:jc w:val="both"/>
      </w:pPr>
    </w:p>
    <w:p w14:paraId="0AF7176C">
      <w:pPr>
        <w:spacing w:line="240" w:lineRule="auto"/>
        <w:ind w:firstLine="640"/>
        <w:jc w:val="both"/>
      </w:pPr>
    </w:p>
    <w:p w14:paraId="1386D091">
      <w:pPr>
        <w:spacing w:line="240" w:lineRule="auto"/>
        <w:ind w:firstLine="640"/>
        <w:jc w:val="both"/>
      </w:pPr>
    </w:p>
    <w:p w14:paraId="17BFC2CC">
      <w:pPr>
        <w:spacing w:line="240" w:lineRule="auto"/>
        <w:ind w:firstLine="640"/>
        <w:jc w:val="both"/>
      </w:pPr>
    </w:p>
    <w:p w14:paraId="3DE7C89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4C64A7D"/>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315C47"/>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4216</Words>
  <Characters>4876</Characters>
  <Lines>0</Lines>
  <Paragraphs>0</Paragraphs>
  <TotalTime>0</TotalTime>
  <ScaleCrop>false</ScaleCrop>
  <LinksUpToDate>false</LinksUpToDate>
  <CharactersWithSpaces>4884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2025-09-17T10:31:26Z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