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3C65E6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洛浦县恰尔巴格镇第一一贯制学校</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6285962">
      <w:r>
        <w:br w:type="page"/>
      </w:r>
    </w:p>
    <w:p w14:paraId="52AFAA6E">
      <w:pPr>
        <w:spacing w:line="640" w:lineRule="exact"/>
        <w:jc w:val="center"/>
        <w:outlineLvl w:val="1"/>
      </w:pPr>
      <w:r>
        <w:rPr>
          <w:rFonts w:ascii="黑体" w:hAnsi="黑体" w:eastAsia="黑体"/>
          <w:sz w:val="32"/>
        </w:rPr>
        <w:t>第一部分 单位概况</w:t>
      </w:r>
    </w:p>
    <w:p w14:paraId="23D750A6">
      <w:pPr>
        <w:spacing w:line="640" w:lineRule="exact"/>
        <w:ind w:firstLine="640"/>
        <w:jc w:val="both"/>
        <w:outlineLvl w:val="2"/>
      </w:pPr>
      <w:r>
        <w:rPr>
          <w:rFonts w:ascii="黑体" w:hAnsi="黑体" w:eastAsia="黑体"/>
          <w:sz w:val="32"/>
        </w:rPr>
        <w:t>一、主要职能</w:t>
      </w:r>
    </w:p>
    <w:p w14:paraId="2F13A355">
      <w:pPr>
        <w:spacing w:line="580" w:lineRule="exact"/>
        <w:ind w:firstLine="640"/>
        <w:jc w:val="both"/>
      </w:pPr>
      <w:r>
        <w:rPr>
          <w:rFonts w:ascii="仿宋_GB2312" w:hAnsi="仿宋_GB2312" w:eastAsia="仿宋_GB2312"/>
          <w:sz w:val="32"/>
        </w:rPr>
        <w:t>认真贯彻落实党和国家的教育方针、政策，正确执行上级主管部门的决议和指示，根据教育规律、社会要求和学校实际，组织制定学校发展的远景规划，近期目标，学年和学期各项工作计划以及各项工作指标并组织实施。制定教师队伍建设规划，不断提高他们的政治素质、文化业务水平和科研水平。全面实施素质教育，培养德、智、体、美等方面全面发展的社会主义事业的建设者和接班人。</w:t>
      </w:r>
    </w:p>
    <w:p w14:paraId="6FBDB45C">
      <w:pPr>
        <w:spacing w:line="640" w:lineRule="exact"/>
        <w:ind w:firstLine="640"/>
        <w:jc w:val="both"/>
        <w:outlineLvl w:val="2"/>
      </w:pPr>
      <w:r>
        <w:rPr>
          <w:rFonts w:ascii="黑体" w:hAnsi="黑体" w:eastAsia="黑体"/>
          <w:sz w:val="32"/>
        </w:rPr>
        <w:t>二、机构设置及人员情况</w:t>
      </w:r>
    </w:p>
    <w:p w14:paraId="70DDC1BB">
      <w:pPr>
        <w:spacing w:line="580" w:lineRule="exact"/>
        <w:ind w:firstLine="640"/>
        <w:jc w:val="both"/>
      </w:pPr>
      <w:r>
        <w:rPr>
          <w:rFonts w:ascii="仿宋_GB2312" w:hAnsi="仿宋_GB2312" w:eastAsia="仿宋_GB2312"/>
          <w:sz w:val="32"/>
        </w:rPr>
        <w:t>洛浦县恰尔巴格镇第一一贯制学校2024年度，实有人数77人，其中：在职人员66人，增加2人；离休人员0人，增加0人；退休人员11人,增加0人。</w:t>
      </w:r>
    </w:p>
    <w:p w14:paraId="298170A2">
      <w:pPr>
        <w:spacing w:line="580" w:lineRule="exact"/>
        <w:ind w:firstLine="640"/>
        <w:jc w:val="both"/>
      </w:pPr>
      <w:r>
        <w:rPr>
          <w:rFonts w:ascii="仿宋_GB2312" w:hAnsi="仿宋_GB2312" w:eastAsia="仿宋_GB2312"/>
          <w:sz w:val="32"/>
        </w:rPr>
        <w:t>洛浦县恰尔巴格镇第一一贯制学校无下属预算单位，下设5个科室，分别是：校办、德育办、党建办、教务科、总务科。</w:t>
      </w:r>
    </w:p>
    <w:p w14:paraId="5F22508F">
      <w:r>
        <w:br w:type="page"/>
      </w:r>
    </w:p>
    <w:p w14:paraId="1C8561E8">
      <w:pPr>
        <w:spacing w:line="240" w:lineRule="auto"/>
        <w:jc w:val="center"/>
        <w:outlineLvl w:val="1"/>
      </w:pPr>
      <w:r>
        <w:rPr>
          <w:rFonts w:ascii="黑体" w:hAnsi="黑体" w:eastAsia="黑体"/>
          <w:sz w:val="32"/>
        </w:rPr>
        <w:t>第二部分 部门决算情况说明</w:t>
      </w:r>
    </w:p>
    <w:p w14:paraId="54B6B026">
      <w:pPr>
        <w:spacing w:line="640" w:lineRule="exact"/>
        <w:ind w:firstLine="640"/>
        <w:jc w:val="both"/>
        <w:outlineLvl w:val="2"/>
      </w:pPr>
      <w:r>
        <w:rPr>
          <w:rFonts w:ascii="黑体" w:hAnsi="黑体" w:eastAsia="黑体"/>
          <w:sz w:val="32"/>
        </w:rPr>
        <w:t>一、收入支出决算总体情况说明</w:t>
      </w:r>
    </w:p>
    <w:p w14:paraId="4DB97089">
      <w:pPr>
        <w:spacing w:line="580" w:lineRule="exact"/>
        <w:ind w:firstLine="640"/>
        <w:jc w:val="both"/>
      </w:pPr>
      <w:r>
        <w:rPr>
          <w:rFonts w:ascii="仿宋_GB2312" w:hAnsi="仿宋_GB2312" w:eastAsia="仿宋_GB2312"/>
          <w:b/>
          <w:sz w:val="32"/>
        </w:rPr>
        <w:t>2024年度收入总计1,429.71万元，</w:t>
      </w:r>
      <w:r>
        <w:rPr>
          <w:rFonts w:ascii="仿宋_GB2312" w:hAnsi="仿宋_GB2312" w:eastAsia="仿宋_GB2312"/>
          <w:b w:val="0"/>
          <w:sz w:val="32"/>
        </w:rPr>
        <w:t>其中：本年收入合计1,429.71万元，使用非财政拨款结余（含专用结余）0.00万元，年初结转和结余0.00万元。</w:t>
      </w:r>
    </w:p>
    <w:p w14:paraId="26836144">
      <w:pPr>
        <w:spacing w:line="580" w:lineRule="exact"/>
        <w:ind w:firstLine="640"/>
        <w:jc w:val="both"/>
      </w:pPr>
      <w:r>
        <w:rPr>
          <w:rFonts w:ascii="仿宋_GB2312" w:hAnsi="仿宋_GB2312" w:eastAsia="仿宋_GB2312"/>
          <w:b/>
          <w:sz w:val="32"/>
        </w:rPr>
        <w:t>2024年度支出总计1,429.71万元，</w:t>
      </w:r>
      <w:r>
        <w:rPr>
          <w:rFonts w:ascii="仿宋_GB2312" w:hAnsi="仿宋_GB2312" w:eastAsia="仿宋_GB2312"/>
          <w:b w:val="0"/>
          <w:sz w:val="32"/>
        </w:rPr>
        <w:t>其中：本年支出合计1,429.71万元，结余分配0.00万元，年末结转和结余0.00万元。</w:t>
      </w:r>
    </w:p>
    <w:p w14:paraId="592D0863">
      <w:pPr>
        <w:spacing w:line="580" w:lineRule="exact"/>
        <w:ind w:firstLine="640"/>
        <w:jc w:val="both"/>
      </w:pPr>
      <w:r>
        <w:rPr>
          <w:rFonts w:ascii="仿宋_GB2312" w:hAnsi="仿宋_GB2312" w:eastAsia="仿宋_GB2312"/>
          <w:b w:val="0"/>
          <w:sz w:val="32"/>
        </w:rPr>
        <w:t>收入支出总体与上年相比，增加84.54万元，增长6.28%，主要原因是：本年在职人员增加，在职人员工资调增、社保、公积金基数调增，人员经费增加，本年增加学前教育学生，幼儿伙食补助资金增加。</w:t>
      </w:r>
    </w:p>
    <w:p w14:paraId="4ACAF769">
      <w:pPr>
        <w:spacing w:line="640" w:lineRule="exact"/>
        <w:ind w:firstLine="640"/>
        <w:jc w:val="both"/>
        <w:outlineLvl w:val="2"/>
      </w:pPr>
      <w:r>
        <w:rPr>
          <w:rFonts w:ascii="黑体" w:hAnsi="黑体" w:eastAsia="黑体"/>
          <w:sz w:val="32"/>
        </w:rPr>
        <w:t>二、收入决算情况说明</w:t>
      </w:r>
    </w:p>
    <w:p w14:paraId="41171ADA">
      <w:pPr>
        <w:spacing w:line="580" w:lineRule="exact"/>
        <w:ind w:firstLine="640"/>
        <w:jc w:val="both"/>
      </w:pPr>
      <w:r>
        <w:rPr>
          <w:rFonts w:ascii="仿宋_GB2312" w:hAnsi="仿宋_GB2312" w:eastAsia="仿宋_GB2312"/>
          <w:b/>
          <w:sz w:val="32"/>
        </w:rPr>
        <w:t>本年收入1,429.71万元，</w:t>
      </w:r>
      <w:r>
        <w:rPr>
          <w:rFonts w:ascii="仿宋_GB2312" w:hAnsi="仿宋_GB2312" w:eastAsia="仿宋_GB2312"/>
          <w:b w:val="0"/>
          <w:sz w:val="32"/>
        </w:rPr>
        <w:t>其中：财政拨款收入1,429.71万元，占100.00%；上级补助收入0.00万元，占0.00%；事业收入0.00万元，占0.00%；经营收入0.00万元，占0.00%；附属单位上缴收入0.00万元，占0.00%；其他收入0.00万元，占0.00%。</w:t>
      </w:r>
    </w:p>
    <w:p w14:paraId="47A59E71">
      <w:pPr>
        <w:spacing w:line="640" w:lineRule="exact"/>
        <w:ind w:firstLine="640"/>
        <w:jc w:val="both"/>
        <w:outlineLvl w:val="2"/>
      </w:pPr>
      <w:r>
        <w:rPr>
          <w:rFonts w:ascii="黑体" w:hAnsi="黑体" w:eastAsia="黑体"/>
          <w:sz w:val="32"/>
        </w:rPr>
        <w:t>三、支出决算情况说明</w:t>
      </w:r>
    </w:p>
    <w:p w14:paraId="595FDADB">
      <w:pPr>
        <w:spacing w:line="580" w:lineRule="exact"/>
        <w:ind w:firstLine="640"/>
        <w:jc w:val="both"/>
      </w:pPr>
      <w:r>
        <w:rPr>
          <w:rFonts w:ascii="仿宋_GB2312" w:hAnsi="仿宋_GB2312" w:eastAsia="仿宋_GB2312"/>
          <w:b/>
          <w:sz w:val="32"/>
        </w:rPr>
        <w:t>本年支出1,429.71万元，</w:t>
      </w:r>
      <w:r>
        <w:rPr>
          <w:rFonts w:ascii="仿宋_GB2312" w:hAnsi="仿宋_GB2312" w:eastAsia="仿宋_GB2312"/>
          <w:b w:val="0"/>
          <w:sz w:val="32"/>
        </w:rPr>
        <w:t>其中：基本支出1,344.05万元，占94.01%；项目支出85.66万元，占5.99%；上缴上级支出0.00万元，占0.00%；经营支出0.00万元，占0.00%；对附属单位补助支出0.00万元，占0.00%。</w:t>
      </w:r>
    </w:p>
    <w:p w14:paraId="7DEC9D7B">
      <w:pPr>
        <w:spacing w:line="640" w:lineRule="exact"/>
        <w:ind w:firstLine="640"/>
        <w:jc w:val="both"/>
        <w:outlineLvl w:val="2"/>
      </w:pPr>
      <w:r>
        <w:rPr>
          <w:rFonts w:ascii="黑体" w:hAnsi="黑体" w:eastAsia="黑体"/>
          <w:sz w:val="32"/>
        </w:rPr>
        <w:t>四、财政拨款收入支出决算总体情况说明</w:t>
      </w:r>
    </w:p>
    <w:p w14:paraId="4DB02E46">
      <w:pPr>
        <w:spacing w:line="580" w:lineRule="exact"/>
        <w:ind w:firstLine="640"/>
        <w:jc w:val="both"/>
      </w:pPr>
      <w:r>
        <w:rPr>
          <w:rFonts w:ascii="仿宋_GB2312" w:hAnsi="仿宋_GB2312" w:eastAsia="仿宋_GB2312"/>
          <w:b/>
          <w:sz w:val="32"/>
        </w:rPr>
        <w:t>2024年度财政拨款收入总计1,429.71万元，</w:t>
      </w:r>
      <w:r>
        <w:rPr>
          <w:rFonts w:ascii="仿宋_GB2312" w:hAnsi="仿宋_GB2312" w:eastAsia="仿宋_GB2312"/>
          <w:b w:val="0"/>
          <w:sz w:val="32"/>
        </w:rPr>
        <w:t>其中：年初财政拨款结转和结余0.00万元，本年财政拨款收入1,429.71万元。</w:t>
      </w:r>
      <w:r>
        <w:rPr>
          <w:rFonts w:ascii="仿宋_GB2312" w:hAnsi="仿宋_GB2312" w:eastAsia="仿宋_GB2312"/>
          <w:b/>
          <w:sz w:val="32"/>
        </w:rPr>
        <w:t>财政拨款支出总计1,429.71万元，</w:t>
      </w:r>
      <w:r>
        <w:rPr>
          <w:rFonts w:ascii="仿宋_GB2312" w:hAnsi="仿宋_GB2312" w:eastAsia="仿宋_GB2312"/>
          <w:b w:val="0"/>
          <w:sz w:val="32"/>
        </w:rPr>
        <w:t>其中：年末财政拨款结转和结余0.00万元，本年财政拨款支出1,429.71万元。</w:t>
      </w:r>
    </w:p>
    <w:p w14:paraId="27A74B3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增加84.68万元，增长6.30%，主要原因是：本年在职人员增加，在职人员工资调增、社保、公积金基数调增，人员经费增加，本年增加学前教育学生，幼儿伙食补助资金增加。</w:t>
      </w:r>
      <w:r>
        <w:rPr>
          <w:rFonts w:ascii="仿宋_GB2312" w:hAnsi="仿宋_GB2312" w:eastAsia="仿宋_GB2312"/>
          <w:b/>
          <w:sz w:val="32"/>
        </w:rPr>
        <w:t>与年初预算相比，</w:t>
      </w:r>
      <w:r>
        <w:rPr>
          <w:rFonts w:ascii="仿宋_GB2312" w:hAnsi="仿宋_GB2312" w:eastAsia="仿宋_GB2312"/>
          <w:b w:val="0"/>
          <w:sz w:val="32"/>
        </w:rPr>
        <w:t>年初预算数1,669.21万元，决算数1,429.71万元，预决算差异率-14.35%，主要原因是：年中调减家庭经济困难非寄宿生生活补助资金，导致预决算差异。</w:t>
      </w:r>
    </w:p>
    <w:p w14:paraId="2853ED25">
      <w:pPr>
        <w:spacing w:line="640" w:lineRule="exact"/>
        <w:ind w:firstLine="640"/>
        <w:jc w:val="both"/>
        <w:outlineLvl w:val="2"/>
      </w:pPr>
      <w:r>
        <w:rPr>
          <w:rFonts w:ascii="黑体" w:hAnsi="黑体" w:eastAsia="黑体"/>
          <w:sz w:val="32"/>
        </w:rPr>
        <w:t>五、一般公共预算财政拨款支出决算情况说明</w:t>
      </w:r>
    </w:p>
    <w:p w14:paraId="3D62243D">
      <w:pPr>
        <w:spacing w:line="640" w:lineRule="exact"/>
        <w:ind w:firstLine="640"/>
        <w:jc w:val="both"/>
        <w:outlineLvl w:val="3"/>
      </w:pPr>
      <w:r>
        <w:rPr>
          <w:rFonts w:ascii="楷体_GB2312" w:hAnsi="楷体_GB2312" w:eastAsia="楷体_GB2312"/>
          <w:b/>
          <w:sz w:val="32"/>
        </w:rPr>
        <w:t>（一）一般公共预算财政拨款支出决算总体情况</w:t>
      </w:r>
    </w:p>
    <w:p w14:paraId="038AF124">
      <w:pPr>
        <w:spacing w:line="580" w:lineRule="exact"/>
        <w:ind w:firstLine="640"/>
        <w:jc w:val="both"/>
      </w:pPr>
      <w:r>
        <w:rPr>
          <w:rFonts w:ascii="仿宋_GB2312" w:hAnsi="仿宋_GB2312" w:eastAsia="仿宋_GB2312"/>
          <w:b/>
          <w:sz w:val="32"/>
        </w:rPr>
        <w:t>2024年度一般公共预算财政拨款支出1,428.71万元，</w:t>
      </w:r>
      <w:r>
        <w:rPr>
          <w:rFonts w:ascii="仿宋_GB2312" w:hAnsi="仿宋_GB2312" w:eastAsia="仿宋_GB2312"/>
          <w:b w:val="0"/>
          <w:sz w:val="32"/>
        </w:rPr>
        <w:t>占本年支出合计的99.93%。</w:t>
      </w:r>
      <w:r>
        <w:rPr>
          <w:rFonts w:ascii="仿宋_GB2312" w:hAnsi="仿宋_GB2312" w:eastAsia="仿宋_GB2312"/>
          <w:b/>
          <w:sz w:val="32"/>
        </w:rPr>
        <w:t>与上年相比，</w:t>
      </w:r>
      <w:r>
        <w:rPr>
          <w:rFonts w:ascii="仿宋_GB2312" w:hAnsi="仿宋_GB2312" w:eastAsia="仿宋_GB2312"/>
          <w:b w:val="0"/>
          <w:sz w:val="32"/>
        </w:rPr>
        <w:t>增加84.18万元，增长6.26%，主要原因是：本年在职人员增加，在职人员工资调增、社保、公积金基数调增，人员经费增加，本年增加学前教育学生，幼儿伙食补助资金增加。</w:t>
      </w:r>
      <w:r>
        <w:rPr>
          <w:rFonts w:ascii="仿宋_GB2312" w:hAnsi="仿宋_GB2312" w:eastAsia="仿宋_GB2312"/>
          <w:b/>
          <w:sz w:val="32"/>
        </w:rPr>
        <w:t>与年初预算相比,</w:t>
      </w:r>
      <w:r>
        <w:rPr>
          <w:rFonts w:ascii="仿宋_GB2312" w:hAnsi="仿宋_GB2312" w:eastAsia="仿宋_GB2312"/>
          <w:b w:val="0"/>
          <w:sz w:val="32"/>
        </w:rPr>
        <w:t>年初预算数1,669.21万元，决算数1,428.71万元，预决算差异率-14.41%，主要原因是：年中调减家庭经济困难非寄宿生生活补助资金，导致预决算差异。</w:t>
      </w:r>
    </w:p>
    <w:p w14:paraId="62E58202">
      <w:pPr>
        <w:spacing w:line="640" w:lineRule="exact"/>
        <w:ind w:firstLine="640"/>
        <w:jc w:val="both"/>
        <w:outlineLvl w:val="3"/>
      </w:pPr>
      <w:r>
        <w:rPr>
          <w:rFonts w:ascii="楷体_GB2312" w:hAnsi="楷体_GB2312" w:eastAsia="楷体_GB2312"/>
          <w:b/>
          <w:sz w:val="32"/>
        </w:rPr>
        <w:t>（二）一般公共预算财政拨款支出决算结构情况</w:t>
      </w:r>
    </w:p>
    <w:p w14:paraId="57AC9858">
      <w:pPr>
        <w:spacing w:line="580" w:lineRule="exact"/>
        <w:ind w:firstLine="640"/>
        <w:jc w:val="both"/>
      </w:pPr>
      <w:r>
        <w:rPr>
          <w:rFonts w:ascii="仿宋_GB2312" w:hAnsi="仿宋_GB2312" w:eastAsia="仿宋_GB2312"/>
          <w:b w:val="0"/>
          <w:sz w:val="32"/>
        </w:rPr>
        <w:t>1.教育支出(类)1,428.71万元,占100.00%。</w:t>
      </w:r>
    </w:p>
    <w:p w14:paraId="1DA3B55E">
      <w:pPr>
        <w:spacing w:line="640" w:lineRule="exact"/>
        <w:ind w:firstLine="640"/>
        <w:jc w:val="both"/>
        <w:outlineLvl w:val="3"/>
      </w:pPr>
      <w:r>
        <w:rPr>
          <w:rFonts w:ascii="楷体_GB2312" w:hAnsi="楷体_GB2312" w:eastAsia="楷体_GB2312"/>
          <w:b/>
          <w:sz w:val="32"/>
        </w:rPr>
        <w:t>（三）一般公共预算财政拨款支出决算具体情况</w:t>
      </w:r>
    </w:p>
    <w:p w14:paraId="43873841">
      <w:pPr>
        <w:spacing w:line="580" w:lineRule="exact"/>
        <w:ind w:firstLine="640"/>
        <w:jc w:val="both"/>
      </w:pPr>
      <w:r>
        <w:rPr>
          <w:rFonts w:ascii="仿宋_GB2312" w:hAnsi="仿宋_GB2312" w:eastAsia="仿宋_GB2312"/>
          <w:b w:val="0"/>
          <w:sz w:val="32"/>
        </w:rPr>
        <w:t>1.教育支出(类)普通教育(款)小学教育(项):支出决算数为1,327.56万元，比上年决算增加95.76万元，增长7.77%,主要原因是：本年增加学前教育学生，幼儿伙食补助资金增加。</w:t>
      </w:r>
    </w:p>
    <w:p w14:paraId="475045A0">
      <w:pPr>
        <w:spacing w:line="580" w:lineRule="exact"/>
        <w:ind w:firstLine="640"/>
        <w:jc w:val="both"/>
      </w:pPr>
      <w:r>
        <w:rPr>
          <w:rFonts w:ascii="仿宋_GB2312" w:hAnsi="仿宋_GB2312" w:eastAsia="仿宋_GB2312"/>
          <w:b w:val="0"/>
          <w:sz w:val="32"/>
        </w:rPr>
        <w:t>2.教育支出(类)普通教育(款)初中教育(项):支出决算数为16.49万元，比上年决算增加6.90万元，增长71.95%,主要原因是：本年在职人员增加，在职人员工资调增、社保、公积金基数调增，人员经费增加。</w:t>
      </w:r>
    </w:p>
    <w:p w14:paraId="5D524D44">
      <w:pPr>
        <w:spacing w:line="580" w:lineRule="exact"/>
        <w:ind w:firstLine="640"/>
        <w:jc w:val="both"/>
      </w:pPr>
      <w:r>
        <w:rPr>
          <w:rFonts w:ascii="仿宋_GB2312" w:hAnsi="仿宋_GB2312" w:eastAsia="仿宋_GB2312"/>
          <w:b w:val="0"/>
          <w:sz w:val="32"/>
        </w:rPr>
        <w:t>3.教育支出(类)普通教育(款)其他普通教育支出(项):支出决算数为84.66万元，比上年决算减少3.46万元，下降3.93%,主要原因是：本年减少家庭经济困难非寄宿生生活补助项目经费，导致相关经费减少。</w:t>
      </w:r>
    </w:p>
    <w:p w14:paraId="6E9F2135">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0.00万元，比上年决算减少9.16万元，下降100.00%,主要原因是：本年功能科目调整，养老保险缴费上年度单独列支，本年调整至主科目列支，导致经费较上年减少。</w:t>
      </w:r>
    </w:p>
    <w:p w14:paraId="41473C52">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5.社会保障和就业支出(类)行政事业单位养老支出(款)机关事业单位职业年金缴费支出(项):支出决算数为0.00万元，比上年决算减少5.85万元，下降100.00%,主要原因是：本年无新增退休人员，无职业年金缴费支出。</w:t>
      </w:r>
    </w:p>
    <w:p w14:paraId="1EFA2EAB">
      <w:pPr>
        <w:spacing w:line="640" w:lineRule="exact"/>
        <w:ind w:firstLine="640"/>
        <w:jc w:val="both"/>
        <w:outlineLvl w:val="2"/>
      </w:pPr>
      <w:r>
        <w:rPr>
          <w:rFonts w:ascii="黑体" w:hAnsi="黑体" w:eastAsia="黑体"/>
          <w:sz w:val="32"/>
        </w:rPr>
        <w:t>六、一般公共预算财政拨款基本支出决算情况说明</w:t>
      </w:r>
    </w:p>
    <w:p w14:paraId="10C8AEB8">
      <w:pPr>
        <w:spacing w:line="580" w:lineRule="exact"/>
        <w:ind w:firstLine="640"/>
        <w:jc w:val="both"/>
      </w:pPr>
      <w:r>
        <w:rPr>
          <w:rFonts w:ascii="仿宋_GB2312" w:hAnsi="仿宋_GB2312" w:eastAsia="仿宋_GB2312"/>
          <w:b w:val="0"/>
          <w:sz w:val="32"/>
        </w:rPr>
        <w:t>2024年度一般公共预算财政拨款基本支出1,344.05万元，其中：</w:t>
      </w:r>
      <w:r>
        <w:rPr>
          <w:rFonts w:ascii="仿宋_GB2312" w:hAnsi="仿宋_GB2312" w:eastAsia="仿宋_GB2312"/>
          <w:b/>
          <w:sz w:val="32"/>
        </w:rPr>
        <w:t>人员经费1,266.34万元，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包括：基本工资、津贴补贴、绩效工资、机关事业单位基本养老保险缴费、职工基本医疗保险缴费、其他社会保障缴费、住房公积金、退休费、生活补助。</w:t>
      </w:r>
    </w:p>
    <w:p w14:paraId="19498057">
      <w:pPr>
        <w:spacing w:line="580" w:lineRule="exact"/>
        <w:ind w:firstLine="640"/>
        <w:jc w:val="both"/>
      </w:pPr>
      <w:r>
        <w:rPr>
          <w:rFonts w:ascii="仿宋_GB2312" w:hAnsi="仿宋_GB2312" w:eastAsia="仿宋_GB2312"/>
          <w:b/>
          <w:sz w:val="32"/>
        </w:rPr>
        <w:t>公用经费77.71万元，</w:t>
      </w:r>
      <w:r>
        <w:rPr>
          <w:rFonts w:ascii="仿宋_GB2312" w:hAnsi="仿宋_GB2312" w:eastAsia="仿宋_GB2312"/>
          <w:b w:val="0"/>
          <w:sz w:val="32"/>
        </w:rPr>
        <w:t>包括：办公费、印刷费、水费、电费、邮电费、取暖费、物业管理费、维修（护）费、培训费、专用材料费、其他交通费用、其他商品和服务支出。</w:t>
      </w:r>
    </w:p>
    <w:p w14:paraId="79ED30F7">
      <w:pPr>
        <w:spacing w:line="640" w:lineRule="exact"/>
        <w:ind w:firstLine="640"/>
        <w:jc w:val="both"/>
        <w:outlineLvl w:val="2"/>
      </w:pPr>
      <w:r>
        <w:rPr>
          <w:rFonts w:ascii="黑体" w:hAnsi="黑体" w:eastAsia="黑体"/>
          <w:sz w:val="32"/>
        </w:rPr>
        <w:t>七、政府性基金预算财政拨款收入支出决算情况说明</w:t>
      </w:r>
    </w:p>
    <w:p w14:paraId="45D967A5">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14:paraId="2868B32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增加0.50万元，增长100.00%，主要原因是：本年增加中央专项彩票公益金支持乡村学校少年宫项目资金，导致相关经费增加。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年初预算数0.00万元，决算数1.00万元，预决算差异率100.00%，主要原因是：年中追加中央专项彩票公益金支持乡村学校少年宫项目资金，导致预决算差异。</w:t>
      </w:r>
    </w:p>
    <w:p w14:paraId="51D0909C">
      <w:pPr>
        <w:spacing w:line="580" w:lineRule="exact"/>
        <w:ind w:firstLine="640"/>
        <w:jc w:val="both"/>
      </w:pPr>
      <w:r>
        <w:rPr>
          <w:rFonts w:ascii="仿宋_GB2312" w:hAnsi="仿宋_GB2312" w:eastAsia="仿宋_GB2312"/>
          <w:b w:val="0"/>
          <w:sz w:val="32"/>
        </w:rPr>
        <w:t>政府性基金预算财政拨款支出1.00万元。</w:t>
      </w:r>
    </w:p>
    <w:p w14:paraId="488314C3">
      <w:pPr>
        <w:spacing w:line="580" w:lineRule="exact"/>
        <w:ind w:firstLine="640"/>
        <w:jc w:val="both"/>
      </w:pPr>
      <w:r>
        <w:rPr>
          <w:rFonts w:ascii="仿宋_GB2312" w:hAnsi="仿宋_GB2312" w:eastAsia="仿宋_GB2312"/>
          <w:b w:val="0"/>
          <w:sz w:val="32"/>
        </w:rPr>
        <w:t>1.其他支出(类)彩票公益金安排的支出(款)用于教育事业的彩票公益金支出(项):支出决算数为1.00万元，比上年决算增加0.50万元，增长100.00%,主要原因是：本年增加中央专项彩票公益金支持乡村学校少年宫项目资金，导致相关经费增加。</w:t>
      </w:r>
    </w:p>
    <w:p w14:paraId="0845331B">
      <w:pPr>
        <w:spacing w:line="640" w:lineRule="exact"/>
        <w:ind w:firstLine="640"/>
        <w:jc w:val="both"/>
        <w:outlineLvl w:val="2"/>
      </w:pPr>
      <w:r>
        <w:rPr>
          <w:rFonts w:ascii="黑体" w:hAnsi="黑体" w:eastAsia="黑体"/>
          <w:sz w:val="32"/>
        </w:rPr>
        <w:t>八、国有资本经营预算财政拨款收入支出决算情况说明</w:t>
      </w:r>
    </w:p>
    <w:p w14:paraId="23B5058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42BE031">
      <w:pPr>
        <w:spacing w:line="640" w:lineRule="exact"/>
        <w:ind w:firstLine="640"/>
        <w:jc w:val="both"/>
        <w:outlineLvl w:val="2"/>
      </w:pPr>
      <w:r>
        <w:rPr>
          <w:rFonts w:ascii="黑体" w:hAnsi="黑体" w:eastAsia="黑体"/>
          <w:sz w:val="32"/>
        </w:rPr>
        <w:t>九、财政拨款“三公”经费支出决算情况说明</w:t>
      </w:r>
    </w:p>
    <w:p w14:paraId="7A30578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DCB4A13">
      <w:pPr>
        <w:spacing w:line="580" w:lineRule="exact"/>
        <w:ind w:firstLine="640"/>
        <w:jc w:val="both"/>
      </w:pPr>
      <w:r>
        <w:rPr>
          <w:rFonts w:ascii="仿宋_GB2312" w:hAnsi="仿宋_GB2312" w:eastAsia="仿宋_GB2312"/>
          <w:b/>
          <w:sz w:val="32"/>
        </w:rPr>
        <w:t>具体情况如下：</w:t>
      </w:r>
    </w:p>
    <w:p w14:paraId="0CF82C2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D026A5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w:t>
      </w:r>
    </w:p>
    <w:p w14:paraId="46928DD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BC6A20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5E5FAC0">
      <w:pPr>
        <w:spacing w:line="640" w:lineRule="exact"/>
        <w:ind w:firstLine="640"/>
        <w:jc w:val="both"/>
        <w:outlineLvl w:val="2"/>
      </w:pPr>
      <w:r>
        <w:rPr>
          <w:rFonts w:ascii="黑体" w:hAnsi="黑体" w:eastAsia="黑体"/>
          <w:sz w:val="32"/>
        </w:rPr>
        <w:t>十、其他重要事项的情况说明</w:t>
      </w:r>
    </w:p>
    <w:p w14:paraId="457302D6">
      <w:pPr>
        <w:spacing w:line="640" w:lineRule="exact"/>
        <w:ind w:firstLine="640"/>
        <w:jc w:val="both"/>
        <w:outlineLvl w:val="3"/>
      </w:pPr>
      <w:r>
        <w:rPr>
          <w:rFonts w:ascii="楷体_GB2312" w:hAnsi="楷体_GB2312" w:eastAsia="楷体_GB2312"/>
          <w:b/>
          <w:sz w:val="32"/>
        </w:rPr>
        <w:t>（一）机关运行经费及公用经费支出情况</w:t>
      </w:r>
    </w:p>
    <w:p w14:paraId="2DB8F20B">
      <w:pPr>
        <w:spacing w:line="580" w:lineRule="exact"/>
        <w:ind w:firstLine="640"/>
        <w:jc w:val="both"/>
      </w:pPr>
      <w:r>
        <w:rPr>
          <w:rFonts w:ascii="仿宋_GB2312" w:hAnsi="仿宋_GB2312" w:eastAsia="仿宋_GB2312"/>
          <w:b w:val="0"/>
          <w:sz w:val="32"/>
        </w:rPr>
        <w:t>2024年度洛浦县恰尔巴格镇第一一贯制学校（事业单位）公用经费支出77.71万元，比上年增加30.66万元，增长65.16%，主要原因是：本年增加办公费，取暖费，维修（护）费等经费，导致公用经费支出增加。</w:t>
      </w:r>
    </w:p>
    <w:p w14:paraId="29D23019">
      <w:pPr>
        <w:spacing w:line="640" w:lineRule="exact"/>
        <w:ind w:firstLine="640"/>
        <w:jc w:val="both"/>
        <w:outlineLvl w:val="3"/>
      </w:pPr>
      <w:r>
        <w:rPr>
          <w:rFonts w:ascii="楷体_GB2312" w:hAnsi="楷体_GB2312" w:eastAsia="楷体_GB2312"/>
          <w:b/>
          <w:sz w:val="32"/>
        </w:rPr>
        <w:t>（二）政府采购情况</w:t>
      </w:r>
    </w:p>
    <w:p w14:paraId="5E665F68">
      <w:pPr>
        <w:spacing w:line="580" w:lineRule="exact"/>
        <w:ind w:firstLine="640"/>
        <w:jc w:val="both"/>
      </w:pPr>
      <w:r>
        <w:rPr>
          <w:rFonts w:ascii="仿宋_GB2312" w:hAnsi="仿宋_GB2312" w:eastAsia="仿宋_GB2312"/>
          <w:b w:val="0"/>
          <w:sz w:val="32"/>
        </w:rPr>
        <w:t>2024年度政府采购支出总额2.13万元，其中：政府采购货物支出2.13万元、政府采购工程支出0.00万元、政府采购服务支出0.00万元。</w:t>
      </w:r>
    </w:p>
    <w:p w14:paraId="3C5B95EA">
      <w:pPr>
        <w:spacing w:line="580" w:lineRule="exact"/>
        <w:ind w:firstLine="640"/>
        <w:jc w:val="both"/>
      </w:pPr>
      <w:r>
        <w:rPr>
          <w:rFonts w:ascii="仿宋_GB2312" w:hAnsi="仿宋_GB2312" w:eastAsia="仿宋_GB2312"/>
          <w:b w:val="0"/>
          <w:sz w:val="32"/>
        </w:rPr>
        <w:t>授予中小企业合同金额2.13万元，占政府采购支出总额的100.00%，其中：授予小微企业合同金额2.13万元，占政府采购支出总额的100.00%。</w:t>
      </w:r>
    </w:p>
    <w:p w14:paraId="4EB0B557">
      <w:pPr>
        <w:spacing w:line="640" w:lineRule="exact"/>
        <w:ind w:firstLine="640"/>
        <w:jc w:val="both"/>
        <w:outlineLvl w:val="3"/>
      </w:pPr>
      <w:r>
        <w:rPr>
          <w:rFonts w:ascii="楷体_GB2312" w:hAnsi="楷体_GB2312" w:eastAsia="楷体_GB2312"/>
          <w:b/>
          <w:sz w:val="32"/>
        </w:rPr>
        <w:t>（三）国有资产占用情况说明</w:t>
      </w:r>
    </w:p>
    <w:p w14:paraId="27D688B9">
      <w:pPr>
        <w:spacing w:line="580" w:lineRule="exact"/>
        <w:ind w:firstLine="640"/>
        <w:jc w:val="both"/>
      </w:pPr>
      <w:r>
        <w:rPr>
          <w:rFonts w:ascii="仿宋_GB2312" w:hAnsi="仿宋_GB2312" w:eastAsia="仿宋_GB2312"/>
          <w:b w:val="0"/>
          <w:sz w:val="32"/>
        </w:rPr>
        <w:t>截至2024年1</w:t>
      </w:r>
      <w:r>
        <w:rPr>
          <w:rFonts w:hint="eastAsia" w:ascii="仿宋_GB2312" w:hAnsi="仿宋_GB2312" w:eastAsia="仿宋_GB2312"/>
          <w:b w:val="0"/>
          <w:sz w:val="32"/>
          <w:lang w:eastAsia="zh-CN"/>
        </w:rPr>
        <w:t>2月28日</w:t>
      </w:r>
      <w:r>
        <w:rPr>
          <w:rFonts w:ascii="仿宋_GB2312" w:hAnsi="仿宋_GB2312" w:eastAsia="仿宋_GB2312"/>
          <w:b w:val="0"/>
          <w:sz w:val="32"/>
        </w:rPr>
        <w:t>，房屋7,409.47平方米，价值650.02万元。车辆1辆，价值5.49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hAnsi="仿宋_GB2312" w:eastAsia="仿宋_GB2312"/>
          <w:b w:val="0"/>
          <w:sz w:val="32"/>
          <w:lang w:val="en-US" w:eastAsia="zh-CN"/>
        </w:rPr>
        <w:t>单位业务用车</w:t>
      </w:r>
      <w:r>
        <w:rPr>
          <w:rFonts w:ascii="仿宋_GB2312" w:hAnsi="仿宋_GB2312" w:eastAsia="仿宋_GB2312"/>
          <w:b w:val="0"/>
          <w:sz w:val="32"/>
        </w:rPr>
        <w:t>。单价100万元（含）以上设备（不含车辆）0台（套）。</w:t>
      </w:r>
    </w:p>
    <w:p w14:paraId="48B8B318">
      <w:pPr>
        <w:spacing w:line="640" w:lineRule="exact"/>
        <w:ind w:firstLine="640"/>
        <w:jc w:val="both"/>
        <w:outlineLvl w:val="2"/>
      </w:pPr>
      <w:r>
        <w:rPr>
          <w:rFonts w:ascii="黑体" w:hAnsi="黑体" w:eastAsia="黑体"/>
          <w:sz w:val="32"/>
        </w:rPr>
        <w:t>十一、预算绩效的情况说明</w:t>
      </w:r>
    </w:p>
    <w:p w14:paraId="559E5E18">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atLeast"/>
        <w:ind w:left="0" w:right="0" w:firstLine="0"/>
        <w:jc w:val="both"/>
        <w:textAlignment w:val="auto"/>
      </w:pPr>
      <w:r>
        <w:rPr>
          <w:rFonts w:ascii="仿宋_GB2312" w:hAnsi="仿宋_GB2312" w:eastAsia="仿宋_GB2312"/>
          <w:b w:val="0"/>
          <w:sz w:val="32"/>
        </w:rPr>
        <w:t>根据预算绩效管理要求，本单位2024年度预算绩效管理形成整体支出绩效自评表1个，全年预算总额1,429.71万元，实际执行总额1,429.71万元；预算绩效评价项目7个，全年预算数228.21万元，全年执行数228.21万元。预算绩效管理取得的成效：</w:t>
      </w:r>
      <w:r>
        <w:rPr>
          <w:rFonts w:hint="default" w:ascii="仿宋_GB2312" w:hAnsi="Times New Roman" w:eastAsia="仿宋_GB2312" w:cs="Times New Roman"/>
          <w:color w:val="auto"/>
          <w:spacing w:val="0"/>
          <w:kern w:val="2"/>
          <w:sz w:val="32"/>
          <w:szCs w:val="32"/>
          <w:highlight w:val="none"/>
          <w:lang w:val="en-US" w:eastAsia="zh-CN" w:bidi="ar-SA"/>
        </w:rPr>
        <w:t>一是项目按照预期指标值，达标率高，项目实施成效与利用率较高；二是对项目实施前中后期管控及时科学分析，有效</w:t>
      </w:r>
      <w:r>
        <w:rPr>
          <w:rFonts w:hint="eastAsia" w:ascii="仿宋_GB2312" w:hAnsi="Times New Roman" w:eastAsia="仿宋_GB2312" w:cs="Times New Roman"/>
          <w:color w:val="auto"/>
          <w:spacing w:val="0"/>
          <w:kern w:val="2"/>
          <w:sz w:val="32"/>
          <w:szCs w:val="32"/>
          <w:highlight w:val="none"/>
          <w:lang w:val="en-US" w:eastAsia="zh-CN" w:bidi="ar-SA"/>
        </w:rPr>
        <w:t>地</w:t>
      </w:r>
      <w:r>
        <w:rPr>
          <w:rFonts w:hint="default" w:ascii="仿宋_GB2312" w:hAnsi="Times New Roman" w:eastAsia="仿宋_GB2312" w:cs="Times New Roman"/>
          <w:color w:val="auto"/>
          <w:spacing w:val="0"/>
          <w:kern w:val="2"/>
          <w:sz w:val="32"/>
          <w:szCs w:val="32"/>
          <w:highlight w:val="none"/>
          <w:lang w:val="en-US" w:eastAsia="zh-CN" w:bidi="ar-SA"/>
        </w:rPr>
        <w:t>把握实施节点，项目建成后综合评价好</w:t>
      </w:r>
      <w:r>
        <w:rPr>
          <w:rFonts w:hint="eastAsia" w:ascii="仿宋_GB2312" w:hAnsi="Times New Roman" w:eastAsia="仿宋_GB2312" w:cs="Times New Roman"/>
          <w:color w:val="auto"/>
          <w:spacing w:val="0"/>
          <w:kern w:val="2"/>
          <w:sz w:val="32"/>
          <w:szCs w:val="32"/>
          <w:highlight w:val="none"/>
          <w:lang w:val="en-US" w:eastAsia="zh-CN" w:bidi="ar-SA"/>
        </w:rPr>
        <w:t>。</w:t>
      </w:r>
      <w:r>
        <w:rPr>
          <w:rFonts w:ascii="仿宋_GB2312" w:hAnsi="仿宋_GB2312" w:eastAsia="仿宋_GB2312"/>
          <w:b w:val="0"/>
          <w:sz w:val="32"/>
        </w:rPr>
        <w:t>发现的问题及原因：</w:t>
      </w:r>
      <w:r>
        <w:rPr>
          <w:rFonts w:hint="eastAsia" w:ascii="仿宋_GB2312" w:hAnsi="Times New Roman" w:eastAsia="仿宋_GB2312" w:cs="Times New Roman"/>
          <w:color w:val="auto"/>
          <w:spacing w:val="0"/>
          <w:kern w:val="2"/>
          <w:sz w:val="32"/>
          <w:szCs w:val="32"/>
          <w:highlight w:val="none"/>
          <w:lang w:val="en-US" w:eastAsia="zh-CN" w:bidi="ar-SA"/>
        </w:rPr>
        <w:t>项目细化管理工作不足。各项资金的使用没有做到细致的预算，造成项目遇到各种不确定因素，财政资金无法发挥最大使用效益。</w:t>
      </w:r>
      <w:r>
        <w:rPr>
          <w:rFonts w:ascii="仿宋_GB2312" w:hAnsi="仿宋_GB2312" w:eastAsia="仿宋_GB2312"/>
          <w:b w:val="0"/>
          <w:sz w:val="32"/>
        </w:rPr>
        <w:t>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和评价报告。</w:t>
      </w:r>
    </w:p>
    <w:p w14:paraId="5685FF86">
      <w:r>
        <w:br w:type="page"/>
      </w:r>
    </w:p>
    <w:tbl>
      <w:tblPr>
        <w:tblStyle w:val="10"/>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F62C2D5">
        <w:tblPrEx>
          <w:tblCellMar>
            <w:top w:w="0" w:type="dxa"/>
            <w:left w:w="108" w:type="dxa"/>
            <w:bottom w:w="0" w:type="dxa"/>
            <w:right w:w="108" w:type="dxa"/>
          </w:tblCellMar>
        </w:tblPrEx>
        <w:tc>
          <w:tcPr>
            <w:tcW w:w="8847" w:type="dxa"/>
            <w:gridSpan w:val="9"/>
            <w:vAlign w:val="center"/>
          </w:tcPr>
          <w:p w14:paraId="434E6FA4">
            <w:pPr>
              <w:jc w:val="center"/>
            </w:pPr>
            <w:r>
              <w:rPr>
                <w:rFonts w:ascii="宋体" w:hAnsi="宋体" w:eastAsia="宋体"/>
                <w:sz w:val="24"/>
              </w:rPr>
              <w:t>单位整体支出绩效自评表</w:t>
            </w:r>
          </w:p>
        </w:tc>
      </w:tr>
      <w:tr w14:paraId="7DC6019A">
        <w:tblPrEx>
          <w:tblCellMar>
            <w:top w:w="0" w:type="dxa"/>
            <w:left w:w="108" w:type="dxa"/>
            <w:bottom w:w="0" w:type="dxa"/>
            <w:right w:w="108" w:type="dxa"/>
          </w:tblCellMar>
        </w:tblPrEx>
        <w:tc>
          <w:tcPr>
            <w:tcW w:w="8847" w:type="dxa"/>
            <w:gridSpan w:val="9"/>
            <w:vAlign w:val="center"/>
          </w:tcPr>
          <w:p w14:paraId="2C7C4513">
            <w:pPr>
              <w:jc w:val="center"/>
            </w:pPr>
            <w:r>
              <w:rPr>
                <w:rFonts w:ascii="宋体" w:hAnsi="宋体" w:eastAsia="宋体"/>
                <w:sz w:val="24"/>
              </w:rPr>
              <w:t>（2024年度）</w:t>
            </w:r>
          </w:p>
        </w:tc>
      </w:tr>
      <w:tr w14:paraId="254C2E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0788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9C5DBB">
            <w:pPr>
              <w:jc w:val="center"/>
            </w:pPr>
            <w:r>
              <w:rPr>
                <w:rFonts w:ascii="宋体" w:hAnsi="宋体" w:eastAsia="宋体"/>
                <w:sz w:val="16"/>
              </w:rPr>
              <w:t>洛浦县恰尔巴格镇第一一贯制学校</w:t>
            </w:r>
          </w:p>
        </w:tc>
      </w:tr>
      <w:tr w14:paraId="6B78BF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4201A">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CE83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45BA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064B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F2F8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B26F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1B41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D721C">
            <w:pPr>
              <w:jc w:val="center"/>
            </w:pPr>
            <w:r>
              <w:rPr>
                <w:rFonts w:ascii="宋体" w:hAnsi="宋体" w:eastAsia="宋体"/>
                <w:sz w:val="16"/>
              </w:rPr>
              <w:t>得分</w:t>
            </w:r>
          </w:p>
        </w:tc>
      </w:tr>
      <w:tr w14:paraId="520B3A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0674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1BCF67">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35D4D">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EA5BE">
            <w:pPr>
              <w:jc w:val="center"/>
            </w:pPr>
            <w:r>
              <w:rPr>
                <w:rFonts w:ascii="宋体" w:hAnsi="宋体" w:eastAsia="宋体"/>
                <w:sz w:val="16"/>
              </w:rPr>
              <w:t>248.94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422F2">
            <w:pPr>
              <w:jc w:val="center"/>
            </w:pPr>
            <w:r>
              <w:rPr>
                <w:rFonts w:ascii="宋体" w:hAnsi="宋体" w:eastAsia="宋体"/>
                <w:sz w:val="16"/>
              </w:rPr>
              <w:t>163.37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56E4F">
            <w:pPr>
              <w:jc w:val="center"/>
            </w:pPr>
            <w:r>
              <w:rPr>
                <w:rFonts w:ascii="宋体" w:hAnsi="宋体" w:eastAsia="宋体"/>
                <w:sz w:val="16"/>
              </w:rPr>
              <w:t>163.37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5A5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207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515C6">
            <w:pPr>
              <w:jc w:val="center"/>
            </w:pPr>
            <w:r>
              <w:rPr>
                <w:rFonts w:ascii="宋体" w:hAnsi="宋体" w:eastAsia="宋体"/>
                <w:sz w:val="16"/>
              </w:rPr>
              <w:t>-</w:t>
            </w:r>
          </w:p>
        </w:tc>
      </w:tr>
      <w:tr w14:paraId="16D3AA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3E3E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4F2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7FACC">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2B17A">
            <w:pPr>
              <w:jc w:val="center"/>
            </w:pPr>
            <w:r>
              <w:rPr>
                <w:rFonts w:ascii="宋体" w:hAnsi="宋体" w:eastAsia="宋体"/>
                <w:sz w:val="16"/>
              </w:rPr>
              <w:t>1,420.27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A6C13">
            <w:pPr>
              <w:jc w:val="center"/>
            </w:pPr>
            <w:r>
              <w:rPr>
                <w:rFonts w:ascii="宋体" w:hAnsi="宋体" w:eastAsia="宋体"/>
                <w:sz w:val="16"/>
              </w:rPr>
              <w:t>1,266.34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04889">
            <w:pPr>
              <w:jc w:val="center"/>
            </w:pPr>
            <w:r>
              <w:rPr>
                <w:rFonts w:ascii="宋体" w:hAnsi="宋体" w:eastAsia="宋体"/>
                <w:sz w:val="16"/>
              </w:rPr>
              <w:t>1,266.34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DB3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175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7B290">
            <w:pPr>
              <w:jc w:val="center"/>
            </w:pPr>
            <w:r>
              <w:rPr>
                <w:rFonts w:ascii="宋体" w:hAnsi="宋体" w:eastAsia="宋体"/>
                <w:sz w:val="16"/>
              </w:rPr>
              <w:t>-</w:t>
            </w:r>
          </w:p>
        </w:tc>
      </w:tr>
      <w:tr w14:paraId="26972B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30EE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3A7A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531E6">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9C4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75D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8E3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F29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8A8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1BB15">
            <w:pPr>
              <w:jc w:val="center"/>
            </w:pPr>
            <w:r>
              <w:rPr>
                <w:rFonts w:ascii="宋体" w:hAnsi="宋体" w:eastAsia="宋体"/>
                <w:sz w:val="16"/>
              </w:rPr>
              <w:t>-</w:t>
            </w:r>
          </w:p>
        </w:tc>
      </w:tr>
      <w:tr w14:paraId="299629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56BA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AE734">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029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49CD5">
            <w:pPr>
              <w:jc w:val="center"/>
            </w:pPr>
            <w:r>
              <w:rPr>
                <w:rFonts w:ascii="宋体" w:hAnsi="宋体" w:eastAsia="宋体"/>
                <w:sz w:val="16"/>
              </w:rPr>
              <w:t>1,669.21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6643C">
            <w:pPr>
              <w:jc w:val="center"/>
            </w:pPr>
            <w:r>
              <w:rPr>
                <w:rFonts w:ascii="宋体" w:hAnsi="宋体" w:eastAsia="宋体"/>
                <w:sz w:val="16"/>
              </w:rPr>
              <w:t>1,429.71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D78C0">
            <w:pPr>
              <w:jc w:val="center"/>
            </w:pPr>
            <w:r>
              <w:rPr>
                <w:rFonts w:ascii="宋体" w:hAnsi="宋体" w:eastAsia="宋体"/>
                <w:sz w:val="16"/>
              </w:rPr>
              <w:t>1,429.71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987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495C9">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00171">
            <w:pPr>
              <w:jc w:val="center"/>
            </w:pPr>
            <w:r>
              <w:rPr>
                <w:rFonts w:ascii="宋体" w:hAnsi="宋体" w:eastAsia="宋体"/>
                <w:sz w:val="16"/>
              </w:rPr>
              <w:t>10</w:t>
            </w:r>
          </w:p>
        </w:tc>
      </w:tr>
      <w:tr w14:paraId="30042C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AC956">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B8AB35">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C0B7F3">
            <w:pPr>
              <w:jc w:val="center"/>
            </w:pPr>
            <w:r>
              <w:rPr>
                <w:rFonts w:ascii="宋体" w:hAnsi="宋体" w:eastAsia="宋体"/>
                <w:sz w:val="16"/>
              </w:rPr>
              <w:t>实际完成情况</w:t>
            </w:r>
          </w:p>
        </w:tc>
      </w:tr>
      <w:tr w14:paraId="05ED44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75EB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BC4271">
            <w:pPr>
              <w:jc w:val="both"/>
            </w:pPr>
            <w:r>
              <w:rPr>
                <w:rFonts w:hint="eastAsia" w:ascii="宋体" w:hAnsi="宋体"/>
                <w:sz w:val="16"/>
                <w:lang w:eastAsia="zh-CN"/>
              </w:rPr>
              <w:t>1.</w:t>
            </w:r>
            <w:r>
              <w:rPr>
                <w:rFonts w:ascii="宋体" w:hAnsi="宋体" w:eastAsia="宋体"/>
                <w:sz w:val="16"/>
              </w:rPr>
              <w:t>计划保障学生数量837人，保障在职人员数量64人，其中人员经费支出1420.27万元，项目支出248.93万元，公用经费支出0万元。通过保障部门正常运转，有效提升学校的教育教学能力，持续推行素质教育，争取受益学生及受益在职人员满意度达到95%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全面贯彻党的教育方针，加强学校领导班子自身建设和教师队伍建设，改善学校办学条件和教育教学条件，充分调动广大教职工的工作积极性，不断提高自我奉献精神。以提高教学质量为中心，以政治思想、德育工作为重点，培养社会主义现代化建设要求的合格人才，使学校管理和教学管理积极适应经济社会发展步伐。</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按照九年义务教育课程计划，开齐课程，开足课时，认真实施中小学的教育教学管理，全面推进素质教育，全面提高教育教学质量，组织开展本镇中小学的教育教学科研和教育教学改革，以科学的发展观和以人为本的管理理念注重学生的全面发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571ECD">
            <w:pPr>
              <w:jc w:val="both"/>
            </w:pPr>
            <w:r>
              <w:rPr>
                <w:rFonts w:hint="eastAsia" w:ascii="宋体" w:hAnsi="宋体"/>
                <w:sz w:val="16"/>
                <w:lang w:eastAsia="zh-CN"/>
              </w:rPr>
              <w:t>截至</w:t>
            </w:r>
            <w:r>
              <w:rPr>
                <w:rFonts w:ascii="宋体" w:hAnsi="宋体" w:eastAsia="宋体"/>
                <w:sz w:val="16"/>
              </w:rPr>
              <w:t>2024年1</w:t>
            </w:r>
            <w:r>
              <w:rPr>
                <w:rFonts w:hint="eastAsia" w:ascii="宋体" w:hAnsi="宋体"/>
                <w:sz w:val="16"/>
                <w:lang w:eastAsia="zh-CN"/>
              </w:rPr>
              <w:t>2月28日</w:t>
            </w:r>
            <w:r>
              <w:rPr>
                <w:rFonts w:ascii="宋体" w:hAnsi="宋体" w:eastAsia="宋体"/>
                <w:sz w:val="16"/>
              </w:rPr>
              <w:t>，</w:t>
            </w:r>
            <w:r>
              <w:rPr>
                <w:rFonts w:hint="eastAsia" w:ascii="宋体" w:hAnsi="宋体"/>
                <w:sz w:val="16"/>
                <w:lang w:eastAsia="zh-CN"/>
              </w:rPr>
              <w:t>本单位</w:t>
            </w:r>
            <w:r>
              <w:rPr>
                <w:rFonts w:ascii="宋体" w:hAnsi="宋体" w:eastAsia="宋体"/>
                <w:sz w:val="16"/>
              </w:rPr>
              <w:t>年初部门预算1669.21万元（其中：人员经费1420.27万元，项目支出：248.94万元）；调整后预算数为：1417.71万元其中：人员经费1266.34万元，项目支出：163.37万元）。</w:t>
            </w:r>
            <w:r>
              <w:rPr>
                <w:rFonts w:hint="eastAsia" w:ascii="宋体" w:hAnsi="宋体"/>
                <w:sz w:val="16"/>
                <w:lang w:eastAsia="zh-CN"/>
              </w:rPr>
              <w:t>本单位</w:t>
            </w:r>
            <w:r>
              <w:rPr>
                <w:rFonts w:ascii="宋体" w:hAnsi="宋体" w:eastAsia="宋体"/>
                <w:sz w:val="16"/>
              </w:rPr>
              <w:t>已完成保障学校员工人数75人，保障学生人数837人，开展党员培训活动3次，开展教师培训活动2次。通过这些任务的实施，有效改善学校办学条件和教育教学条件，充分调动广大教职工的工作积极性，不断提高自我奉献精神</w:t>
            </w:r>
            <w:r>
              <w:rPr>
                <w:rFonts w:hint="eastAsia" w:ascii="宋体" w:hAnsi="宋体"/>
                <w:sz w:val="16"/>
                <w:lang w:eastAsia="zh-CN"/>
              </w:rPr>
              <w:t>。</w:t>
            </w:r>
            <w:r>
              <w:rPr>
                <w:rFonts w:ascii="宋体" w:hAnsi="宋体" w:eastAsia="宋体"/>
                <w:sz w:val="16"/>
              </w:rPr>
              <w:t>全面推进素质教育，全面提高教育教学质量，组织开展本镇中小学的教育教学科研和教育教学改革，以科学的发展观和以人为本的管理理念注重学生的全面发展。1</w:t>
            </w:r>
          </w:p>
        </w:tc>
      </w:tr>
      <w:tr w14:paraId="46BD18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03AC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76BD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F188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1660F">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6917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2A02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6C111">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F7F5C">
            <w:pPr>
              <w:jc w:val="center"/>
            </w:pPr>
            <w:r>
              <w:rPr>
                <w:rFonts w:ascii="宋体" w:hAnsi="宋体" w:eastAsia="宋体"/>
                <w:sz w:val="16"/>
              </w:rPr>
              <w:t>得分</w:t>
            </w:r>
          </w:p>
        </w:tc>
      </w:tr>
      <w:tr w14:paraId="0386E7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37DC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D2020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471FF">
            <w:pPr>
              <w:jc w:val="center"/>
            </w:pPr>
            <w:r>
              <w:rPr>
                <w:rFonts w:ascii="宋体" w:hAnsi="宋体" w:eastAsia="宋体"/>
                <w:sz w:val="16"/>
              </w:rPr>
              <w:t>保障学校员工人数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5E35D">
            <w:pPr>
              <w:jc w:val="center"/>
            </w:pPr>
            <w:r>
              <w:rPr>
                <w:rFonts w:ascii="宋体" w:hAnsi="宋体" w:eastAsia="宋体"/>
                <w:sz w:val="16"/>
              </w:rPr>
              <w:t>&gt;=75人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E60F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AF9B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7946A">
            <w:pPr>
              <w:jc w:val="center"/>
            </w:pPr>
            <w:r>
              <w:rPr>
                <w:rFonts w:ascii="宋体" w:hAnsi="宋体" w:eastAsia="宋体"/>
                <w:sz w:val="16"/>
              </w:rPr>
              <w:t>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AC614">
            <w:pPr>
              <w:jc w:val="center"/>
            </w:pPr>
            <w:r>
              <w:rPr>
                <w:rFonts w:ascii="宋体" w:hAnsi="宋体" w:eastAsia="宋体"/>
                <w:sz w:val="16"/>
              </w:rPr>
              <w:t>15</w:t>
            </w:r>
          </w:p>
        </w:tc>
      </w:tr>
      <w:tr w14:paraId="6CF193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D8B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067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A003D">
            <w:pPr>
              <w:jc w:val="center"/>
            </w:pPr>
            <w:r>
              <w:rPr>
                <w:rFonts w:ascii="宋体" w:hAnsi="宋体" w:eastAsia="宋体"/>
                <w:sz w:val="16"/>
              </w:rPr>
              <w:t>保障学生人数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8DAC6">
            <w:pPr>
              <w:jc w:val="center"/>
            </w:pPr>
            <w:r>
              <w:rPr>
                <w:rFonts w:ascii="宋体" w:hAnsi="宋体" w:eastAsia="宋体"/>
                <w:sz w:val="16"/>
              </w:rPr>
              <w:t>&gt;=837人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9179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8B08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4C3AF">
            <w:pPr>
              <w:jc w:val="center"/>
            </w:pPr>
            <w:r>
              <w:rPr>
                <w:rFonts w:ascii="宋体" w:hAnsi="宋体" w:eastAsia="宋体"/>
                <w:sz w:val="16"/>
              </w:rPr>
              <w:t>837人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C8D90">
            <w:pPr>
              <w:jc w:val="center"/>
            </w:pPr>
            <w:r>
              <w:rPr>
                <w:rFonts w:ascii="宋体" w:hAnsi="宋体" w:eastAsia="宋体"/>
                <w:sz w:val="16"/>
              </w:rPr>
              <w:t>15</w:t>
            </w:r>
          </w:p>
        </w:tc>
      </w:tr>
      <w:tr w14:paraId="353962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626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FF6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2732B">
            <w:pPr>
              <w:jc w:val="center"/>
            </w:pPr>
            <w:r>
              <w:rPr>
                <w:rFonts w:ascii="宋体" w:hAnsi="宋体" w:eastAsia="宋体"/>
                <w:sz w:val="16"/>
              </w:rPr>
              <w:t>开展党员培训活动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53D04">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64D0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627DC">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BE16C">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C69B3">
            <w:pPr>
              <w:jc w:val="center"/>
            </w:pPr>
            <w:r>
              <w:rPr>
                <w:rFonts w:ascii="宋体" w:hAnsi="宋体" w:eastAsia="宋体"/>
                <w:sz w:val="16"/>
              </w:rPr>
              <w:t>30</w:t>
            </w:r>
          </w:p>
        </w:tc>
      </w:tr>
      <w:tr w14:paraId="0F57F9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18A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798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91245">
            <w:pPr>
              <w:jc w:val="center"/>
            </w:pPr>
            <w:r>
              <w:rPr>
                <w:rFonts w:ascii="宋体" w:hAnsi="宋体" w:eastAsia="宋体"/>
                <w:sz w:val="16"/>
              </w:rPr>
              <w:t>开展教师培训活动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CB693">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5023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8C1BF">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1299E">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46A18">
            <w:pPr>
              <w:jc w:val="center"/>
            </w:pPr>
            <w:r>
              <w:rPr>
                <w:rFonts w:ascii="宋体" w:hAnsi="宋体" w:eastAsia="宋体"/>
                <w:sz w:val="16"/>
              </w:rPr>
              <w:t>30</w:t>
            </w:r>
          </w:p>
        </w:tc>
      </w:tr>
    </w:tbl>
    <w:p w14:paraId="2C3E235D">
      <w:r>
        <w:br w:type="page"/>
      </w:r>
    </w:p>
    <w:tbl>
      <w:tblPr>
        <w:tblStyle w:val="10"/>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E0DAC52">
        <w:tblPrEx>
          <w:tblCellMar>
            <w:top w:w="0" w:type="dxa"/>
            <w:left w:w="108" w:type="dxa"/>
            <w:bottom w:w="0" w:type="dxa"/>
            <w:right w:w="108" w:type="dxa"/>
          </w:tblCellMar>
        </w:tblPrEx>
        <w:tc>
          <w:tcPr>
            <w:tcW w:w="8847" w:type="dxa"/>
            <w:gridSpan w:val="9"/>
            <w:vAlign w:val="center"/>
          </w:tcPr>
          <w:p w14:paraId="28EA6137">
            <w:pPr>
              <w:jc w:val="center"/>
            </w:pPr>
            <w:r>
              <w:rPr>
                <w:rFonts w:ascii="宋体" w:hAnsi="宋体" w:eastAsia="宋体"/>
                <w:sz w:val="24"/>
              </w:rPr>
              <w:t>项目支出绩效自评表</w:t>
            </w:r>
          </w:p>
        </w:tc>
      </w:tr>
      <w:tr w14:paraId="2EB20963">
        <w:tblPrEx>
          <w:tblCellMar>
            <w:top w:w="0" w:type="dxa"/>
            <w:left w:w="108" w:type="dxa"/>
            <w:bottom w:w="0" w:type="dxa"/>
            <w:right w:w="108" w:type="dxa"/>
          </w:tblCellMar>
        </w:tblPrEx>
        <w:tc>
          <w:tcPr>
            <w:tcW w:w="8847" w:type="dxa"/>
            <w:gridSpan w:val="9"/>
            <w:vAlign w:val="center"/>
          </w:tcPr>
          <w:p w14:paraId="7A326A15">
            <w:pPr>
              <w:jc w:val="center"/>
            </w:pPr>
            <w:r>
              <w:rPr>
                <w:rFonts w:ascii="宋体" w:hAnsi="宋体" w:eastAsia="宋体"/>
                <w:sz w:val="24"/>
              </w:rPr>
              <w:t>(2024年度)</w:t>
            </w:r>
          </w:p>
        </w:tc>
      </w:tr>
      <w:tr w14:paraId="536F68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A849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408CDD">
            <w:pPr>
              <w:jc w:val="center"/>
            </w:pPr>
            <w:r>
              <w:rPr>
                <w:rFonts w:ascii="宋体" w:hAnsi="宋体" w:eastAsia="宋体"/>
                <w:sz w:val="16"/>
              </w:rPr>
              <w:t>2024年中央彩票公益金少年宫补助经费</w:t>
            </w:r>
          </w:p>
        </w:tc>
      </w:tr>
      <w:tr w14:paraId="0A84D8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3E60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73515C">
            <w:pPr>
              <w:jc w:val="center"/>
            </w:pPr>
            <w:r>
              <w:rPr>
                <w:rFonts w:ascii="宋体" w:hAnsi="宋体" w:eastAsia="宋体"/>
                <w:sz w:val="16"/>
              </w:rPr>
              <w:t>洛浦县恰尔巴格镇第一一贯制学校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D038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62523C">
            <w:pPr>
              <w:jc w:val="center"/>
            </w:pPr>
            <w:r>
              <w:rPr>
                <w:rFonts w:ascii="宋体" w:hAnsi="宋体" w:eastAsia="宋体"/>
                <w:sz w:val="16"/>
              </w:rPr>
              <w:t>洛浦县恰尔巴格镇第一一贯制学校</w:t>
            </w:r>
          </w:p>
        </w:tc>
      </w:tr>
      <w:tr w14:paraId="7D83E5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F03F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99F9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EEB9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D7B0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85FA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55BE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2FED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90594">
            <w:pPr>
              <w:jc w:val="center"/>
            </w:pPr>
            <w:r>
              <w:rPr>
                <w:rFonts w:ascii="宋体" w:hAnsi="宋体" w:eastAsia="宋体"/>
                <w:sz w:val="16"/>
              </w:rPr>
              <w:t>得分</w:t>
            </w:r>
          </w:p>
        </w:tc>
      </w:tr>
      <w:tr w14:paraId="440900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636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D0CA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057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34E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37D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A00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F9B5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D191C">
            <w:pPr>
              <w:jc w:val="center"/>
            </w:pPr>
            <w:r>
              <w:rPr>
                <w:rFonts w:ascii="宋体" w:hAnsi="宋体" w:eastAsia="宋体"/>
                <w:sz w:val="16"/>
              </w:rPr>
              <w:t>10.00分</w:t>
            </w:r>
          </w:p>
        </w:tc>
      </w:tr>
      <w:tr w14:paraId="618862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24A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BB7A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EF3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BBA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35E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7314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75E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65873">
            <w:pPr>
              <w:jc w:val="center"/>
            </w:pPr>
            <w:r>
              <w:rPr>
                <w:rFonts w:ascii="宋体" w:hAnsi="宋体" w:eastAsia="宋体"/>
                <w:sz w:val="16"/>
              </w:rPr>
              <w:t>—</w:t>
            </w:r>
          </w:p>
        </w:tc>
      </w:tr>
      <w:tr w14:paraId="47497A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F9FE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E0ED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9F3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4CE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26C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830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C9A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A56AF">
            <w:pPr>
              <w:jc w:val="center"/>
            </w:pPr>
            <w:r>
              <w:rPr>
                <w:rFonts w:ascii="宋体" w:hAnsi="宋体" w:eastAsia="宋体"/>
                <w:sz w:val="16"/>
              </w:rPr>
              <w:t>—</w:t>
            </w:r>
          </w:p>
        </w:tc>
      </w:tr>
      <w:tr w14:paraId="351E44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423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B59C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0AF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184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9DCA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AAB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B5D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DE187">
            <w:pPr>
              <w:jc w:val="center"/>
            </w:pPr>
            <w:r>
              <w:rPr>
                <w:rFonts w:ascii="宋体" w:hAnsi="宋体" w:eastAsia="宋体"/>
                <w:sz w:val="16"/>
              </w:rPr>
              <w:t>—</w:t>
            </w:r>
          </w:p>
        </w:tc>
      </w:tr>
      <w:tr w14:paraId="21A3A1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838C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60619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8E6515">
            <w:pPr>
              <w:jc w:val="center"/>
            </w:pPr>
            <w:r>
              <w:rPr>
                <w:rFonts w:ascii="宋体" w:hAnsi="宋体" w:eastAsia="宋体"/>
                <w:sz w:val="16"/>
              </w:rPr>
              <w:t>实际完成情况</w:t>
            </w:r>
          </w:p>
        </w:tc>
      </w:tr>
      <w:tr w14:paraId="42A9DA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2807A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E40819">
            <w:pPr>
              <w:jc w:val="both"/>
            </w:pPr>
            <w:r>
              <w:rPr>
                <w:rFonts w:ascii="宋体" w:hAnsi="宋体" w:eastAsia="宋体"/>
                <w:sz w:val="16"/>
              </w:rPr>
              <w:t>2024年中央彩票公益金少年宫补助经费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739CD2">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已完成少年宫经费使用1万元。通过项目的实施，有效提高少年宫的运转能力。</w:t>
            </w:r>
          </w:p>
        </w:tc>
      </w:tr>
      <w:tr w14:paraId="3134E5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C12B8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31CD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0064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353D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D1D2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E0C6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5680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B42F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98587">
            <w:pPr>
              <w:jc w:val="center"/>
            </w:pPr>
            <w:r>
              <w:rPr>
                <w:rFonts w:ascii="宋体" w:hAnsi="宋体" w:eastAsia="宋体"/>
                <w:sz w:val="16"/>
              </w:rPr>
              <w:t>偏差原因分析及改进措施</w:t>
            </w:r>
          </w:p>
        </w:tc>
      </w:tr>
      <w:tr w14:paraId="75D5F4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D0E4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BEC62">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BCB7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C9128">
            <w:pPr>
              <w:jc w:val="center"/>
            </w:pPr>
            <w:r>
              <w:rPr>
                <w:rFonts w:ascii="宋体" w:hAnsi="宋体" w:eastAsia="宋体"/>
                <w:sz w:val="16"/>
              </w:rPr>
              <w:t>涉及学校数量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C4926">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C751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967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E70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DE99D">
            <w:pPr>
              <w:jc w:val="center"/>
            </w:pPr>
          </w:p>
        </w:tc>
      </w:tr>
      <w:tr w14:paraId="1602A1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259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5934E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59BD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A3BB6">
            <w:pPr>
              <w:jc w:val="center"/>
            </w:pPr>
            <w:r>
              <w:rPr>
                <w:rFonts w:ascii="宋体" w:hAnsi="宋体" w:eastAsia="宋体"/>
                <w:sz w:val="16"/>
              </w:rPr>
              <w:t>补助资金覆盖率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273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41B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77C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86B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951BF">
            <w:pPr>
              <w:jc w:val="center"/>
            </w:pPr>
          </w:p>
        </w:tc>
      </w:tr>
      <w:tr w14:paraId="2F2C22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83C7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466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C8D9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0727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FB1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274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5B9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FF2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07F77">
            <w:pPr>
              <w:jc w:val="center"/>
            </w:pPr>
          </w:p>
        </w:tc>
      </w:tr>
      <w:tr w14:paraId="69C1A7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D9D6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B3FC1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4DB5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4054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29A7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D38C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046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C42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D806F">
            <w:pPr>
              <w:jc w:val="center"/>
            </w:pPr>
          </w:p>
        </w:tc>
      </w:tr>
      <w:tr w14:paraId="38D1E6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A482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2CD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EEA1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227F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31C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D58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A5F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344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1349E">
            <w:pPr>
              <w:jc w:val="center"/>
            </w:pPr>
          </w:p>
        </w:tc>
      </w:tr>
      <w:tr w14:paraId="1428A7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EBAE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532F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2074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D38FD">
            <w:pPr>
              <w:jc w:val="center"/>
            </w:pPr>
            <w:r>
              <w:rPr>
                <w:rFonts w:ascii="宋体" w:hAnsi="宋体" w:eastAsia="宋体"/>
                <w:sz w:val="16"/>
              </w:rPr>
              <w:t>补助发放资金数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89BE3">
            <w:pPr>
              <w:jc w:val="center"/>
            </w:pPr>
            <w:r>
              <w:rPr>
                <w:rFonts w:ascii="宋体" w:hAnsi="宋体" w:eastAsia="宋体"/>
                <w:sz w:val="16"/>
              </w:rPr>
              <w:t>&lt;=1万元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ABEB7">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7FC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F60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27A67">
            <w:pPr>
              <w:jc w:val="center"/>
            </w:pPr>
          </w:p>
        </w:tc>
      </w:tr>
      <w:tr w14:paraId="4DA716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7EEE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539D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81CF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D7009">
            <w:pPr>
              <w:jc w:val="center"/>
            </w:pPr>
            <w:r>
              <w:rPr>
                <w:rFonts w:ascii="宋体" w:hAnsi="宋体" w:eastAsia="宋体"/>
                <w:sz w:val="16"/>
              </w:rPr>
              <w:t>提高少年宫的运转能力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3649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8D21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037B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591D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17340">
            <w:pPr>
              <w:jc w:val="center"/>
            </w:pPr>
          </w:p>
        </w:tc>
      </w:tr>
      <w:tr w14:paraId="4807B5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91E4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694C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5AE7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010EE">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F7D6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A98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7B61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2F55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A0C7E">
            <w:pPr>
              <w:jc w:val="center"/>
            </w:pPr>
          </w:p>
        </w:tc>
      </w:tr>
      <w:tr w14:paraId="2B10B62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694467">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584E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C39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2927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A86292B"/>
        </w:tc>
      </w:tr>
    </w:tbl>
    <w:p w14:paraId="2030C43E">
      <w:r>
        <w:br w:type="page"/>
      </w:r>
    </w:p>
    <w:tbl>
      <w:tblPr>
        <w:tblStyle w:val="10"/>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F6AEF98">
        <w:tblPrEx>
          <w:tblCellMar>
            <w:top w:w="0" w:type="dxa"/>
            <w:left w:w="108" w:type="dxa"/>
            <w:bottom w:w="0" w:type="dxa"/>
            <w:right w:w="108" w:type="dxa"/>
          </w:tblCellMar>
        </w:tblPrEx>
        <w:tc>
          <w:tcPr>
            <w:tcW w:w="8847" w:type="dxa"/>
            <w:gridSpan w:val="9"/>
            <w:vAlign w:val="center"/>
          </w:tcPr>
          <w:p w14:paraId="5D2A4E20">
            <w:pPr>
              <w:jc w:val="center"/>
            </w:pPr>
            <w:r>
              <w:rPr>
                <w:rFonts w:ascii="宋体" w:hAnsi="宋体" w:eastAsia="宋体"/>
                <w:sz w:val="24"/>
              </w:rPr>
              <w:t>项目支出绩效自评表</w:t>
            </w:r>
          </w:p>
        </w:tc>
      </w:tr>
      <w:tr w14:paraId="3C02162F">
        <w:tblPrEx>
          <w:tblCellMar>
            <w:top w:w="0" w:type="dxa"/>
            <w:left w:w="108" w:type="dxa"/>
            <w:bottom w:w="0" w:type="dxa"/>
            <w:right w:w="108" w:type="dxa"/>
          </w:tblCellMar>
        </w:tblPrEx>
        <w:tc>
          <w:tcPr>
            <w:tcW w:w="8847" w:type="dxa"/>
            <w:gridSpan w:val="9"/>
            <w:vAlign w:val="center"/>
          </w:tcPr>
          <w:p w14:paraId="49C54AAF">
            <w:pPr>
              <w:jc w:val="center"/>
            </w:pPr>
            <w:r>
              <w:rPr>
                <w:rFonts w:ascii="宋体" w:hAnsi="宋体" w:eastAsia="宋体"/>
                <w:sz w:val="24"/>
              </w:rPr>
              <w:t>(2024年度)</w:t>
            </w:r>
          </w:p>
        </w:tc>
      </w:tr>
      <w:tr w14:paraId="1DC3585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2475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6D9CC6D">
            <w:pPr>
              <w:jc w:val="center"/>
            </w:pPr>
            <w:r>
              <w:rPr>
                <w:rFonts w:ascii="宋体" w:hAnsi="宋体" w:eastAsia="宋体"/>
                <w:sz w:val="16"/>
              </w:rPr>
              <w:t>2024年城乡义务教育补助经费</w:t>
            </w:r>
          </w:p>
        </w:tc>
      </w:tr>
      <w:tr w14:paraId="13FC9B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165B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E785FF">
            <w:pPr>
              <w:jc w:val="center"/>
            </w:pPr>
            <w:r>
              <w:rPr>
                <w:rFonts w:ascii="宋体" w:hAnsi="宋体" w:eastAsia="宋体"/>
                <w:sz w:val="16"/>
              </w:rPr>
              <w:t>洛浦县恰尔巴格镇第一一贯制学校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9194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229FAB">
            <w:pPr>
              <w:jc w:val="center"/>
            </w:pPr>
            <w:r>
              <w:rPr>
                <w:rFonts w:ascii="宋体" w:hAnsi="宋体" w:eastAsia="宋体"/>
                <w:sz w:val="16"/>
              </w:rPr>
              <w:t>洛浦县恰尔巴格镇第一一贯制学校</w:t>
            </w:r>
          </w:p>
        </w:tc>
      </w:tr>
      <w:tr w14:paraId="026AE1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3444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5BD0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1097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8C65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FB3D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7EEC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E4FD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49726">
            <w:pPr>
              <w:jc w:val="center"/>
            </w:pPr>
            <w:r>
              <w:rPr>
                <w:rFonts w:ascii="宋体" w:hAnsi="宋体" w:eastAsia="宋体"/>
                <w:sz w:val="16"/>
              </w:rPr>
              <w:t>得分</w:t>
            </w:r>
          </w:p>
        </w:tc>
      </w:tr>
      <w:tr w14:paraId="479F89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32C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30B5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727FF">
            <w:pPr>
              <w:jc w:val="center"/>
            </w:pPr>
            <w:r>
              <w:rPr>
                <w:rFonts w:ascii="宋体" w:hAnsi="宋体" w:eastAsia="宋体"/>
                <w:sz w:val="16"/>
              </w:rPr>
              <w:t>125.06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B8873">
            <w:pPr>
              <w:jc w:val="center"/>
            </w:pPr>
            <w:r>
              <w:rPr>
                <w:rFonts w:ascii="宋体" w:hAnsi="宋体" w:eastAsia="宋体"/>
                <w:sz w:val="16"/>
              </w:rPr>
              <w:t>125.06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269E8">
            <w:pPr>
              <w:jc w:val="center"/>
            </w:pPr>
            <w:r>
              <w:rPr>
                <w:rFonts w:ascii="宋体" w:hAnsi="宋体" w:eastAsia="宋体"/>
                <w:sz w:val="16"/>
              </w:rPr>
              <w:t>125.06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535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7C5E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4A056">
            <w:pPr>
              <w:jc w:val="center"/>
            </w:pPr>
            <w:r>
              <w:rPr>
                <w:rFonts w:ascii="宋体" w:hAnsi="宋体" w:eastAsia="宋体"/>
                <w:sz w:val="16"/>
              </w:rPr>
              <w:t>10.00分</w:t>
            </w:r>
          </w:p>
        </w:tc>
      </w:tr>
      <w:tr w14:paraId="295F8D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53E7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803D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AD0F5">
            <w:pPr>
              <w:jc w:val="center"/>
            </w:pPr>
            <w:r>
              <w:rPr>
                <w:rFonts w:ascii="宋体" w:hAnsi="宋体" w:eastAsia="宋体"/>
                <w:sz w:val="16"/>
              </w:rPr>
              <w:t>125.06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44F2F">
            <w:pPr>
              <w:jc w:val="center"/>
            </w:pPr>
            <w:r>
              <w:rPr>
                <w:rFonts w:ascii="宋体" w:hAnsi="宋体" w:eastAsia="宋体"/>
                <w:sz w:val="16"/>
              </w:rPr>
              <w:t>125.06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C953F">
            <w:pPr>
              <w:jc w:val="center"/>
            </w:pPr>
            <w:r>
              <w:rPr>
                <w:rFonts w:ascii="宋体" w:hAnsi="宋体" w:eastAsia="宋体"/>
                <w:sz w:val="16"/>
              </w:rPr>
              <w:t>125.06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5AC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3CC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88DE3">
            <w:pPr>
              <w:jc w:val="center"/>
            </w:pPr>
            <w:r>
              <w:rPr>
                <w:rFonts w:ascii="宋体" w:hAnsi="宋体" w:eastAsia="宋体"/>
                <w:sz w:val="16"/>
              </w:rPr>
              <w:t>—</w:t>
            </w:r>
          </w:p>
        </w:tc>
      </w:tr>
      <w:tr w14:paraId="6480A0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FCBD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75B7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6FA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CBC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BA5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BB3B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268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500F6">
            <w:pPr>
              <w:jc w:val="center"/>
            </w:pPr>
            <w:r>
              <w:rPr>
                <w:rFonts w:ascii="宋体" w:hAnsi="宋体" w:eastAsia="宋体"/>
                <w:sz w:val="16"/>
              </w:rPr>
              <w:t>—</w:t>
            </w:r>
          </w:p>
        </w:tc>
      </w:tr>
      <w:tr w14:paraId="700A7C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73C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5B43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AF50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AD5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30E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9C7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F41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30F5D">
            <w:pPr>
              <w:jc w:val="center"/>
            </w:pPr>
            <w:r>
              <w:rPr>
                <w:rFonts w:ascii="宋体" w:hAnsi="宋体" w:eastAsia="宋体"/>
                <w:sz w:val="16"/>
              </w:rPr>
              <w:t>—</w:t>
            </w:r>
          </w:p>
        </w:tc>
      </w:tr>
      <w:tr w14:paraId="37EF75B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6DB3F">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851D70">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F911EE">
            <w:pPr>
              <w:jc w:val="center"/>
            </w:pPr>
            <w:r>
              <w:rPr>
                <w:rFonts w:ascii="宋体" w:hAnsi="宋体" w:eastAsia="宋体"/>
                <w:sz w:val="16"/>
              </w:rPr>
              <w:t>实际完成情况</w:t>
            </w:r>
          </w:p>
        </w:tc>
      </w:tr>
      <w:tr w14:paraId="734268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211174"/>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B0D8E0">
            <w:pPr>
              <w:jc w:val="both"/>
            </w:pPr>
            <w:r>
              <w:rPr>
                <w:rFonts w:ascii="宋体" w:hAnsi="宋体" w:eastAsia="宋体"/>
                <w:sz w:val="16"/>
              </w:rPr>
              <w:t>本项目主要实施内容为：为保障学校日常工作正常运转，学生正常就餐，改善贫困学生生活水平，资金总金额为：125.0614万元。将在2024年12月之前完成。</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EFF700">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已完成837名学生的生活补助和营养改善及公用经费的资金使用，资金支付125.06万元。通过项目的实施，有效改善教育教学质量。</w:t>
            </w:r>
          </w:p>
        </w:tc>
      </w:tr>
      <w:tr w14:paraId="707608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46DE8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6CAA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5667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E5D5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9792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4101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98C8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8275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00595">
            <w:pPr>
              <w:jc w:val="center"/>
            </w:pPr>
            <w:r>
              <w:rPr>
                <w:rFonts w:ascii="宋体" w:hAnsi="宋体" w:eastAsia="宋体"/>
                <w:sz w:val="16"/>
              </w:rPr>
              <w:t>偏差原因分析及改进措施</w:t>
            </w:r>
          </w:p>
        </w:tc>
      </w:tr>
      <w:tr w14:paraId="2282D1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4482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2C6E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A925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E387E">
            <w:pPr>
              <w:jc w:val="center"/>
            </w:pPr>
            <w:r>
              <w:rPr>
                <w:rFonts w:ascii="宋体" w:hAnsi="宋体" w:eastAsia="宋体"/>
                <w:sz w:val="16"/>
              </w:rPr>
              <w:t>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4B8C7">
            <w:pPr>
              <w:jc w:val="center"/>
            </w:pPr>
            <w:r>
              <w:rPr>
                <w:rFonts w:ascii="宋体" w:hAnsi="宋体" w:eastAsia="宋体"/>
                <w:sz w:val="16"/>
              </w:rPr>
              <w:t>=837人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93593">
            <w:pPr>
              <w:jc w:val="center"/>
            </w:pPr>
            <w:r>
              <w:rPr>
                <w:rFonts w:ascii="宋体" w:hAnsi="宋体" w:eastAsia="宋体"/>
                <w:sz w:val="16"/>
              </w:rPr>
              <w:t>=837人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0007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5B5B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490D6">
            <w:pPr>
              <w:jc w:val="center"/>
            </w:pPr>
          </w:p>
        </w:tc>
      </w:tr>
      <w:tr w14:paraId="1E3E28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59D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4102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1533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44F62">
            <w:pPr>
              <w:jc w:val="center"/>
            </w:pPr>
            <w:r>
              <w:rPr>
                <w:rFonts w:ascii="宋体" w:hAnsi="宋体" w:eastAsia="宋体"/>
                <w:sz w:val="16"/>
              </w:rPr>
              <w:t>资金四月合规率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C71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4AD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1017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547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DD53D">
            <w:pPr>
              <w:jc w:val="center"/>
            </w:pPr>
          </w:p>
        </w:tc>
      </w:tr>
      <w:tr w14:paraId="72D711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6D5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8536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ACAE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5D80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7F83B">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64AFA">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043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F24B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5DC96">
            <w:pPr>
              <w:jc w:val="center"/>
            </w:pPr>
          </w:p>
        </w:tc>
      </w:tr>
      <w:tr w14:paraId="1FA4FC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4EF45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B06B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7EC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C0B1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116C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F66D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317E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1B4E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4647A">
            <w:pPr>
              <w:jc w:val="center"/>
            </w:pPr>
          </w:p>
        </w:tc>
      </w:tr>
      <w:tr w14:paraId="581809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968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B964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AE0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0112A">
            <w:pPr>
              <w:jc w:val="center"/>
            </w:pPr>
            <w:r>
              <w:rPr>
                <w:rFonts w:ascii="宋体" w:hAnsi="宋体" w:eastAsia="宋体"/>
                <w:sz w:val="16"/>
              </w:rPr>
              <w:t>补助资金发放及时率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59D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28B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DFDB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4A7E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3DA3F">
            <w:pPr>
              <w:jc w:val="center"/>
            </w:pPr>
          </w:p>
        </w:tc>
      </w:tr>
      <w:tr w14:paraId="51B5E9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71990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0B4F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BFC1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154C3">
            <w:pPr>
              <w:jc w:val="center"/>
            </w:pPr>
            <w:r>
              <w:rPr>
                <w:rFonts w:ascii="宋体" w:hAnsi="宋体" w:eastAsia="宋体"/>
                <w:sz w:val="16"/>
              </w:rPr>
              <w:t>义务教育公用经费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45BA8">
            <w:pPr>
              <w:jc w:val="center"/>
            </w:pPr>
            <w:r>
              <w:rPr>
                <w:rFonts w:ascii="宋体" w:hAnsi="宋体" w:eastAsia="宋体"/>
                <w:sz w:val="16"/>
              </w:rPr>
              <w:t>&lt;=56.69万元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8948D">
            <w:pPr>
              <w:jc w:val="center"/>
            </w:pPr>
            <w:r>
              <w:rPr>
                <w:rFonts w:ascii="宋体" w:hAnsi="宋体" w:eastAsia="宋体"/>
                <w:sz w:val="16"/>
              </w:rPr>
              <w:t>=56.69万元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0999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F12D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49701">
            <w:pPr>
              <w:jc w:val="center"/>
            </w:pPr>
          </w:p>
        </w:tc>
      </w:tr>
      <w:tr w14:paraId="498946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056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6A4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E17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9AA09">
            <w:pPr>
              <w:jc w:val="center"/>
            </w:pPr>
            <w:r>
              <w:rPr>
                <w:rFonts w:ascii="宋体" w:hAnsi="宋体" w:eastAsia="宋体"/>
                <w:sz w:val="16"/>
              </w:rPr>
              <w:t>营养改善经费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AF4B6">
            <w:pPr>
              <w:jc w:val="center"/>
            </w:pPr>
            <w:r>
              <w:rPr>
                <w:rFonts w:ascii="宋体" w:hAnsi="宋体" w:eastAsia="宋体"/>
                <w:sz w:val="16"/>
              </w:rPr>
              <w:t>&lt;=60.84万元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E826C">
            <w:pPr>
              <w:jc w:val="center"/>
            </w:pPr>
            <w:r>
              <w:rPr>
                <w:rFonts w:ascii="宋体" w:hAnsi="宋体" w:eastAsia="宋体"/>
                <w:sz w:val="16"/>
              </w:rPr>
              <w:t>=60.84万元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F68A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38A8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41C1C">
            <w:pPr>
              <w:jc w:val="center"/>
            </w:pPr>
          </w:p>
        </w:tc>
      </w:tr>
      <w:tr w14:paraId="3846E0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2B38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8F8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37C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CFBA7">
            <w:pPr>
              <w:jc w:val="center"/>
            </w:pPr>
            <w:r>
              <w:rPr>
                <w:rFonts w:ascii="宋体" w:hAnsi="宋体" w:eastAsia="宋体"/>
                <w:sz w:val="16"/>
              </w:rPr>
              <w:t>寄宿生生活补助经费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49225">
            <w:pPr>
              <w:jc w:val="center"/>
            </w:pPr>
            <w:r>
              <w:rPr>
                <w:rFonts w:ascii="宋体" w:hAnsi="宋体" w:eastAsia="宋体"/>
                <w:sz w:val="16"/>
              </w:rPr>
              <w:t>&lt;=7.53万元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C3345">
            <w:pPr>
              <w:jc w:val="center"/>
            </w:pPr>
            <w:r>
              <w:rPr>
                <w:rFonts w:ascii="宋体" w:hAnsi="宋体" w:eastAsia="宋体"/>
                <w:sz w:val="16"/>
              </w:rPr>
              <w:t>=7.53万元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E727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6199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AF49F">
            <w:pPr>
              <w:jc w:val="center"/>
            </w:pPr>
          </w:p>
        </w:tc>
      </w:tr>
      <w:tr w14:paraId="7917B9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15D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A8F1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50EC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B2ACB">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6E7FA">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09C8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D49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DCCE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A4819">
            <w:pPr>
              <w:jc w:val="center"/>
            </w:pPr>
          </w:p>
        </w:tc>
      </w:tr>
      <w:tr w14:paraId="471B0F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200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98FC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E819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238B8">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A255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41E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124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E2D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57C13">
            <w:pPr>
              <w:jc w:val="center"/>
            </w:pPr>
          </w:p>
        </w:tc>
      </w:tr>
      <w:tr w14:paraId="70A1387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64EFDD">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5716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BB5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28395">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A377C68"/>
        </w:tc>
      </w:tr>
    </w:tbl>
    <w:p w14:paraId="784889EA">
      <w:r>
        <w:br w:type="page"/>
      </w:r>
    </w:p>
    <w:tbl>
      <w:tblPr>
        <w:tblStyle w:val="10"/>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EFD60DB">
        <w:tblPrEx>
          <w:tblCellMar>
            <w:top w:w="0" w:type="dxa"/>
            <w:left w:w="108" w:type="dxa"/>
            <w:bottom w:w="0" w:type="dxa"/>
            <w:right w:w="108" w:type="dxa"/>
          </w:tblCellMar>
        </w:tblPrEx>
        <w:tc>
          <w:tcPr>
            <w:tcW w:w="8847" w:type="dxa"/>
            <w:gridSpan w:val="9"/>
            <w:vAlign w:val="center"/>
          </w:tcPr>
          <w:p w14:paraId="1A07B39D">
            <w:pPr>
              <w:jc w:val="center"/>
            </w:pPr>
            <w:r>
              <w:rPr>
                <w:rFonts w:ascii="宋体" w:hAnsi="宋体" w:eastAsia="宋体"/>
                <w:sz w:val="24"/>
              </w:rPr>
              <w:t>项目支出绩效自评表</w:t>
            </w:r>
          </w:p>
        </w:tc>
      </w:tr>
      <w:tr w14:paraId="35D73C0C">
        <w:tblPrEx>
          <w:tblCellMar>
            <w:top w:w="0" w:type="dxa"/>
            <w:left w:w="108" w:type="dxa"/>
            <w:bottom w:w="0" w:type="dxa"/>
            <w:right w:w="108" w:type="dxa"/>
          </w:tblCellMar>
        </w:tblPrEx>
        <w:tc>
          <w:tcPr>
            <w:tcW w:w="8847" w:type="dxa"/>
            <w:gridSpan w:val="9"/>
            <w:vAlign w:val="center"/>
          </w:tcPr>
          <w:p w14:paraId="0023D7D6">
            <w:pPr>
              <w:jc w:val="center"/>
            </w:pPr>
            <w:r>
              <w:rPr>
                <w:rFonts w:ascii="宋体" w:hAnsi="宋体" w:eastAsia="宋体"/>
                <w:sz w:val="24"/>
              </w:rPr>
              <w:t>(2024年度)</w:t>
            </w:r>
          </w:p>
        </w:tc>
      </w:tr>
      <w:tr w14:paraId="7725C4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205D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BA67B8">
            <w:pPr>
              <w:jc w:val="center"/>
            </w:pPr>
            <w:r>
              <w:rPr>
                <w:rFonts w:ascii="宋体" w:hAnsi="宋体" w:eastAsia="宋体"/>
                <w:sz w:val="16"/>
              </w:rPr>
              <w:t>2024年自治区城乡义务教育补助经费</w:t>
            </w:r>
          </w:p>
        </w:tc>
      </w:tr>
      <w:tr w14:paraId="02ACBB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4065E">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5D38FF">
            <w:pPr>
              <w:jc w:val="center"/>
            </w:pPr>
            <w:r>
              <w:rPr>
                <w:rFonts w:ascii="宋体" w:hAnsi="宋体" w:eastAsia="宋体"/>
                <w:sz w:val="16"/>
              </w:rPr>
              <w:t>洛浦县恰尔巴格镇第一一贯制学校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52DD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935CAD">
            <w:pPr>
              <w:jc w:val="center"/>
            </w:pPr>
            <w:r>
              <w:rPr>
                <w:rFonts w:ascii="宋体" w:hAnsi="宋体" w:eastAsia="宋体"/>
                <w:sz w:val="16"/>
              </w:rPr>
              <w:t>洛浦县恰尔巴格镇第一一贯制学校</w:t>
            </w:r>
          </w:p>
        </w:tc>
      </w:tr>
      <w:tr w14:paraId="4F2A89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5CC9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2F7B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097D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772A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5B12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2E34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EB5E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C1B71">
            <w:pPr>
              <w:jc w:val="center"/>
            </w:pPr>
            <w:r>
              <w:rPr>
                <w:rFonts w:ascii="宋体" w:hAnsi="宋体" w:eastAsia="宋体"/>
                <w:sz w:val="16"/>
              </w:rPr>
              <w:t>得分</w:t>
            </w:r>
          </w:p>
        </w:tc>
      </w:tr>
      <w:tr w14:paraId="6C5714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3D69B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41A1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C8A07">
            <w:pPr>
              <w:jc w:val="center"/>
            </w:pPr>
            <w:r>
              <w:rPr>
                <w:rFonts w:ascii="宋体" w:hAnsi="宋体" w:eastAsia="宋体"/>
                <w:sz w:val="16"/>
              </w:rPr>
              <w:t>29.85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52375">
            <w:pPr>
              <w:jc w:val="center"/>
            </w:pPr>
            <w:r>
              <w:rPr>
                <w:rFonts w:ascii="宋体" w:hAnsi="宋体" w:eastAsia="宋体"/>
                <w:sz w:val="16"/>
              </w:rPr>
              <w:t>29.85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1850B">
            <w:pPr>
              <w:jc w:val="center"/>
            </w:pPr>
            <w:r>
              <w:rPr>
                <w:rFonts w:ascii="宋体" w:hAnsi="宋体" w:eastAsia="宋体"/>
                <w:sz w:val="16"/>
              </w:rPr>
              <w:t>29.85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F0A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DA51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493FE">
            <w:pPr>
              <w:jc w:val="center"/>
            </w:pPr>
            <w:r>
              <w:rPr>
                <w:rFonts w:ascii="宋体" w:hAnsi="宋体" w:eastAsia="宋体"/>
                <w:sz w:val="16"/>
              </w:rPr>
              <w:t>10.00分</w:t>
            </w:r>
          </w:p>
        </w:tc>
      </w:tr>
      <w:tr w14:paraId="00E677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C82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E83D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691C4">
            <w:pPr>
              <w:jc w:val="center"/>
            </w:pPr>
            <w:r>
              <w:rPr>
                <w:rFonts w:ascii="宋体" w:hAnsi="宋体" w:eastAsia="宋体"/>
                <w:sz w:val="16"/>
              </w:rPr>
              <w:t>29.85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02E76">
            <w:pPr>
              <w:jc w:val="center"/>
            </w:pPr>
            <w:r>
              <w:rPr>
                <w:rFonts w:ascii="宋体" w:hAnsi="宋体" w:eastAsia="宋体"/>
                <w:sz w:val="16"/>
              </w:rPr>
              <w:t>29.85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264D3">
            <w:pPr>
              <w:jc w:val="center"/>
            </w:pPr>
            <w:r>
              <w:rPr>
                <w:rFonts w:ascii="宋体" w:hAnsi="宋体" w:eastAsia="宋体"/>
                <w:sz w:val="16"/>
              </w:rPr>
              <w:t>29.85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1948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0AC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16935">
            <w:pPr>
              <w:jc w:val="center"/>
            </w:pPr>
            <w:r>
              <w:rPr>
                <w:rFonts w:ascii="宋体" w:hAnsi="宋体" w:eastAsia="宋体"/>
                <w:sz w:val="16"/>
              </w:rPr>
              <w:t>—</w:t>
            </w:r>
          </w:p>
        </w:tc>
      </w:tr>
      <w:tr w14:paraId="198C84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85DD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8A53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9BE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E00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1FD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283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BE8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2310E">
            <w:pPr>
              <w:jc w:val="center"/>
            </w:pPr>
            <w:r>
              <w:rPr>
                <w:rFonts w:ascii="宋体" w:hAnsi="宋体" w:eastAsia="宋体"/>
                <w:sz w:val="16"/>
              </w:rPr>
              <w:t>—</w:t>
            </w:r>
          </w:p>
        </w:tc>
      </w:tr>
      <w:tr w14:paraId="52257D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5829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DF8E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818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325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1A0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529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A17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40FC4">
            <w:pPr>
              <w:jc w:val="center"/>
            </w:pPr>
            <w:r>
              <w:rPr>
                <w:rFonts w:ascii="宋体" w:hAnsi="宋体" w:eastAsia="宋体"/>
                <w:sz w:val="16"/>
              </w:rPr>
              <w:t>—</w:t>
            </w:r>
          </w:p>
        </w:tc>
      </w:tr>
      <w:tr w14:paraId="02B117B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FEB87">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220A1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B44A7B">
            <w:pPr>
              <w:jc w:val="center"/>
            </w:pPr>
            <w:r>
              <w:rPr>
                <w:rFonts w:ascii="宋体" w:hAnsi="宋体" w:eastAsia="宋体"/>
                <w:sz w:val="16"/>
              </w:rPr>
              <w:t>实际完成情况</w:t>
            </w:r>
          </w:p>
        </w:tc>
      </w:tr>
      <w:tr w14:paraId="657F5A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9CC9D"/>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51FFF9">
            <w:pPr>
              <w:jc w:val="both"/>
            </w:pPr>
            <w:r>
              <w:rPr>
                <w:rFonts w:ascii="宋体" w:hAnsi="宋体" w:eastAsia="宋体"/>
                <w:sz w:val="16"/>
              </w:rPr>
              <w:t>本项目主要实施内容为：为保障学校日常工作正常运转，学生正常就餐，改善贫困学生生活水平，资金总金额为：29.85万元。将在2024年12月之前完成。</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EF6E81">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已完成837名学生的生活补助和营养改善及公用经费的资金使用，资金支付29.85万元。通过项目的实施，有效改善教育教学质量。</w:t>
            </w:r>
          </w:p>
        </w:tc>
      </w:tr>
      <w:tr w14:paraId="74AF05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481DC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A186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8D22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543D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98A1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2404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E241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D4DF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13F84">
            <w:pPr>
              <w:jc w:val="center"/>
            </w:pPr>
            <w:r>
              <w:rPr>
                <w:rFonts w:ascii="宋体" w:hAnsi="宋体" w:eastAsia="宋体"/>
                <w:sz w:val="16"/>
              </w:rPr>
              <w:t>偏差原因分析及改进措施</w:t>
            </w:r>
          </w:p>
        </w:tc>
      </w:tr>
      <w:tr w14:paraId="1D0F321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DE10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4B04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8BDF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41CF1">
            <w:pPr>
              <w:jc w:val="center"/>
            </w:pPr>
            <w:r>
              <w:rPr>
                <w:rFonts w:ascii="宋体" w:hAnsi="宋体" w:eastAsia="宋体"/>
                <w:sz w:val="16"/>
              </w:rPr>
              <w:t>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BA200">
            <w:pPr>
              <w:jc w:val="center"/>
            </w:pPr>
            <w:r>
              <w:rPr>
                <w:rFonts w:ascii="宋体" w:hAnsi="宋体" w:eastAsia="宋体"/>
                <w:sz w:val="16"/>
              </w:rPr>
              <w:t>=837人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DD94C">
            <w:pPr>
              <w:jc w:val="center"/>
            </w:pPr>
            <w:r>
              <w:rPr>
                <w:rFonts w:ascii="宋体" w:hAnsi="宋体" w:eastAsia="宋体"/>
                <w:sz w:val="16"/>
              </w:rPr>
              <w:t>=837人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814B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1699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D52D8">
            <w:pPr>
              <w:jc w:val="center"/>
            </w:pPr>
          </w:p>
        </w:tc>
      </w:tr>
      <w:tr w14:paraId="05AE7D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C85A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B791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4C25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7E9A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03A7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234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71B6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4649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53413">
            <w:pPr>
              <w:jc w:val="center"/>
            </w:pPr>
          </w:p>
        </w:tc>
      </w:tr>
      <w:tr w14:paraId="406613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11CB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BB3D3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70E3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3C20A">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599B3">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DF2FE">
            <w:pPr>
              <w:jc w:val="center"/>
            </w:pPr>
            <w:r>
              <w:rPr>
                <w:rFonts w:ascii="宋体" w:hAnsi="宋体" w:eastAsia="宋体"/>
                <w:sz w:val="16"/>
              </w:rPr>
              <w:t>=2024年1月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1D31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319B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35745">
            <w:pPr>
              <w:jc w:val="center"/>
            </w:pPr>
          </w:p>
        </w:tc>
      </w:tr>
      <w:tr w14:paraId="18A4AA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F75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E29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FD3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ADDE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E41D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7E66A">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EE1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44A9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9672B">
            <w:pPr>
              <w:jc w:val="center"/>
            </w:pPr>
          </w:p>
        </w:tc>
      </w:tr>
      <w:tr w14:paraId="0D3B9B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585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FCEF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EB0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859DD">
            <w:pPr>
              <w:jc w:val="center"/>
            </w:pPr>
            <w:r>
              <w:rPr>
                <w:rFonts w:ascii="宋体" w:hAnsi="宋体" w:eastAsia="宋体"/>
                <w:sz w:val="16"/>
              </w:rPr>
              <w:t>补助资金发放及时率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409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FFB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BA04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F69D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C8FB9">
            <w:pPr>
              <w:jc w:val="center"/>
            </w:pPr>
          </w:p>
        </w:tc>
      </w:tr>
      <w:tr w14:paraId="1A598D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D4D86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3972F">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2B581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86D4D">
            <w:pPr>
              <w:jc w:val="center"/>
            </w:pPr>
            <w:r>
              <w:rPr>
                <w:rFonts w:ascii="宋体" w:hAnsi="宋体" w:eastAsia="宋体"/>
                <w:sz w:val="16"/>
              </w:rPr>
              <w:t>义务教育公用经费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E311F">
            <w:pPr>
              <w:jc w:val="center"/>
            </w:pPr>
            <w:r>
              <w:rPr>
                <w:rFonts w:ascii="宋体" w:hAnsi="宋体" w:eastAsia="宋体"/>
                <w:sz w:val="16"/>
              </w:rPr>
              <w:t>&lt;=13.56万元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F1FA6">
            <w:pPr>
              <w:jc w:val="center"/>
            </w:pPr>
            <w:r>
              <w:rPr>
                <w:rFonts w:ascii="宋体" w:hAnsi="宋体" w:eastAsia="宋体"/>
                <w:sz w:val="16"/>
              </w:rPr>
              <w:t>=13.56万元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53E3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3982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B86CB">
            <w:pPr>
              <w:jc w:val="center"/>
            </w:pPr>
          </w:p>
        </w:tc>
      </w:tr>
      <w:tr w14:paraId="349F9B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3324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FD4C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18B4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E11B8">
            <w:pPr>
              <w:jc w:val="center"/>
            </w:pPr>
            <w:r>
              <w:rPr>
                <w:rFonts w:ascii="宋体" w:hAnsi="宋体" w:eastAsia="宋体"/>
                <w:sz w:val="16"/>
              </w:rPr>
              <w:t>寄宿生生活补助经费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9D397">
            <w:pPr>
              <w:jc w:val="center"/>
            </w:pPr>
            <w:r>
              <w:rPr>
                <w:rFonts w:ascii="宋体" w:hAnsi="宋体" w:eastAsia="宋体"/>
                <w:sz w:val="16"/>
              </w:rPr>
              <w:t>&lt;=8.16万元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DA1AD">
            <w:pPr>
              <w:jc w:val="center"/>
            </w:pPr>
            <w:r>
              <w:rPr>
                <w:rFonts w:ascii="宋体" w:hAnsi="宋体" w:eastAsia="宋体"/>
                <w:sz w:val="16"/>
              </w:rPr>
              <w:t>=8.16万元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8CD2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F945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7A34F">
            <w:pPr>
              <w:jc w:val="center"/>
            </w:pPr>
          </w:p>
        </w:tc>
      </w:tr>
      <w:tr w14:paraId="2218BB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970A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19F2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DD69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B599F">
            <w:pPr>
              <w:jc w:val="center"/>
            </w:pPr>
            <w:r>
              <w:rPr>
                <w:rFonts w:ascii="宋体" w:hAnsi="宋体" w:eastAsia="宋体"/>
                <w:sz w:val="16"/>
              </w:rPr>
              <w:t>营养改善费用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95EE4">
            <w:pPr>
              <w:jc w:val="center"/>
            </w:pPr>
            <w:r>
              <w:rPr>
                <w:rFonts w:ascii="宋体" w:hAnsi="宋体" w:eastAsia="宋体"/>
                <w:sz w:val="16"/>
              </w:rPr>
              <w:t>&lt;=8.13万元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61240">
            <w:pPr>
              <w:jc w:val="center"/>
            </w:pPr>
            <w:r>
              <w:rPr>
                <w:rFonts w:ascii="宋体" w:hAnsi="宋体" w:eastAsia="宋体"/>
                <w:sz w:val="16"/>
              </w:rPr>
              <w:t>=8.13万元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9EC2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180F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C0416">
            <w:pPr>
              <w:jc w:val="center"/>
            </w:pPr>
          </w:p>
        </w:tc>
      </w:tr>
      <w:tr w14:paraId="1DD35A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10DD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B75D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E260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32C3F">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19B39">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88F5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E5D5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086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63580">
            <w:pPr>
              <w:jc w:val="center"/>
            </w:pPr>
          </w:p>
        </w:tc>
      </w:tr>
      <w:tr w14:paraId="68E0EB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787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7596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DAB7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C36C4">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62C40">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471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BBE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0FBE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E65D8">
            <w:pPr>
              <w:jc w:val="center"/>
            </w:pPr>
          </w:p>
        </w:tc>
      </w:tr>
      <w:tr w14:paraId="049DBCD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D79F74">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DE4A6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F7A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11C6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6D85D40"/>
        </w:tc>
      </w:tr>
    </w:tbl>
    <w:p w14:paraId="4518CCB1">
      <w:r>
        <w:br w:type="page"/>
      </w:r>
    </w:p>
    <w:tbl>
      <w:tblPr>
        <w:tblStyle w:val="10"/>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189C396">
        <w:tblPrEx>
          <w:tblCellMar>
            <w:top w:w="0" w:type="dxa"/>
            <w:left w:w="108" w:type="dxa"/>
            <w:bottom w:w="0" w:type="dxa"/>
            <w:right w:w="108" w:type="dxa"/>
          </w:tblCellMar>
        </w:tblPrEx>
        <w:tc>
          <w:tcPr>
            <w:tcW w:w="8847" w:type="dxa"/>
            <w:gridSpan w:val="9"/>
            <w:vAlign w:val="center"/>
          </w:tcPr>
          <w:p w14:paraId="01022EA9">
            <w:pPr>
              <w:jc w:val="center"/>
            </w:pPr>
            <w:r>
              <w:rPr>
                <w:rFonts w:ascii="宋体" w:hAnsi="宋体" w:eastAsia="宋体"/>
                <w:sz w:val="24"/>
              </w:rPr>
              <w:t>项目支出绩效自评表</w:t>
            </w:r>
          </w:p>
        </w:tc>
      </w:tr>
      <w:tr w14:paraId="62DC4AB9">
        <w:tblPrEx>
          <w:tblCellMar>
            <w:top w:w="0" w:type="dxa"/>
            <w:left w:w="108" w:type="dxa"/>
            <w:bottom w:w="0" w:type="dxa"/>
            <w:right w:w="108" w:type="dxa"/>
          </w:tblCellMar>
        </w:tblPrEx>
        <w:tc>
          <w:tcPr>
            <w:tcW w:w="8847" w:type="dxa"/>
            <w:gridSpan w:val="9"/>
            <w:vAlign w:val="center"/>
          </w:tcPr>
          <w:p w14:paraId="337295DD">
            <w:pPr>
              <w:jc w:val="center"/>
            </w:pPr>
            <w:r>
              <w:rPr>
                <w:rFonts w:ascii="宋体" w:hAnsi="宋体" w:eastAsia="宋体"/>
                <w:sz w:val="24"/>
              </w:rPr>
              <w:t>(2024年度)</w:t>
            </w:r>
          </w:p>
        </w:tc>
      </w:tr>
      <w:tr w14:paraId="7811D1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AE8F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3D9B6A">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w:t>
            </w:r>
          </w:p>
        </w:tc>
      </w:tr>
      <w:tr w14:paraId="2D1A03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C7E7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C27EA4">
            <w:pPr>
              <w:jc w:val="center"/>
            </w:pPr>
            <w:r>
              <w:rPr>
                <w:rFonts w:ascii="宋体" w:hAnsi="宋体" w:eastAsia="宋体"/>
                <w:sz w:val="16"/>
              </w:rPr>
              <w:t>洛浦县恰尔巴格镇第一一贯制学校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460F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FFABA8">
            <w:pPr>
              <w:jc w:val="center"/>
            </w:pPr>
            <w:r>
              <w:rPr>
                <w:rFonts w:ascii="宋体" w:hAnsi="宋体" w:eastAsia="宋体"/>
                <w:sz w:val="16"/>
              </w:rPr>
              <w:t>洛浦县恰尔巴格镇第一一贯制学校</w:t>
            </w:r>
          </w:p>
        </w:tc>
      </w:tr>
      <w:tr w14:paraId="7A70F9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FB5C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BF68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E4C6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F765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AFEB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9939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5733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41BAB">
            <w:pPr>
              <w:jc w:val="center"/>
            </w:pPr>
            <w:r>
              <w:rPr>
                <w:rFonts w:ascii="宋体" w:hAnsi="宋体" w:eastAsia="宋体"/>
                <w:sz w:val="16"/>
              </w:rPr>
              <w:t>得分</w:t>
            </w:r>
          </w:p>
        </w:tc>
      </w:tr>
      <w:tr w14:paraId="4BEA81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9F1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1EA7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92272">
            <w:pPr>
              <w:jc w:val="center"/>
            </w:pPr>
            <w:r>
              <w:rPr>
                <w:rFonts w:ascii="宋体" w:hAnsi="宋体" w:eastAsia="宋体"/>
                <w:sz w:val="16"/>
              </w:rPr>
              <w:t>12.72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D0F76">
            <w:pPr>
              <w:jc w:val="center"/>
            </w:pPr>
            <w:r>
              <w:rPr>
                <w:rFonts w:ascii="宋体" w:hAnsi="宋体" w:eastAsia="宋体"/>
                <w:sz w:val="16"/>
              </w:rPr>
              <w:t>12.72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A8D22">
            <w:pPr>
              <w:jc w:val="center"/>
            </w:pPr>
            <w:r>
              <w:rPr>
                <w:rFonts w:ascii="宋体" w:hAnsi="宋体" w:eastAsia="宋体"/>
                <w:sz w:val="16"/>
              </w:rPr>
              <w:t>12.72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B15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2952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70BEA">
            <w:pPr>
              <w:jc w:val="center"/>
            </w:pPr>
            <w:r>
              <w:rPr>
                <w:rFonts w:ascii="宋体" w:hAnsi="宋体" w:eastAsia="宋体"/>
                <w:sz w:val="16"/>
              </w:rPr>
              <w:t>10.00分</w:t>
            </w:r>
          </w:p>
        </w:tc>
      </w:tr>
      <w:tr w14:paraId="2737DE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5BFB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2E4D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D1683">
            <w:pPr>
              <w:jc w:val="center"/>
            </w:pPr>
            <w:r>
              <w:rPr>
                <w:rFonts w:ascii="宋体" w:hAnsi="宋体" w:eastAsia="宋体"/>
                <w:sz w:val="16"/>
              </w:rPr>
              <w:t>12.72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45EB7">
            <w:pPr>
              <w:jc w:val="center"/>
            </w:pPr>
            <w:r>
              <w:rPr>
                <w:rFonts w:ascii="宋体" w:hAnsi="宋体" w:eastAsia="宋体"/>
                <w:sz w:val="16"/>
              </w:rPr>
              <w:t>12.72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409CC">
            <w:pPr>
              <w:jc w:val="center"/>
            </w:pPr>
            <w:r>
              <w:rPr>
                <w:rFonts w:ascii="宋体" w:hAnsi="宋体" w:eastAsia="宋体"/>
                <w:sz w:val="16"/>
              </w:rPr>
              <w:t>12.72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6E4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06C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62E7D">
            <w:pPr>
              <w:jc w:val="center"/>
            </w:pPr>
            <w:r>
              <w:rPr>
                <w:rFonts w:ascii="宋体" w:hAnsi="宋体" w:eastAsia="宋体"/>
                <w:sz w:val="16"/>
              </w:rPr>
              <w:t>—</w:t>
            </w:r>
          </w:p>
        </w:tc>
      </w:tr>
      <w:tr w14:paraId="441A4F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4C8A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737C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A57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E88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019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F29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CA7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DB7D9">
            <w:pPr>
              <w:jc w:val="center"/>
            </w:pPr>
            <w:r>
              <w:rPr>
                <w:rFonts w:ascii="宋体" w:hAnsi="宋体" w:eastAsia="宋体"/>
                <w:sz w:val="16"/>
              </w:rPr>
              <w:t>—</w:t>
            </w:r>
          </w:p>
        </w:tc>
      </w:tr>
      <w:tr w14:paraId="743D61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4FB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9741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1C8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34E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678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24C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294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BCA32">
            <w:pPr>
              <w:jc w:val="center"/>
            </w:pPr>
            <w:r>
              <w:rPr>
                <w:rFonts w:ascii="宋体" w:hAnsi="宋体" w:eastAsia="宋体"/>
                <w:sz w:val="16"/>
              </w:rPr>
              <w:t>—</w:t>
            </w:r>
          </w:p>
        </w:tc>
      </w:tr>
      <w:tr w14:paraId="01BC8C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C34EFF">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BADF6F">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553F30">
            <w:pPr>
              <w:jc w:val="center"/>
            </w:pPr>
            <w:r>
              <w:rPr>
                <w:rFonts w:ascii="宋体" w:hAnsi="宋体" w:eastAsia="宋体"/>
                <w:sz w:val="16"/>
              </w:rPr>
              <w:t>实际完成情况</w:t>
            </w:r>
          </w:p>
        </w:tc>
      </w:tr>
      <w:tr w14:paraId="714331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70FDD"/>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5F669A">
            <w:pPr>
              <w:jc w:val="both"/>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〔2024〕18号</w:t>
            </w:r>
            <w:r>
              <w:rPr>
                <w:rFonts w:ascii="宋体" w:hAnsi="宋体" w:eastAsia="宋体"/>
                <w:sz w:val="16"/>
              </w:rPr>
              <w:t>：2024年城乡义务教育补助经费，根据《关于下达2023年城乡义务教育补助自治区直达资金（第二批）的通知》（和地财教﹝2024﹞18号）文件实施该项目。项目主要内容：项目资金主要学校的公用经费。通过项目的实施，有效保障学生校园生活。</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E235FE">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已完成837名学生的公用经费的资金使用，资金支付12.72万元。通过项目的实施，有效改善教育教学质量。</w:t>
            </w:r>
          </w:p>
        </w:tc>
      </w:tr>
      <w:tr w14:paraId="419E6C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8079E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261E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628B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7E48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FCFB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F83A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14A4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47BC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265E2">
            <w:pPr>
              <w:jc w:val="center"/>
            </w:pPr>
            <w:r>
              <w:rPr>
                <w:rFonts w:ascii="宋体" w:hAnsi="宋体" w:eastAsia="宋体"/>
                <w:sz w:val="16"/>
              </w:rPr>
              <w:t>偏差原因分析及改进措施</w:t>
            </w:r>
          </w:p>
        </w:tc>
      </w:tr>
      <w:tr w14:paraId="1A4A1A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CB93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EA50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E91C8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F717A">
            <w:pPr>
              <w:jc w:val="center"/>
            </w:pPr>
            <w:r>
              <w:rPr>
                <w:rFonts w:ascii="宋体" w:hAnsi="宋体" w:eastAsia="宋体"/>
                <w:sz w:val="16"/>
              </w:rPr>
              <w:t>涉及学校个数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66E87">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E0472">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8501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68EC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3AE23">
            <w:pPr>
              <w:jc w:val="center"/>
            </w:pPr>
          </w:p>
        </w:tc>
      </w:tr>
      <w:tr w14:paraId="1158BD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B066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919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670D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02C95">
            <w:pPr>
              <w:jc w:val="center"/>
            </w:pPr>
            <w:r>
              <w:rPr>
                <w:rFonts w:ascii="宋体" w:hAnsi="宋体" w:eastAsia="宋体"/>
                <w:sz w:val="16"/>
              </w:rPr>
              <w:t>涉及学生个数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1D1DC">
            <w:pPr>
              <w:jc w:val="center"/>
            </w:pPr>
            <w:r>
              <w:rPr>
                <w:rFonts w:ascii="宋体" w:hAnsi="宋体" w:eastAsia="宋体"/>
                <w:sz w:val="16"/>
              </w:rPr>
              <w:t>&gt;=783人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412A8">
            <w:pPr>
              <w:jc w:val="center"/>
            </w:pPr>
            <w:r>
              <w:rPr>
                <w:rFonts w:ascii="宋体" w:hAnsi="宋体" w:eastAsia="宋体"/>
                <w:sz w:val="16"/>
              </w:rPr>
              <w:t>=783人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58B1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FB0D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184F2">
            <w:pPr>
              <w:jc w:val="center"/>
            </w:pPr>
          </w:p>
        </w:tc>
      </w:tr>
      <w:tr w14:paraId="2FAE8B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ABA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56AB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94DC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4C19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6B8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DFA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76E6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FC9F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2A365">
            <w:pPr>
              <w:jc w:val="center"/>
            </w:pPr>
          </w:p>
        </w:tc>
      </w:tr>
      <w:tr w14:paraId="4326C2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7844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0775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467A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567B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35BA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4BCE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E9BD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8396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F5E05">
            <w:pPr>
              <w:jc w:val="center"/>
            </w:pPr>
          </w:p>
        </w:tc>
      </w:tr>
      <w:tr w14:paraId="07DE46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4270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BDA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4B3F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37FE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BF5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D0B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BFF8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DD72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82AEE">
            <w:pPr>
              <w:jc w:val="center"/>
            </w:pPr>
          </w:p>
        </w:tc>
      </w:tr>
      <w:tr w14:paraId="01D763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FD1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B67A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A965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C95E0">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D257B">
            <w:pPr>
              <w:jc w:val="center"/>
            </w:pPr>
            <w:r>
              <w:rPr>
                <w:rFonts w:ascii="宋体" w:hAnsi="宋体" w:eastAsia="宋体"/>
                <w:sz w:val="16"/>
              </w:rPr>
              <w:t>&lt;=12.27万元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3DAAE">
            <w:pPr>
              <w:jc w:val="center"/>
            </w:pPr>
            <w:r>
              <w:rPr>
                <w:rFonts w:ascii="宋体" w:hAnsi="宋体" w:eastAsia="宋体"/>
                <w:sz w:val="16"/>
              </w:rPr>
              <w:t>=12.27万元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BA43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256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5A694">
            <w:pPr>
              <w:jc w:val="center"/>
            </w:pPr>
          </w:p>
        </w:tc>
      </w:tr>
      <w:tr w14:paraId="502067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0A9B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7258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0EA4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5E544">
            <w:pPr>
              <w:jc w:val="center"/>
            </w:pPr>
            <w:r>
              <w:rPr>
                <w:rFonts w:ascii="宋体" w:hAnsi="宋体" w:eastAsia="宋体"/>
                <w:sz w:val="16"/>
              </w:rPr>
              <w:t>障学生校园生活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0564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75859">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244E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EDD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A2CF4">
            <w:pPr>
              <w:jc w:val="center"/>
            </w:pPr>
          </w:p>
        </w:tc>
      </w:tr>
      <w:tr w14:paraId="054DD2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0099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C30C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D260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D3B46">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2C1B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B66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765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BC3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7E55D">
            <w:pPr>
              <w:jc w:val="center"/>
            </w:pPr>
          </w:p>
        </w:tc>
      </w:tr>
      <w:tr w14:paraId="3BD2D1D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99652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24CF8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B1E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C33C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1CC4FB1"/>
        </w:tc>
      </w:tr>
    </w:tbl>
    <w:p w14:paraId="662A4759">
      <w:r>
        <w:br w:type="page"/>
      </w:r>
    </w:p>
    <w:tbl>
      <w:tblPr>
        <w:tblStyle w:val="10"/>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03233A8">
        <w:tblPrEx>
          <w:tblCellMar>
            <w:top w:w="0" w:type="dxa"/>
            <w:left w:w="108" w:type="dxa"/>
            <w:bottom w:w="0" w:type="dxa"/>
            <w:right w:w="108" w:type="dxa"/>
          </w:tblCellMar>
        </w:tblPrEx>
        <w:tc>
          <w:tcPr>
            <w:tcW w:w="8847" w:type="dxa"/>
            <w:gridSpan w:val="9"/>
            <w:vAlign w:val="center"/>
          </w:tcPr>
          <w:p w14:paraId="47F4C2A8">
            <w:pPr>
              <w:jc w:val="center"/>
            </w:pPr>
            <w:r>
              <w:rPr>
                <w:rFonts w:ascii="宋体" w:hAnsi="宋体" w:eastAsia="宋体"/>
                <w:sz w:val="24"/>
              </w:rPr>
              <w:t>项目支出绩效自评表</w:t>
            </w:r>
          </w:p>
        </w:tc>
      </w:tr>
      <w:tr w14:paraId="06574D1A">
        <w:tblPrEx>
          <w:tblCellMar>
            <w:top w:w="0" w:type="dxa"/>
            <w:left w:w="108" w:type="dxa"/>
            <w:bottom w:w="0" w:type="dxa"/>
            <w:right w:w="108" w:type="dxa"/>
          </w:tblCellMar>
        </w:tblPrEx>
        <w:tc>
          <w:tcPr>
            <w:tcW w:w="8847" w:type="dxa"/>
            <w:gridSpan w:val="9"/>
            <w:vAlign w:val="center"/>
          </w:tcPr>
          <w:p w14:paraId="5C64C9AB">
            <w:pPr>
              <w:jc w:val="center"/>
            </w:pPr>
            <w:r>
              <w:rPr>
                <w:rFonts w:ascii="宋体" w:hAnsi="宋体" w:eastAsia="宋体"/>
                <w:sz w:val="24"/>
              </w:rPr>
              <w:t>(2024年度)</w:t>
            </w:r>
          </w:p>
        </w:tc>
      </w:tr>
      <w:tr w14:paraId="048F64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0152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376C58">
            <w:pPr>
              <w:jc w:val="center"/>
            </w:pPr>
            <w:r>
              <w:rPr>
                <w:rFonts w:ascii="宋体" w:hAnsi="宋体" w:eastAsia="宋体"/>
                <w:sz w:val="16"/>
              </w:rPr>
              <w:t>中央直达资金</w:t>
            </w:r>
            <w:r>
              <w:rPr>
                <w:rFonts w:hint="eastAsia" w:ascii="宋体" w:hAnsi="宋体"/>
                <w:sz w:val="16"/>
                <w:lang w:eastAsia="zh-CN"/>
              </w:rPr>
              <w:t>－</w:t>
            </w:r>
            <w:r>
              <w:rPr>
                <w:rFonts w:ascii="宋体" w:hAnsi="宋体" w:eastAsia="宋体"/>
                <w:sz w:val="16"/>
              </w:rPr>
              <w:t>和地财教【2022】中央直达资金</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〔2022〕6号</w:t>
            </w:r>
            <w:r>
              <w:rPr>
                <w:rFonts w:ascii="宋体" w:hAnsi="宋体" w:eastAsia="宋体"/>
                <w:sz w:val="16"/>
              </w:rPr>
              <w:t>：2022年城乡义务教育项目直达资金-公用经费</w:t>
            </w:r>
          </w:p>
        </w:tc>
      </w:tr>
      <w:tr w14:paraId="1E13EF5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75D4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513E13">
            <w:pPr>
              <w:jc w:val="center"/>
            </w:pPr>
            <w:r>
              <w:rPr>
                <w:rFonts w:ascii="宋体" w:hAnsi="宋体" w:eastAsia="宋体"/>
                <w:sz w:val="16"/>
              </w:rPr>
              <w:t>洛浦县恰尔巴格镇第一一贯制学校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94C2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A3DB01">
            <w:pPr>
              <w:jc w:val="center"/>
            </w:pPr>
            <w:r>
              <w:rPr>
                <w:rFonts w:ascii="宋体" w:hAnsi="宋体" w:eastAsia="宋体"/>
                <w:sz w:val="16"/>
              </w:rPr>
              <w:t>洛浦县恰尔巴格镇第一一贯制学校</w:t>
            </w:r>
          </w:p>
        </w:tc>
      </w:tr>
      <w:tr w14:paraId="5AFC355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E060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5DE1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78B1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41D6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AA49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C71C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04FA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6B4C5">
            <w:pPr>
              <w:jc w:val="center"/>
            </w:pPr>
            <w:r>
              <w:rPr>
                <w:rFonts w:ascii="宋体" w:hAnsi="宋体" w:eastAsia="宋体"/>
                <w:sz w:val="16"/>
              </w:rPr>
              <w:t>得分</w:t>
            </w:r>
          </w:p>
        </w:tc>
      </w:tr>
      <w:tr w14:paraId="7D97A5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67E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A1A3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53D2B">
            <w:pPr>
              <w:jc w:val="center"/>
            </w:pPr>
            <w:r>
              <w:rPr>
                <w:rFonts w:ascii="宋体" w:hAnsi="宋体" w:eastAsia="宋体"/>
                <w:sz w:val="16"/>
              </w:rPr>
              <w:t>7.46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F97B2">
            <w:pPr>
              <w:jc w:val="center"/>
            </w:pPr>
            <w:r>
              <w:rPr>
                <w:rFonts w:ascii="宋体" w:hAnsi="宋体" w:eastAsia="宋体"/>
                <w:sz w:val="16"/>
              </w:rPr>
              <w:t>7.46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81E41">
            <w:pPr>
              <w:jc w:val="center"/>
            </w:pPr>
            <w:r>
              <w:rPr>
                <w:rFonts w:ascii="宋体" w:hAnsi="宋体" w:eastAsia="宋体"/>
                <w:sz w:val="16"/>
              </w:rPr>
              <w:t>7.46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FC7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F101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C4384">
            <w:pPr>
              <w:jc w:val="center"/>
            </w:pPr>
            <w:r>
              <w:rPr>
                <w:rFonts w:ascii="宋体" w:hAnsi="宋体" w:eastAsia="宋体"/>
                <w:sz w:val="16"/>
              </w:rPr>
              <w:t>10.00分</w:t>
            </w:r>
          </w:p>
        </w:tc>
      </w:tr>
      <w:tr w14:paraId="7CFC74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E2E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C4AC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1768A">
            <w:pPr>
              <w:jc w:val="center"/>
            </w:pPr>
            <w:r>
              <w:rPr>
                <w:rFonts w:ascii="宋体" w:hAnsi="宋体" w:eastAsia="宋体"/>
                <w:sz w:val="16"/>
              </w:rPr>
              <w:t>7.46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EC750">
            <w:pPr>
              <w:jc w:val="center"/>
            </w:pPr>
            <w:r>
              <w:rPr>
                <w:rFonts w:ascii="宋体" w:hAnsi="宋体" w:eastAsia="宋体"/>
                <w:sz w:val="16"/>
              </w:rPr>
              <w:t>7.46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676FC">
            <w:pPr>
              <w:jc w:val="center"/>
            </w:pPr>
            <w:r>
              <w:rPr>
                <w:rFonts w:ascii="宋体" w:hAnsi="宋体" w:eastAsia="宋体"/>
                <w:sz w:val="16"/>
              </w:rPr>
              <w:t>7.46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D37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CE40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B1458">
            <w:pPr>
              <w:jc w:val="center"/>
            </w:pPr>
            <w:r>
              <w:rPr>
                <w:rFonts w:ascii="宋体" w:hAnsi="宋体" w:eastAsia="宋体"/>
                <w:sz w:val="16"/>
              </w:rPr>
              <w:t>—</w:t>
            </w:r>
          </w:p>
        </w:tc>
      </w:tr>
      <w:tr w14:paraId="73F00C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E041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C3DA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41AB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8B5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45D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726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F9B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D3EE8">
            <w:pPr>
              <w:jc w:val="center"/>
            </w:pPr>
            <w:r>
              <w:rPr>
                <w:rFonts w:ascii="宋体" w:hAnsi="宋体" w:eastAsia="宋体"/>
                <w:sz w:val="16"/>
              </w:rPr>
              <w:t>—</w:t>
            </w:r>
          </w:p>
        </w:tc>
      </w:tr>
      <w:tr w14:paraId="41E7B0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E555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B54F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73F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1B6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DE2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0698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AD8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735DA">
            <w:pPr>
              <w:jc w:val="center"/>
            </w:pPr>
            <w:r>
              <w:rPr>
                <w:rFonts w:ascii="宋体" w:hAnsi="宋体" w:eastAsia="宋体"/>
                <w:sz w:val="16"/>
              </w:rPr>
              <w:t>—</w:t>
            </w:r>
          </w:p>
        </w:tc>
      </w:tr>
      <w:tr w14:paraId="658BE0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1BF0A">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20CE3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1FC0D7">
            <w:pPr>
              <w:jc w:val="center"/>
            </w:pPr>
            <w:r>
              <w:rPr>
                <w:rFonts w:ascii="宋体" w:hAnsi="宋体" w:eastAsia="宋体"/>
                <w:sz w:val="16"/>
              </w:rPr>
              <w:t>实际完成情况</w:t>
            </w:r>
          </w:p>
        </w:tc>
      </w:tr>
      <w:tr w14:paraId="396F29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DF0F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CC4E2B">
            <w:pPr>
              <w:jc w:val="both"/>
            </w:pPr>
            <w:r>
              <w:rPr>
                <w:rFonts w:ascii="宋体" w:hAnsi="宋体" w:eastAsia="宋体"/>
                <w:sz w:val="16"/>
              </w:rPr>
              <w:t>关于提前下达2022年城乡义务教育项目直达资金的通知，根据（财政部，教育部关于提前下达2022年城乡义务教育补助经费预算的通知）和自治区财政厅，关于提前下达2022年城乡义务教育项目直达资金的通知，保障学校各项工作正常运转。</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FF85A3">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已完成2022年城乡义务教育项目支出7.46万元，通过项目的实施，有效保障学校各项工作正常运转。</w:t>
            </w:r>
          </w:p>
        </w:tc>
      </w:tr>
      <w:tr w14:paraId="3A0C4EA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FE173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25D4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6DAA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DA3D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8A34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22F1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48F9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098E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28EEB">
            <w:pPr>
              <w:jc w:val="center"/>
            </w:pPr>
            <w:r>
              <w:rPr>
                <w:rFonts w:ascii="宋体" w:hAnsi="宋体" w:eastAsia="宋体"/>
                <w:sz w:val="16"/>
              </w:rPr>
              <w:t>偏差原因分析及改进措施</w:t>
            </w:r>
          </w:p>
        </w:tc>
      </w:tr>
      <w:tr w14:paraId="33B19C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0D682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CA529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11C8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3282F">
            <w:pPr>
              <w:jc w:val="center"/>
            </w:pPr>
            <w:r>
              <w:rPr>
                <w:rFonts w:ascii="宋体" w:hAnsi="宋体" w:eastAsia="宋体"/>
                <w:sz w:val="16"/>
              </w:rPr>
              <w:t>涉及学校个数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3F2E5">
            <w:pPr>
              <w:jc w:val="center"/>
            </w:pPr>
            <w:r>
              <w:rPr>
                <w:rFonts w:ascii="宋体" w:hAnsi="宋体" w:eastAsia="宋体"/>
                <w:sz w:val="16"/>
              </w:rPr>
              <w:t>&gt;=1所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00B39">
            <w:pPr>
              <w:jc w:val="center"/>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8B7D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17D5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6C7B0">
            <w:pPr>
              <w:jc w:val="center"/>
            </w:pPr>
          </w:p>
        </w:tc>
      </w:tr>
      <w:tr w14:paraId="105D67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392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862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653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A637E">
            <w:pPr>
              <w:jc w:val="center"/>
            </w:pPr>
            <w:r>
              <w:rPr>
                <w:rFonts w:ascii="宋体" w:hAnsi="宋体" w:eastAsia="宋体"/>
                <w:sz w:val="16"/>
              </w:rPr>
              <w:t>涉及学生个数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5F531">
            <w:pPr>
              <w:jc w:val="center"/>
            </w:pPr>
            <w:r>
              <w:rPr>
                <w:rFonts w:ascii="宋体" w:hAnsi="宋体" w:eastAsia="宋体"/>
                <w:sz w:val="16"/>
              </w:rPr>
              <w:t>&gt;=783人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627F7">
            <w:pPr>
              <w:jc w:val="center"/>
            </w:pPr>
            <w:r>
              <w:rPr>
                <w:rFonts w:ascii="宋体" w:hAnsi="宋体" w:eastAsia="宋体"/>
                <w:sz w:val="16"/>
              </w:rPr>
              <w:t>=783人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94FC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FD1A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68FC6">
            <w:pPr>
              <w:jc w:val="center"/>
            </w:pPr>
          </w:p>
        </w:tc>
      </w:tr>
      <w:tr w14:paraId="0403CF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C75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5D0A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C08B8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6A9A7">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732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DD3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6125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F029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2BFE3">
            <w:pPr>
              <w:jc w:val="center"/>
            </w:pPr>
          </w:p>
        </w:tc>
      </w:tr>
      <w:tr w14:paraId="1A5916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11E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1B9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57B1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FDE47">
            <w:pPr>
              <w:jc w:val="center"/>
            </w:pPr>
            <w:r>
              <w:rPr>
                <w:rFonts w:ascii="宋体" w:hAnsi="宋体" w:eastAsia="宋体"/>
                <w:sz w:val="16"/>
              </w:rPr>
              <w:t>补助资金发放覆盖率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FDF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047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C8E6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9D9A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8E1DE">
            <w:pPr>
              <w:jc w:val="center"/>
            </w:pPr>
          </w:p>
        </w:tc>
      </w:tr>
      <w:tr w14:paraId="5C2A96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356B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947E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4FC8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AB02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29379">
            <w:pPr>
              <w:jc w:val="center"/>
            </w:pPr>
            <w:r>
              <w:rPr>
                <w:rFonts w:ascii="宋体" w:hAnsi="宋体" w:eastAsia="宋体"/>
                <w:sz w:val="16"/>
              </w:rPr>
              <w:t>2024年12月份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2751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B727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9BA9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6D933">
            <w:pPr>
              <w:jc w:val="center"/>
            </w:pPr>
          </w:p>
        </w:tc>
      </w:tr>
      <w:tr w14:paraId="619C7B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266B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60DA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E8A8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3208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81B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4FE0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A030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8D94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F25A9">
            <w:pPr>
              <w:jc w:val="center"/>
            </w:pPr>
          </w:p>
        </w:tc>
      </w:tr>
      <w:tr w14:paraId="4AEBEC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0D9B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8E73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7A13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667AA">
            <w:pPr>
              <w:jc w:val="center"/>
            </w:pPr>
            <w:r>
              <w:rPr>
                <w:rFonts w:ascii="宋体" w:hAnsi="宋体" w:eastAsia="宋体"/>
                <w:sz w:val="16"/>
              </w:rPr>
              <w:t>2022年城乡义务教育项目（公用经费）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A2C20">
            <w:pPr>
              <w:jc w:val="center"/>
            </w:pPr>
            <w:r>
              <w:rPr>
                <w:rFonts w:ascii="宋体" w:hAnsi="宋体" w:eastAsia="宋体"/>
                <w:sz w:val="16"/>
              </w:rPr>
              <w:t>&lt;=7.46万元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53724">
            <w:pPr>
              <w:jc w:val="center"/>
            </w:pPr>
            <w:r>
              <w:rPr>
                <w:rFonts w:ascii="宋体" w:hAnsi="宋体" w:eastAsia="宋体"/>
                <w:sz w:val="16"/>
              </w:rPr>
              <w:t>=7.46万元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0F30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B9E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43819">
            <w:pPr>
              <w:jc w:val="center"/>
            </w:pPr>
          </w:p>
        </w:tc>
      </w:tr>
      <w:tr w14:paraId="0BE578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01E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FD98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3FBE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850D8">
            <w:pPr>
              <w:jc w:val="center"/>
            </w:pPr>
            <w:r>
              <w:rPr>
                <w:rFonts w:ascii="宋体" w:hAnsi="宋体" w:eastAsia="宋体"/>
                <w:sz w:val="16"/>
              </w:rPr>
              <w:t>保障学校各项工作正常运转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28D78">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B1A9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506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E2C9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6EE29">
            <w:pPr>
              <w:jc w:val="center"/>
            </w:pPr>
          </w:p>
        </w:tc>
      </w:tr>
      <w:tr w14:paraId="039A5E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A803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8D47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77D4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B7598">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4AD5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002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852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032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0B20E">
            <w:pPr>
              <w:jc w:val="center"/>
            </w:pPr>
          </w:p>
        </w:tc>
      </w:tr>
      <w:tr w14:paraId="1B56A43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DD98E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15930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DA3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FCB9E">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9339AAE"/>
        </w:tc>
      </w:tr>
    </w:tbl>
    <w:p w14:paraId="61CF83CD">
      <w:r>
        <w:br w:type="page"/>
      </w:r>
    </w:p>
    <w:tbl>
      <w:tblPr>
        <w:tblStyle w:val="10"/>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A81095D">
        <w:tblPrEx>
          <w:tblCellMar>
            <w:top w:w="0" w:type="dxa"/>
            <w:left w:w="108" w:type="dxa"/>
            <w:bottom w:w="0" w:type="dxa"/>
            <w:right w:w="108" w:type="dxa"/>
          </w:tblCellMar>
        </w:tblPrEx>
        <w:tc>
          <w:tcPr>
            <w:tcW w:w="8847" w:type="dxa"/>
            <w:gridSpan w:val="9"/>
            <w:vAlign w:val="center"/>
          </w:tcPr>
          <w:p w14:paraId="10370760">
            <w:pPr>
              <w:jc w:val="center"/>
            </w:pPr>
            <w:r>
              <w:rPr>
                <w:rFonts w:ascii="宋体" w:hAnsi="宋体" w:eastAsia="宋体"/>
                <w:sz w:val="24"/>
              </w:rPr>
              <w:t>项目支出绩效自评表</w:t>
            </w:r>
          </w:p>
        </w:tc>
      </w:tr>
      <w:tr w14:paraId="01FAE91E">
        <w:tblPrEx>
          <w:tblCellMar>
            <w:top w:w="0" w:type="dxa"/>
            <w:left w:w="108" w:type="dxa"/>
            <w:bottom w:w="0" w:type="dxa"/>
            <w:right w:w="108" w:type="dxa"/>
          </w:tblCellMar>
        </w:tblPrEx>
        <w:tc>
          <w:tcPr>
            <w:tcW w:w="8847" w:type="dxa"/>
            <w:gridSpan w:val="9"/>
            <w:vAlign w:val="center"/>
          </w:tcPr>
          <w:p w14:paraId="58293F68">
            <w:pPr>
              <w:jc w:val="center"/>
            </w:pPr>
            <w:r>
              <w:rPr>
                <w:rFonts w:ascii="宋体" w:hAnsi="宋体" w:eastAsia="宋体"/>
                <w:sz w:val="24"/>
              </w:rPr>
              <w:t>(2024年度)</w:t>
            </w:r>
          </w:p>
        </w:tc>
      </w:tr>
      <w:tr w14:paraId="172646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657A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BB2A44">
            <w:pPr>
              <w:jc w:val="center"/>
            </w:pPr>
            <w:r>
              <w:rPr>
                <w:rFonts w:ascii="宋体" w:hAnsi="宋体" w:eastAsia="宋体"/>
                <w:sz w:val="16"/>
              </w:rPr>
              <w:t>2023年城乡义务教育补助资金</w:t>
            </w:r>
            <w:r>
              <w:rPr>
                <w:rFonts w:hint="eastAsia" w:ascii="宋体" w:hAnsi="宋体"/>
                <w:sz w:val="16"/>
                <w:lang w:eastAsia="zh-CN"/>
              </w:rPr>
              <w:t>－</w:t>
            </w:r>
            <w:r>
              <w:rPr>
                <w:rFonts w:ascii="宋体" w:hAnsi="宋体" w:eastAsia="宋体"/>
                <w:sz w:val="16"/>
              </w:rPr>
              <w:t>营养改善及家庭经济困难学生生活补助</w:t>
            </w:r>
          </w:p>
        </w:tc>
      </w:tr>
      <w:tr w14:paraId="2E1C23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FDD4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51A969">
            <w:pPr>
              <w:jc w:val="center"/>
            </w:pPr>
            <w:r>
              <w:rPr>
                <w:rFonts w:ascii="宋体" w:hAnsi="宋体" w:eastAsia="宋体"/>
                <w:sz w:val="16"/>
              </w:rPr>
              <w:t>洛浦县恰尔巴格镇第一一贯制学校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B6BD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0C9373">
            <w:pPr>
              <w:jc w:val="center"/>
            </w:pPr>
            <w:r>
              <w:rPr>
                <w:rFonts w:ascii="宋体" w:hAnsi="宋体" w:eastAsia="宋体"/>
                <w:sz w:val="16"/>
              </w:rPr>
              <w:t>洛浦县恰尔巴格镇第一一贯制学校</w:t>
            </w:r>
          </w:p>
        </w:tc>
      </w:tr>
      <w:tr w14:paraId="323912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9633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70D9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CBC5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C167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B7EE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4678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0229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3AD59">
            <w:pPr>
              <w:jc w:val="center"/>
            </w:pPr>
            <w:r>
              <w:rPr>
                <w:rFonts w:ascii="宋体" w:hAnsi="宋体" w:eastAsia="宋体"/>
                <w:sz w:val="16"/>
              </w:rPr>
              <w:t>得分</w:t>
            </w:r>
          </w:p>
        </w:tc>
      </w:tr>
      <w:tr w14:paraId="256BA2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3F6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0410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1CC75">
            <w:pPr>
              <w:jc w:val="center"/>
            </w:pPr>
            <w:r>
              <w:rPr>
                <w:rFonts w:ascii="宋体" w:hAnsi="宋体" w:eastAsia="宋体"/>
                <w:sz w:val="16"/>
              </w:rPr>
              <w:t>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856E3">
            <w:pPr>
              <w:jc w:val="center"/>
            </w:pPr>
            <w:r>
              <w:rPr>
                <w:rFonts w:ascii="宋体" w:hAnsi="宋体" w:eastAsia="宋体"/>
                <w:sz w:val="16"/>
              </w:rPr>
              <w:t>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A079D">
            <w:pPr>
              <w:jc w:val="center"/>
            </w:pPr>
            <w:r>
              <w:rPr>
                <w:rFonts w:ascii="宋体" w:hAnsi="宋体" w:eastAsia="宋体"/>
                <w:sz w:val="16"/>
              </w:rPr>
              <w:t>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3BF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E6FE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4A767">
            <w:pPr>
              <w:jc w:val="center"/>
            </w:pPr>
            <w:r>
              <w:rPr>
                <w:rFonts w:ascii="宋体" w:hAnsi="宋体" w:eastAsia="宋体"/>
                <w:sz w:val="16"/>
              </w:rPr>
              <w:t>10.00分</w:t>
            </w:r>
          </w:p>
        </w:tc>
      </w:tr>
      <w:tr w14:paraId="6019B2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E99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F997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71226">
            <w:pPr>
              <w:jc w:val="center"/>
            </w:pPr>
            <w:r>
              <w:rPr>
                <w:rFonts w:ascii="宋体" w:hAnsi="宋体" w:eastAsia="宋体"/>
                <w:sz w:val="16"/>
              </w:rPr>
              <w:t>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CE97F">
            <w:pPr>
              <w:jc w:val="center"/>
            </w:pPr>
            <w:r>
              <w:rPr>
                <w:rFonts w:ascii="宋体" w:hAnsi="宋体" w:eastAsia="宋体"/>
                <w:sz w:val="16"/>
              </w:rPr>
              <w:t>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7D953">
            <w:pPr>
              <w:jc w:val="center"/>
            </w:pPr>
            <w:r>
              <w:rPr>
                <w:rFonts w:ascii="宋体" w:hAnsi="宋体" w:eastAsia="宋体"/>
                <w:sz w:val="16"/>
              </w:rPr>
              <w:t>3.77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15D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FBA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E5751">
            <w:pPr>
              <w:jc w:val="center"/>
            </w:pPr>
            <w:r>
              <w:rPr>
                <w:rFonts w:ascii="宋体" w:hAnsi="宋体" w:eastAsia="宋体"/>
                <w:sz w:val="16"/>
              </w:rPr>
              <w:t>—</w:t>
            </w:r>
          </w:p>
        </w:tc>
      </w:tr>
      <w:tr w14:paraId="6D0668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025E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12034">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01B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D01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21A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A41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97CC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B38FF">
            <w:pPr>
              <w:jc w:val="center"/>
            </w:pPr>
            <w:r>
              <w:rPr>
                <w:rFonts w:ascii="宋体" w:hAnsi="宋体" w:eastAsia="宋体"/>
                <w:sz w:val="16"/>
              </w:rPr>
              <w:t>—</w:t>
            </w:r>
          </w:p>
        </w:tc>
      </w:tr>
      <w:tr w14:paraId="7FF2D9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A8B9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8DC8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730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191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E52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CBA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F13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287DB">
            <w:pPr>
              <w:jc w:val="center"/>
            </w:pPr>
            <w:r>
              <w:rPr>
                <w:rFonts w:ascii="宋体" w:hAnsi="宋体" w:eastAsia="宋体"/>
                <w:sz w:val="16"/>
              </w:rPr>
              <w:t>—</w:t>
            </w:r>
          </w:p>
        </w:tc>
      </w:tr>
      <w:tr w14:paraId="666AE9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EB080">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E95310">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9CE368">
            <w:pPr>
              <w:jc w:val="center"/>
            </w:pPr>
            <w:r>
              <w:rPr>
                <w:rFonts w:ascii="宋体" w:hAnsi="宋体" w:eastAsia="宋体"/>
                <w:sz w:val="16"/>
              </w:rPr>
              <w:t>实际完成情况</w:t>
            </w:r>
          </w:p>
        </w:tc>
      </w:tr>
      <w:tr w14:paraId="6F9441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808134"/>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21DD52">
            <w:pPr>
              <w:jc w:val="both"/>
            </w:pPr>
            <w:r>
              <w:rPr>
                <w:rFonts w:ascii="宋体" w:hAnsi="宋体" w:eastAsia="宋体"/>
                <w:sz w:val="16"/>
              </w:rPr>
              <w:t>本项目主要实施内容为：为保障学校日常工作正常运转，学生正常就餐，改善贫困学生生活水平，资金总金额为：3.77万元。将在2024年12月之前完成。</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8B8026">
            <w:pPr>
              <w:jc w:val="both"/>
            </w:pPr>
            <w:r>
              <w:rPr>
                <w:rFonts w:ascii="宋体" w:hAnsi="宋体" w:eastAsia="宋体"/>
                <w:sz w:val="16"/>
              </w:rPr>
              <w:t>通过项目的实施，有效改善教育教学质量。</w:t>
            </w:r>
          </w:p>
        </w:tc>
      </w:tr>
      <w:tr w14:paraId="7D832E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F9573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0615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3AD0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5091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655F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73AB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76EA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0E2A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90C86">
            <w:pPr>
              <w:jc w:val="center"/>
            </w:pPr>
            <w:r>
              <w:rPr>
                <w:rFonts w:ascii="宋体" w:hAnsi="宋体" w:eastAsia="宋体"/>
                <w:sz w:val="16"/>
              </w:rPr>
              <w:t>偏差原因分析及改进措施</w:t>
            </w:r>
          </w:p>
        </w:tc>
      </w:tr>
      <w:tr w14:paraId="414D2E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6488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F786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661D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CE505">
            <w:pPr>
              <w:jc w:val="center"/>
            </w:pPr>
            <w:r>
              <w:rPr>
                <w:rFonts w:ascii="宋体" w:hAnsi="宋体" w:eastAsia="宋体"/>
                <w:sz w:val="16"/>
              </w:rPr>
              <w:t>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D48B6">
            <w:pPr>
              <w:jc w:val="center"/>
            </w:pPr>
            <w:r>
              <w:rPr>
                <w:rFonts w:ascii="宋体" w:hAnsi="宋体" w:eastAsia="宋体"/>
                <w:sz w:val="16"/>
              </w:rPr>
              <w:t>=837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6154E">
            <w:pPr>
              <w:jc w:val="center"/>
            </w:pPr>
            <w:r>
              <w:rPr>
                <w:rFonts w:ascii="宋体" w:hAnsi="宋体" w:eastAsia="宋体"/>
                <w:sz w:val="16"/>
              </w:rPr>
              <w:t>=837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08A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589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9AEA7">
            <w:pPr>
              <w:jc w:val="center"/>
            </w:pPr>
          </w:p>
        </w:tc>
      </w:tr>
      <w:tr w14:paraId="712656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B737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019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C1B4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9101D">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9EB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7E07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C45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A9E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57D79">
            <w:pPr>
              <w:jc w:val="center"/>
            </w:pPr>
          </w:p>
        </w:tc>
      </w:tr>
      <w:tr w14:paraId="0D4779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6C43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7A060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D124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ECE9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EAA3D">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24E7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45C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B46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40766">
            <w:pPr>
              <w:jc w:val="center"/>
            </w:pPr>
          </w:p>
        </w:tc>
      </w:tr>
      <w:tr w14:paraId="516918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7E6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7822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009BE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CFF27">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595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F02D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A11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89D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AB0DC">
            <w:pPr>
              <w:jc w:val="center"/>
            </w:pPr>
          </w:p>
        </w:tc>
      </w:tr>
      <w:tr w14:paraId="47AEE7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FC6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2B46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77C6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96555">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16286">
            <w:pPr>
              <w:jc w:val="center"/>
            </w:pPr>
            <w:r>
              <w:rPr>
                <w:rFonts w:ascii="宋体" w:hAnsi="宋体" w:eastAsia="宋体"/>
                <w:sz w:val="16"/>
              </w:rPr>
              <w:t>&lt;=3.77万元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3A8F6">
            <w:pPr>
              <w:jc w:val="center"/>
            </w:pPr>
            <w:r>
              <w:rPr>
                <w:rFonts w:ascii="宋体" w:hAnsi="宋体" w:eastAsia="宋体"/>
                <w:sz w:val="16"/>
              </w:rPr>
              <w:t>=3.77万元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CA15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3C91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234C6">
            <w:pPr>
              <w:jc w:val="center"/>
            </w:pPr>
          </w:p>
        </w:tc>
      </w:tr>
      <w:tr w14:paraId="52318B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50A7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6848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FF18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A896D">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4B8FD">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13723">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15E6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D816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314C7">
            <w:pPr>
              <w:jc w:val="center"/>
            </w:pPr>
          </w:p>
        </w:tc>
      </w:tr>
      <w:tr w14:paraId="34B649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A36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5F25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7313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1B3DE">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829E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E64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755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CE1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9BE45">
            <w:pPr>
              <w:jc w:val="center"/>
            </w:pPr>
          </w:p>
        </w:tc>
      </w:tr>
      <w:tr w14:paraId="00EEFA14">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F25FEE">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93ADF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5E8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9D661">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03E3B5"/>
        </w:tc>
      </w:tr>
    </w:tbl>
    <w:p w14:paraId="7822258D">
      <w:r>
        <w:br w:type="page"/>
      </w:r>
    </w:p>
    <w:tbl>
      <w:tblPr>
        <w:tblStyle w:val="10"/>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26CBA9">
        <w:tblPrEx>
          <w:tblCellMar>
            <w:top w:w="0" w:type="dxa"/>
            <w:left w:w="108" w:type="dxa"/>
            <w:bottom w:w="0" w:type="dxa"/>
            <w:right w:w="108" w:type="dxa"/>
          </w:tblCellMar>
        </w:tblPrEx>
        <w:tc>
          <w:tcPr>
            <w:tcW w:w="8847" w:type="dxa"/>
            <w:gridSpan w:val="9"/>
            <w:vAlign w:val="center"/>
          </w:tcPr>
          <w:p w14:paraId="1C124F11">
            <w:pPr>
              <w:jc w:val="center"/>
            </w:pPr>
            <w:r>
              <w:rPr>
                <w:rFonts w:ascii="宋体" w:hAnsi="宋体" w:eastAsia="宋体"/>
                <w:sz w:val="24"/>
              </w:rPr>
              <w:t>项目支出绩效自评表</w:t>
            </w:r>
          </w:p>
        </w:tc>
      </w:tr>
      <w:tr w14:paraId="41B6D60D">
        <w:tblPrEx>
          <w:tblCellMar>
            <w:top w:w="0" w:type="dxa"/>
            <w:left w:w="108" w:type="dxa"/>
            <w:bottom w:w="0" w:type="dxa"/>
            <w:right w:w="108" w:type="dxa"/>
          </w:tblCellMar>
        </w:tblPrEx>
        <w:tc>
          <w:tcPr>
            <w:tcW w:w="8847" w:type="dxa"/>
            <w:gridSpan w:val="9"/>
            <w:vAlign w:val="center"/>
          </w:tcPr>
          <w:p w14:paraId="4EA8F5F5">
            <w:pPr>
              <w:jc w:val="center"/>
            </w:pPr>
            <w:r>
              <w:rPr>
                <w:rFonts w:ascii="宋体" w:hAnsi="宋体" w:eastAsia="宋体"/>
                <w:sz w:val="24"/>
              </w:rPr>
              <w:t>(2024年度)</w:t>
            </w:r>
          </w:p>
        </w:tc>
      </w:tr>
      <w:tr w14:paraId="0093FA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86F3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A846CD">
            <w:pPr>
              <w:jc w:val="center"/>
            </w:pPr>
            <w:r>
              <w:rPr>
                <w:rFonts w:ascii="宋体" w:hAnsi="宋体" w:eastAsia="宋体"/>
                <w:sz w:val="16"/>
              </w:rPr>
              <w:t>人员类项目</w:t>
            </w:r>
            <w:r>
              <w:rPr>
                <w:rFonts w:hint="eastAsia" w:ascii="宋体" w:hAnsi="宋体"/>
                <w:sz w:val="16"/>
                <w:lang w:eastAsia="zh-CN"/>
              </w:rPr>
              <w:t>－</w:t>
            </w:r>
            <w:r>
              <w:rPr>
                <w:rFonts w:ascii="宋体" w:hAnsi="宋体" w:eastAsia="宋体"/>
                <w:sz w:val="16"/>
              </w:rPr>
              <w:t>特岗工资</w:t>
            </w:r>
            <w:r>
              <w:rPr>
                <w:rFonts w:hint="eastAsia" w:ascii="宋体" w:hAnsi="宋体"/>
                <w:sz w:val="16"/>
                <w:lang w:eastAsia="zh-CN"/>
              </w:rPr>
              <w:t>－</w:t>
            </w:r>
            <w:r>
              <w:rPr>
                <w:rFonts w:ascii="宋体" w:hAnsi="宋体" w:eastAsia="宋体"/>
                <w:sz w:val="16"/>
              </w:rPr>
              <w:t>和地财教</w:t>
            </w:r>
            <w:r>
              <w:rPr>
                <w:rFonts w:hint="eastAsia" w:ascii="宋体" w:hAnsi="宋体"/>
                <w:sz w:val="16"/>
                <w:lang w:eastAsia="zh-CN"/>
              </w:rPr>
              <w:t>〔2024〕60号</w:t>
            </w:r>
            <w:r>
              <w:rPr>
                <w:rFonts w:ascii="宋体" w:hAnsi="宋体" w:eastAsia="宋体"/>
                <w:sz w:val="16"/>
              </w:rPr>
              <w:t>-洛财教</w:t>
            </w:r>
            <w:r>
              <w:rPr>
                <w:rFonts w:hint="eastAsia" w:ascii="宋体" w:hAnsi="宋体"/>
                <w:sz w:val="16"/>
                <w:lang w:eastAsia="zh-CN"/>
              </w:rPr>
              <w:t>〔2024〕3号</w:t>
            </w:r>
          </w:p>
        </w:tc>
      </w:tr>
      <w:tr w14:paraId="52FE26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10DE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653CD4">
            <w:pPr>
              <w:jc w:val="center"/>
            </w:pPr>
            <w:r>
              <w:rPr>
                <w:rFonts w:ascii="宋体" w:hAnsi="宋体" w:eastAsia="宋体"/>
                <w:sz w:val="16"/>
              </w:rPr>
              <w:t>洛浦县恰尔巴格镇第一一贯制学校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7317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2B9F78">
            <w:pPr>
              <w:jc w:val="center"/>
            </w:pPr>
            <w:r>
              <w:rPr>
                <w:rFonts w:ascii="宋体" w:hAnsi="宋体" w:eastAsia="宋体"/>
                <w:sz w:val="16"/>
              </w:rPr>
              <w:t>洛浦县恰尔巴格镇第一一贯制学校</w:t>
            </w:r>
          </w:p>
        </w:tc>
      </w:tr>
      <w:tr w14:paraId="36D6679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CBA3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5AF0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4AF2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00DC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14DC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3610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F678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AB0A6">
            <w:pPr>
              <w:jc w:val="center"/>
            </w:pPr>
            <w:r>
              <w:rPr>
                <w:rFonts w:ascii="宋体" w:hAnsi="宋体" w:eastAsia="宋体"/>
                <w:sz w:val="16"/>
              </w:rPr>
              <w:t>得分</w:t>
            </w:r>
          </w:p>
        </w:tc>
      </w:tr>
      <w:tr w14:paraId="573636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89976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6397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A4E4F">
            <w:pPr>
              <w:jc w:val="center"/>
            </w:pPr>
            <w:r>
              <w:rPr>
                <w:rFonts w:ascii="宋体" w:hAnsi="宋体" w:eastAsia="宋体"/>
                <w:sz w:val="16"/>
              </w:rPr>
              <w:t>48.35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28BB3">
            <w:pPr>
              <w:jc w:val="center"/>
            </w:pPr>
            <w:r>
              <w:rPr>
                <w:rFonts w:ascii="宋体" w:hAnsi="宋体" w:eastAsia="宋体"/>
                <w:sz w:val="16"/>
              </w:rPr>
              <w:t>48.35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A75C4">
            <w:pPr>
              <w:jc w:val="center"/>
            </w:pPr>
            <w:r>
              <w:rPr>
                <w:rFonts w:ascii="宋体" w:hAnsi="宋体" w:eastAsia="宋体"/>
                <w:sz w:val="16"/>
              </w:rPr>
              <w:t>48.35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6C4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8BD0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5FB55">
            <w:pPr>
              <w:jc w:val="center"/>
            </w:pPr>
            <w:r>
              <w:rPr>
                <w:rFonts w:ascii="宋体" w:hAnsi="宋体" w:eastAsia="宋体"/>
                <w:sz w:val="16"/>
              </w:rPr>
              <w:t>10.00分</w:t>
            </w:r>
          </w:p>
        </w:tc>
      </w:tr>
      <w:tr w14:paraId="132A99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50EE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DFC8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CB47D">
            <w:pPr>
              <w:jc w:val="center"/>
            </w:pPr>
            <w:r>
              <w:rPr>
                <w:rFonts w:ascii="宋体" w:hAnsi="宋体" w:eastAsia="宋体"/>
                <w:sz w:val="16"/>
              </w:rPr>
              <w:t>48.35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FD33C">
            <w:pPr>
              <w:jc w:val="center"/>
            </w:pPr>
            <w:r>
              <w:rPr>
                <w:rFonts w:ascii="宋体" w:hAnsi="宋体" w:eastAsia="宋体"/>
                <w:sz w:val="16"/>
              </w:rPr>
              <w:t>48.35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CAF7E">
            <w:pPr>
              <w:jc w:val="center"/>
            </w:pPr>
            <w:r>
              <w:rPr>
                <w:rFonts w:ascii="宋体" w:hAnsi="宋体" w:eastAsia="宋体"/>
                <w:sz w:val="16"/>
              </w:rPr>
              <w:t>48.35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845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C279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6B4A5">
            <w:pPr>
              <w:jc w:val="center"/>
            </w:pPr>
            <w:r>
              <w:rPr>
                <w:rFonts w:ascii="宋体" w:hAnsi="宋体" w:eastAsia="宋体"/>
                <w:sz w:val="16"/>
              </w:rPr>
              <w:t>—</w:t>
            </w:r>
          </w:p>
        </w:tc>
      </w:tr>
      <w:tr w14:paraId="679CEC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550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C173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7CAB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775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9AC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2C1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9D7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54A4B">
            <w:pPr>
              <w:jc w:val="center"/>
            </w:pPr>
            <w:r>
              <w:rPr>
                <w:rFonts w:ascii="宋体" w:hAnsi="宋体" w:eastAsia="宋体"/>
                <w:sz w:val="16"/>
              </w:rPr>
              <w:t>—</w:t>
            </w:r>
          </w:p>
        </w:tc>
      </w:tr>
      <w:tr w14:paraId="2E46BA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C053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A90C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6D2B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6D8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B1D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F8E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B01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B3856">
            <w:pPr>
              <w:jc w:val="center"/>
            </w:pPr>
            <w:r>
              <w:rPr>
                <w:rFonts w:ascii="宋体" w:hAnsi="宋体" w:eastAsia="宋体"/>
                <w:sz w:val="16"/>
              </w:rPr>
              <w:t>—</w:t>
            </w:r>
          </w:p>
        </w:tc>
      </w:tr>
      <w:tr w14:paraId="760FDE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8FFE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B008E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44A0AD">
            <w:pPr>
              <w:jc w:val="center"/>
            </w:pPr>
            <w:r>
              <w:rPr>
                <w:rFonts w:ascii="宋体" w:hAnsi="宋体" w:eastAsia="宋体"/>
                <w:sz w:val="16"/>
              </w:rPr>
              <w:t>实际完成情况</w:t>
            </w:r>
          </w:p>
        </w:tc>
      </w:tr>
      <w:tr w14:paraId="516529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DF320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3A11BE">
            <w:pPr>
              <w:jc w:val="both"/>
            </w:pPr>
            <w:r>
              <w:rPr>
                <w:rFonts w:ascii="宋体" w:hAnsi="宋体" w:eastAsia="宋体"/>
                <w:sz w:val="16"/>
              </w:rPr>
              <w:t>本项目主要实施内容为：为保障学校日常工作正常运转，保障教职工的生活水平，资金总金额为：48.35万元。将在2024年12月之前完成。</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CD4165">
            <w:pPr>
              <w:jc w:val="both"/>
            </w:pPr>
            <w:r>
              <w:rPr>
                <w:rFonts w:ascii="宋体" w:hAnsi="宋体" w:eastAsia="宋体"/>
                <w:sz w:val="16"/>
              </w:rPr>
              <w:t>通过项目的实施，有效改善教育教学质量。</w:t>
            </w:r>
          </w:p>
        </w:tc>
      </w:tr>
      <w:tr w14:paraId="660BFC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77439B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1AED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6B14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3016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35F2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779D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40C9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C7A5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81B24">
            <w:pPr>
              <w:jc w:val="center"/>
            </w:pPr>
            <w:r>
              <w:rPr>
                <w:rFonts w:ascii="宋体" w:hAnsi="宋体" w:eastAsia="宋体"/>
                <w:sz w:val="16"/>
              </w:rPr>
              <w:t>偏差原因分析及改进措施</w:t>
            </w:r>
          </w:p>
        </w:tc>
      </w:tr>
      <w:tr w14:paraId="718BDC0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0A6C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1070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2443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381B5">
            <w:pPr>
              <w:jc w:val="center"/>
            </w:pPr>
            <w:r>
              <w:rPr>
                <w:rFonts w:ascii="宋体" w:hAnsi="宋体" w:eastAsia="宋体"/>
                <w:sz w:val="16"/>
              </w:rPr>
              <w:t>受益学生数量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584A2">
            <w:pPr>
              <w:jc w:val="center"/>
            </w:pPr>
            <w:r>
              <w:rPr>
                <w:rFonts w:ascii="宋体" w:hAnsi="宋体" w:eastAsia="宋体"/>
                <w:sz w:val="16"/>
              </w:rPr>
              <w:t>=837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0D0DE">
            <w:pPr>
              <w:jc w:val="center"/>
            </w:pPr>
            <w:r>
              <w:rPr>
                <w:rFonts w:ascii="宋体" w:hAnsi="宋体" w:eastAsia="宋体"/>
                <w:sz w:val="16"/>
              </w:rPr>
              <w:t>=837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438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136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34125">
            <w:pPr>
              <w:jc w:val="center"/>
            </w:pPr>
          </w:p>
        </w:tc>
      </w:tr>
      <w:tr w14:paraId="4B04F5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747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8E4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BEE9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AB4D6">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642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79F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3CB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8E9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DF7CB">
            <w:pPr>
              <w:jc w:val="center"/>
            </w:pPr>
          </w:p>
        </w:tc>
      </w:tr>
      <w:tr w14:paraId="6A2614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668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52AA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50E2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10CD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7DCE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36329">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144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37C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F8F25">
            <w:pPr>
              <w:jc w:val="center"/>
            </w:pPr>
          </w:p>
        </w:tc>
      </w:tr>
      <w:tr w14:paraId="62B535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9095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0C4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7205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CF89D">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6046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DD7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A48A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1910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70D3B">
            <w:pPr>
              <w:jc w:val="center"/>
            </w:pPr>
          </w:p>
        </w:tc>
      </w:tr>
      <w:tr w14:paraId="56A632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754F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7029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FB86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E46B9">
            <w:pPr>
              <w:jc w:val="center"/>
            </w:pPr>
            <w:r>
              <w:rPr>
                <w:rFonts w:ascii="宋体" w:hAnsi="宋体" w:eastAsia="宋体"/>
                <w:sz w:val="16"/>
              </w:rPr>
              <w:t>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BBF05">
            <w:pPr>
              <w:jc w:val="center"/>
            </w:pPr>
            <w:r>
              <w:rPr>
                <w:rFonts w:ascii="宋体" w:hAnsi="宋体" w:eastAsia="宋体"/>
                <w:sz w:val="16"/>
              </w:rPr>
              <w:t>&lt;=48.35万元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5022B">
            <w:pPr>
              <w:jc w:val="center"/>
            </w:pPr>
            <w:r>
              <w:rPr>
                <w:rFonts w:ascii="宋体" w:hAnsi="宋体" w:eastAsia="宋体"/>
                <w:sz w:val="16"/>
              </w:rPr>
              <w:t>=48.35万元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9338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582E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2B61B">
            <w:pPr>
              <w:jc w:val="center"/>
            </w:pPr>
          </w:p>
        </w:tc>
      </w:tr>
      <w:tr w14:paraId="3F14D6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448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6F78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7A7D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8FCAA">
            <w:pPr>
              <w:jc w:val="center"/>
            </w:pPr>
            <w:r>
              <w:rPr>
                <w:rFonts w:ascii="宋体" w:hAnsi="宋体" w:eastAsia="宋体"/>
                <w:sz w:val="16"/>
              </w:rPr>
              <w:t>改善教育教学质量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483D0">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B07FE">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A9EC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F418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F79C1">
            <w:pPr>
              <w:jc w:val="center"/>
            </w:pPr>
          </w:p>
        </w:tc>
      </w:tr>
      <w:tr w14:paraId="7109B2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71AE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79D8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920C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F35A8">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7749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E4F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EF3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8D5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702E5">
            <w:pPr>
              <w:jc w:val="center"/>
            </w:pPr>
          </w:p>
        </w:tc>
      </w:tr>
      <w:tr w14:paraId="6CEBE0B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30A18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1DFE2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724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E234B">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B8F5281"/>
        </w:tc>
      </w:tr>
    </w:tbl>
    <w:p w14:paraId="590CA2AE">
      <w:r>
        <w:br w:type="page"/>
      </w:r>
    </w:p>
    <w:p w14:paraId="46BC0684">
      <w:pPr>
        <w:spacing w:line="640" w:lineRule="exact"/>
        <w:ind w:firstLine="640"/>
        <w:jc w:val="both"/>
        <w:outlineLvl w:val="2"/>
      </w:pPr>
      <w:r>
        <w:rPr>
          <w:rFonts w:ascii="黑体" w:hAnsi="黑体" w:eastAsia="黑体"/>
          <w:sz w:val="32"/>
        </w:rPr>
        <w:t>十二、其他需说明的事项</w:t>
      </w:r>
    </w:p>
    <w:p w14:paraId="271CFA00">
      <w:pPr>
        <w:spacing w:line="580" w:lineRule="exact"/>
        <w:ind w:firstLine="640"/>
        <w:jc w:val="both"/>
      </w:pPr>
      <w:r>
        <w:rPr>
          <w:rFonts w:ascii="仿宋_GB2312" w:hAnsi="仿宋_GB2312" w:eastAsia="仿宋_GB2312"/>
          <w:b w:val="0"/>
          <w:sz w:val="32"/>
        </w:rPr>
        <w:t>本单位无其他需说明的事项。</w:t>
      </w:r>
    </w:p>
    <w:p w14:paraId="2C537825">
      <w:r>
        <w:br w:type="page"/>
      </w:r>
    </w:p>
    <w:p w14:paraId="73EAE729">
      <w:pPr>
        <w:spacing w:line="240" w:lineRule="auto"/>
        <w:jc w:val="center"/>
        <w:outlineLvl w:val="1"/>
      </w:pPr>
      <w:r>
        <w:rPr>
          <w:rFonts w:ascii="黑体" w:hAnsi="黑体" w:eastAsia="黑体"/>
          <w:sz w:val="32"/>
        </w:rPr>
        <w:t>第三部分 专业名词解释</w:t>
      </w:r>
    </w:p>
    <w:p w14:paraId="1753E87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EC188E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9AA71B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9B2434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D2143F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6AD8D0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2B375E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397A06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2EB7BC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41E85E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11D145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AB19A7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7B1C21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6DB728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799F95F">
      <w:r>
        <w:br w:type="page"/>
      </w:r>
    </w:p>
    <w:p w14:paraId="7532934F">
      <w:pPr>
        <w:spacing w:line="240" w:lineRule="auto"/>
        <w:jc w:val="center"/>
        <w:outlineLvl w:val="1"/>
      </w:pPr>
      <w:r>
        <w:rPr>
          <w:rFonts w:ascii="黑体" w:hAnsi="黑体" w:eastAsia="黑体"/>
          <w:sz w:val="32"/>
        </w:rPr>
        <w:t>第四部分 部门决算报表（见附表）</w:t>
      </w:r>
    </w:p>
    <w:p w14:paraId="593A951F">
      <w:pPr>
        <w:spacing w:line="240" w:lineRule="auto"/>
        <w:ind w:firstLine="640"/>
        <w:jc w:val="both"/>
      </w:pPr>
      <w:r>
        <w:rPr>
          <w:rFonts w:ascii="仿宋_GB2312" w:hAnsi="仿宋_GB2312" w:eastAsia="仿宋_GB2312"/>
          <w:b w:val="0"/>
          <w:sz w:val="32"/>
        </w:rPr>
        <w:t>一、《收入支出决算总表》</w:t>
      </w:r>
    </w:p>
    <w:p w14:paraId="067FAEEA">
      <w:pPr>
        <w:spacing w:line="240" w:lineRule="auto"/>
        <w:ind w:firstLine="640"/>
        <w:jc w:val="both"/>
      </w:pPr>
      <w:r>
        <w:rPr>
          <w:rFonts w:ascii="仿宋_GB2312" w:hAnsi="仿宋_GB2312" w:eastAsia="仿宋_GB2312"/>
          <w:b w:val="0"/>
          <w:sz w:val="32"/>
        </w:rPr>
        <w:t>二、《收入决算表》</w:t>
      </w:r>
    </w:p>
    <w:p w14:paraId="3F5CC080">
      <w:pPr>
        <w:spacing w:line="240" w:lineRule="auto"/>
        <w:ind w:firstLine="640"/>
        <w:jc w:val="both"/>
      </w:pPr>
      <w:r>
        <w:rPr>
          <w:rFonts w:ascii="仿宋_GB2312" w:hAnsi="仿宋_GB2312" w:eastAsia="仿宋_GB2312"/>
          <w:b w:val="0"/>
          <w:sz w:val="32"/>
        </w:rPr>
        <w:t>三、《支出决算表》</w:t>
      </w:r>
    </w:p>
    <w:p w14:paraId="1A7CFAF6">
      <w:pPr>
        <w:spacing w:line="240" w:lineRule="auto"/>
        <w:ind w:firstLine="640"/>
        <w:jc w:val="both"/>
      </w:pPr>
      <w:r>
        <w:rPr>
          <w:rFonts w:ascii="仿宋_GB2312" w:hAnsi="仿宋_GB2312" w:eastAsia="仿宋_GB2312"/>
          <w:b w:val="0"/>
          <w:sz w:val="32"/>
        </w:rPr>
        <w:t>四、《财政拨款收入支出决算总表》</w:t>
      </w:r>
    </w:p>
    <w:p w14:paraId="49C2AFD3">
      <w:pPr>
        <w:spacing w:line="240" w:lineRule="auto"/>
        <w:ind w:firstLine="640"/>
        <w:jc w:val="both"/>
      </w:pPr>
      <w:r>
        <w:rPr>
          <w:rFonts w:ascii="仿宋_GB2312" w:hAnsi="仿宋_GB2312" w:eastAsia="仿宋_GB2312"/>
          <w:b w:val="0"/>
          <w:sz w:val="32"/>
        </w:rPr>
        <w:t>五、《一般公共预算财政拨款支出决算表》</w:t>
      </w:r>
    </w:p>
    <w:p w14:paraId="5706114A">
      <w:pPr>
        <w:spacing w:line="240" w:lineRule="auto"/>
        <w:ind w:firstLine="640"/>
        <w:jc w:val="both"/>
      </w:pPr>
      <w:r>
        <w:rPr>
          <w:rFonts w:ascii="仿宋_GB2312" w:hAnsi="仿宋_GB2312" w:eastAsia="仿宋_GB2312"/>
          <w:b w:val="0"/>
          <w:sz w:val="32"/>
        </w:rPr>
        <w:t>六、《一般公共预算财政拨款基本支出决算表》</w:t>
      </w:r>
    </w:p>
    <w:p w14:paraId="130FCF7C">
      <w:pPr>
        <w:spacing w:line="240" w:lineRule="auto"/>
        <w:ind w:firstLine="640"/>
        <w:jc w:val="both"/>
      </w:pPr>
      <w:r>
        <w:rPr>
          <w:rFonts w:ascii="仿宋_GB2312" w:hAnsi="仿宋_GB2312" w:eastAsia="仿宋_GB2312"/>
          <w:b w:val="0"/>
          <w:sz w:val="32"/>
        </w:rPr>
        <w:t>七、《政府性基金预算财政拨款收入支出决算表》</w:t>
      </w:r>
    </w:p>
    <w:p w14:paraId="1D4FBF41">
      <w:pPr>
        <w:spacing w:line="240" w:lineRule="auto"/>
        <w:ind w:firstLine="640"/>
        <w:jc w:val="both"/>
      </w:pPr>
      <w:r>
        <w:rPr>
          <w:rFonts w:ascii="仿宋_GB2312" w:hAnsi="仿宋_GB2312" w:eastAsia="仿宋_GB2312"/>
          <w:b w:val="0"/>
          <w:sz w:val="32"/>
        </w:rPr>
        <w:t>八、《国有资本经营预算财政拨款收入支出决算表》</w:t>
      </w:r>
    </w:p>
    <w:p w14:paraId="054B81DF">
      <w:pPr>
        <w:spacing w:line="240" w:lineRule="auto"/>
        <w:ind w:firstLine="640"/>
        <w:jc w:val="both"/>
      </w:pPr>
      <w:r>
        <w:rPr>
          <w:rFonts w:ascii="仿宋_GB2312" w:hAnsi="仿宋_GB2312" w:eastAsia="仿宋_GB2312"/>
          <w:b w:val="0"/>
          <w:sz w:val="32"/>
        </w:rPr>
        <w:t>九、《财政拨款“三公”经费支出决算表》</w:t>
      </w:r>
    </w:p>
    <w:p w14:paraId="141600B6">
      <w:pPr>
        <w:spacing w:line="240" w:lineRule="auto"/>
        <w:ind w:firstLine="640"/>
        <w:jc w:val="both"/>
      </w:pPr>
    </w:p>
    <w:p w14:paraId="44E94B56">
      <w:pPr>
        <w:spacing w:line="240" w:lineRule="auto"/>
        <w:ind w:firstLine="640"/>
        <w:jc w:val="both"/>
      </w:pPr>
    </w:p>
    <w:p w14:paraId="7EDB6189">
      <w:pPr>
        <w:spacing w:line="240" w:lineRule="auto"/>
        <w:ind w:firstLine="640"/>
        <w:jc w:val="both"/>
      </w:pPr>
    </w:p>
    <w:p w14:paraId="42684870">
      <w:pPr>
        <w:spacing w:line="240" w:lineRule="auto"/>
        <w:ind w:firstLine="640"/>
        <w:jc w:val="both"/>
      </w:pPr>
    </w:p>
    <w:p w14:paraId="7D291BDD">
      <w:pPr>
        <w:spacing w:line="240" w:lineRule="auto"/>
        <w:ind w:firstLine="640"/>
        <w:jc w:val="both"/>
      </w:pPr>
    </w:p>
    <w:sectPr>
      <w:headerReference r:id="rId3" w:type="default"/>
      <w:footerReference r:id="rId4"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1C1E1">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04002C"/>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A84F2D"/>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0C49AE"/>
    <w:rsid w:val="5AFC6609"/>
    <w:rsid w:val="5DD031A6"/>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4483</Words>
  <Characters>5175</Characters>
  <Lines>0</Lines>
  <Paragraphs>0</Paragraphs>
  <TotalTime>4</TotalTime>
  <ScaleCrop>false</ScaleCrop>
  <LinksUpToDate>false</LinksUpToDate>
  <CharactersWithSpaces>5183</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2025-10-10T09:44:34Z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