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D5AE37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洛浦县恰尔巴格镇人民政府</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9A90BA2">
      <w:r>
        <w:br w:type="page"/>
      </w:r>
    </w:p>
    <w:p w14:paraId="5072CE88">
      <w:pPr>
        <w:spacing w:line="640" w:lineRule="exact"/>
        <w:jc w:val="center"/>
        <w:outlineLvl w:val="1"/>
      </w:pPr>
      <w:r>
        <w:rPr>
          <w:rFonts w:ascii="黑体" w:hAnsi="黑体" w:eastAsia="黑体"/>
          <w:sz w:val="32"/>
        </w:rPr>
        <w:t>第一部分 单位概况</w:t>
      </w:r>
    </w:p>
    <w:p w14:paraId="6B2B4CA7">
      <w:pPr>
        <w:spacing w:line="640" w:lineRule="exact"/>
        <w:ind w:firstLine="640"/>
        <w:jc w:val="both"/>
        <w:outlineLvl w:val="2"/>
      </w:pPr>
      <w:r>
        <w:rPr>
          <w:rFonts w:ascii="黑体" w:hAnsi="黑体" w:eastAsia="黑体"/>
          <w:sz w:val="32"/>
        </w:rPr>
        <w:t>一、主要职能</w:t>
      </w:r>
    </w:p>
    <w:p w14:paraId="468710A6">
      <w:pPr>
        <w:spacing w:line="580" w:lineRule="exact"/>
        <w:ind w:firstLine="640"/>
        <w:jc w:val="both"/>
      </w:pPr>
      <w:r>
        <w:rPr>
          <w:rFonts w:ascii="仿宋_GB2312" w:hAnsi="仿宋_GB2312" w:eastAsia="仿宋_GB2312"/>
          <w:sz w:val="32"/>
        </w:rPr>
        <w:t>洛浦县恰尔巴格镇人民政府在县委领导下，负责贯彻落实新时代党的组织路线</w:t>
      </w:r>
      <w:r>
        <w:rPr>
          <w:rFonts w:hint="eastAsia" w:ascii="仿宋_GB2312" w:hAnsi="仿宋_GB2312" w:eastAsia="仿宋_GB2312"/>
          <w:sz w:val="32"/>
          <w:lang w:eastAsia="zh-CN"/>
        </w:rPr>
        <w:t>和以</w:t>
      </w:r>
      <w:r>
        <w:rPr>
          <w:rFonts w:ascii="仿宋_GB2312" w:hAnsi="仿宋_GB2312" w:eastAsia="仿宋_GB2312"/>
          <w:sz w:val="32"/>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主要职责是：负责党的组织制度建设；负责基层组织和党员队伍建设；负责领导班子和领导干部队伍特别是优秀年轻干部队伍建设；负责公务员队伍建设；负责人才工作、干部人才援疆工作；负责干部队伍建设宏观指导和干部教育培训、管理监督工作；负责党的建设和组织工作研究；负责离退休干部工作；归口管理县委编办；完成县委交办的其他工作。</w:t>
      </w:r>
    </w:p>
    <w:p w14:paraId="135373C5">
      <w:pPr>
        <w:spacing w:line="640" w:lineRule="exact"/>
        <w:ind w:firstLine="640"/>
        <w:jc w:val="both"/>
        <w:outlineLvl w:val="2"/>
      </w:pPr>
      <w:r>
        <w:rPr>
          <w:rFonts w:ascii="黑体" w:hAnsi="黑体" w:eastAsia="黑体"/>
          <w:sz w:val="32"/>
        </w:rPr>
        <w:t>二、机构设置及人员情况</w:t>
      </w:r>
    </w:p>
    <w:p w14:paraId="25FDD418">
      <w:pPr>
        <w:spacing w:line="580" w:lineRule="exact"/>
        <w:ind w:firstLine="640"/>
        <w:jc w:val="both"/>
      </w:pPr>
      <w:r>
        <w:rPr>
          <w:rFonts w:ascii="仿宋_GB2312" w:hAnsi="仿宋_GB2312" w:eastAsia="仿宋_GB2312"/>
          <w:sz w:val="32"/>
        </w:rPr>
        <w:t>洛浦县恰尔巴格镇人民政府2024年度，实有人数246人，其中：在职人员211人，减少6人；离休人员0人，增加0人；退休人员35人,增加2人。</w:t>
      </w:r>
    </w:p>
    <w:p w14:paraId="502F3A08">
      <w:pPr>
        <w:spacing w:line="580" w:lineRule="exact"/>
        <w:ind w:firstLine="640"/>
        <w:jc w:val="both"/>
      </w:pPr>
      <w:r>
        <w:rPr>
          <w:rFonts w:ascii="仿宋_GB2312" w:hAnsi="仿宋_GB2312" w:eastAsia="仿宋_GB2312"/>
          <w:sz w:val="32"/>
        </w:rPr>
        <w:t>洛浦县恰尔巴格镇人民政府无下属预算单位，下设11个科室，分别是：党政党建办、纪检办、就业办、综治办、统战办、精神文明办、群众工作办、妇女工作办、武装办公室、乡村振兴办、财务室。</w:t>
      </w:r>
    </w:p>
    <w:p w14:paraId="2C7EE498">
      <w:r>
        <w:br w:type="page"/>
      </w:r>
    </w:p>
    <w:p w14:paraId="262C129B">
      <w:pPr>
        <w:spacing w:line="240" w:lineRule="auto"/>
        <w:jc w:val="center"/>
        <w:outlineLvl w:val="1"/>
      </w:pPr>
      <w:r>
        <w:rPr>
          <w:rFonts w:ascii="黑体" w:hAnsi="黑体" w:eastAsia="黑体"/>
          <w:sz w:val="32"/>
        </w:rPr>
        <w:t>第二部分 部门决算情况说明</w:t>
      </w:r>
    </w:p>
    <w:p w14:paraId="1EB0B316">
      <w:pPr>
        <w:spacing w:line="640" w:lineRule="exact"/>
        <w:ind w:firstLine="640"/>
        <w:jc w:val="both"/>
        <w:outlineLvl w:val="2"/>
      </w:pPr>
      <w:r>
        <w:rPr>
          <w:rFonts w:ascii="黑体" w:hAnsi="黑体" w:eastAsia="黑体"/>
          <w:sz w:val="32"/>
        </w:rPr>
        <w:t>一、收入支出决算总体情况说明</w:t>
      </w:r>
    </w:p>
    <w:p w14:paraId="2E05EE49">
      <w:pPr>
        <w:spacing w:line="580" w:lineRule="exact"/>
        <w:ind w:firstLine="640"/>
        <w:jc w:val="both"/>
      </w:pPr>
      <w:r>
        <w:rPr>
          <w:rFonts w:ascii="仿宋_GB2312" w:hAnsi="仿宋_GB2312" w:eastAsia="仿宋_GB2312"/>
          <w:b/>
          <w:sz w:val="32"/>
        </w:rPr>
        <w:t>2024年度收入总计4,672.86万元，</w:t>
      </w:r>
      <w:r>
        <w:rPr>
          <w:rFonts w:ascii="仿宋_GB2312" w:hAnsi="仿宋_GB2312" w:eastAsia="仿宋_GB2312"/>
          <w:b w:val="0"/>
          <w:sz w:val="32"/>
        </w:rPr>
        <w:t>其中：本年收入合计4,672.86万元，使用非财政拨款结余（含专用结余）0.00万元，年初结转和结余0.00万元。</w:t>
      </w:r>
    </w:p>
    <w:p w14:paraId="0916735B">
      <w:pPr>
        <w:spacing w:line="580" w:lineRule="exact"/>
        <w:ind w:firstLine="640"/>
        <w:jc w:val="both"/>
      </w:pPr>
      <w:r>
        <w:rPr>
          <w:rFonts w:ascii="仿宋_GB2312" w:hAnsi="仿宋_GB2312" w:eastAsia="仿宋_GB2312"/>
          <w:b/>
          <w:sz w:val="32"/>
        </w:rPr>
        <w:t>2024年度支出总计4,672.86万元，</w:t>
      </w:r>
      <w:r>
        <w:rPr>
          <w:rFonts w:ascii="仿宋_GB2312" w:hAnsi="仿宋_GB2312" w:eastAsia="仿宋_GB2312"/>
          <w:b w:val="0"/>
          <w:sz w:val="32"/>
        </w:rPr>
        <w:t>其中：本年支出合计4,672.86万元，结余分配0.00万元，年末结转和结余0.00万元。</w:t>
      </w:r>
    </w:p>
    <w:p w14:paraId="51D01714">
      <w:pPr>
        <w:spacing w:line="580" w:lineRule="exact"/>
        <w:ind w:firstLine="640"/>
        <w:jc w:val="both"/>
      </w:pPr>
      <w:r>
        <w:rPr>
          <w:rFonts w:ascii="仿宋_GB2312" w:hAnsi="仿宋_GB2312" w:eastAsia="仿宋_GB2312"/>
          <w:b w:val="0"/>
          <w:sz w:val="32"/>
        </w:rPr>
        <w:t>收入支出总体与上年相比，减少4,650.97万元，下降49.88%，主要原因是：本年减少洛浦县恰尔巴格镇古勒巴格村等三个村污水治理项目、洛浦县恰尔巴格镇吉米亚村人居环境污水治理项目、养殖牛以奖代补项目、养殖羊以奖代补项目、和田地区洛浦县恰尔巴格镇阔恰艾日克村乡村振兴就业基地项目经费、和田地区洛浦县综合发展与环境改善工程项目经费、2023年自治区农业生产发展资金、2021年中央农业生产和水利救灾资金、村干部及村民小组长工资等项目经费，导致相关经费减少。</w:t>
      </w:r>
    </w:p>
    <w:p w14:paraId="09102B64">
      <w:pPr>
        <w:spacing w:line="640" w:lineRule="exact"/>
        <w:ind w:firstLine="640"/>
        <w:jc w:val="both"/>
        <w:outlineLvl w:val="2"/>
      </w:pPr>
      <w:r>
        <w:rPr>
          <w:rFonts w:ascii="黑体" w:hAnsi="黑体" w:eastAsia="黑体"/>
          <w:sz w:val="32"/>
        </w:rPr>
        <w:t>二、收入决算情况说明</w:t>
      </w:r>
    </w:p>
    <w:p w14:paraId="6FB7376E">
      <w:pPr>
        <w:spacing w:line="580" w:lineRule="exact"/>
        <w:ind w:firstLine="640"/>
        <w:jc w:val="both"/>
      </w:pPr>
      <w:r>
        <w:rPr>
          <w:rFonts w:ascii="仿宋_GB2312" w:hAnsi="仿宋_GB2312" w:eastAsia="仿宋_GB2312"/>
          <w:b/>
          <w:sz w:val="32"/>
        </w:rPr>
        <w:t>本年收入4,672.86万元，</w:t>
      </w:r>
      <w:r>
        <w:rPr>
          <w:rFonts w:ascii="仿宋_GB2312" w:hAnsi="仿宋_GB2312" w:eastAsia="仿宋_GB2312"/>
          <w:b w:val="0"/>
          <w:sz w:val="32"/>
        </w:rPr>
        <w:t>其中：财政拨款收入4,625.52万元，占98.99%；上级补助收入0.00万元，占0.00%；事业收入0.00万元，占0.00%；经营收入0.00万元，占0.00%；附属单位上缴收入0.00万元，占0.00%；其他收入47.34万元，占1.01%。</w:t>
      </w:r>
    </w:p>
    <w:p w14:paraId="0ADD8F76">
      <w:pPr>
        <w:spacing w:line="640" w:lineRule="exact"/>
        <w:ind w:firstLine="640"/>
        <w:jc w:val="both"/>
        <w:outlineLvl w:val="2"/>
      </w:pPr>
      <w:r>
        <w:rPr>
          <w:rFonts w:ascii="黑体" w:hAnsi="黑体" w:eastAsia="黑体"/>
          <w:sz w:val="32"/>
        </w:rPr>
        <w:t>三、支出决算情况说明</w:t>
      </w:r>
    </w:p>
    <w:p w14:paraId="0C37277D">
      <w:pPr>
        <w:spacing w:line="580" w:lineRule="exact"/>
        <w:ind w:firstLine="640"/>
        <w:jc w:val="both"/>
      </w:pPr>
      <w:r>
        <w:rPr>
          <w:rFonts w:ascii="仿宋_GB2312" w:hAnsi="仿宋_GB2312" w:eastAsia="仿宋_GB2312"/>
          <w:b/>
          <w:sz w:val="32"/>
        </w:rPr>
        <w:t>本年支出4,672.86万元，</w:t>
      </w:r>
      <w:r>
        <w:rPr>
          <w:rFonts w:ascii="仿宋_GB2312" w:hAnsi="仿宋_GB2312" w:eastAsia="仿宋_GB2312"/>
          <w:b w:val="0"/>
          <w:sz w:val="32"/>
        </w:rPr>
        <w:t>其中：基本支出4,015.11万元，占85.92%；项目支出657.75万元，占14.08%；上缴上级支出0.00万元，占0.00%；经营支出0.00万元，占0.00%；对附属单位补助支出0.00万元，占0.00%。</w:t>
      </w:r>
    </w:p>
    <w:p w14:paraId="149F0283">
      <w:pPr>
        <w:spacing w:line="640" w:lineRule="exact"/>
        <w:ind w:firstLine="640"/>
        <w:jc w:val="both"/>
        <w:outlineLvl w:val="2"/>
      </w:pPr>
      <w:r>
        <w:rPr>
          <w:rFonts w:ascii="黑体" w:hAnsi="黑体" w:eastAsia="黑体"/>
          <w:sz w:val="32"/>
        </w:rPr>
        <w:t>四、财政拨款收入支出决算总体情况说明</w:t>
      </w:r>
    </w:p>
    <w:p w14:paraId="70E07AB2">
      <w:pPr>
        <w:spacing w:line="580" w:lineRule="exact"/>
        <w:ind w:firstLine="640"/>
        <w:jc w:val="both"/>
      </w:pPr>
      <w:r>
        <w:rPr>
          <w:rFonts w:ascii="仿宋_GB2312" w:hAnsi="仿宋_GB2312" w:eastAsia="仿宋_GB2312"/>
          <w:b/>
          <w:sz w:val="32"/>
        </w:rPr>
        <w:t>2024年度财政拨款收入总计4,625.52万元，</w:t>
      </w:r>
      <w:r>
        <w:rPr>
          <w:rFonts w:ascii="仿宋_GB2312" w:hAnsi="仿宋_GB2312" w:eastAsia="仿宋_GB2312"/>
          <w:b w:val="0"/>
          <w:sz w:val="32"/>
        </w:rPr>
        <w:t>其中：年初财政拨款结转和结余0.00万元，本年财政拨款收入4,625.52万元。</w:t>
      </w:r>
      <w:r>
        <w:rPr>
          <w:rFonts w:ascii="仿宋_GB2312" w:hAnsi="仿宋_GB2312" w:eastAsia="仿宋_GB2312"/>
          <w:b/>
          <w:sz w:val="32"/>
        </w:rPr>
        <w:t>财政拨款支出总计4,625.52万元，</w:t>
      </w:r>
      <w:r>
        <w:rPr>
          <w:rFonts w:ascii="仿宋_GB2312" w:hAnsi="仿宋_GB2312" w:eastAsia="仿宋_GB2312"/>
          <w:b w:val="0"/>
          <w:sz w:val="32"/>
        </w:rPr>
        <w:t>其中：年末财政拨款结转和结余0.00万元，本年财政拨款支出4,625.52万元。</w:t>
      </w:r>
    </w:p>
    <w:p w14:paraId="2BD4759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4,393.63万元，下降48.71%，主要原因是：本年减少洛浦县恰尔巴格镇古勒巴格村等三个村污水治理项目、洛浦县恰尔巴格镇吉米亚村人居环境污水治理项目、养殖牛以奖代补项目、养殖羊以奖代补项目、和田地区洛浦县恰尔巴格镇阔恰艾日克村乡村振兴就业基地项目经费、和田地区洛浦县综合发展与环境改善工程项目经费、2023年自治区农业生产发展资金、减少2021年中央农业生产和水利救灾资金、减少村干部及村民小组长工资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年初预算数4,671.87万元，决算数4,625.52万元，预决算差异率-0.99%，主要原因是：本年在职人员减少，年中调减人员经费，导致预决算存在差异。</w:t>
      </w:r>
    </w:p>
    <w:p w14:paraId="6CEC17F7">
      <w:pPr>
        <w:spacing w:line="640" w:lineRule="exact"/>
        <w:ind w:firstLine="640"/>
        <w:jc w:val="both"/>
        <w:outlineLvl w:val="2"/>
      </w:pPr>
      <w:r>
        <w:rPr>
          <w:rFonts w:ascii="黑体" w:hAnsi="黑体" w:eastAsia="黑体"/>
          <w:sz w:val="32"/>
        </w:rPr>
        <w:t>五、一般公共预算财政拨款支出决算情况说明</w:t>
      </w:r>
    </w:p>
    <w:p w14:paraId="59213429">
      <w:pPr>
        <w:spacing w:line="640" w:lineRule="exact"/>
        <w:ind w:firstLine="640"/>
        <w:jc w:val="both"/>
        <w:outlineLvl w:val="3"/>
      </w:pPr>
      <w:r>
        <w:rPr>
          <w:rFonts w:ascii="楷体_GB2312" w:hAnsi="楷体_GB2312" w:eastAsia="楷体_GB2312"/>
          <w:b/>
          <w:sz w:val="32"/>
        </w:rPr>
        <w:t>（一）一般公共预算财政拨款支出决算总体情况</w:t>
      </w:r>
    </w:p>
    <w:p w14:paraId="040B0A55">
      <w:pPr>
        <w:spacing w:line="580" w:lineRule="exact"/>
        <w:ind w:firstLine="640"/>
        <w:jc w:val="both"/>
      </w:pPr>
      <w:r>
        <w:rPr>
          <w:rFonts w:ascii="仿宋_GB2312" w:hAnsi="仿宋_GB2312" w:eastAsia="仿宋_GB2312"/>
          <w:b/>
          <w:sz w:val="32"/>
        </w:rPr>
        <w:t>2024年度一般公共预算财政拨款支出4,598.75万元，</w:t>
      </w:r>
      <w:r>
        <w:rPr>
          <w:rFonts w:ascii="仿宋_GB2312" w:hAnsi="仿宋_GB2312" w:eastAsia="仿宋_GB2312"/>
          <w:b w:val="0"/>
          <w:sz w:val="32"/>
        </w:rPr>
        <w:t>占本年支出合计的98.41%。</w:t>
      </w:r>
      <w:r>
        <w:rPr>
          <w:rFonts w:ascii="仿宋_GB2312" w:hAnsi="仿宋_GB2312" w:eastAsia="仿宋_GB2312"/>
          <w:b/>
          <w:sz w:val="32"/>
        </w:rPr>
        <w:t>与上年相比，</w:t>
      </w:r>
      <w:r>
        <w:rPr>
          <w:rFonts w:ascii="仿宋_GB2312" w:hAnsi="仿宋_GB2312" w:eastAsia="仿宋_GB2312"/>
          <w:b w:val="0"/>
          <w:sz w:val="32"/>
        </w:rPr>
        <w:t>减少4,241.70万元，下降47.98%，主要原因是：本年减少洛浦县恰尔巴格镇古勒巴格村等三个村污水治理项目、洛浦县恰尔巴格镇吉米亚村人居环境污水治理项目、养殖牛以奖代补项目、养殖羊以奖代补项目、和田地区洛浦县恰尔巴格镇阔恰艾日克村乡村振兴就业基地项目经费、和田地区洛浦县综合发展与环境改善工程项目经费、2023年自治区农业生产发展资金、2021年中央农业生产和水利救灾资金、村干部及村民小组长工资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年初预算数4,642.06万元，决算数4,598.75万元，预决算差异率-0.93%，主要原因是：本年在职人员减少，年中调减人员经费，导致预决算存在差异。</w:t>
      </w:r>
    </w:p>
    <w:p w14:paraId="76A3D4C9">
      <w:pPr>
        <w:spacing w:line="640" w:lineRule="exact"/>
        <w:ind w:firstLine="640"/>
        <w:jc w:val="both"/>
        <w:outlineLvl w:val="3"/>
      </w:pPr>
      <w:r>
        <w:rPr>
          <w:rFonts w:ascii="楷体_GB2312" w:hAnsi="楷体_GB2312" w:eastAsia="楷体_GB2312"/>
          <w:b/>
          <w:sz w:val="32"/>
        </w:rPr>
        <w:t>（二）一般公共预算财政拨款支出决算结构情况</w:t>
      </w:r>
    </w:p>
    <w:p w14:paraId="0C77BFB7">
      <w:pPr>
        <w:spacing w:line="580" w:lineRule="exact"/>
        <w:ind w:firstLine="640"/>
        <w:jc w:val="both"/>
      </w:pPr>
      <w:r>
        <w:rPr>
          <w:rFonts w:ascii="仿宋_GB2312" w:hAnsi="仿宋_GB2312" w:eastAsia="仿宋_GB2312"/>
          <w:b w:val="0"/>
          <w:sz w:val="32"/>
        </w:rPr>
        <w:t>1.一般公共服务支出(类)3,290.08万元,占71.54%。</w:t>
      </w:r>
    </w:p>
    <w:p w14:paraId="39BEDD11">
      <w:pPr>
        <w:spacing w:line="580" w:lineRule="exact"/>
        <w:ind w:firstLine="640"/>
        <w:jc w:val="both"/>
      </w:pPr>
      <w:r>
        <w:rPr>
          <w:rFonts w:ascii="仿宋_GB2312" w:hAnsi="仿宋_GB2312" w:eastAsia="仿宋_GB2312"/>
          <w:b w:val="0"/>
          <w:sz w:val="32"/>
        </w:rPr>
        <w:t>2.文化旅游体育与传媒支出(类)30.65万元,占0.67%。</w:t>
      </w:r>
    </w:p>
    <w:p w14:paraId="305E634D">
      <w:pPr>
        <w:spacing w:line="580" w:lineRule="exact"/>
        <w:ind w:firstLine="640"/>
        <w:jc w:val="both"/>
      </w:pPr>
      <w:r>
        <w:rPr>
          <w:rFonts w:ascii="仿宋_GB2312" w:hAnsi="仿宋_GB2312" w:eastAsia="仿宋_GB2312"/>
          <w:b w:val="0"/>
          <w:sz w:val="32"/>
        </w:rPr>
        <w:t>3.社会保障和就业支出(类)449.02万元,占9.76%。</w:t>
      </w:r>
    </w:p>
    <w:p w14:paraId="19AB305B">
      <w:pPr>
        <w:spacing w:line="580" w:lineRule="exact"/>
        <w:ind w:firstLine="640"/>
        <w:jc w:val="both"/>
      </w:pPr>
      <w:r>
        <w:rPr>
          <w:rFonts w:ascii="仿宋_GB2312" w:hAnsi="仿宋_GB2312" w:eastAsia="仿宋_GB2312"/>
          <w:b w:val="0"/>
          <w:sz w:val="32"/>
        </w:rPr>
        <w:t>4.卫生健康支出(类)227.73万元,占4.95%。</w:t>
      </w:r>
    </w:p>
    <w:p w14:paraId="185A5362">
      <w:pPr>
        <w:spacing w:line="580" w:lineRule="exact"/>
        <w:ind w:firstLine="640"/>
        <w:jc w:val="both"/>
      </w:pPr>
      <w:r>
        <w:rPr>
          <w:rFonts w:ascii="仿宋_GB2312" w:hAnsi="仿宋_GB2312" w:eastAsia="仿宋_GB2312"/>
          <w:b w:val="0"/>
          <w:sz w:val="32"/>
        </w:rPr>
        <w:t>5.农林水支出(类)310.48万元,占6.75%。</w:t>
      </w:r>
    </w:p>
    <w:p w14:paraId="36260366">
      <w:pPr>
        <w:spacing w:line="580" w:lineRule="exact"/>
        <w:ind w:firstLine="640"/>
        <w:jc w:val="both"/>
      </w:pPr>
      <w:r>
        <w:rPr>
          <w:rFonts w:ascii="仿宋_GB2312" w:hAnsi="仿宋_GB2312" w:eastAsia="仿宋_GB2312"/>
          <w:b w:val="0"/>
          <w:sz w:val="32"/>
        </w:rPr>
        <w:t>6.住房保障支出(类)290.78万元,占6.32%。</w:t>
      </w:r>
    </w:p>
    <w:p w14:paraId="40AA75CF">
      <w:pPr>
        <w:spacing w:line="640" w:lineRule="exact"/>
        <w:ind w:firstLine="640"/>
        <w:jc w:val="both"/>
        <w:outlineLvl w:val="3"/>
      </w:pPr>
      <w:r>
        <w:rPr>
          <w:rFonts w:ascii="楷体_GB2312" w:hAnsi="楷体_GB2312" w:eastAsia="楷体_GB2312"/>
          <w:b/>
          <w:sz w:val="32"/>
        </w:rPr>
        <w:t>（三）一般公共预算财政拨款支出决算具体情况</w:t>
      </w:r>
    </w:p>
    <w:p w14:paraId="1A696F56">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3,052.57万元，比上年决算减少663.64万元，下降17.86%,主要原因是：本年功能科目调整，行政单位离退休经费，行政单位医疗，公务员医疗补助，住房公积金上年度在主科目列支，本年单独列支，导致经费较上年减少。</w:t>
      </w:r>
    </w:p>
    <w:p w14:paraId="4F36A1F8">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0.00万元，比上年决算减少4.63万元，下降100.00%,主要原因是：本年减少耕地开垦费，导致相关经费减少。</w:t>
      </w:r>
    </w:p>
    <w:p w14:paraId="1C360C2E">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0.00万元，比上年决算减少0.11万元，下降100.00%,主要原因是：本年减少2022年中央和自治区政法纪检监察转移支付资金，导致相关经费减少。</w:t>
      </w:r>
    </w:p>
    <w:p w14:paraId="36C83829">
      <w:pPr>
        <w:spacing w:line="580" w:lineRule="exact"/>
        <w:ind w:firstLine="640"/>
        <w:jc w:val="both"/>
      </w:pPr>
      <w:r>
        <w:rPr>
          <w:rFonts w:ascii="仿宋_GB2312" w:hAnsi="仿宋_GB2312" w:eastAsia="仿宋_GB2312"/>
          <w:b w:val="0"/>
          <w:sz w:val="32"/>
        </w:rPr>
        <w:t>4.一般公共服务支出(类)组织事务(款)其他组织事务支出(项):支出决算数为237.51万元，比上年决算减少658.80万元，下降73.50%,主要原因是：本年减少村干部及村民小组长工资项目经费，导致相关经费减少。</w:t>
      </w:r>
    </w:p>
    <w:p w14:paraId="51808BF8">
      <w:pPr>
        <w:spacing w:line="580" w:lineRule="exact"/>
        <w:ind w:firstLine="640"/>
        <w:jc w:val="both"/>
      </w:pPr>
      <w:r>
        <w:rPr>
          <w:rFonts w:ascii="仿宋_GB2312" w:hAnsi="仿宋_GB2312" w:eastAsia="仿宋_GB2312"/>
          <w:b w:val="0"/>
          <w:sz w:val="32"/>
        </w:rPr>
        <w:t>5.一般公共服务支出(类)统战事务(款)宗教事务(项):支出决算数为0.00万元，比上年决算减少4.24万元，下降100.00%,主要原因是：本年减少2023年自治区管委会工作及人员经费，导致相关经费减少。</w:t>
      </w:r>
    </w:p>
    <w:p w14:paraId="532D5488">
      <w:pPr>
        <w:spacing w:line="580" w:lineRule="exact"/>
        <w:ind w:firstLine="640"/>
        <w:jc w:val="both"/>
      </w:pPr>
      <w:r>
        <w:rPr>
          <w:rFonts w:ascii="仿宋_GB2312" w:hAnsi="仿宋_GB2312" w:eastAsia="仿宋_GB2312"/>
          <w:b w:val="0"/>
          <w:sz w:val="32"/>
        </w:rPr>
        <w:t>6.文化旅游体育与传媒支出(类)其他文化旅游体育与传媒支出(款)其他文化旅游体育与传媒支出(项):支出决算数为30.65万元，比上年决算减少23.59万元，下降43.49%,主要原因是：本年较上年减少2021年结转2023年专项资金</w:t>
      </w:r>
      <w:r>
        <w:rPr>
          <w:rFonts w:hint="eastAsia" w:ascii="仿宋_GB2312" w:hAnsi="仿宋_GB2312" w:eastAsia="仿宋_GB2312"/>
          <w:b w:val="0"/>
          <w:sz w:val="32"/>
          <w:lang w:eastAsia="zh-CN"/>
        </w:rPr>
        <w:t>、</w:t>
      </w:r>
      <w:r>
        <w:rPr>
          <w:rFonts w:ascii="仿宋_GB2312" w:hAnsi="仿宋_GB2312" w:eastAsia="仿宋_GB2312"/>
          <w:b w:val="0"/>
          <w:sz w:val="32"/>
        </w:rPr>
        <w:t>2021年中央补助地方公共文化服务体系建设补助资金。</w:t>
      </w:r>
    </w:p>
    <w:p w14:paraId="43E25EB7">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44.40万元，比上年决算增加44.40万元，增长100.00%,主要原因是：本年功能科目调整，行政单位离退休上年度在主科目列支，本年单独列支，导致经费较上年增加。</w:t>
      </w:r>
    </w:p>
    <w:p w14:paraId="4690C812">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378.64万元，比上年决算增加30.65万元，增长8.81%,主要原因是：本年在职人员工资基数调增，养老缴费基数上涨，相应支出增加。</w:t>
      </w:r>
    </w:p>
    <w:p w14:paraId="308374FC">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25.99万元，比上年决算减少0.90万元，下降3.35%,主要原因是：本年新增退休人员、辞职人员较上年减少，职业年金缴费较上年减少。</w:t>
      </w:r>
    </w:p>
    <w:p w14:paraId="018591B1">
      <w:pPr>
        <w:spacing w:line="580" w:lineRule="exact"/>
        <w:ind w:firstLine="640"/>
        <w:jc w:val="both"/>
      </w:pPr>
      <w:r>
        <w:rPr>
          <w:rFonts w:ascii="仿宋_GB2312" w:hAnsi="仿宋_GB2312" w:eastAsia="仿宋_GB2312"/>
          <w:b w:val="0"/>
          <w:sz w:val="32"/>
        </w:rPr>
        <w:t>10.卫生健康支出(类)公共卫生(款)突发公共卫生事件应急处置(项):支出决算数为5.00万元，比上年决算减少5.00万元，下降50.00%,主要原因是：本年减少2022年结转中央财政YQFK补助资金，导致相关经费减少。</w:t>
      </w:r>
    </w:p>
    <w:p w14:paraId="78733713">
      <w:pPr>
        <w:spacing w:line="580" w:lineRule="exact"/>
        <w:ind w:firstLine="640"/>
        <w:jc w:val="both"/>
      </w:pPr>
      <w:r>
        <w:rPr>
          <w:rFonts w:ascii="仿宋_GB2312" w:hAnsi="仿宋_GB2312" w:eastAsia="仿宋_GB2312"/>
          <w:b w:val="0"/>
          <w:sz w:val="32"/>
        </w:rPr>
        <w:t>11.卫生健康支出(类)计划生育事务(款)计划生育服务(项):支出决算数为0.00万元，比上年决算减少22.20万元，下降100.00%,主要原因是：本年减少2023年自治区JHSY服务补助资金，导致相关经费减少。</w:t>
      </w:r>
    </w:p>
    <w:p w14:paraId="6D401A02">
      <w:pPr>
        <w:spacing w:line="580" w:lineRule="exact"/>
        <w:ind w:firstLine="640"/>
        <w:jc w:val="both"/>
      </w:pPr>
      <w:r>
        <w:rPr>
          <w:rFonts w:ascii="仿宋_GB2312" w:hAnsi="仿宋_GB2312" w:eastAsia="仿宋_GB2312"/>
          <w:b w:val="0"/>
          <w:sz w:val="32"/>
        </w:rPr>
        <w:t>12.卫生健康支出(类)行政事业单位医疗(款)行政单位医疗(项):支出决算数为154.32万元，比上年决算增加154.32万元，增长100.00%,主要原因是：本年功能科目调整，行政单位医疗上年度在主科目列支，本年单独列支，导致经费较上年增加。</w:t>
      </w:r>
    </w:p>
    <w:p w14:paraId="7A9727A6">
      <w:pPr>
        <w:spacing w:line="580" w:lineRule="exact"/>
        <w:ind w:firstLine="640"/>
        <w:jc w:val="both"/>
      </w:pPr>
      <w:r>
        <w:rPr>
          <w:rFonts w:ascii="仿宋_GB2312" w:hAnsi="仿宋_GB2312" w:eastAsia="仿宋_GB2312"/>
          <w:b w:val="0"/>
          <w:sz w:val="32"/>
        </w:rPr>
        <w:t>13.卫生健康支出(类)行政事业单位医疗(款)公务员医疗补助(项):支出决算数为68.41万元，比上年决算增加68.41万元，增长100.00%,主要原因是：本年功能科目调整，公务员医疗补助上年度在主科目列支，本年单独列支，导致经费较上年增加。</w:t>
      </w:r>
    </w:p>
    <w:p w14:paraId="5236FAF8">
      <w:pPr>
        <w:spacing w:line="580" w:lineRule="exact"/>
        <w:ind w:firstLine="640"/>
        <w:jc w:val="both"/>
      </w:pPr>
      <w:r>
        <w:rPr>
          <w:rFonts w:ascii="仿宋_GB2312" w:hAnsi="仿宋_GB2312" w:eastAsia="仿宋_GB2312"/>
          <w:b w:val="0"/>
          <w:sz w:val="32"/>
        </w:rPr>
        <w:t>14.城乡社区支出(类)城乡社区公共设施(款)小城镇基础设施建设(项):支出决算数为0.00万元，比上年决算减少8.93万元，下降100.00%,主要原因是：本年减少篮球场工程款，导致相关经费减少。</w:t>
      </w:r>
    </w:p>
    <w:p w14:paraId="6676197A">
      <w:pPr>
        <w:spacing w:line="580" w:lineRule="exact"/>
        <w:ind w:firstLine="640"/>
        <w:jc w:val="both"/>
      </w:pPr>
      <w:r>
        <w:rPr>
          <w:rFonts w:ascii="仿宋_GB2312" w:hAnsi="仿宋_GB2312" w:eastAsia="仿宋_GB2312"/>
          <w:b w:val="0"/>
          <w:sz w:val="32"/>
        </w:rPr>
        <w:t>15.城乡社区支出(类)城乡社区公共设施(款)其他城乡社区公共设施支出(项):支出决算数为0.00万元，比上年决算减少81.91万元，下降100.00%,主要原因是：本年减少和田地区洛浦县综合发展与环境改善工程项目经费，导致相关经费减少。</w:t>
      </w:r>
    </w:p>
    <w:p w14:paraId="2539DA1B">
      <w:pPr>
        <w:spacing w:line="580" w:lineRule="exact"/>
        <w:ind w:firstLine="640"/>
        <w:jc w:val="both"/>
      </w:pPr>
      <w:r>
        <w:rPr>
          <w:rFonts w:ascii="仿宋_GB2312" w:hAnsi="仿宋_GB2312" w:eastAsia="仿宋_GB2312"/>
          <w:b w:val="0"/>
          <w:sz w:val="32"/>
        </w:rPr>
        <w:t>16.农林水支出(类)农业农村(款)农业生产发展(项):支出决算数为0.00万元，比上年决算减少87.00万元，下降100.00%,主要原因是：本年减少2022年自治区农业生产发展资金，导致相关经费减少。</w:t>
      </w:r>
    </w:p>
    <w:p w14:paraId="6F38F1AE">
      <w:pPr>
        <w:spacing w:line="580" w:lineRule="exact"/>
        <w:ind w:firstLine="640"/>
        <w:jc w:val="both"/>
      </w:pPr>
      <w:r>
        <w:rPr>
          <w:rFonts w:ascii="仿宋_GB2312" w:hAnsi="仿宋_GB2312" w:eastAsia="仿宋_GB2312"/>
          <w:b w:val="0"/>
          <w:sz w:val="32"/>
        </w:rPr>
        <w:t>17.农林水支出(类)水利(款)防汛(项):支出决算数为0.00万元，比上年决算减少80.00万元，下降100.00%,主要原因是：本年减少2021年中央农业生产和水利救灾资金，导致相关经费减少。</w:t>
      </w:r>
    </w:p>
    <w:p w14:paraId="2AEC9DCE">
      <w:pPr>
        <w:spacing w:line="580" w:lineRule="exact"/>
        <w:ind w:firstLine="640"/>
        <w:jc w:val="both"/>
      </w:pPr>
      <w:r>
        <w:rPr>
          <w:rFonts w:ascii="仿宋_GB2312" w:hAnsi="仿宋_GB2312" w:eastAsia="仿宋_GB2312"/>
          <w:b w:val="0"/>
          <w:sz w:val="32"/>
        </w:rPr>
        <w:t>18.农林水支出(类)巩固脱贫攻坚成果衔接乡村振兴(款)农村基础设施建设(项):支出决算数为0.00万元，比上年决算减少3,147.62万元，下降100.00%,主要原因是：本年减少洛浦县恰尔巴格镇古勒巴格村等三个村污水治理、洛浦县恰尔巴格镇吉米亚村人居环境污水治理等项目经费，导致相关经费减少。</w:t>
      </w:r>
    </w:p>
    <w:p w14:paraId="61EC795C">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16.28万元，比上年决算减少322.14万元，下降95.19%,主要原因是：本年减少养殖牛以奖代补、养殖羊以奖代补、和田地区洛浦县恰尔巴格镇阔恰艾日克村乡村振兴就业基地等项目经费，导致相关经费减少。</w:t>
      </w:r>
    </w:p>
    <w:p w14:paraId="39C64EB0">
      <w:pPr>
        <w:spacing w:line="580" w:lineRule="exact"/>
        <w:ind w:firstLine="640"/>
        <w:jc w:val="both"/>
      </w:pPr>
      <w:r>
        <w:rPr>
          <w:rFonts w:ascii="仿宋_GB2312" w:hAnsi="仿宋_GB2312" w:eastAsia="仿宋_GB2312"/>
          <w:b w:val="0"/>
          <w:sz w:val="32"/>
        </w:rPr>
        <w:t>20.农林水支出(类)巩固脱贫攻坚成果衔接乡村振兴(款)其他巩固脱贫攻坚成果衔接乡村振兴支出(项):支出决算数为80.00万元，比上年决算增加80.00万元，增长100.00%,主要原因是：本年增加土地增减挂项项目，导致相关经费增加。</w:t>
      </w:r>
    </w:p>
    <w:p w14:paraId="4A6505C9">
      <w:pPr>
        <w:spacing w:line="580" w:lineRule="exact"/>
        <w:ind w:firstLine="640"/>
        <w:jc w:val="both"/>
      </w:pPr>
      <w:r>
        <w:rPr>
          <w:rFonts w:ascii="仿宋_GB2312" w:hAnsi="仿宋_GB2312" w:eastAsia="仿宋_GB2312"/>
          <w:b w:val="0"/>
          <w:sz w:val="32"/>
        </w:rPr>
        <w:t>21.农林水支出(类)农村综合改革(款)对村级公益事业建设的补助(项):支出决算数为214.21万元，比上年决算增加209.46万元，增长4,409.68%,主要原因是：本年增加2024年中央农村综合改革转移支付预算-农村公益事业财政奖补经费，导致相关经费增加。</w:t>
      </w:r>
    </w:p>
    <w:p w14:paraId="24432983">
      <w:pPr>
        <w:spacing w:line="580" w:lineRule="exact"/>
        <w:ind w:firstLine="640"/>
        <w:jc w:val="both"/>
      </w:pPr>
      <w:r>
        <w:rPr>
          <w:rFonts w:ascii="仿宋_GB2312" w:hAnsi="仿宋_GB2312" w:eastAsia="仿宋_GB2312"/>
          <w:b w:val="0"/>
          <w:sz w:val="32"/>
        </w:rPr>
        <w:t>22.住房保障支出(类)住房改革支出(款)住房公积金(项):支出决算数为290.78万元，比上年决算增加290.78万元，增长100.00%,主要原因是：本年功能科目调整，住房公积金上年度在主科目列支，本年单独列支，导致经费较上年增加。</w:t>
      </w:r>
    </w:p>
    <w:p w14:paraId="4CD3EB19">
      <w:pPr>
        <w:spacing w:line="580" w:lineRule="exact"/>
        <w:ind w:firstLine="640"/>
        <w:jc w:val="both"/>
      </w:pPr>
      <w:r>
        <w:rPr>
          <w:rFonts w:ascii="仿宋_GB2312" w:hAnsi="仿宋_GB2312" w:eastAsia="仿宋_GB2312"/>
          <w:b w:val="0"/>
          <w:sz w:val="32"/>
        </w:rPr>
        <w:t>23.其他支出(类)其他支出(款)其他支出(项):支出决算数为0.00万元，比上年决算减少9.00万元，下降100.00%,主要原因是：本年减少中央YQFK财力补助项目经费，导致相关经费减少。</w:t>
      </w:r>
    </w:p>
    <w:p w14:paraId="0D2207B1">
      <w:pPr>
        <w:spacing w:line="640" w:lineRule="exact"/>
        <w:ind w:firstLine="640"/>
        <w:jc w:val="both"/>
        <w:outlineLvl w:val="2"/>
      </w:pPr>
      <w:r>
        <w:rPr>
          <w:rFonts w:ascii="黑体" w:hAnsi="黑体" w:eastAsia="黑体"/>
          <w:sz w:val="32"/>
        </w:rPr>
        <w:t>六、一般公共预算财政拨款基本支出决算情况说明</w:t>
      </w:r>
    </w:p>
    <w:p w14:paraId="5E8FD0E0">
      <w:pPr>
        <w:spacing w:line="580" w:lineRule="exact"/>
        <w:ind w:firstLine="640"/>
        <w:jc w:val="both"/>
      </w:pPr>
      <w:r>
        <w:rPr>
          <w:rFonts w:ascii="仿宋_GB2312" w:hAnsi="仿宋_GB2312" w:eastAsia="仿宋_GB2312"/>
          <w:b w:val="0"/>
          <w:sz w:val="32"/>
        </w:rPr>
        <w:t>2024年度一般公共预算财政拨款基本支出4,015.11万元，其中：</w:t>
      </w:r>
      <w:r>
        <w:rPr>
          <w:rFonts w:ascii="仿宋_GB2312" w:hAnsi="仿宋_GB2312" w:eastAsia="仿宋_GB2312"/>
          <w:b/>
          <w:sz w:val="32"/>
        </w:rPr>
        <w:t>人员经费3,910.71万元，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包括：基本工资、津贴补贴、奖金、机关事业单位基本养老保险缴费、职业年金缴费、职工基本医疗保险缴费、公务员医疗补助缴费、其他社会保障缴费、住房公积金、退休费、抚恤金、生活补助。</w:t>
      </w:r>
    </w:p>
    <w:p w14:paraId="2DB1BE53">
      <w:pPr>
        <w:spacing w:line="580" w:lineRule="exact"/>
        <w:ind w:firstLine="640"/>
        <w:jc w:val="both"/>
      </w:pPr>
      <w:r>
        <w:rPr>
          <w:rFonts w:ascii="仿宋_GB2312" w:hAnsi="仿宋_GB2312" w:eastAsia="仿宋_GB2312"/>
          <w:b/>
          <w:sz w:val="32"/>
        </w:rPr>
        <w:t>公用经费104.40万元，</w:t>
      </w:r>
      <w:r>
        <w:rPr>
          <w:rFonts w:ascii="仿宋_GB2312" w:hAnsi="仿宋_GB2312" w:eastAsia="仿宋_GB2312"/>
          <w:b w:val="0"/>
          <w:sz w:val="32"/>
        </w:rPr>
        <w:t>包括：办公费、水费、电费、邮电费、取暖费、公务用车运行维护费、其他交通费用、其他商品和服务支出。</w:t>
      </w:r>
    </w:p>
    <w:p w14:paraId="7BEB945D">
      <w:pPr>
        <w:spacing w:line="640" w:lineRule="exact"/>
        <w:ind w:firstLine="640"/>
        <w:jc w:val="both"/>
        <w:outlineLvl w:val="2"/>
      </w:pPr>
      <w:r>
        <w:rPr>
          <w:rFonts w:ascii="黑体" w:hAnsi="黑体" w:eastAsia="黑体"/>
          <w:sz w:val="32"/>
        </w:rPr>
        <w:t>七、政府性基金预算财政拨款收入支出决算情况说明</w:t>
      </w:r>
    </w:p>
    <w:p w14:paraId="1CF0677B">
      <w:pPr>
        <w:spacing w:line="580" w:lineRule="exact"/>
        <w:ind w:firstLine="640"/>
        <w:jc w:val="both"/>
      </w:pPr>
      <w:r>
        <w:rPr>
          <w:rFonts w:ascii="仿宋_GB2312" w:hAnsi="仿宋_GB2312" w:eastAsia="仿宋_GB2312"/>
          <w:b/>
          <w:sz w:val="32"/>
        </w:rPr>
        <w:t>2024年度政府性基金预算财政拨款收入总计26.77万元，</w:t>
      </w:r>
      <w:r>
        <w:rPr>
          <w:rFonts w:ascii="仿宋_GB2312" w:hAnsi="仿宋_GB2312" w:eastAsia="仿宋_GB2312"/>
          <w:b w:val="0"/>
          <w:sz w:val="32"/>
        </w:rPr>
        <w:t>其中：年初结转和结余0.00万元，本年收入26.77万元。</w:t>
      </w:r>
      <w:r>
        <w:rPr>
          <w:rFonts w:ascii="仿宋_GB2312" w:hAnsi="仿宋_GB2312" w:eastAsia="仿宋_GB2312"/>
          <w:b/>
          <w:sz w:val="32"/>
        </w:rPr>
        <w:t>政府性基金预算财政拨款支出总计26.77万元，</w:t>
      </w:r>
      <w:r>
        <w:rPr>
          <w:rFonts w:ascii="仿宋_GB2312" w:hAnsi="仿宋_GB2312" w:eastAsia="仿宋_GB2312"/>
          <w:b w:val="0"/>
          <w:sz w:val="32"/>
        </w:rPr>
        <w:t>其中：年末结转和结余0.00万元，本年支出26.77万元。</w:t>
      </w:r>
    </w:p>
    <w:p w14:paraId="424981A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减少151.93万元，下降85.02%，主要原因是：本年减少地区本级2022年上半年福利彩票公益金资助公益、地区本级2023年体育彩票公益金资助公益项目经费，导致相关经费减少。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年初预算数29.81万元，决算数26.77万元，预决算差异率-10.20%，主要原因是：年中调减2024年福利彩票公益金资助公益项目经费，导致预决算差异。</w:t>
      </w:r>
    </w:p>
    <w:p w14:paraId="501E5607">
      <w:pPr>
        <w:spacing w:line="580" w:lineRule="exact"/>
        <w:ind w:firstLine="640"/>
        <w:jc w:val="both"/>
      </w:pPr>
      <w:r>
        <w:rPr>
          <w:rFonts w:ascii="仿宋_GB2312" w:hAnsi="仿宋_GB2312" w:eastAsia="仿宋_GB2312"/>
          <w:b w:val="0"/>
          <w:sz w:val="32"/>
        </w:rPr>
        <w:t>政府性基金预算财政拨款支出26.77万元。</w:t>
      </w:r>
    </w:p>
    <w:p w14:paraId="3941D912">
      <w:pPr>
        <w:spacing w:line="580" w:lineRule="exact"/>
        <w:ind w:firstLine="640"/>
        <w:jc w:val="both"/>
      </w:pPr>
      <w:r>
        <w:rPr>
          <w:rFonts w:ascii="仿宋_GB2312" w:hAnsi="仿宋_GB2312" w:eastAsia="仿宋_GB2312"/>
          <w:b w:val="0"/>
          <w:sz w:val="32"/>
        </w:rPr>
        <w:t>1.城乡社区支出(类)国有土地使用权出让收入安排的支出(款)农村社会事业支出(项):支出决算数为0.46万元，比上年决算增加0.46万元，增长100.00%,主要原因是：本年增加治保主任生活补贴-1月项目经费，导致相关经费增加。</w:t>
      </w:r>
    </w:p>
    <w:p w14:paraId="0F7D32A7">
      <w:pPr>
        <w:spacing w:line="580" w:lineRule="exact"/>
        <w:ind w:firstLine="640"/>
        <w:jc w:val="both"/>
      </w:pPr>
      <w:r>
        <w:rPr>
          <w:rFonts w:ascii="仿宋_GB2312" w:hAnsi="仿宋_GB2312" w:eastAsia="仿宋_GB2312"/>
          <w:b w:val="0"/>
          <w:sz w:val="32"/>
        </w:rPr>
        <w:t>2.其他支出(类)彩票公益金安排的支出(款)用于社会福利的彩票公益金支出(项):支出决算数为26.31万元，比上年决算减少85.19万元，下降76.40%,主要原因是：本年减少地区本级2022年上半年福利彩票公益金资助公益项目经费，导致相关经费减少。</w:t>
      </w:r>
    </w:p>
    <w:p w14:paraId="2D7B08E3">
      <w:pPr>
        <w:spacing w:line="580" w:lineRule="exact"/>
        <w:ind w:firstLine="640"/>
        <w:jc w:val="both"/>
      </w:pPr>
      <w:r>
        <w:rPr>
          <w:rFonts w:ascii="仿宋_GB2312" w:hAnsi="仿宋_GB2312" w:eastAsia="仿宋_GB2312"/>
          <w:b w:val="0"/>
          <w:sz w:val="32"/>
        </w:rPr>
        <w:t>3.其他支出(类)彩票公益金安排的支出(款)用于体育事业的彩票公益金支出(项):支出决算数为0.00万元，比上年决算减少67.19万元，下降100.00%,主要原因是：本年减少地区本级2023年体育彩票公益金资助公益项目经费，导致相关经费减少。</w:t>
      </w:r>
    </w:p>
    <w:p w14:paraId="76EC8377">
      <w:pPr>
        <w:spacing w:line="640" w:lineRule="exact"/>
        <w:ind w:firstLine="640"/>
        <w:jc w:val="both"/>
        <w:outlineLvl w:val="2"/>
      </w:pPr>
      <w:r>
        <w:rPr>
          <w:rFonts w:ascii="黑体" w:hAnsi="黑体" w:eastAsia="黑体"/>
          <w:sz w:val="32"/>
        </w:rPr>
        <w:t>八、国有资本经营预算财政拨款收入支出决算情况说明</w:t>
      </w:r>
    </w:p>
    <w:p w14:paraId="590F0E0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5AB4F6A">
      <w:pPr>
        <w:spacing w:line="640" w:lineRule="exact"/>
        <w:ind w:firstLine="640"/>
        <w:jc w:val="both"/>
        <w:outlineLvl w:val="2"/>
      </w:pPr>
      <w:r>
        <w:rPr>
          <w:rFonts w:ascii="黑体" w:hAnsi="黑体" w:eastAsia="黑体"/>
          <w:sz w:val="32"/>
        </w:rPr>
        <w:t>九、财政拨款“三公”经费支出决算情况说明</w:t>
      </w:r>
    </w:p>
    <w:p w14:paraId="5D092544">
      <w:pPr>
        <w:spacing w:line="580" w:lineRule="exact"/>
        <w:ind w:firstLine="640"/>
        <w:jc w:val="both"/>
      </w:pPr>
      <w:r>
        <w:rPr>
          <w:rFonts w:ascii="仿宋_GB2312" w:hAnsi="仿宋_GB2312" w:eastAsia="仿宋_GB2312"/>
          <w:b/>
          <w:sz w:val="32"/>
        </w:rPr>
        <w:t>2024年度财政拨款“三公”经费支出4.49万元，</w:t>
      </w:r>
      <w:r>
        <w:rPr>
          <w:rFonts w:ascii="仿宋_GB2312" w:hAnsi="仿宋_GB2312" w:eastAsia="仿宋_GB2312"/>
          <w:b w:val="0"/>
          <w:sz w:val="32"/>
        </w:rPr>
        <w:t>比上年减少4.42万元，下降49.61%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4.49万元，占100.00%，比上年减少4.42万元，下降49.61%，主要原因是：严格落实中央八项规定精神，厉行节约，减少公务用车运行维护费。公务接待费支出0.00万元，占0.00%，比上年增加0.00万元，增长0.00%，主要原因是：2023年与2024年均未安排公务接待费支出。</w:t>
      </w:r>
    </w:p>
    <w:p w14:paraId="3814166D">
      <w:pPr>
        <w:spacing w:line="580" w:lineRule="exact"/>
        <w:ind w:firstLine="640"/>
        <w:jc w:val="both"/>
      </w:pPr>
      <w:r>
        <w:rPr>
          <w:rFonts w:ascii="仿宋_GB2312" w:hAnsi="仿宋_GB2312" w:eastAsia="仿宋_GB2312"/>
          <w:b/>
          <w:sz w:val="32"/>
        </w:rPr>
        <w:t>具体情况如下：</w:t>
      </w:r>
    </w:p>
    <w:p w14:paraId="2515C5A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83A4E74">
      <w:pPr>
        <w:spacing w:line="580" w:lineRule="exact"/>
        <w:ind w:firstLine="640"/>
        <w:jc w:val="both"/>
      </w:pPr>
      <w:r>
        <w:rPr>
          <w:rFonts w:ascii="仿宋_GB2312" w:hAnsi="仿宋_GB2312" w:eastAsia="仿宋_GB2312"/>
          <w:b w:val="0"/>
          <w:sz w:val="32"/>
        </w:rPr>
        <w:t>公务用车购置及运行维护费4.49万元，其中：公务用车购置费0.00万元，公务用车运行维护费4.49万元。公务用车运行维护费开支内容包括车辆加油费、维修费、保险费、审车费、过路费。公务用车购置数0辆，公务用车保有量15辆。国有资产占用情况中固定资产车辆15辆，与公务用车保有量差异原因是：本单位固定资产车辆与公务用车保有量一致无差异。</w:t>
      </w:r>
    </w:p>
    <w:p w14:paraId="06A3E87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1A2745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4.49万元，决算数4.49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4.49万元，决算数4.49万元，预决算差异率0.00%，主要原因是：严格按照预算执行，预决算无差异。公务接待费全年预算数0.00万元，决算数0.00万元，预决算差异率0.00%，主要原因是：本单位无公务接待费。</w:t>
      </w:r>
    </w:p>
    <w:p w14:paraId="5393EBFB">
      <w:pPr>
        <w:spacing w:line="640" w:lineRule="exact"/>
        <w:ind w:firstLine="640"/>
        <w:jc w:val="both"/>
        <w:outlineLvl w:val="2"/>
      </w:pPr>
      <w:r>
        <w:rPr>
          <w:rFonts w:ascii="黑体" w:hAnsi="黑体" w:eastAsia="黑体"/>
          <w:sz w:val="32"/>
        </w:rPr>
        <w:t>十、其他重要事项的情况说明</w:t>
      </w:r>
    </w:p>
    <w:p w14:paraId="4270A7D4">
      <w:pPr>
        <w:spacing w:line="640" w:lineRule="exact"/>
        <w:ind w:firstLine="640"/>
        <w:jc w:val="both"/>
        <w:outlineLvl w:val="3"/>
      </w:pPr>
      <w:r>
        <w:rPr>
          <w:rFonts w:ascii="楷体_GB2312" w:hAnsi="楷体_GB2312" w:eastAsia="楷体_GB2312"/>
          <w:b/>
          <w:sz w:val="32"/>
        </w:rPr>
        <w:t>（一）机关运行经费及公用经费支出情况</w:t>
      </w:r>
    </w:p>
    <w:p w14:paraId="1C04304B">
      <w:pPr>
        <w:spacing w:line="580" w:lineRule="exact"/>
        <w:ind w:firstLine="640"/>
        <w:jc w:val="both"/>
      </w:pPr>
      <w:r>
        <w:rPr>
          <w:rFonts w:ascii="仿宋_GB2312" w:hAnsi="仿宋_GB2312" w:eastAsia="仿宋_GB2312"/>
          <w:b w:val="0"/>
          <w:sz w:val="32"/>
        </w:rPr>
        <w:t>2024年度洛浦县恰尔巴格镇人民政府（行政单位和参照公务员法管理事业单位）机关运行经费支出104.40万元，比上年减少21.22万元，下降16.89%，主要原因是：本年减少电费、委托业务费等经费，导致机关运行经费减少。</w:t>
      </w:r>
    </w:p>
    <w:p w14:paraId="578DCC06">
      <w:pPr>
        <w:spacing w:line="640" w:lineRule="exact"/>
        <w:ind w:firstLine="640"/>
        <w:jc w:val="both"/>
        <w:outlineLvl w:val="3"/>
      </w:pPr>
      <w:r>
        <w:rPr>
          <w:rFonts w:ascii="楷体_GB2312" w:hAnsi="楷体_GB2312" w:eastAsia="楷体_GB2312"/>
          <w:b/>
          <w:sz w:val="32"/>
        </w:rPr>
        <w:t>（二）政府采购情况</w:t>
      </w:r>
    </w:p>
    <w:p w14:paraId="09FD1DE6">
      <w:pPr>
        <w:spacing w:line="580" w:lineRule="exact"/>
        <w:ind w:firstLine="640"/>
        <w:jc w:val="both"/>
      </w:pPr>
      <w:r>
        <w:rPr>
          <w:rFonts w:ascii="仿宋_GB2312" w:hAnsi="仿宋_GB2312" w:eastAsia="仿宋_GB2312"/>
          <w:b w:val="0"/>
          <w:sz w:val="32"/>
        </w:rPr>
        <w:t>2024年度政府采购支出总额244.36万元，其中：政府采购货物支出102.62万元、政府采购工程支出141.25万元、政府采购服务支出0.50万元。</w:t>
      </w:r>
    </w:p>
    <w:p w14:paraId="6794D59F">
      <w:pPr>
        <w:spacing w:line="580" w:lineRule="exact"/>
        <w:ind w:firstLine="640"/>
        <w:jc w:val="both"/>
      </w:pPr>
      <w:r>
        <w:rPr>
          <w:rFonts w:ascii="仿宋_GB2312" w:hAnsi="仿宋_GB2312" w:eastAsia="仿宋_GB2312"/>
          <w:b w:val="0"/>
          <w:sz w:val="32"/>
        </w:rPr>
        <w:t>授予中小企业合同金额171.70万元，占政府采购支出总额的70.27%，其中：授予小微企业合同金额171.57万元，占政府采购支出总额的70.21%。</w:t>
      </w:r>
    </w:p>
    <w:p w14:paraId="34B96AEF">
      <w:pPr>
        <w:spacing w:line="640" w:lineRule="exact"/>
        <w:ind w:firstLine="640"/>
        <w:jc w:val="both"/>
        <w:outlineLvl w:val="3"/>
      </w:pPr>
      <w:r>
        <w:rPr>
          <w:rFonts w:ascii="楷体_GB2312" w:hAnsi="楷体_GB2312" w:eastAsia="楷体_GB2312"/>
          <w:b/>
          <w:sz w:val="32"/>
        </w:rPr>
        <w:t>（三）国有资产占用情况说明</w:t>
      </w:r>
    </w:p>
    <w:p w14:paraId="7C9B8217">
      <w:pPr>
        <w:spacing w:line="580" w:lineRule="exact"/>
        <w:ind w:firstLine="640"/>
        <w:jc w:val="both"/>
      </w:pPr>
      <w:r>
        <w:rPr>
          <w:rFonts w:ascii="仿宋_GB2312" w:hAnsi="仿宋_GB2312" w:eastAsia="仿宋_GB2312"/>
          <w:b w:val="0"/>
          <w:sz w:val="32"/>
        </w:rPr>
        <w:t>截至2024年12月31日，房屋108,951.84平方米，价值22,463.61万元。车辆15辆，价值140.11万元，其中：副部（省）级及以上领导用车0辆、主要负责人用车0辆、机要通信用车0辆、应急保障用车0辆、执法执勤用车0辆、特种专业技术用车0辆、离退休干部服务用车0辆、其他用车15辆，其他用车主要是：一般公务用车。单价100万元（含）以上设备（不含车辆）1台（套）。</w:t>
      </w:r>
    </w:p>
    <w:p w14:paraId="10E14811">
      <w:pPr>
        <w:spacing w:line="640" w:lineRule="exact"/>
        <w:ind w:firstLine="640"/>
        <w:jc w:val="both"/>
        <w:outlineLvl w:val="2"/>
      </w:pPr>
      <w:r>
        <w:rPr>
          <w:rFonts w:ascii="黑体" w:hAnsi="黑体" w:eastAsia="黑体"/>
          <w:sz w:val="32"/>
        </w:rPr>
        <w:t>十一、预算绩效的情况说明</w:t>
      </w:r>
    </w:p>
    <w:p w14:paraId="0FA8F59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4,672.86万元，实际执行总额4,672.86万元；预算绩效评价项目13个，全年预算数750.90万元，全年执行数646.34万元。预算绩效管理取得的成效：一是预算绩效管理体系的建立健全：恰尔巴格镇逐步建立了以绩效目标为导向，以绩效评价为手段，以结果应用为保障，全面贯穿预算编制、执行、监督、决算全过程的预算绩效管理体系。这一体系确保了预算管理的科学性和有效性；二是项目绩效目标的顺利实现：通过预算绩效管理，恰尔巴格镇能够确保各项目按照既定的绩效目标顺利推进。三是资金使用的透明度和效率提高：预算绩效管理强化了对资金使用的监督和评估，使得资金的使用更加透明和高效。通过绩效评价和结果应用，恰尔巴格镇能够及时发现和解决资金使用中的问题；四是 推动事业的高质量发展：预算绩效管理的实施不仅提升了经费的使用效率，还推动了事业的高质量发展。发现的问题及原因：对于目标设定需要分科室单位分解,汇总后制定整体目标，如何科学整合全单位绩效目标比较困难；目标设定后如何科学设定考核评价标准，特别是对于不能量化的目标如何评价。下一步改进措施：一是强化绩效领导小组规模，规范绩效工作及质量。二是加大绩效工作宣传力度，强化绩效理念。三是完善绩效指标，提高整体绩效目标质量。提升预算精细化管理水平。四是</w:t>
      </w:r>
      <w:r>
        <w:rPr>
          <w:rFonts w:hint="eastAsia" w:ascii="仿宋_GB2312" w:hAnsi="仿宋_GB2312" w:eastAsia="仿宋_GB2312"/>
          <w:b w:val="0"/>
          <w:sz w:val="32"/>
          <w:lang w:eastAsia="zh-CN"/>
        </w:rPr>
        <w:t>。</w:t>
      </w:r>
      <w:r>
        <w:rPr>
          <w:rFonts w:ascii="仿宋_GB2312" w:hAnsi="仿宋_GB2312" w:eastAsia="仿宋_GB2312"/>
          <w:b w:val="0"/>
          <w:sz w:val="32"/>
        </w:rPr>
        <w:t>继续完善预算绩效管理相关工作制度，建立全过程预算绩效管理链条，有效贯彻落实全面实施绩效管理的精神。具体附整体支出绩效自评表，项目支出绩效自评表和评价报告。</w:t>
      </w:r>
    </w:p>
    <w:p w14:paraId="73AAFD7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0BA996">
        <w:tblPrEx>
          <w:tblCellMar>
            <w:top w:w="0" w:type="dxa"/>
            <w:left w:w="108" w:type="dxa"/>
            <w:bottom w:w="0" w:type="dxa"/>
            <w:right w:w="108" w:type="dxa"/>
          </w:tblCellMar>
        </w:tblPrEx>
        <w:tc>
          <w:tcPr>
            <w:tcW w:w="8847" w:type="dxa"/>
            <w:gridSpan w:val="9"/>
            <w:vAlign w:val="center"/>
          </w:tcPr>
          <w:p w14:paraId="11E575FB">
            <w:pPr>
              <w:jc w:val="center"/>
            </w:pPr>
            <w:r>
              <w:rPr>
                <w:rFonts w:ascii="宋体" w:hAnsi="宋体" w:eastAsia="宋体"/>
                <w:sz w:val="24"/>
              </w:rPr>
              <w:t>单位整体支出绩效自评表</w:t>
            </w:r>
          </w:p>
        </w:tc>
      </w:tr>
      <w:tr w14:paraId="7C1A67B3">
        <w:tblPrEx>
          <w:tblCellMar>
            <w:top w:w="0" w:type="dxa"/>
            <w:left w:w="108" w:type="dxa"/>
            <w:bottom w:w="0" w:type="dxa"/>
            <w:right w:w="108" w:type="dxa"/>
          </w:tblCellMar>
        </w:tblPrEx>
        <w:tc>
          <w:tcPr>
            <w:tcW w:w="8847" w:type="dxa"/>
            <w:gridSpan w:val="9"/>
            <w:vAlign w:val="center"/>
          </w:tcPr>
          <w:p w14:paraId="26166CF5">
            <w:pPr>
              <w:jc w:val="center"/>
            </w:pPr>
            <w:r>
              <w:rPr>
                <w:rFonts w:ascii="宋体" w:hAnsi="宋体" w:eastAsia="宋体"/>
                <w:sz w:val="24"/>
              </w:rPr>
              <w:t>（2024年度）</w:t>
            </w:r>
          </w:p>
        </w:tc>
      </w:tr>
      <w:tr w14:paraId="03E375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E041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7A9113">
            <w:pPr>
              <w:jc w:val="center"/>
            </w:pPr>
            <w:r>
              <w:rPr>
                <w:rFonts w:ascii="宋体" w:hAnsi="宋体" w:eastAsia="宋体"/>
                <w:sz w:val="16"/>
              </w:rPr>
              <w:t>洛浦县恰尔巴格镇人民政府</w:t>
            </w:r>
          </w:p>
        </w:tc>
      </w:tr>
      <w:tr w14:paraId="0C0D27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FD857">
            <w:pPr>
              <w:jc w:val="center"/>
            </w:pPr>
            <w:r>
              <w:rPr>
                <w:rFonts w:ascii="宋体" w:hAnsi="宋体" w:eastAsia="宋体"/>
                <w:sz w:val="16"/>
              </w:rPr>
              <w:t>年度预算（万元）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5732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FD5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9CA9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0F52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9EB5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AAE7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7502C">
            <w:pPr>
              <w:jc w:val="center"/>
            </w:pPr>
            <w:r>
              <w:rPr>
                <w:rFonts w:ascii="宋体" w:hAnsi="宋体" w:eastAsia="宋体"/>
                <w:sz w:val="16"/>
              </w:rPr>
              <w:t>得分</w:t>
            </w:r>
          </w:p>
        </w:tc>
      </w:tr>
      <w:tr w14:paraId="42708A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FF6F9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FF85D">
            <w:pPr>
              <w:jc w:val="center"/>
            </w:pPr>
            <w:r>
              <w:rPr>
                <w:rFonts w:ascii="宋体" w:hAnsi="宋体" w:eastAsia="宋体"/>
                <w:sz w:val="16"/>
              </w:rPr>
              <w:t>财政资金（万元）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8B04D">
            <w:pPr>
              <w:jc w:val="center"/>
            </w:pPr>
            <w:r>
              <w:rPr>
                <w:rFonts w:ascii="宋体" w:hAnsi="宋体" w:eastAsia="宋体"/>
                <w:sz w:val="16"/>
              </w:rPr>
              <w:t>上级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37E82">
            <w:pPr>
              <w:jc w:val="center"/>
            </w:pPr>
            <w:r>
              <w:rPr>
                <w:rFonts w:ascii="宋体" w:hAnsi="宋体" w:eastAsia="宋体"/>
                <w:sz w:val="16"/>
              </w:rPr>
              <w:t>226.48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1719D">
            <w:pPr>
              <w:jc w:val="center"/>
            </w:pPr>
            <w:r>
              <w:rPr>
                <w:rFonts w:ascii="宋体" w:hAnsi="宋体" w:eastAsia="宋体"/>
                <w:sz w:val="16"/>
              </w:rPr>
              <w:t>310.47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A4191">
            <w:pPr>
              <w:jc w:val="center"/>
            </w:pPr>
            <w:r>
              <w:rPr>
                <w:rFonts w:ascii="宋体" w:hAnsi="宋体" w:eastAsia="宋体"/>
                <w:sz w:val="16"/>
              </w:rPr>
              <w:t>310.47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7CA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FFE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42A85">
            <w:pPr>
              <w:jc w:val="center"/>
            </w:pPr>
            <w:r>
              <w:rPr>
                <w:rFonts w:ascii="宋体" w:hAnsi="宋体" w:eastAsia="宋体"/>
                <w:sz w:val="16"/>
              </w:rPr>
              <w:t>-</w:t>
            </w:r>
          </w:p>
        </w:tc>
      </w:tr>
      <w:tr w14:paraId="6F35EE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A82E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6BF5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91D53">
            <w:pPr>
              <w:jc w:val="center"/>
            </w:pPr>
            <w:r>
              <w:rPr>
                <w:rFonts w:ascii="宋体" w:hAnsi="宋体" w:eastAsia="宋体"/>
                <w:sz w:val="16"/>
              </w:rPr>
              <w:t>本级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1AA0B">
            <w:pPr>
              <w:jc w:val="center"/>
            </w:pPr>
            <w:r>
              <w:rPr>
                <w:rFonts w:ascii="宋体" w:hAnsi="宋体" w:eastAsia="宋体"/>
                <w:sz w:val="16"/>
              </w:rPr>
              <w:t>4,445.39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237AB">
            <w:pPr>
              <w:jc w:val="center"/>
            </w:pPr>
            <w:r>
              <w:rPr>
                <w:rFonts w:ascii="宋体" w:hAnsi="宋体" w:eastAsia="宋体"/>
                <w:sz w:val="16"/>
              </w:rPr>
              <w:t>4,362.39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FA7AB">
            <w:pPr>
              <w:jc w:val="center"/>
            </w:pPr>
            <w:r>
              <w:rPr>
                <w:rFonts w:ascii="宋体" w:hAnsi="宋体" w:eastAsia="宋体"/>
                <w:sz w:val="16"/>
              </w:rPr>
              <w:t>4,362.39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6D4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A13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86029">
            <w:pPr>
              <w:jc w:val="center"/>
            </w:pPr>
            <w:r>
              <w:rPr>
                <w:rFonts w:ascii="宋体" w:hAnsi="宋体" w:eastAsia="宋体"/>
                <w:sz w:val="16"/>
              </w:rPr>
              <w:t>-</w:t>
            </w:r>
          </w:p>
        </w:tc>
      </w:tr>
      <w:tr w14:paraId="22885F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161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282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2226E">
            <w:pPr>
              <w:jc w:val="center"/>
            </w:pPr>
            <w:r>
              <w:rPr>
                <w:rFonts w:ascii="宋体" w:hAnsi="宋体" w:eastAsia="宋体"/>
                <w:sz w:val="16"/>
              </w:rPr>
              <w:t>其他</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2DF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C4E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78A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6A4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AED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8E627">
            <w:pPr>
              <w:jc w:val="center"/>
            </w:pPr>
            <w:r>
              <w:rPr>
                <w:rFonts w:ascii="宋体" w:hAnsi="宋体" w:eastAsia="宋体"/>
                <w:sz w:val="16"/>
              </w:rPr>
              <w:t>-</w:t>
            </w:r>
          </w:p>
        </w:tc>
      </w:tr>
      <w:tr w14:paraId="6AF9FA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794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C4AE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C6C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0D5AA">
            <w:pPr>
              <w:jc w:val="center"/>
            </w:pPr>
            <w:r>
              <w:rPr>
                <w:rFonts w:ascii="宋体" w:hAnsi="宋体" w:eastAsia="宋体"/>
                <w:sz w:val="16"/>
              </w:rPr>
              <w:t>4,671.87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CE883">
            <w:pPr>
              <w:jc w:val="center"/>
            </w:pPr>
            <w:r>
              <w:rPr>
                <w:rFonts w:ascii="宋体" w:hAnsi="宋体" w:eastAsia="宋体"/>
                <w:sz w:val="16"/>
              </w:rPr>
              <w:t>4,672.86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857A9">
            <w:pPr>
              <w:jc w:val="center"/>
            </w:pPr>
            <w:r>
              <w:rPr>
                <w:rFonts w:ascii="宋体" w:hAnsi="宋体" w:eastAsia="宋体"/>
                <w:sz w:val="16"/>
              </w:rPr>
              <w:t>4,672.86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854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111AC">
            <w:pPr>
              <w:jc w:val="center"/>
            </w:pPr>
            <w:r>
              <w:rPr>
                <w:rFonts w:ascii="宋体" w:hAnsi="宋体" w:eastAsia="宋体"/>
                <w:sz w:val="16"/>
              </w:rPr>
              <w:t>100.00%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EB041">
            <w:pPr>
              <w:jc w:val="center"/>
            </w:pPr>
            <w:r>
              <w:rPr>
                <w:rFonts w:ascii="宋体" w:hAnsi="宋体" w:eastAsia="宋体"/>
                <w:sz w:val="16"/>
              </w:rPr>
              <w:t>10</w:t>
            </w:r>
          </w:p>
        </w:tc>
      </w:tr>
      <w:tr w14:paraId="30E23D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AE05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FEEA0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FC9A67">
            <w:pPr>
              <w:jc w:val="center"/>
            </w:pPr>
            <w:r>
              <w:rPr>
                <w:rFonts w:ascii="宋体" w:hAnsi="宋体" w:eastAsia="宋体"/>
                <w:sz w:val="16"/>
              </w:rPr>
              <w:t>实际完成情况</w:t>
            </w:r>
          </w:p>
        </w:tc>
      </w:tr>
      <w:tr w14:paraId="6D0FB0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62D3E"/>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85810D">
            <w:pPr>
              <w:jc w:val="both"/>
            </w:pPr>
            <w:r>
              <w:rPr>
                <w:rFonts w:ascii="宋体" w:hAnsi="宋体" w:eastAsia="宋体"/>
                <w:sz w:val="16"/>
              </w:rPr>
              <w:t>主要职能： 1.正确贯彻执行党和国家的方针、政策、法规。</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2.保障人民民主和维护国家长治久安。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3.组织社会主义经济建设和文化建设，加强社会建设和推进生态文明。</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4.根据本行政区</w:t>
            </w:r>
            <w:r>
              <w:rPr>
                <w:rFonts w:hint="eastAsia" w:ascii="宋体" w:hAnsi="宋体"/>
                <w:sz w:val="16"/>
                <w:lang w:eastAsia="zh-CN"/>
              </w:rPr>
              <w:t>划的</w:t>
            </w:r>
            <w:r>
              <w:rPr>
                <w:rFonts w:ascii="宋体" w:hAnsi="宋体" w:eastAsia="宋体"/>
                <w:sz w:val="16"/>
              </w:rPr>
              <w:t>实际情况，执行本行政区域的国民经济和社会发展计划，编制和执行财政预算，管理本区域内经济、文化建设和民政、财政、公安、司法行政、监察等工作。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5.保护社会主义的全民所有制和劳动群众集体所有的财产，维护社会秩序，保护公民的人身权利、民主权利和其他权利，保护各种经济组织的合法权益。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机构设置及人员配置：下设8个办公室，编制数145，实有人数221人，在职221人，退休35人。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在纪检监察工作、乡村振兴工作、精神文明工作（含宣传工作）、统战与民族宗教工作、党政党建工作、农业农村工作、综治工作、妇女儿童工作各方面齐抓共打，努力建设符合中国特色社会主义的政府机关，坚持社会稳定和长治久安总目标不动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目标1：保障单位在职221人，退休35人的工资福利及各项补助正常发放及部门正常运转；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单位1个预算项目按计划实施，保障辖区内39个行政村的办公经费、维修费、取暖费等各项运转经费，确保39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239名在职人员基本支出，保障11辆车辆正常使用，2022年保障项目6个，保障村干部171人，保障“三老”人员170人，保障运转村39个，保障留疆战士1人，工资发放2次，开展党风廉政建设活动8次，入户走访12次，对辖区村督察调研5次；人员经费不高于4190.07万元，公用经费不高于45.28万元，项目经费支出不高于1673.65万元。通过保障部门正常运转，有效保障困难群众基本生活需求，持续保障辖区居民合法权益，政策知晓率达到100%，争取使受益群众满意度达到95%以上，工作人员满意度达到95%以上。</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41F15B">
            <w:pPr>
              <w:jc w:val="both"/>
            </w:pPr>
            <w:r>
              <w:rPr>
                <w:rFonts w:ascii="宋体" w:hAnsi="宋体" w:eastAsia="宋体"/>
                <w:sz w:val="16"/>
              </w:rPr>
              <w:t>主要职能： 1.正确贯彻执行党和国家的方针、政策、法规。</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2.保障人民民主和维护国家长治久安。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3.组织社会主义经济建设和文化建设，加强社会建设和推进生态文明。</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4.根据本行政区</w:t>
            </w:r>
            <w:r>
              <w:rPr>
                <w:rFonts w:hint="eastAsia" w:ascii="宋体" w:hAnsi="宋体"/>
                <w:sz w:val="16"/>
                <w:lang w:eastAsia="zh-CN"/>
              </w:rPr>
              <w:t>划的</w:t>
            </w:r>
            <w:r>
              <w:rPr>
                <w:rFonts w:ascii="宋体" w:hAnsi="宋体" w:eastAsia="宋体"/>
                <w:sz w:val="16"/>
              </w:rPr>
              <w:t>实际情况，执行本行政区域的国民经济和社会发展计划，编制和执行财政预算，管理本区域内经济、文化建设和民政、财政、公安、司法行政、监察等工作。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5.保护社会主义的全民所有制和劳动群众集体所有的财产，维护社会秩序，保护公民的人身权利、民主权利和其他权利，保护各种经济组织的合法权益。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机构设置及人员配置：下设8个办公室，编制数145，实有人数221人，在职221人，退休35人。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中长期规划：在纪检监察工作、乡村振兴工作、精神文明工作（含宣传工作）、统战与民族宗教工作、党政党建工作、农业农村工作、综治工作、妇女儿童工作各方面齐抓共打，努力建设符合中国特色社会主义的政府机关，坚持社会稳定和长治久安总目标不动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目标1：保障单位在职221人，退休35人的工资福利及各项补助正常发放及部门正常运转；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保障单位1个预算项目按计划实施，保障辖区内39个行政村的办公经费、维修费、取暖费等各项运转经费，确保39个村能够顺利开展工作，通过项目实施，不断加强党对农村工作的全面领导，保障村级各项工作运转高效、规范有序，进一步夯实了乡村振兴组织基础、提升了农村基层治理效能，改善村级人员办公环境，提高工作积极性和工作效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1、保障239名在职人员基本支出，保障11辆车辆正常使用，2022年保障项目6个，保障村干部171人，保障“三老”人员170人，保障运转村39个，保障留疆战士1人，工资发放2次，开展党风廉政建设活动8次，入户走访12次，对辖区村督察调研5次；人员经费不高于4190.07万元，公用经费不高于45.28万元，项目经费支出不高于1673.65万元。通过保障部门正常运转，有效保障困难群众基本生活需求，持续保障辖区居民合法权益，政策知晓率达到100%，争取使受益群众满意度达到95%以上，工作人员满意度达到95%以上。</w:t>
            </w:r>
          </w:p>
        </w:tc>
      </w:tr>
      <w:tr w14:paraId="0494C8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EC87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A794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CACE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9A64A">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5506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24C2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5960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0C959">
            <w:pPr>
              <w:jc w:val="center"/>
            </w:pPr>
            <w:r>
              <w:rPr>
                <w:rFonts w:ascii="宋体" w:hAnsi="宋体" w:eastAsia="宋体"/>
                <w:sz w:val="16"/>
              </w:rPr>
              <w:t>得分</w:t>
            </w:r>
          </w:p>
        </w:tc>
      </w:tr>
      <w:tr w14:paraId="3AC786B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2228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3EA3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7EAEE">
            <w:pPr>
              <w:jc w:val="center"/>
            </w:pPr>
            <w:r>
              <w:rPr>
                <w:rFonts w:ascii="宋体" w:hAnsi="宋体" w:eastAsia="宋体"/>
                <w:sz w:val="16"/>
              </w:rPr>
              <w:t>保证村级运转数量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B61EA">
            <w:pPr>
              <w:jc w:val="center"/>
            </w:pPr>
            <w:r>
              <w:rPr>
                <w:rFonts w:ascii="宋体" w:hAnsi="宋体" w:eastAsia="宋体"/>
                <w:sz w:val="16"/>
              </w:rPr>
              <w:t>=39个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EF8E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CABD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900FF">
            <w:pPr>
              <w:jc w:val="center"/>
            </w:pPr>
            <w:r>
              <w:rPr>
                <w:rFonts w:ascii="宋体" w:hAnsi="宋体" w:eastAsia="宋体"/>
                <w:sz w:val="16"/>
              </w:rPr>
              <w:t>39个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6B6E0">
            <w:pPr>
              <w:jc w:val="center"/>
            </w:pPr>
            <w:r>
              <w:rPr>
                <w:rFonts w:ascii="宋体" w:hAnsi="宋体" w:eastAsia="宋体"/>
                <w:sz w:val="16"/>
              </w:rPr>
              <w:t>20</w:t>
            </w:r>
          </w:p>
        </w:tc>
      </w:tr>
      <w:tr w14:paraId="5B3D00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8CAD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31E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44E5">
            <w:pPr>
              <w:jc w:val="center"/>
            </w:pPr>
            <w:r>
              <w:rPr>
                <w:rFonts w:ascii="宋体" w:hAnsi="宋体" w:eastAsia="宋体"/>
                <w:sz w:val="16"/>
              </w:rPr>
              <w:t>农牧民夜校开展培训次数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409B4">
            <w:pPr>
              <w:jc w:val="center"/>
            </w:pPr>
            <w:r>
              <w:rPr>
                <w:rFonts w:ascii="宋体" w:hAnsi="宋体" w:eastAsia="宋体"/>
                <w:sz w:val="16"/>
              </w:rPr>
              <w:t>&gt;=7批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75A5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B4DD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EC62B">
            <w:pPr>
              <w:jc w:val="center"/>
            </w:pPr>
            <w:r>
              <w:rPr>
                <w:rFonts w:ascii="宋体" w:hAnsi="宋体" w:eastAsia="宋体"/>
                <w:sz w:val="16"/>
              </w:rPr>
              <w:t>7批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7C61E">
            <w:pPr>
              <w:jc w:val="center"/>
            </w:pPr>
            <w:r>
              <w:rPr>
                <w:rFonts w:ascii="宋体" w:hAnsi="宋体" w:eastAsia="宋体"/>
                <w:sz w:val="16"/>
              </w:rPr>
              <w:t>20</w:t>
            </w:r>
          </w:p>
        </w:tc>
      </w:tr>
      <w:tr w14:paraId="0EEF43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4599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CA12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B98B8">
            <w:pPr>
              <w:jc w:val="center"/>
            </w:pPr>
            <w:r>
              <w:rPr>
                <w:rFonts w:ascii="宋体" w:hAnsi="宋体" w:eastAsia="宋体"/>
                <w:sz w:val="16"/>
              </w:rPr>
              <w:t>农村劳动力转移就业人数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2E7EC">
            <w:pPr>
              <w:jc w:val="center"/>
            </w:pPr>
            <w:r>
              <w:rPr>
                <w:rFonts w:ascii="宋体" w:hAnsi="宋体" w:eastAsia="宋体"/>
                <w:sz w:val="16"/>
              </w:rPr>
              <w:t>&gt;=20306人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32415">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379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7F257">
            <w:pPr>
              <w:jc w:val="center"/>
            </w:pPr>
            <w:r>
              <w:rPr>
                <w:rFonts w:ascii="宋体" w:hAnsi="宋体" w:eastAsia="宋体"/>
                <w:sz w:val="16"/>
              </w:rPr>
              <w:t>20306人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CAD32">
            <w:pPr>
              <w:jc w:val="center"/>
            </w:pPr>
            <w:r>
              <w:rPr>
                <w:rFonts w:ascii="宋体" w:hAnsi="宋体" w:eastAsia="宋体"/>
                <w:sz w:val="16"/>
              </w:rPr>
              <w:t>20</w:t>
            </w:r>
          </w:p>
        </w:tc>
      </w:tr>
      <w:tr w14:paraId="53F4F3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D7AC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6B77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215CC">
            <w:pPr>
              <w:jc w:val="center"/>
            </w:pPr>
            <w:r>
              <w:rPr>
                <w:rFonts w:ascii="宋体" w:hAnsi="宋体" w:eastAsia="宋体"/>
                <w:sz w:val="16"/>
              </w:rPr>
              <w:t>保障乡级在职人数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8DE90">
            <w:pPr>
              <w:jc w:val="center"/>
            </w:pPr>
            <w:r>
              <w:rPr>
                <w:rFonts w:ascii="宋体" w:hAnsi="宋体" w:eastAsia="宋体"/>
                <w:sz w:val="16"/>
              </w:rPr>
              <w:t>&gt;=216人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349C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8E1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47A8E">
            <w:pPr>
              <w:jc w:val="center"/>
            </w:pPr>
            <w:r>
              <w:rPr>
                <w:rFonts w:ascii="宋体" w:hAnsi="宋体" w:eastAsia="宋体"/>
                <w:sz w:val="16"/>
              </w:rPr>
              <w:t>216人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96488">
            <w:pPr>
              <w:jc w:val="center"/>
            </w:pPr>
            <w:r>
              <w:rPr>
                <w:rFonts w:ascii="宋体" w:hAnsi="宋体" w:eastAsia="宋体"/>
                <w:sz w:val="16"/>
              </w:rPr>
              <w:t>20</w:t>
            </w:r>
          </w:p>
        </w:tc>
      </w:tr>
      <w:tr w14:paraId="4DF5CE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7D76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178C2">
            <w:pPr>
              <w:jc w:val="center"/>
            </w:pPr>
            <w:r>
              <w:rPr>
                <w:rFonts w:ascii="宋体" w:hAnsi="宋体" w:eastAsia="宋体"/>
                <w:sz w:val="16"/>
              </w:rPr>
              <w:t>数量指标呢</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4C2D8">
            <w:pPr>
              <w:jc w:val="center"/>
            </w:pPr>
            <w:r>
              <w:rPr>
                <w:rFonts w:ascii="宋体" w:hAnsi="宋体" w:eastAsia="宋体"/>
                <w:sz w:val="16"/>
              </w:rPr>
              <w:t>粮食种植地目数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31F60">
            <w:pPr>
              <w:jc w:val="center"/>
            </w:pPr>
            <w:r>
              <w:rPr>
                <w:rFonts w:ascii="宋体" w:hAnsi="宋体" w:eastAsia="宋体"/>
                <w:sz w:val="16"/>
              </w:rPr>
              <w:t>&gt;=8874亩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8DC5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F36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377D0">
            <w:pPr>
              <w:jc w:val="center"/>
            </w:pPr>
            <w:r>
              <w:rPr>
                <w:rFonts w:ascii="宋体" w:hAnsi="宋体" w:eastAsia="宋体"/>
                <w:sz w:val="16"/>
              </w:rPr>
              <w:t>8874亩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7F8A8">
            <w:pPr>
              <w:jc w:val="center"/>
            </w:pPr>
            <w:r>
              <w:rPr>
                <w:rFonts w:ascii="宋体" w:hAnsi="宋体" w:eastAsia="宋体"/>
                <w:sz w:val="16"/>
              </w:rPr>
              <w:t>10</w:t>
            </w:r>
          </w:p>
        </w:tc>
      </w:tr>
    </w:tbl>
    <w:p w14:paraId="0C26CB5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786E8DE">
        <w:tblPrEx>
          <w:tblCellMar>
            <w:top w:w="0" w:type="dxa"/>
            <w:left w:w="108" w:type="dxa"/>
            <w:bottom w:w="0" w:type="dxa"/>
            <w:right w:w="108" w:type="dxa"/>
          </w:tblCellMar>
        </w:tblPrEx>
        <w:tc>
          <w:tcPr>
            <w:tcW w:w="8847" w:type="dxa"/>
            <w:gridSpan w:val="9"/>
            <w:vAlign w:val="center"/>
          </w:tcPr>
          <w:p w14:paraId="7D0B5970">
            <w:pPr>
              <w:jc w:val="center"/>
            </w:pPr>
            <w:r>
              <w:rPr>
                <w:rFonts w:ascii="宋体" w:hAnsi="宋体" w:eastAsia="宋体"/>
                <w:sz w:val="24"/>
              </w:rPr>
              <w:t>项目支出绩效自评表</w:t>
            </w:r>
          </w:p>
        </w:tc>
      </w:tr>
      <w:tr w14:paraId="0021A8B6">
        <w:tblPrEx>
          <w:tblCellMar>
            <w:top w:w="0" w:type="dxa"/>
            <w:left w:w="108" w:type="dxa"/>
            <w:bottom w:w="0" w:type="dxa"/>
            <w:right w:w="108" w:type="dxa"/>
          </w:tblCellMar>
        </w:tblPrEx>
        <w:tc>
          <w:tcPr>
            <w:tcW w:w="8847" w:type="dxa"/>
            <w:gridSpan w:val="9"/>
            <w:vAlign w:val="center"/>
          </w:tcPr>
          <w:p w14:paraId="30340249">
            <w:pPr>
              <w:jc w:val="center"/>
            </w:pPr>
            <w:r>
              <w:rPr>
                <w:rFonts w:ascii="宋体" w:hAnsi="宋体" w:eastAsia="宋体"/>
                <w:sz w:val="24"/>
              </w:rPr>
              <w:t>(2024年度)</w:t>
            </w:r>
          </w:p>
        </w:tc>
      </w:tr>
      <w:tr w14:paraId="5617DB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D38A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BA7C9CE">
            <w:pPr>
              <w:jc w:val="center"/>
            </w:pPr>
            <w:r>
              <w:rPr>
                <w:rFonts w:ascii="宋体" w:hAnsi="宋体" w:eastAsia="宋体"/>
                <w:sz w:val="16"/>
              </w:rPr>
              <w:t>2023年结转2024年土地增减挂项目资金-和地财综</w:t>
            </w:r>
            <w:r>
              <w:rPr>
                <w:rFonts w:hint="eastAsia" w:ascii="宋体" w:hAnsi="宋体"/>
                <w:sz w:val="16"/>
                <w:lang w:eastAsia="zh-CN"/>
              </w:rPr>
              <w:t>〔2023〕20号</w:t>
            </w:r>
            <w:r>
              <w:rPr>
                <w:rFonts w:ascii="宋体" w:hAnsi="宋体" w:eastAsia="宋体"/>
                <w:sz w:val="16"/>
              </w:rPr>
              <w:t>：2023年土地指标跨省域调剂收入安排的支出预算（国家统筹补充耕地经费自治区统筹部分）洛财纪字</w:t>
            </w:r>
            <w:r>
              <w:rPr>
                <w:rFonts w:hint="eastAsia" w:ascii="宋体" w:hAnsi="宋体"/>
                <w:sz w:val="16"/>
                <w:lang w:eastAsia="zh-CN"/>
              </w:rPr>
              <w:t>〔2024〕1号</w:t>
            </w:r>
            <w:r>
              <w:rPr>
                <w:rFonts w:ascii="宋体" w:hAnsi="宋体" w:eastAsia="宋体"/>
                <w:sz w:val="16"/>
              </w:rPr>
              <w:t>-土地平整费</w:t>
            </w:r>
          </w:p>
        </w:tc>
      </w:tr>
      <w:tr w14:paraId="4C3603F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5F50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6F20CE">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2D0C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C025BD">
            <w:pPr>
              <w:jc w:val="center"/>
            </w:pPr>
            <w:r>
              <w:rPr>
                <w:rFonts w:ascii="宋体" w:hAnsi="宋体" w:eastAsia="宋体"/>
                <w:sz w:val="16"/>
              </w:rPr>
              <w:t>洛浦县恰尔巴格镇人民政府</w:t>
            </w:r>
          </w:p>
        </w:tc>
      </w:tr>
      <w:tr w14:paraId="31A781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8809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666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FB59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5C72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339B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8F92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F81F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A4E4A">
            <w:pPr>
              <w:jc w:val="center"/>
            </w:pPr>
            <w:r>
              <w:rPr>
                <w:rFonts w:ascii="宋体" w:hAnsi="宋体" w:eastAsia="宋体"/>
                <w:sz w:val="16"/>
              </w:rPr>
              <w:t>得分</w:t>
            </w:r>
          </w:p>
        </w:tc>
      </w:tr>
      <w:tr w14:paraId="0CCDD7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05E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0538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73DBE">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9C5B0">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9F6D8">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0D99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9789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80648">
            <w:pPr>
              <w:jc w:val="center"/>
            </w:pPr>
            <w:r>
              <w:rPr>
                <w:rFonts w:ascii="宋体" w:hAnsi="宋体" w:eastAsia="宋体"/>
                <w:sz w:val="16"/>
              </w:rPr>
              <w:t>10.00分</w:t>
            </w:r>
          </w:p>
        </w:tc>
      </w:tr>
      <w:tr w14:paraId="747ED4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1111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D09F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E31D8">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52FBD">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C5AD2">
            <w:pPr>
              <w:jc w:val="center"/>
            </w:pPr>
            <w:r>
              <w:rPr>
                <w:rFonts w:ascii="宋体" w:hAnsi="宋体" w:eastAsia="宋体"/>
                <w:sz w:val="16"/>
              </w:rPr>
              <w:t>80.00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A80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DAD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64B9B">
            <w:pPr>
              <w:jc w:val="center"/>
            </w:pPr>
            <w:r>
              <w:rPr>
                <w:rFonts w:ascii="宋体" w:hAnsi="宋体" w:eastAsia="宋体"/>
                <w:sz w:val="16"/>
              </w:rPr>
              <w:t>—</w:t>
            </w:r>
          </w:p>
        </w:tc>
      </w:tr>
      <w:tr w14:paraId="693F0B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A705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F036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E327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8CB6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282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FD9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45B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1AFD4">
            <w:pPr>
              <w:jc w:val="center"/>
            </w:pPr>
            <w:r>
              <w:rPr>
                <w:rFonts w:ascii="宋体" w:hAnsi="宋体" w:eastAsia="宋体"/>
                <w:sz w:val="16"/>
              </w:rPr>
              <w:t>—</w:t>
            </w:r>
          </w:p>
        </w:tc>
      </w:tr>
      <w:tr w14:paraId="1822F2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FF54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1BC7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DA3C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01A3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1001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9FA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96D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A326D">
            <w:pPr>
              <w:jc w:val="center"/>
            </w:pPr>
            <w:r>
              <w:rPr>
                <w:rFonts w:ascii="宋体" w:hAnsi="宋体" w:eastAsia="宋体"/>
                <w:sz w:val="16"/>
              </w:rPr>
              <w:t>—</w:t>
            </w:r>
          </w:p>
        </w:tc>
      </w:tr>
      <w:tr w14:paraId="2C27A4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83B5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46692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7B3236">
            <w:pPr>
              <w:jc w:val="center"/>
            </w:pPr>
            <w:r>
              <w:rPr>
                <w:rFonts w:ascii="宋体" w:hAnsi="宋体" w:eastAsia="宋体"/>
                <w:sz w:val="16"/>
              </w:rPr>
              <w:t>实际完成情况</w:t>
            </w:r>
          </w:p>
        </w:tc>
      </w:tr>
      <w:tr w14:paraId="6FE011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755A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94A717">
            <w:pPr>
              <w:jc w:val="both"/>
            </w:pPr>
            <w:r>
              <w:rPr>
                <w:rFonts w:ascii="宋体" w:hAnsi="宋体" w:eastAsia="宋体"/>
                <w:sz w:val="16"/>
              </w:rPr>
              <w:t>恰尔巴格镇和铁热克艾日克村实施低产田改造项目，其中在红旗村低产田改造项目899.24亩，铁热克艾日克村等4个村低产田改造项目616.64亩（其中：铁热克艾日克村324.95亩，库木兰干村131.25亩，奥克其村138.37亩，古勒巴格村22.07亩），扶持对象84户，补助标准0.6万元/户。通过项目实施，有利于保障群众利益，促进民生改善，提升群众工作成效，提高群众幸福感、获得感、增强感恩意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4CDDE0">
            <w:pPr>
              <w:jc w:val="both"/>
            </w:pPr>
            <w:r>
              <w:rPr>
                <w:rFonts w:ascii="宋体" w:hAnsi="宋体" w:eastAsia="宋体"/>
                <w:sz w:val="16"/>
              </w:rPr>
              <w:t>恰尔巴格镇和铁热克艾日克村实施低产田改造项目，其中在红旗村低产田改造项目899.24亩，铁热克艾日克村等4个村低产田改造项目616.64亩（其中：铁热克艾日克村324.95亩，库木兰干村131.25亩，奥克其村138.37亩，古勒巴格村22.07亩），扶持对象84户，补助标准0.6万元/户。通过项目实施，有利于保障群众利益，促进民生改善，提升群众工作成效，提高群众幸福感、获得感、增强感恩意识。项目已完成</w:t>
            </w:r>
          </w:p>
        </w:tc>
      </w:tr>
      <w:tr w14:paraId="3614AD9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F6328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6CC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DD19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7B18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A0BA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150E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0C1E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A09F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5042A">
            <w:pPr>
              <w:jc w:val="center"/>
            </w:pPr>
            <w:r>
              <w:rPr>
                <w:rFonts w:ascii="宋体" w:hAnsi="宋体" w:eastAsia="宋体"/>
                <w:sz w:val="16"/>
              </w:rPr>
              <w:t>偏差原因分析及改进措施</w:t>
            </w:r>
          </w:p>
        </w:tc>
      </w:tr>
      <w:tr w14:paraId="1241C7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2658D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E1D3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0455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2D1FD">
            <w:pPr>
              <w:jc w:val="center"/>
            </w:pPr>
            <w:r>
              <w:rPr>
                <w:rFonts w:ascii="宋体" w:hAnsi="宋体" w:eastAsia="宋体"/>
                <w:sz w:val="16"/>
              </w:rPr>
              <w:t>土地增减挂项项目村数量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DE354">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72D26">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11DA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4C3F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D3D65">
            <w:pPr>
              <w:jc w:val="center"/>
            </w:pPr>
          </w:p>
        </w:tc>
      </w:tr>
      <w:tr w14:paraId="64AC15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CF61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5FB6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C71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D9C78">
            <w:pPr>
              <w:jc w:val="center"/>
            </w:pPr>
            <w:r>
              <w:rPr>
                <w:rFonts w:ascii="宋体" w:hAnsi="宋体" w:eastAsia="宋体"/>
                <w:sz w:val="16"/>
              </w:rPr>
              <w:t>扶持对象数量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BE62F">
            <w:pPr>
              <w:jc w:val="center"/>
            </w:pPr>
            <w:r>
              <w:rPr>
                <w:rFonts w:ascii="宋体" w:hAnsi="宋体" w:eastAsia="宋体"/>
                <w:sz w:val="16"/>
              </w:rPr>
              <w:t>=84户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1CE21">
            <w:pPr>
              <w:jc w:val="center"/>
            </w:pPr>
            <w:r>
              <w:rPr>
                <w:rFonts w:ascii="宋体" w:hAnsi="宋体" w:eastAsia="宋体"/>
                <w:sz w:val="16"/>
              </w:rPr>
              <w:t>=84户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5C25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5D8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95B0C">
            <w:pPr>
              <w:jc w:val="center"/>
            </w:pPr>
          </w:p>
        </w:tc>
      </w:tr>
      <w:tr w14:paraId="19ADEF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5F4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ED0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24F3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7AEAD">
            <w:pPr>
              <w:jc w:val="center"/>
            </w:pPr>
            <w:r>
              <w:rPr>
                <w:rFonts w:ascii="宋体" w:hAnsi="宋体" w:eastAsia="宋体"/>
                <w:sz w:val="16"/>
              </w:rPr>
              <w:t>资金发放合格率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73F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4C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B59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3FE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A5B8D">
            <w:pPr>
              <w:jc w:val="center"/>
            </w:pPr>
          </w:p>
        </w:tc>
      </w:tr>
      <w:tr w14:paraId="18D363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52A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9F9F9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4A94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18B24">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3D464">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189E7">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AE34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01C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A5518">
            <w:pPr>
              <w:jc w:val="center"/>
            </w:pPr>
          </w:p>
        </w:tc>
      </w:tr>
      <w:tr w14:paraId="6EC29B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29D7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E6C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7FCF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16970">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6E7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8E6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0F3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572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A72A9">
            <w:pPr>
              <w:jc w:val="center"/>
            </w:pPr>
          </w:p>
        </w:tc>
      </w:tr>
      <w:tr w14:paraId="73624B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B592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83013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A233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E3822">
            <w:pPr>
              <w:jc w:val="center"/>
            </w:pPr>
            <w:r>
              <w:rPr>
                <w:rFonts w:ascii="宋体" w:hAnsi="宋体" w:eastAsia="宋体"/>
                <w:sz w:val="16"/>
              </w:rPr>
              <w:t>扶持对象补偿费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DFCE4">
            <w:pPr>
              <w:jc w:val="center"/>
            </w:pPr>
            <w:r>
              <w:rPr>
                <w:rFonts w:ascii="宋体" w:hAnsi="宋体" w:eastAsia="宋体"/>
                <w:sz w:val="16"/>
              </w:rPr>
              <w:t>&lt;=0.60万元/户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2DD6B">
            <w:pPr>
              <w:jc w:val="center"/>
            </w:pPr>
            <w:r>
              <w:rPr>
                <w:rFonts w:ascii="宋体" w:hAnsi="宋体" w:eastAsia="宋体"/>
                <w:sz w:val="16"/>
              </w:rPr>
              <w:t>=0.6万元/户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E93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782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2E05D">
            <w:pPr>
              <w:jc w:val="center"/>
            </w:pPr>
          </w:p>
        </w:tc>
      </w:tr>
      <w:tr w14:paraId="3F880D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B838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1ED0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30B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6258A">
            <w:pPr>
              <w:jc w:val="center"/>
            </w:pPr>
            <w:r>
              <w:rPr>
                <w:rFonts w:ascii="宋体" w:hAnsi="宋体" w:eastAsia="宋体"/>
                <w:sz w:val="16"/>
              </w:rPr>
              <w:t>低产田改造项目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07E11">
            <w:pPr>
              <w:jc w:val="center"/>
            </w:pPr>
            <w:r>
              <w:rPr>
                <w:rFonts w:ascii="宋体" w:hAnsi="宋体" w:eastAsia="宋体"/>
                <w:sz w:val="16"/>
              </w:rPr>
              <w:t>&lt;=30万元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C911B">
            <w:pPr>
              <w:jc w:val="center"/>
            </w:pPr>
            <w:r>
              <w:rPr>
                <w:rFonts w:ascii="宋体" w:hAnsi="宋体" w:eastAsia="宋体"/>
                <w:sz w:val="16"/>
              </w:rPr>
              <w:t>=30万元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E5B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D38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6C6EB">
            <w:pPr>
              <w:jc w:val="center"/>
            </w:pPr>
          </w:p>
        </w:tc>
      </w:tr>
      <w:tr w14:paraId="56ACBC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5630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38101">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8AC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B0788">
            <w:pPr>
              <w:jc w:val="center"/>
            </w:pPr>
            <w:r>
              <w:rPr>
                <w:rFonts w:ascii="宋体" w:hAnsi="宋体" w:eastAsia="宋体"/>
                <w:sz w:val="16"/>
              </w:rPr>
              <w:t>促进民生改善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B1FF8">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4CC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9220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3C79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15108">
            <w:pPr>
              <w:jc w:val="center"/>
            </w:pPr>
          </w:p>
        </w:tc>
      </w:tr>
      <w:tr w14:paraId="6A82A9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0FA4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236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BB03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89475">
            <w:pPr>
              <w:jc w:val="center"/>
            </w:pPr>
            <w:r>
              <w:rPr>
                <w:rFonts w:ascii="宋体" w:hAnsi="宋体" w:eastAsia="宋体"/>
                <w:sz w:val="16"/>
              </w:rPr>
              <w:t>受益群体满意率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3FB3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D75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4B7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D19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35BAA">
            <w:pPr>
              <w:jc w:val="center"/>
            </w:pPr>
          </w:p>
        </w:tc>
      </w:tr>
      <w:tr w14:paraId="54B17165">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3E96F5">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64A65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E26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8F01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BBFD171"/>
        </w:tc>
      </w:tr>
    </w:tbl>
    <w:p w14:paraId="4C9796B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0E6B65">
        <w:tblPrEx>
          <w:tblCellMar>
            <w:top w:w="0" w:type="dxa"/>
            <w:left w:w="108" w:type="dxa"/>
            <w:bottom w:w="0" w:type="dxa"/>
            <w:right w:w="108" w:type="dxa"/>
          </w:tblCellMar>
        </w:tblPrEx>
        <w:tc>
          <w:tcPr>
            <w:tcW w:w="8847" w:type="dxa"/>
            <w:gridSpan w:val="9"/>
            <w:vAlign w:val="center"/>
          </w:tcPr>
          <w:p w14:paraId="3A1A5536">
            <w:pPr>
              <w:jc w:val="center"/>
            </w:pPr>
            <w:r>
              <w:rPr>
                <w:rFonts w:ascii="宋体" w:hAnsi="宋体" w:eastAsia="宋体"/>
                <w:sz w:val="24"/>
              </w:rPr>
              <w:t>项目支出绩效自评表</w:t>
            </w:r>
          </w:p>
        </w:tc>
      </w:tr>
      <w:tr w14:paraId="3D1BB018">
        <w:tblPrEx>
          <w:tblCellMar>
            <w:top w:w="0" w:type="dxa"/>
            <w:left w:w="108" w:type="dxa"/>
            <w:bottom w:w="0" w:type="dxa"/>
            <w:right w:w="108" w:type="dxa"/>
          </w:tblCellMar>
        </w:tblPrEx>
        <w:tc>
          <w:tcPr>
            <w:tcW w:w="8847" w:type="dxa"/>
            <w:gridSpan w:val="9"/>
            <w:vAlign w:val="center"/>
          </w:tcPr>
          <w:p w14:paraId="023B9DA0">
            <w:pPr>
              <w:jc w:val="center"/>
            </w:pPr>
            <w:r>
              <w:rPr>
                <w:rFonts w:ascii="宋体" w:hAnsi="宋体" w:eastAsia="宋体"/>
                <w:sz w:val="24"/>
              </w:rPr>
              <w:t>(2024年度)</w:t>
            </w:r>
          </w:p>
        </w:tc>
      </w:tr>
      <w:tr w14:paraId="61DDC0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F19A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7D9C993">
            <w:pPr>
              <w:jc w:val="center"/>
            </w:pPr>
            <w:r>
              <w:rPr>
                <w:rFonts w:ascii="宋体" w:hAnsi="宋体" w:eastAsia="宋体"/>
                <w:sz w:val="16"/>
              </w:rPr>
              <w:t>2024年公共文化服务体系建设资金</w:t>
            </w:r>
          </w:p>
        </w:tc>
      </w:tr>
      <w:tr w14:paraId="51A1BC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023A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241FD9">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DC7E">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732713">
            <w:pPr>
              <w:jc w:val="center"/>
            </w:pPr>
            <w:r>
              <w:rPr>
                <w:rFonts w:ascii="宋体" w:hAnsi="宋体" w:eastAsia="宋体"/>
                <w:sz w:val="16"/>
              </w:rPr>
              <w:t>洛浦县恰尔巴格镇人民政府</w:t>
            </w:r>
          </w:p>
        </w:tc>
      </w:tr>
      <w:tr w14:paraId="4DE726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A71B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ABA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711B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A019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2677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906D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D406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168D7">
            <w:pPr>
              <w:jc w:val="center"/>
            </w:pPr>
            <w:r>
              <w:rPr>
                <w:rFonts w:ascii="宋体" w:hAnsi="宋体" w:eastAsia="宋体"/>
                <w:sz w:val="16"/>
              </w:rPr>
              <w:t>得分</w:t>
            </w:r>
          </w:p>
        </w:tc>
      </w:tr>
      <w:tr w14:paraId="6C15E5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47F4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9325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D5B59">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7AF68">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5DA12">
            <w:pPr>
              <w:jc w:val="center"/>
            </w:pPr>
            <w:r>
              <w:rPr>
                <w:rFonts w:ascii="宋体" w:hAnsi="宋体" w:eastAsia="宋体"/>
                <w:sz w:val="16"/>
              </w:rPr>
              <w:t>6.50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49A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FCFF5">
            <w:pPr>
              <w:jc w:val="center"/>
            </w:pPr>
            <w:r>
              <w:rPr>
                <w:rFonts w:ascii="宋体" w:hAnsi="宋体" w:eastAsia="宋体"/>
                <w:sz w:val="16"/>
              </w:rPr>
              <w:t xml:space="preserve">65.00%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F453F">
            <w:pPr>
              <w:jc w:val="center"/>
            </w:pPr>
            <w:r>
              <w:rPr>
                <w:rFonts w:ascii="宋体" w:hAnsi="宋体" w:eastAsia="宋体"/>
                <w:sz w:val="16"/>
              </w:rPr>
              <w:t>1.25分</w:t>
            </w:r>
          </w:p>
        </w:tc>
      </w:tr>
      <w:tr w14:paraId="162CDD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8B80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BC26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32655">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65DED">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DE36E">
            <w:pPr>
              <w:jc w:val="center"/>
            </w:pPr>
            <w:r>
              <w:rPr>
                <w:rFonts w:ascii="宋体" w:hAnsi="宋体" w:eastAsia="宋体"/>
                <w:sz w:val="16"/>
              </w:rPr>
              <w:t>6.50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ED5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975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3E19F">
            <w:pPr>
              <w:jc w:val="center"/>
            </w:pPr>
            <w:r>
              <w:rPr>
                <w:rFonts w:ascii="宋体" w:hAnsi="宋体" w:eastAsia="宋体"/>
                <w:sz w:val="16"/>
              </w:rPr>
              <w:t>—</w:t>
            </w:r>
          </w:p>
        </w:tc>
      </w:tr>
      <w:tr w14:paraId="338C3D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4DA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30F80">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F6E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F83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D84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8BB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518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F5CA9">
            <w:pPr>
              <w:jc w:val="center"/>
            </w:pPr>
            <w:r>
              <w:rPr>
                <w:rFonts w:ascii="宋体" w:hAnsi="宋体" w:eastAsia="宋体"/>
                <w:sz w:val="16"/>
              </w:rPr>
              <w:t>—</w:t>
            </w:r>
          </w:p>
        </w:tc>
      </w:tr>
      <w:tr w14:paraId="44A9BD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E9A1E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1F1F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A3E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1E4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72C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4B6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733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34AFA">
            <w:pPr>
              <w:jc w:val="center"/>
            </w:pPr>
            <w:r>
              <w:rPr>
                <w:rFonts w:ascii="宋体" w:hAnsi="宋体" w:eastAsia="宋体"/>
                <w:sz w:val="16"/>
              </w:rPr>
              <w:t>—</w:t>
            </w:r>
          </w:p>
        </w:tc>
      </w:tr>
      <w:tr w14:paraId="52515D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DE65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8C132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85C36D">
            <w:pPr>
              <w:jc w:val="center"/>
            </w:pPr>
            <w:r>
              <w:rPr>
                <w:rFonts w:ascii="宋体" w:hAnsi="宋体" w:eastAsia="宋体"/>
                <w:sz w:val="16"/>
              </w:rPr>
              <w:t>实际完成情况</w:t>
            </w:r>
          </w:p>
        </w:tc>
      </w:tr>
      <w:tr w14:paraId="6BC7C5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04BD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A4730A">
            <w:pPr>
              <w:jc w:val="both"/>
            </w:pPr>
            <w:r>
              <w:rPr>
                <w:rFonts w:ascii="宋体" w:hAnsi="宋体" w:eastAsia="宋体"/>
                <w:sz w:val="16"/>
              </w:rPr>
              <w:t>根据《2024年补助地方公共文化服务体系建设补助资金》（和地财教</w:t>
            </w:r>
            <w:r>
              <w:rPr>
                <w:rFonts w:hint="eastAsia" w:ascii="宋体" w:hAnsi="宋体"/>
                <w:sz w:val="16"/>
                <w:lang w:eastAsia="zh-CN"/>
              </w:rPr>
              <w:t>〔2023〕47号</w:t>
            </w:r>
            <w:r>
              <w:rPr>
                <w:rFonts w:ascii="宋体" w:hAnsi="宋体" w:eastAsia="宋体"/>
                <w:sz w:val="16"/>
              </w:rPr>
              <w:t>、（洛财教</w:t>
            </w:r>
            <w:r>
              <w:rPr>
                <w:rFonts w:hint="eastAsia" w:ascii="宋体" w:hAnsi="宋体"/>
                <w:sz w:val="16"/>
                <w:lang w:eastAsia="zh-CN"/>
              </w:rPr>
              <w:t>〔2024〕55号</w:t>
            </w:r>
            <w:r>
              <w:rPr>
                <w:rFonts w:ascii="宋体" w:hAnsi="宋体" w:eastAsia="宋体"/>
                <w:sz w:val="16"/>
              </w:rPr>
              <w:t>）、文件实施此项目，项目主要内容为：保障1个文化站建设（古勒巴格村），通过项目实施，丰富群众文化生活。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33FCDE">
            <w:pPr>
              <w:jc w:val="both"/>
            </w:pPr>
            <w:r>
              <w:rPr>
                <w:rFonts w:ascii="宋体" w:hAnsi="宋体" w:eastAsia="宋体"/>
                <w:sz w:val="16"/>
              </w:rPr>
              <w:t>根据《2024年补助地方公共文化服务体系建设补助资金》（和地财教</w:t>
            </w:r>
            <w:r>
              <w:rPr>
                <w:rFonts w:hint="eastAsia" w:ascii="宋体" w:hAnsi="宋体"/>
                <w:sz w:val="16"/>
                <w:lang w:eastAsia="zh-CN"/>
              </w:rPr>
              <w:t>〔2023〕47号</w:t>
            </w:r>
            <w:r>
              <w:rPr>
                <w:rFonts w:ascii="宋体" w:hAnsi="宋体" w:eastAsia="宋体"/>
                <w:sz w:val="16"/>
              </w:rPr>
              <w:t>、（洛财教</w:t>
            </w:r>
            <w:r>
              <w:rPr>
                <w:rFonts w:hint="eastAsia" w:ascii="宋体" w:hAnsi="宋体"/>
                <w:sz w:val="16"/>
                <w:lang w:eastAsia="zh-CN"/>
              </w:rPr>
              <w:t>〔2024〕55号</w:t>
            </w:r>
            <w:r>
              <w:rPr>
                <w:rFonts w:ascii="宋体" w:hAnsi="宋体" w:eastAsia="宋体"/>
                <w:sz w:val="16"/>
              </w:rPr>
              <w:t>）、文件实施此项目，项目主要内容为：保障1个文化站建设（古勒巴格村），通过项目实施，丰富群众文化生活,剩余的3.5万元未支付。</w:t>
            </w:r>
          </w:p>
        </w:tc>
      </w:tr>
      <w:tr w14:paraId="52F60F8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667FF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A777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78DF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AE12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B56E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E2CD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2396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9BE0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0410C">
            <w:pPr>
              <w:jc w:val="center"/>
            </w:pPr>
            <w:r>
              <w:rPr>
                <w:rFonts w:ascii="宋体" w:hAnsi="宋体" w:eastAsia="宋体"/>
                <w:sz w:val="16"/>
              </w:rPr>
              <w:t>偏差原因分析及改进措施</w:t>
            </w:r>
          </w:p>
        </w:tc>
      </w:tr>
      <w:tr w14:paraId="33A81D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351E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A875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DDA1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0FE2F">
            <w:pPr>
              <w:jc w:val="center"/>
            </w:pPr>
            <w:r>
              <w:rPr>
                <w:rFonts w:ascii="宋体" w:hAnsi="宋体" w:eastAsia="宋体"/>
                <w:sz w:val="16"/>
              </w:rPr>
              <w:t>建设文化站数量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56BA3">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29C6D">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5D8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D8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33281">
            <w:pPr>
              <w:jc w:val="center"/>
            </w:pPr>
          </w:p>
        </w:tc>
      </w:tr>
      <w:tr w14:paraId="3B85D8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B7F4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9219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3E50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C7F73">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E04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A5F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7FB5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1D0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12BD5">
            <w:pPr>
              <w:jc w:val="center"/>
            </w:pPr>
          </w:p>
        </w:tc>
      </w:tr>
      <w:tr w14:paraId="296D9B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096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2219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1858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6114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EC4D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CB15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5DA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31C6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33890">
            <w:pPr>
              <w:jc w:val="center"/>
            </w:pPr>
          </w:p>
        </w:tc>
      </w:tr>
      <w:tr w14:paraId="59EF44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2189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9DF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DF85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4A58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46C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3389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67E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F61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4B4A0">
            <w:pPr>
              <w:jc w:val="center"/>
            </w:pPr>
          </w:p>
        </w:tc>
      </w:tr>
      <w:tr w14:paraId="381782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C470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CF87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E9DF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FE404">
            <w:pPr>
              <w:jc w:val="center"/>
            </w:pPr>
            <w:r>
              <w:rPr>
                <w:rFonts w:ascii="宋体" w:hAnsi="宋体" w:eastAsia="宋体"/>
                <w:sz w:val="16"/>
              </w:rPr>
              <w:t>平均文化站建设成本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8EBC1">
            <w:pPr>
              <w:jc w:val="center"/>
            </w:pPr>
            <w:r>
              <w:rPr>
                <w:rFonts w:ascii="宋体" w:hAnsi="宋体" w:eastAsia="宋体"/>
                <w:sz w:val="16"/>
              </w:rPr>
              <w:t>&lt;=10万元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FCA9E">
            <w:pPr>
              <w:jc w:val="center"/>
            </w:pPr>
            <w:r>
              <w:rPr>
                <w:rFonts w:ascii="宋体" w:hAnsi="宋体" w:eastAsia="宋体"/>
                <w:sz w:val="16"/>
              </w:rPr>
              <w:t>=6.5万元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5F5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4EDCF">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F34E6">
            <w:pPr>
              <w:jc w:val="center"/>
            </w:pPr>
            <w:r>
              <w:rPr>
                <w:rFonts w:ascii="宋体" w:hAnsi="宋体" w:eastAsia="宋体"/>
                <w:sz w:val="16"/>
              </w:rPr>
              <w:t>资金未到位</w:t>
            </w:r>
          </w:p>
        </w:tc>
      </w:tr>
      <w:tr w14:paraId="6858E7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0B3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1F54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1672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4792B">
            <w:pPr>
              <w:jc w:val="center"/>
            </w:pPr>
            <w:r>
              <w:rPr>
                <w:rFonts w:ascii="宋体" w:hAnsi="宋体" w:eastAsia="宋体"/>
                <w:sz w:val="16"/>
              </w:rPr>
              <w:t>丰富群众文化生活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53FC5">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74E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096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D25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241A7">
            <w:pPr>
              <w:jc w:val="center"/>
            </w:pPr>
          </w:p>
        </w:tc>
      </w:tr>
      <w:tr w14:paraId="64768C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38E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E5D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1F38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823F6">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76DF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0B1D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A023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CC6D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A3B73">
            <w:pPr>
              <w:jc w:val="center"/>
            </w:pPr>
          </w:p>
        </w:tc>
      </w:tr>
      <w:tr w14:paraId="61A3821B">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89110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9DB2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567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1DEAB">
            <w:pPr>
              <w:jc w:val="center"/>
            </w:pPr>
            <w:r>
              <w:rPr>
                <w:rFonts w:ascii="宋体" w:hAnsi="宋体" w:eastAsia="宋体"/>
                <w:sz w:val="16"/>
              </w:rPr>
              <w:t>71.25分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E7307D0"/>
        </w:tc>
      </w:tr>
    </w:tbl>
    <w:p w14:paraId="4859C62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A280A3">
        <w:tblPrEx>
          <w:tblCellMar>
            <w:top w:w="0" w:type="dxa"/>
            <w:left w:w="108" w:type="dxa"/>
            <w:bottom w:w="0" w:type="dxa"/>
            <w:right w:w="108" w:type="dxa"/>
          </w:tblCellMar>
        </w:tblPrEx>
        <w:tc>
          <w:tcPr>
            <w:tcW w:w="8847" w:type="dxa"/>
            <w:gridSpan w:val="9"/>
            <w:vAlign w:val="center"/>
          </w:tcPr>
          <w:p w14:paraId="7BBDFF6B">
            <w:pPr>
              <w:jc w:val="center"/>
            </w:pPr>
            <w:r>
              <w:rPr>
                <w:rFonts w:ascii="宋体" w:hAnsi="宋体" w:eastAsia="宋体"/>
                <w:sz w:val="24"/>
              </w:rPr>
              <w:t>项目支出绩效自评表</w:t>
            </w:r>
          </w:p>
        </w:tc>
      </w:tr>
      <w:tr w14:paraId="2E5A2630">
        <w:tblPrEx>
          <w:tblCellMar>
            <w:top w:w="0" w:type="dxa"/>
            <w:left w:w="108" w:type="dxa"/>
            <w:bottom w:w="0" w:type="dxa"/>
            <w:right w:w="108" w:type="dxa"/>
          </w:tblCellMar>
        </w:tblPrEx>
        <w:tc>
          <w:tcPr>
            <w:tcW w:w="8847" w:type="dxa"/>
            <w:gridSpan w:val="9"/>
            <w:vAlign w:val="center"/>
          </w:tcPr>
          <w:p w14:paraId="32F396F1">
            <w:pPr>
              <w:jc w:val="center"/>
            </w:pPr>
            <w:r>
              <w:rPr>
                <w:rFonts w:ascii="宋体" w:hAnsi="宋体" w:eastAsia="宋体"/>
                <w:sz w:val="24"/>
              </w:rPr>
              <w:t>(2024年度)</w:t>
            </w:r>
          </w:p>
        </w:tc>
      </w:tr>
      <w:tr w14:paraId="405965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9028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1A2A2F6">
            <w:pPr>
              <w:jc w:val="center"/>
            </w:pPr>
            <w:r>
              <w:rPr>
                <w:rFonts w:ascii="宋体" w:hAnsi="宋体" w:eastAsia="宋体"/>
                <w:sz w:val="16"/>
              </w:rPr>
              <w:t>2024年村级运转经费</w:t>
            </w:r>
          </w:p>
        </w:tc>
      </w:tr>
      <w:tr w14:paraId="0A3A056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45D9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0FF41B">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2395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00C2C0">
            <w:pPr>
              <w:jc w:val="center"/>
            </w:pPr>
            <w:r>
              <w:rPr>
                <w:rFonts w:ascii="宋体" w:hAnsi="宋体" w:eastAsia="宋体"/>
                <w:sz w:val="16"/>
              </w:rPr>
              <w:t>洛浦县恰尔巴格镇人民政府</w:t>
            </w:r>
          </w:p>
        </w:tc>
      </w:tr>
      <w:tr w14:paraId="5A227F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8F70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3284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99FF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8C2B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51DA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8B4C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5B85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6124F">
            <w:pPr>
              <w:jc w:val="center"/>
            </w:pPr>
            <w:r>
              <w:rPr>
                <w:rFonts w:ascii="宋体" w:hAnsi="宋体" w:eastAsia="宋体"/>
                <w:sz w:val="16"/>
              </w:rPr>
              <w:t>得分</w:t>
            </w:r>
          </w:p>
        </w:tc>
      </w:tr>
      <w:tr w14:paraId="78C46D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450F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7F00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70E7C">
            <w:pPr>
              <w:jc w:val="center"/>
            </w:pPr>
            <w:r>
              <w:rPr>
                <w:rFonts w:ascii="宋体" w:hAnsi="宋体" w:eastAsia="宋体"/>
                <w:sz w:val="16"/>
              </w:rPr>
              <w:t>78.50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7BA19">
            <w:pPr>
              <w:jc w:val="center"/>
            </w:pPr>
            <w:r>
              <w:rPr>
                <w:rFonts w:ascii="宋体" w:hAnsi="宋体" w:eastAsia="宋体"/>
                <w:sz w:val="16"/>
              </w:rPr>
              <w:t>78.50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AD088">
            <w:pPr>
              <w:jc w:val="center"/>
            </w:pPr>
            <w:r>
              <w:rPr>
                <w:rFonts w:ascii="宋体" w:hAnsi="宋体" w:eastAsia="宋体"/>
                <w:sz w:val="16"/>
              </w:rPr>
              <w:t>78.50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2A9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7625B">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91C2A">
            <w:pPr>
              <w:jc w:val="center"/>
            </w:pPr>
            <w:r>
              <w:rPr>
                <w:rFonts w:ascii="宋体" w:hAnsi="宋体" w:eastAsia="宋体"/>
                <w:sz w:val="16"/>
              </w:rPr>
              <w:t>10.00分</w:t>
            </w:r>
          </w:p>
        </w:tc>
      </w:tr>
      <w:tr w14:paraId="56F8E1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0D8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77C0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84ED3">
            <w:pPr>
              <w:jc w:val="center"/>
            </w:pPr>
            <w:r>
              <w:rPr>
                <w:rFonts w:ascii="宋体" w:hAnsi="宋体" w:eastAsia="宋体"/>
                <w:sz w:val="16"/>
              </w:rPr>
              <w:t>78.50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DE7C2">
            <w:pPr>
              <w:jc w:val="center"/>
            </w:pPr>
            <w:r>
              <w:rPr>
                <w:rFonts w:ascii="宋体" w:hAnsi="宋体" w:eastAsia="宋体"/>
                <w:sz w:val="16"/>
              </w:rPr>
              <w:t>78.50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42265">
            <w:pPr>
              <w:jc w:val="center"/>
            </w:pPr>
            <w:r>
              <w:rPr>
                <w:rFonts w:ascii="宋体" w:hAnsi="宋体" w:eastAsia="宋体"/>
                <w:sz w:val="16"/>
              </w:rPr>
              <w:t>78.50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A85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C36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1F680">
            <w:pPr>
              <w:jc w:val="center"/>
            </w:pPr>
            <w:r>
              <w:rPr>
                <w:rFonts w:ascii="宋体" w:hAnsi="宋体" w:eastAsia="宋体"/>
                <w:sz w:val="16"/>
              </w:rPr>
              <w:t>—</w:t>
            </w:r>
          </w:p>
        </w:tc>
      </w:tr>
      <w:tr w14:paraId="670DF7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19A1F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1DD6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AF0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6D8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FE1D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941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A89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93451">
            <w:pPr>
              <w:jc w:val="center"/>
            </w:pPr>
            <w:r>
              <w:rPr>
                <w:rFonts w:ascii="宋体" w:hAnsi="宋体" w:eastAsia="宋体"/>
                <w:sz w:val="16"/>
              </w:rPr>
              <w:t>—</w:t>
            </w:r>
          </w:p>
        </w:tc>
      </w:tr>
      <w:tr w14:paraId="0509D9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263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26DB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145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E49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775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B86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6F5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719CB">
            <w:pPr>
              <w:jc w:val="center"/>
            </w:pPr>
            <w:r>
              <w:rPr>
                <w:rFonts w:ascii="宋体" w:hAnsi="宋体" w:eastAsia="宋体"/>
                <w:sz w:val="16"/>
              </w:rPr>
              <w:t>—</w:t>
            </w:r>
          </w:p>
        </w:tc>
      </w:tr>
      <w:tr w14:paraId="688473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92F99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32EFF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736054">
            <w:pPr>
              <w:jc w:val="center"/>
            </w:pPr>
            <w:r>
              <w:rPr>
                <w:rFonts w:ascii="宋体" w:hAnsi="宋体" w:eastAsia="宋体"/>
                <w:sz w:val="16"/>
              </w:rPr>
              <w:t>实际完成情况</w:t>
            </w:r>
          </w:p>
        </w:tc>
      </w:tr>
      <w:tr w14:paraId="017556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E3D6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5E67A6">
            <w:pPr>
              <w:jc w:val="both"/>
            </w:pPr>
            <w:r>
              <w:rPr>
                <w:rFonts w:ascii="宋体" w:hAnsi="宋体" w:eastAsia="宋体"/>
                <w:sz w:val="16"/>
              </w:rPr>
              <w:t>根据《洛浦县财经委员会会议纪要》（洛财纪字</w:t>
            </w:r>
            <w:r>
              <w:rPr>
                <w:rFonts w:hint="eastAsia" w:ascii="宋体" w:hAnsi="宋体"/>
                <w:sz w:val="16"/>
                <w:lang w:eastAsia="zh-CN"/>
              </w:rPr>
              <w:t>〔2024〕1号</w:t>
            </w:r>
            <w:r>
              <w:rPr>
                <w:rFonts w:ascii="宋体" w:hAnsi="宋体" w:eastAsia="宋体"/>
                <w:sz w:val="16"/>
              </w:rPr>
              <w:t>）文件实施此项目。项目主要内容：保障洛浦镇辖区39个村的办公用品费用，保障洛浦镇辖区的39个村能够正常运转。通过项目的实施，保障困难群众基本生活需求，促进经济持续发展，不断提高为民服务的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917CD8">
            <w:pPr>
              <w:jc w:val="both"/>
            </w:pPr>
            <w:r>
              <w:rPr>
                <w:rFonts w:ascii="宋体" w:hAnsi="宋体" w:eastAsia="宋体"/>
                <w:sz w:val="16"/>
              </w:rPr>
              <w:t>根据《洛浦县财经委员会会议纪要》（洛财纪字</w:t>
            </w:r>
            <w:r>
              <w:rPr>
                <w:rFonts w:hint="eastAsia" w:ascii="宋体" w:hAnsi="宋体"/>
                <w:sz w:val="16"/>
                <w:lang w:eastAsia="zh-CN"/>
              </w:rPr>
              <w:t>〔2024〕1号</w:t>
            </w:r>
            <w:r>
              <w:rPr>
                <w:rFonts w:ascii="宋体" w:hAnsi="宋体" w:eastAsia="宋体"/>
                <w:sz w:val="16"/>
              </w:rPr>
              <w:t>）文件实施此项目。项目主要内容：保障洛浦镇辖区39个村的办公用品费用，保障洛浦镇辖区的39个村能够正常运转。通过项目的实施，保障困难群众基本生活需求，促进经济持续发展，不断提高为民服务的质量。</w:t>
            </w:r>
            <w:r>
              <w:rPr>
                <w:rFonts w:ascii="宋体" w:hAnsi="宋体" w:eastAsia="宋体"/>
                <w:sz w:val="16"/>
              </w:rPr>
              <w:br w:type="textWrapping"/>
            </w:r>
          </w:p>
        </w:tc>
      </w:tr>
      <w:tr w14:paraId="243825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ED4C5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3E57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13F5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F6C4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E654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AE3B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2CE4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AF36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C72A8">
            <w:pPr>
              <w:jc w:val="center"/>
            </w:pPr>
            <w:r>
              <w:rPr>
                <w:rFonts w:ascii="宋体" w:hAnsi="宋体" w:eastAsia="宋体"/>
                <w:sz w:val="16"/>
              </w:rPr>
              <w:t>偏差原因分析及改进措施</w:t>
            </w:r>
          </w:p>
        </w:tc>
      </w:tr>
      <w:tr w14:paraId="6E38348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966B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ED9D5">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7707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1629A">
            <w:pPr>
              <w:jc w:val="center"/>
            </w:pPr>
            <w:r>
              <w:rPr>
                <w:rFonts w:ascii="宋体" w:hAnsi="宋体" w:eastAsia="宋体"/>
                <w:sz w:val="16"/>
              </w:rPr>
              <w:t>保障村级正常运转村个数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E18BC">
            <w:pPr>
              <w:jc w:val="center"/>
            </w:pPr>
            <w:r>
              <w:rPr>
                <w:rFonts w:ascii="宋体" w:hAnsi="宋体" w:eastAsia="宋体"/>
                <w:sz w:val="16"/>
              </w:rPr>
              <w:t>&gt;=39个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2CBC1">
            <w:pPr>
              <w:jc w:val="center"/>
            </w:pPr>
            <w:r>
              <w:rPr>
                <w:rFonts w:ascii="宋体" w:hAnsi="宋体" w:eastAsia="宋体"/>
                <w:sz w:val="16"/>
              </w:rPr>
              <w:t>=39个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FF7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6CD1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B1B48">
            <w:pPr>
              <w:jc w:val="center"/>
            </w:pPr>
          </w:p>
        </w:tc>
      </w:tr>
      <w:tr w14:paraId="323A5B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05D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BCFF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D2E2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43ABE">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987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8FE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4DE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FD8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8A99D">
            <w:pPr>
              <w:jc w:val="center"/>
            </w:pPr>
          </w:p>
        </w:tc>
      </w:tr>
      <w:tr w14:paraId="328774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7E3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95DF0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2BFD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898F3">
            <w:pPr>
              <w:jc w:val="center"/>
            </w:pPr>
            <w:r>
              <w:rPr>
                <w:rFonts w:ascii="宋体" w:hAnsi="宋体" w:eastAsia="宋体"/>
                <w:sz w:val="16"/>
              </w:rPr>
              <w:t>资金发放及时率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C0B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D3BB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6F2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07F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87C62">
            <w:pPr>
              <w:jc w:val="center"/>
            </w:pPr>
          </w:p>
        </w:tc>
      </w:tr>
      <w:tr w14:paraId="6477BF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E2F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1BBF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A7C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3496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F897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15F3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91D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BB90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13038">
            <w:pPr>
              <w:jc w:val="center"/>
            </w:pPr>
          </w:p>
        </w:tc>
      </w:tr>
      <w:tr w14:paraId="4A5D0A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592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E53B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92D5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D2DF0">
            <w:pPr>
              <w:jc w:val="center"/>
            </w:pPr>
            <w:r>
              <w:rPr>
                <w:rFonts w:ascii="宋体" w:hAnsi="宋体" w:eastAsia="宋体"/>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8A06C">
            <w:pPr>
              <w:jc w:val="center"/>
            </w:pPr>
            <w:r>
              <w:rPr>
                <w:rFonts w:ascii="宋体" w:hAnsi="宋体" w:eastAsia="宋体"/>
                <w:sz w:val="16"/>
              </w:rPr>
              <w:t>&lt;=78.50万元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F329F">
            <w:pPr>
              <w:jc w:val="center"/>
            </w:pPr>
            <w:r>
              <w:rPr>
                <w:rFonts w:ascii="宋体" w:hAnsi="宋体" w:eastAsia="宋体"/>
                <w:sz w:val="16"/>
              </w:rPr>
              <w:t>=78.5万元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1F5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A99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4D671">
            <w:pPr>
              <w:jc w:val="center"/>
            </w:pPr>
          </w:p>
        </w:tc>
      </w:tr>
      <w:tr w14:paraId="534FEE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2482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28ED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282C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09E72">
            <w:pPr>
              <w:jc w:val="center"/>
            </w:pPr>
            <w:r>
              <w:rPr>
                <w:rFonts w:ascii="宋体" w:hAnsi="宋体" w:eastAsia="宋体"/>
                <w:sz w:val="16"/>
              </w:rPr>
              <w:t>保障困难群众基本生活需求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3B8AE">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6BD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7D20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EFA6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56C71">
            <w:pPr>
              <w:jc w:val="center"/>
            </w:pPr>
          </w:p>
        </w:tc>
      </w:tr>
      <w:tr w14:paraId="6DF772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4C4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72DB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F2E7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8721C">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BEBF4">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74D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D8C0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78C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49398">
            <w:pPr>
              <w:jc w:val="center"/>
            </w:pPr>
          </w:p>
        </w:tc>
      </w:tr>
      <w:tr w14:paraId="19A73CE7">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B5EE2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3C9D71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1D8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6A7CA">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5EA80F4"/>
        </w:tc>
      </w:tr>
    </w:tbl>
    <w:p w14:paraId="39E7E91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E8A092">
        <w:tblPrEx>
          <w:tblCellMar>
            <w:top w:w="0" w:type="dxa"/>
            <w:left w:w="108" w:type="dxa"/>
            <w:bottom w:w="0" w:type="dxa"/>
            <w:right w:w="108" w:type="dxa"/>
          </w:tblCellMar>
        </w:tblPrEx>
        <w:tc>
          <w:tcPr>
            <w:tcW w:w="8847" w:type="dxa"/>
            <w:gridSpan w:val="9"/>
            <w:vAlign w:val="center"/>
          </w:tcPr>
          <w:p w14:paraId="0FD33BF1">
            <w:pPr>
              <w:jc w:val="center"/>
            </w:pPr>
            <w:r>
              <w:rPr>
                <w:rFonts w:ascii="宋体" w:hAnsi="宋体" w:eastAsia="宋体"/>
                <w:sz w:val="24"/>
              </w:rPr>
              <w:t>项目支出绩效自评表</w:t>
            </w:r>
          </w:p>
        </w:tc>
      </w:tr>
      <w:tr w14:paraId="75E1DEC8">
        <w:tblPrEx>
          <w:tblCellMar>
            <w:top w:w="0" w:type="dxa"/>
            <w:left w:w="108" w:type="dxa"/>
            <w:bottom w:w="0" w:type="dxa"/>
            <w:right w:w="108" w:type="dxa"/>
          </w:tblCellMar>
        </w:tblPrEx>
        <w:tc>
          <w:tcPr>
            <w:tcW w:w="8847" w:type="dxa"/>
            <w:gridSpan w:val="9"/>
            <w:vAlign w:val="center"/>
          </w:tcPr>
          <w:p w14:paraId="7766050F">
            <w:pPr>
              <w:jc w:val="center"/>
            </w:pPr>
            <w:r>
              <w:rPr>
                <w:rFonts w:ascii="宋体" w:hAnsi="宋体" w:eastAsia="宋体"/>
                <w:sz w:val="24"/>
              </w:rPr>
              <w:t>(2024年度)</w:t>
            </w:r>
          </w:p>
        </w:tc>
      </w:tr>
      <w:tr w14:paraId="7E4984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C70B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94D8D7">
            <w:pPr>
              <w:jc w:val="center"/>
            </w:pPr>
            <w:r>
              <w:rPr>
                <w:rFonts w:ascii="宋体" w:hAnsi="宋体" w:eastAsia="宋体"/>
                <w:sz w:val="16"/>
              </w:rPr>
              <w:t>2024年村级运转经费（县配套）</w:t>
            </w:r>
          </w:p>
        </w:tc>
      </w:tr>
      <w:tr w14:paraId="1542FA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22C2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E61B54">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8625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EA5012">
            <w:pPr>
              <w:jc w:val="center"/>
            </w:pPr>
            <w:r>
              <w:rPr>
                <w:rFonts w:ascii="宋体" w:hAnsi="宋体" w:eastAsia="宋体"/>
                <w:sz w:val="16"/>
              </w:rPr>
              <w:t>洛浦县恰尔巴格镇人民政府</w:t>
            </w:r>
          </w:p>
        </w:tc>
      </w:tr>
      <w:tr w14:paraId="202AEF8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F41D5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1852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1017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C552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8EC0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772D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1580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D1CFB">
            <w:pPr>
              <w:jc w:val="center"/>
            </w:pPr>
            <w:r>
              <w:rPr>
                <w:rFonts w:ascii="宋体" w:hAnsi="宋体" w:eastAsia="宋体"/>
                <w:sz w:val="16"/>
              </w:rPr>
              <w:t>得分</w:t>
            </w:r>
          </w:p>
        </w:tc>
      </w:tr>
      <w:tr w14:paraId="6B960C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8E89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F869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03827">
            <w:pPr>
              <w:jc w:val="center"/>
            </w:pPr>
            <w:r>
              <w:rPr>
                <w:rFonts w:ascii="宋体" w:hAnsi="宋体" w:eastAsia="宋体"/>
                <w:sz w:val="16"/>
              </w:rPr>
              <w:t>175.50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25966">
            <w:pPr>
              <w:jc w:val="center"/>
            </w:pPr>
            <w:r>
              <w:rPr>
                <w:rFonts w:ascii="宋体" w:hAnsi="宋体" w:eastAsia="宋体"/>
                <w:sz w:val="16"/>
              </w:rPr>
              <w:t>175.50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4DA63">
            <w:pPr>
              <w:jc w:val="center"/>
            </w:pPr>
            <w:r>
              <w:rPr>
                <w:rFonts w:ascii="宋体" w:hAnsi="宋体" w:eastAsia="宋体"/>
                <w:sz w:val="16"/>
              </w:rPr>
              <w:t>155.30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F98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60841">
            <w:pPr>
              <w:jc w:val="center"/>
            </w:pPr>
            <w:r>
              <w:rPr>
                <w:rFonts w:ascii="宋体" w:hAnsi="宋体" w:eastAsia="宋体"/>
                <w:sz w:val="16"/>
              </w:rPr>
              <w:t xml:space="preserve">88.49%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137EB">
            <w:pPr>
              <w:jc w:val="center"/>
            </w:pPr>
            <w:r>
              <w:rPr>
                <w:rFonts w:ascii="宋体" w:hAnsi="宋体" w:eastAsia="宋体"/>
                <w:sz w:val="16"/>
              </w:rPr>
              <w:t>7.12分</w:t>
            </w:r>
          </w:p>
        </w:tc>
      </w:tr>
      <w:tr w14:paraId="65AC2B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D6D8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E6AE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4AE89">
            <w:pPr>
              <w:jc w:val="center"/>
            </w:pPr>
            <w:r>
              <w:rPr>
                <w:rFonts w:ascii="宋体" w:hAnsi="宋体" w:eastAsia="宋体"/>
                <w:sz w:val="16"/>
              </w:rPr>
              <w:t>175.50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F7823">
            <w:pPr>
              <w:jc w:val="center"/>
            </w:pPr>
            <w:r>
              <w:rPr>
                <w:rFonts w:ascii="宋体" w:hAnsi="宋体" w:eastAsia="宋体"/>
                <w:sz w:val="16"/>
              </w:rPr>
              <w:t>175.50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7DB20">
            <w:pPr>
              <w:jc w:val="center"/>
            </w:pPr>
            <w:r>
              <w:rPr>
                <w:rFonts w:ascii="宋体" w:hAnsi="宋体" w:eastAsia="宋体"/>
                <w:sz w:val="16"/>
              </w:rPr>
              <w:t>155.30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2969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F27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8A110">
            <w:pPr>
              <w:jc w:val="center"/>
            </w:pPr>
            <w:r>
              <w:rPr>
                <w:rFonts w:ascii="宋体" w:hAnsi="宋体" w:eastAsia="宋体"/>
                <w:sz w:val="16"/>
              </w:rPr>
              <w:t>—</w:t>
            </w:r>
          </w:p>
        </w:tc>
      </w:tr>
      <w:tr w14:paraId="4F6C98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FF39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7E91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50C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81E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379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EC4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9A3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474C5">
            <w:pPr>
              <w:jc w:val="center"/>
            </w:pPr>
            <w:r>
              <w:rPr>
                <w:rFonts w:ascii="宋体" w:hAnsi="宋体" w:eastAsia="宋体"/>
                <w:sz w:val="16"/>
              </w:rPr>
              <w:t>—</w:t>
            </w:r>
          </w:p>
        </w:tc>
      </w:tr>
      <w:tr w14:paraId="682A85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6CAD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6FE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6995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896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C0F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266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158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B19EF">
            <w:pPr>
              <w:jc w:val="center"/>
            </w:pPr>
            <w:r>
              <w:rPr>
                <w:rFonts w:ascii="宋体" w:hAnsi="宋体" w:eastAsia="宋体"/>
                <w:sz w:val="16"/>
              </w:rPr>
              <w:t>—</w:t>
            </w:r>
          </w:p>
        </w:tc>
      </w:tr>
      <w:tr w14:paraId="794DC3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B9137">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0C5B05">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674A11">
            <w:pPr>
              <w:jc w:val="center"/>
            </w:pPr>
            <w:r>
              <w:rPr>
                <w:rFonts w:ascii="宋体" w:hAnsi="宋体" w:eastAsia="宋体"/>
                <w:sz w:val="16"/>
              </w:rPr>
              <w:t>实际完成情况</w:t>
            </w:r>
          </w:p>
        </w:tc>
      </w:tr>
      <w:tr w14:paraId="74957E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2473F"/>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0ED83F">
            <w:pPr>
              <w:jc w:val="both"/>
            </w:pPr>
            <w:r>
              <w:rPr>
                <w:rFonts w:ascii="宋体" w:hAnsi="宋体" w:eastAsia="宋体"/>
                <w:sz w:val="16"/>
              </w:rPr>
              <w:t>保障洛浦镇辖区39个村的办公用品费用，保障洛浦镇辖区的39个村能够正常运转，促进经济持续发展，不断提高为民服务的质量。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31B293">
            <w:pPr>
              <w:jc w:val="both"/>
            </w:pPr>
            <w:r>
              <w:rPr>
                <w:rFonts w:ascii="宋体" w:hAnsi="宋体" w:eastAsia="宋体"/>
                <w:sz w:val="16"/>
              </w:rPr>
              <w:t>保障洛浦镇辖区39个村的办公用品费用，保障洛浦镇辖区的39个村能够正常运转，促进经济持续发展，不断提高为民服务的质量。</w:t>
            </w:r>
            <w:r>
              <w:rPr>
                <w:rFonts w:ascii="宋体" w:hAnsi="宋体" w:eastAsia="宋体"/>
                <w:sz w:val="16"/>
              </w:rPr>
              <w:br w:type="textWrapping"/>
            </w:r>
          </w:p>
        </w:tc>
      </w:tr>
      <w:tr w14:paraId="777258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EF9AE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A2E2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0144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F36B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74F0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D06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73AD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0941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DF02A">
            <w:pPr>
              <w:jc w:val="center"/>
            </w:pPr>
            <w:r>
              <w:rPr>
                <w:rFonts w:ascii="宋体" w:hAnsi="宋体" w:eastAsia="宋体"/>
                <w:sz w:val="16"/>
              </w:rPr>
              <w:t>偏差原因分析及改进措施</w:t>
            </w:r>
          </w:p>
        </w:tc>
      </w:tr>
      <w:tr w14:paraId="32F771E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2EAD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CD0B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BCF4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A5225">
            <w:pPr>
              <w:jc w:val="center"/>
            </w:pPr>
            <w:r>
              <w:rPr>
                <w:rFonts w:ascii="宋体" w:hAnsi="宋体" w:eastAsia="宋体"/>
                <w:sz w:val="16"/>
              </w:rPr>
              <w:t>保障村级正常运转村数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04FB3">
            <w:pPr>
              <w:jc w:val="center"/>
            </w:pPr>
            <w:r>
              <w:rPr>
                <w:rFonts w:ascii="宋体" w:hAnsi="宋体" w:eastAsia="宋体"/>
                <w:sz w:val="16"/>
              </w:rPr>
              <w:t>=39个村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C532D">
            <w:pPr>
              <w:jc w:val="center"/>
            </w:pPr>
            <w:r>
              <w:rPr>
                <w:rFonts w:ascii="宋体" w:hAnsi="宋体" w:eastAsia="宋体"/>
                <w:sz w:val="16"/>
              </w:rPr>
              <w:t>=39个村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688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4EC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6AA37">
            <w:pPr>
              <w:jc w:val="center"/>
            </w:pPr>
          </w:p>
        </w:tc>
      </w:tr>
      <w:tr w14:paraId="03A201C2">
        <w:tblPrEx>
          <w:tblCellMar>
            <w:top w:w="0" w:type="dxa"/>
            <w:left w:w="108" w:type="dxa"/>
            <w:bottom w:w="0" w:type="dxa"/>
            <w:right w:w="108" w:type="dxa"/>
          </w:tblCellMar>
        </w:tblPrEx>
        <w:trPr>
          <w:trHeight w:val="103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223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3D5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9C24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A57CA">
            <w:pPr>
              <w:jc w:val="center"/>
            </w:pPr>
            <w:r>
              <w:rPr>
                <w:rFonts w:ascii="宋体" w:hAnsi="宋体" w:eastAsia="宋体"/>
                <w:sz w:val="16"/>
              </w:rPr>
              <w:t>保障发放率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AEC3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507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9BA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9D0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F2E96">
            <w:pPr>
              <w:jc w:val="center"/>
            </w:pPr>
          </w:p>
        </w:tc>
      </w:tr>
      <w:tr w14:paraId="239C6E21">
        <w:tblPrEx>
          <w:tblCellMar>
            <w:top w:w="0" w:type="dxa"/>
            <w:left w:w="108" w:type="dxa"/>
            <w:bottom w:w="0" w:type="dxa"/>
            <w:right w:w="108" w:type="dxa"/>
          </w:tblCellMar>
        </w:tblPrEx>
        <w:trPr>
          <w:trHeight w:val="77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FD3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50F1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1352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1D9AD">
            <w:pPr>
              <w:jc w:val="center"/>
            </w:pPr>
            <w:r>
              <w:rPr>
                <w:rFonts w:ascii="宋体" w:hAnsi="宋体" w:eastAsia="宋体"/>
                <w:sz w:val="16"/>
              </w:rPr>
              <w:t>保障发放及时率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D1B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353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FC75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63A4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C2F4A">
            <w:pPr>
              <w:jc w:val="center"/>
            </w:pPr>
          </w:p>
        </w:tc>
      </w:tr>
      <w:tr w14:paraId="7BC51585">
        <w:tblPrEx>
          <w:tblCellMar>
            <w:top w:w="0" w:type="dxa"/>
            <w:left w:w="108" w:type="dxa"/>
            <w:bottom w:w="0" w:type="dxa"/>
            <w:right w:w="108" w:type="dxa"/>
          </w:tblCellMar>
        </w:tblPrEx>
        <w:trPr>
          <w:trHeight w:val="88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CB3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FCA2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88B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BF7F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01E32">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21992">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5467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820E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78578">
            <w:pPr>
              <w:jc w:val="center"/>
            </w:pPr>
          </w:p>
        </w:tc>
      </w:tr>
      <w:tr w14:paraId="2C739E8B">
        <w:tblPrEx>
          <w:tblCellMar>
            <w:top w:w="0" w:type="dxa"/>
            <w:left w:w="108" w:type="dxa"/>
            <w:bottom w:w="0" w:type="dxa"/>
            <w:right w:w="108" w:type="dxa"/>
          </w:tblCellMar>
        </w:tblPrEx>
        <w:trPr>
          <w:trHeight w:val="1348"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4ABB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89740">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F93C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BE9EF">
            <w:pPr>
              <w:jc w:val="center"/>
            </w:pPr>
            <w:r>
              <w:rPr>
                <w:rFonts w:ascii="宋体" w:hAnsi="宋体" w:eastAsia="宋体"/>
                <w:sz w:val="16"/>
              </w:rPr>
              <w:t>项目总支出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B251B">
            <w:pPr>
              <w:jc w:val="center"/>
            </w:pPr>
            <w:r>
              <w:rPr>
                <w:rFonts w:ascii="宋体" w:hAnsi="宋体" w:eastAsia="宋体"/>
                <w:sz w:val="16"/>
              </w:rPr>
              <w:t>&lt;=175.50万元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47D98">
            <w:pPr>
              <w:jc w:val="center"/>
            </w:pPr>
            <w:r>
              <w:rPr>
                <w:rFonts w:ascii="宋体" w:hAnsi="宋体" w:eastAsia="宋体"/>
                <w:sz w:val="16"/>
              </w:rPr>
              <w:t>=155.3万元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36E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9FF2B">
            <w:pPr>
              <w:jc w:val="center"/>
            </w:pPr>
            <w:r>
              <w:rPr>
                <w:rFonts w:ascii="宋体" w:hAnsi="宋体" w:eastAsia="宋体"/>
                <w:sz w:val="16"/>
              </w:rPr>
              <w:t>7.12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36EE7">
            <w:pPr>
              <w:jc w:val="center"/>
            </w:pPr>
            <w:r>
              <w:rPr>
                <w:rFonts w:ascii="宋体" w:hAnsi="宋体" w:eastAsia="宋体"/>
                <w:sz w:val="16"/>
              </w:rPr>
              <w:t>剩余资金结转至2025年支付</w:t>
            </w:r>
          </w:p>
        </w:tc>
      </w:tr>
      <w:tr w14:paraId="6AD4E0C1">
        <w:tblPrEx>
          <w:tblCellMar>
            <w:top w:w="0" w:type="dxa"/>
            <w:left w:w="108" w:type="dxa"/>
            <w:bottom w:w="0" w:type="dxa"/>
            <w:right w:w="108" w:type="dxa"/>
          </w:tblCellMar>
        </w:tblPrEx>
        <w:trPr>
          <w:trHeight w:val="1361"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94F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088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616A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00771">
            <w:pPr>
              <w:jc w:val="center"/>
            </w:pPr>
            <w:r>
              <w:rPr>
                <w:rFonts w:ascii="宋体" w:hAnsi="宋体" w:eastAsia="宋体"/>
                <w:sz w:val="16"/>
              </w:rPr>
              <w:t>每个村发放补助标准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0CDD0">
            <w:pPr>
              <w:jc w:val="center"/>
            </w:pPr>
            <w:r>
              <w:rPr>
                <w:rFonts w:ascii="宋体" w:hAnsi="宋体" w:eastAsia="宋体"/>
                <w:sz w:val="16"/>
              </w:rPr>
              <w:t>&lt;=4.50万元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6116C">
            <w:pPr>
              <w:jc w:val="center"/>
            </w:pPr>
            <w:r>
              <w:rPr>
                <w:rFonts w:ascii="宋体" w:hAnsi="宋体" w:eastAsia="宋体"/>
                <w:sz w:val="16"/>
              </w:rPr>
              <w:t>=4.5万元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93ED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027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C0467">
            <w:pPr>
              <w:jc w:val="center"/>
            </w:pPr>
          </w:p>
        </w:tc>
      </w:tr>
      <w:tr w14:paraId="0930A7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8B4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1568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43A7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24E2F">
            <w:pPr>
              <w:jc w:val="center"/>
            </w:pPr>
            <w:r>
              <w:rPr>
                <w:rFonts w:ascii="宋体" w:hAnsi="宋体" w:eastAsia="宋体"/>
                <w:sz w:val="16"/>
              </w:rPr>
              <w:t>提升公共服务水平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B247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B543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97EF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3B4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BE87A">
            <w:pPr>
              <w:jc w:val="center"/>
            </w:pPr>
          </w:p>
        </w:tc>
      </w:tr>
      <w:tr w14:paraId="340A93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235E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93AC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6CE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62AB3">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2B44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CE9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A7F1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D8A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2A44A">
            <w:pPr>
              <w:jc w:val="center"/>
            </w:pPr>
          </w:p>
        </w:tc>
      </w:tr>
      <w:tr w14:paraId="3E7BD57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FFC9B0">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00B86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6D4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B63E5">
            <w:pPr>
              <w:jc w:val="center"/>
            </w:pPr>
            <w:r>
              <w:rPr>
                <w:rFonts w:ascii="宋体" w:hAnsi="宋体" w:eastAsia="宋体"/>
                <w:sz w:val="16"/>
              </w:rPr>
              <w:t>94.24分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E3D855E"/>
        </w:tc>
      </w:tr>
    </w:tbl>
    <w:p w14:paraId="769B1B0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1C3F5D2">
        <w:tblPrEx>
          <w:tblCellMar>
            <w:top w:w="0" w:type="dxa"/>
            <w:left w:w="108" w:type="dxa"/>
            <w:bottom w:w="0" w:type="dxa"/>
            <w:right w:w="108" w:type="dxa"/>
          </w:tblCellMar>
        </w:tblPrEx>
        <w:tc>
          <w:tcPr>
            <w:tcW w:w="8847" w:type="dxa"/>
            <w:gridSpan w:val="9"/>
            <w:vAlign w:val="center"/>
          </w:tcPr>
          <w:p w14:paraId="1BBBE7E4">
            <w:pPr>
              <w:jc w:val="center"/>
            </w:pPr>
            <w:r>
              <w:rPr>
                <w:rFonts w:ascii="宋体" w:hAnsi="宋体" w:eastAsia="宋体"/>
                <w:sz w:val="24"/>
              </w:rPr>
              <w:t>项目支出绩效自评表</w:t>
            </w:r>
          </w:p>
        </w:tc>
      </w:tr>
      <w:tr w14:paraId="19A4703F">
        <w:tblPrEx>
          <w:tblCellMar>
            <w:top w:w="0" w:type="dxa"/>
            <w:left w:w="108" w:type="dxa"/>
            <w:bottom w:w="0" w:type="dxa"/>
            <w:right w:w="108" w:type="dxa"/>
          </w:tblCellMar>
        </w:tblPrEx>
        <w:tc>
          <w:tcPr>
            <w:tcW w:w="8847" w:type="dxa"/>
            <w:gridSpan w:val="9"/>
            <w:vAlign w:val="center"/>
          </w:tcPr>
          <w:p w14:paraId="6BF9AAE2">
            <w:pPr>
              <w:jc w:val="center"/>
            </w:pPr>
            <w:r>
              <w:rPr>
                <w:rFonts w:ascii="宋体" w:hAnsi="宋体" w:eastAsia="宋体"/>
                <w:sz w:val="24"/>
              </w:rPr>
              <w:t>(2024年度)</w:t>
            </w:r>
          </w:p>
        </w:tc>
      </w:tr>
      <w:tr w14:paraId="6A50DAB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7C93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B38323">
            <w:pPr>
              <w:jc w:val="center"/>
            </w:pPr>
            <w:r>
              <w:rPr>
                <w:rFonts w:ascii="宋体" w:hAnsi="宋体" w:eastAsia="宋体"/>
                <w:sz w:val="16"/>
              </w:rPr>
              <w:t>专项资金-和地财农</w:t>
            </w:r>
            <w:r>
              <w:rPr>
                <w:rFonts w:hint="eastAsia" w:ascii="宋体" w:hAnsi="宋体"/>
                <w:sz w:val="16"/>
                <w:lang w:eastAsia="zh-CN"/>
              </w:rPr>
              <w:t>〔2023〕53号</w:t>
            </w:r>
            <w:r>
              <w:rPr>
                <w:rFonts w:ascii="宋体" w:hAnsi="宋体" w:eastAsia="宋体"/>
                <w:sz w:val="16"/>
              </w:rPr>
              <w:t>：2024年中央农村综合改革转移支付资金-农村公益事业财政奖补</w:t>
            </w:r>
          </w:p>
        </w:tc>
      </w:tr>
      <w:tr w14:paraId="0050A0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E669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B09879">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AD04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7B6CAD">
            <w:pPr>
              <w:jc w:val="center"/>
            </w:pPr>
            <w:r>
              <w:rPr>
                <w:rFonts w:ascii="宋体" w:hAnsi="宋体" w:eastAsia="宋体"/>
                <w:sz w:val="16"/>
              </w:rPr>
              <w:t>洛浦县恰尔巴格镇人民政府</w:t>
            </w:r>
          </w:p>
        </w:tc>
      </w:tr>
      <w:tr w14:paraId="1015E3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EC52D">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5187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F803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2E80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FCA6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9B1D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B14D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CDB47">
            <w:pPr>
              <w:jc w:val="center"/>
            </w:pPr>
            <w:r>
              <w:rPr>
                <w:rFonts w:ascii="宋体" w:hAnsi="宋体" w:eastAsia="宋体"/>
                <w:sz w:val="16"/>
              </w:rPr>
              <w:t>得分</w:t>
            </w:r>
          </w:p>
        </w:tc>
      </w:tr>
      <w:tr w14:paraId="75E619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1D4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AF20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49CE0">
            <w:pPr>
              <w:jc w:val="center"/>
            </w:pPr>
            <w:r>
              <w:rPr>
                <w:rFonts w:ascii="宋体" w:hAnsi="宋体" w:eastAsia="宋体"/>
                <w:sz w:val="16"/>
              </w:rPr>
              <w:t>184.00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5C981">
            <w:pPr>
              <w:jc w:val="center"/>
            </w:pPr>
            <w:r>
              <w:rPr>
                <w:rFonts w:ascii="宋体" w:hAnsi="宋体" w:eastAsia="宋体"/>
                <w:sz w:val="16"/>
              </w:rPr>
              <w:t>184.00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0EE3C">
            <w:pPr>
              <w:jc w:val="center"/>
            </w:pPr>
            <w:r>
              <w:rPr>
                <w:rFonts w:ascii="宋体" w:hAnsi="宋体" w:eastAsia="宋体"/>
                <w:sz w:val="16"/>
              </w:rPr>
              <w:t>179.24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F394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02B2C">
            <w:pPr>
              <w:jc w:val="center"/>
            </w:pPr>
            <w:r>
              <w:rPr>
                <w:rFonts w:ascii="宋体" w:hAnsi="宋体" w:eastAsia="宋体"/>
                <w:sz w:val="16"/>
              </w:rPr>
              <w:t xml:space="preserve">97.41%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BD0D4">
            <w:pPr>
              <w:jc w:val="center"/>
            </w:pPr>
            <w:r>
              <w:rPr>
                <w:rFonts w:ascii="宋体" w:hAnsi="宋体" w:eastAsia="宋体"/>
                <w:sz w:val="16"/>
              </w:rPr>
              <w:t>9.35分</w:t>
            </w:r>
          </w:p>
        </w:tc>
      </w:tr>
      <w:tr w14:paraId="1B82DF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644A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DCA2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A51BE">
            <w:pPr>
              <w:jc w:val="center"/>
            </w:pPr>
            <w:r>
              <w:rPr>
                <w:rFonts w:ascii="宋体" w:hAnsi="宋体" w:eastAsia="宋体"/>
                <w:sz w:val="16"/>
              </w:rPr>
              <w:t>184.00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347BE">
            <w:pPr>
              <w:jc w:val="center"/>
            </w:pPr>
            <w:r>
              <w:rPr>
                <w:rFonts w:ascii="宋体" w:hAnsi="宋体" w:eastAsia="宋体"/>
                <w:sz w:val="16"/>
              </w:rPr>
              <w:t>184.00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A9FD3">
            <w:pPr>
              <w:jc w:val="center"/>
            </w:pPr>
            <w:r>
              <w:rPr>
                <w:rFonts w:ascii="宋体" w:hAnsi="宋体" w:eastAsia="宋体"/>
                <w:sz w:val="16"/>
              </w:rPr>
              <w:t>179.24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EB2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616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DF64A">
            <w:pPr>
              <w:jc w:val="center"/>
            </w:pPr>
            <w:r>
              <w:rPr>
                <w:rFonts w:ascii="宋体" w:hAnsi="宋体" w:eastAsia="宋体"/>
                <w:sz w:val="16"/>
              </w:rPr>
              <w:t>—</w:t>
            </w:r>
          </w:p>
        </w:tc>
      </w:tr>
      <w:tr w14:paraId="26301E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038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BB87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9A0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30B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243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772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671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C0885">
            <w:pPr>
              <w:jc w:val="center"/>
            </w:pPr>
            <w:r>
              <w:rPr>
                <w:rFonts w:ascii="宋体" w:hAnsi="宋体" w:eastAsia="宋体"/>
                <w:sz w:val="16"/>
              </w:rPr>
              <w:t>—</w:t>
            </w:r>
          </w:p>
        </w:tc>
      </w:tr>
      <w:tr w14:paraId="38EB0B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FE92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3EB0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67F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D55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3E6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137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D3E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D58D1">
            <w:pPr>
              <w:jc w:val="center"/>
            </w:pPr>
            <w:r>
              <w:rPr>
                <w:rFonts w:ascii="宋体" w:hAnsi="宋体" w:eastAsia="宋体"/>
                <w:sz w:val="16"/>
              </w:rPr>
              <w:t>—</w:t>
            </w:r>
          </w:p>
        </w:tc>
      </w:tr>
      <w:tr w14:paraId="388F370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E2FC4">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5136DF">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BD2F60">
            <w:pPr>
              <w:jc w:val="center"/>
            </w:pPr>
            <w:r>
              <w:rPr>
                <w:rFonts w:ascii="宋体" w:hAnsi="宋体" w:eastAsia="宋体"/>
                <w:sz w:val="16"/>
              </w:rPr>
              <w:t>实际完成情况</w:t>
            </w:r>
          </w:p>
        </w:tc>
      </w:tr>
      <w:tr w14:paraId="66A352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765F0"/>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699180">
            <w:pPr>
              <w:jc w:val="both"/>
            </w:pPr>
            <w:r>
              <w:rPr>
                <w:rFonts w:ascii="宋体" w:hAnsi="宋体" w:eastAsia="宋体"/>
                <w:sz w:val="16"/>
              </w:rPr>
              <w:t>保障4个村农村综合改革项目，通过项目实施，保障政府公信力，提高村级防汛工作安全水平。</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7F895A">
            <w:pPr>
              <w:jc w:val="both"/>
            </w:pPr>
            <w:r>
              <w:rPr>
                <w:rFonts w:hint="eastAsia" w:ascii="宋体" w:hAnsi="宋体"/>
                <w:sz w:val="16"/>
                <w:lang w:eastAsia="zh-CN"/>
              </w:rPr>
              <w:t>截至</w:t>
            </w:r>
            <w:r>
              <w:rPr>
                <w:rFonts w:ascii="宋体" w:hAnsi="宋体" w:eastAsia="宋体"/>
                <w:sz w:val="16"/>
              </w:rPr>
              <w:t>2024年12月31日，该项目资金支出179.24万元。为保障4个村农村综合改革项目，通过项目实施，保障政府公信力，提高村级防汛工作安全水平。已完成</w:t>
            </w:r>
          </w:p>
        </w:tc>
      </w:tr>
      <w:tr w14:paraId="184052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622E4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D876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C127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E832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EE2D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EE49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0831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9F62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462BE">
            <w:pPr>
              <w:jc w:val="center"/>
            </w:pPr>
            <w:r>
              <w:rPr>
                <w:rFonts w:ascii="宋体" w:hAnsi="宋体" w:eastAsia="宋体"/>
                <w:sz w:val="16"/>
              </w:rPr>
              <w:t>偏差原因分析及改进措施</w:t>
            </w:r>
          </w:p>
        </w:tc>
      </w:tr>
      <w:tr w14:paraId="378A4F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4112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A7CD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5B6F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94CA3">
            <w:pPr>
              <w:jc w:val="center"/>
            </w:pPr>
            <w:r>
              <w:rPr>
                <w:rFonts w:ascii="宋体" w:hAnsi="宋体" w:eastAsia="宋体"/>
                <w:sz w:val="16"/>
              </w:rPr>
              <w:t>保障项目数量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35D3B">
            <w:pPr>
              <w:jc w:val="center"/>
            </w:pPr>
            <w:r>
              <w:rPr>
                <w:rFonts w:ascii="宋体" w:hAnsi="宋体" w:eastAsia="宋体"/>
                <w:sz w:val="16"/>
              </w:rPr>
              <w:t>=4个/村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93DF8">
            <w:pPr>
              <w:jc w:val="center"/>
            </w:pPr>
            <w:r>
              <w:rPr>
                <w:rFonts w:ascii="宋体" w:hAnsi="宋体" w:eastAsia="宋体"/>
                <w:sz w:val="16"/>
              </w:rPr>
              <w:t>=4个/村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A467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BA8F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8F781">
            <w:pPr>
              <w:jc w:val="center"/>
            </w:pPr>
          </w:p>
        </w:tc>
      </w:tr>
      <w:tr w14:paraId="44817B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47B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D66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FB5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C418C">
            <w:pPr>
              <w:jc w:val="center"/>
            </w:pPr>
            <w:r>
              <w:rPr>
                <w:rFonts w:ascii="宋体" w:hAnsi="宋体" w:eastAsia="宋体"/>
                <w:sz w:val="16"/>
              </w:rPr>
              <w:t>采购太阳能路灯数量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2DBAE">
            <w:pPr>
              <w:jc w:val="center"/>
            </w:pPr>
            <w:r>
              <w:rPr>
                <w:rFonts w:ascii="宋体" w:hAnsi="宋体" w:eastAsia="宋体"/>
                <w:sz w:val="16"/>
              </w:rPr>
              <w:t>&gt;=687盏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05A66">
            <w:pPr>
              <w:jc w:val="center"/>
            </w:pPr>
            <w:r>
              <w:rPr>
                <w:rFonts w:ascii="宋体" w:hAnsi="宋体" w:eastAsia="宋体"/>
                <w:sz w:val="16"/>
              </w:rPr>
              <w:t>=687盏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2C3D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300B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9F93D">
            <w:pPr>
              <w:jc w:val="center"/>
            </w:pPr>
          </w:p>
        </w:tc>
      </w:tr>
      <w:tr w14:paraId="2D8E44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22C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E639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343E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5194B">
            <w:pPr>
              <w:jc w:val="center"/>
            </w:pPr>
            <w:r>
              <w:rPr>
                <w:rFonts w:ascii="宋体" w:hAnsi="宋体" w:eastAsia="宋体"/>
                <w:sz w:val="16"/>
              </w:rPr>
              <w:t>修缮疏通灌溉渠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D8AC3">
            <w:pPr>
              <w:jc w:val="center"/>
            </w:pPr>
            <w:r>
              <w:rPr>
                <w:rFonts w:ascii="宋体" w:hAnsi="宋体" w:eastAsia="宋体"/>
                <w:sz w:val="16"/>
              </w:rPr>
              <w:t>&gt;=420米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3411F">
            <w:pPr>
              <w:jc w:val="center"/>
            </w:pPr>
            <w:r>
              <w:rPr>
                <w:rFonts w:ascii="宋体" w:hAnsi="宋体" w:eastAsia="宋体"/>
                <w:sz w:val="16"/>
              </w:rPr>
              <w:t>=420米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3C2B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EDB2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5357A">
            <w:pPr>
              <w:jc w:val="center"/>
            </w:pPr>
          </w:p>
        </w:tc>
      </w:tr>
      <w:tr w14:paraId="260169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2CDB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8424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A04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7E693">
            <w:pPr>
              <w:jc w:val="center"/>
            </w:pPr>
            <w:r>
              <w:rPr>
                <w:rFonts w:ascii="宋体" w:hAnsi="宋体" w:eastAsia="宋体"/>
                <w:sz w:val="16"/>
              </w:rPr>
              <w:t>道路修补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F2C26">
            <w:pPr>
              <w:jc w:val="center"/>
            </w:pPr>
            <w:r>
              <w:rPr>
                <w:rFonts w:ascii="宋体" w:hAnsi="宋体" w:eastAsia="宋体"/>
                <w:sz w:val="16"/>
              </w:rPr>
              <w:t>&gt;=4平方米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49FC5">
            <w:pPr>
              <w:jc w:val="center"/>
            </w:pPr>
            <w:r>
              <w:rPr>
                <w:rFonts w:ascii="宋体" w:hAnsi="宋体" w:eastAsia="宋体"/>
                <w:sz w:val="16"/>
              </w:rPr>
              <w:t>=4平方米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331E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E8D7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46BDB">
            <w:pPr>
              <w:jc w:val="center"/>
            </w:pPr>
          </w:p>
        </w:tc>
      </w:tr>
      <w:tr w14:paraId="5BE0A5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5240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8B89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7EF51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61E3F">
            <w:pPr>
              <w:jc w:val="center"/>
            </w:pPr>
            <w:r>
              <w:rPr>
                <w:rFonts w:ascii="宋体" w:hAnsi="宋体" w:eastAsia="宋体"/>
                <w:sz w:val="16"/>
              </w:rPr>
              <w:t>苗木栽植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318F4">
            <w:pPr>
              <w:jc w:val="center"/>
            </w:pPr>
            <w:r>
              <w:rPr>
                <w:rFonts w:ascii="宋体" w:hAnsi="宋体" w:eastAsia="宋体"/>
                <w:sz w:val="16"/>
              </w:rPr>
              <w:t>&gt;=2公里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B13A4">
            <w:pPr>
              <w:jc w:val="center"/>
            </w:pPr>
            <w:r>
              <w:rPr>
                <w:rFonts w:ascii="宋体" w:hAnsi="宋体" w:eastAsia="宋体"/>
                <w:sz w:val="16"/>
              </w:rPr>
              <w:t>=2公里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A36B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EE7C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029B0">
            <w:pPr>
              <w:jc w:val="center"/>
            </w:pPr>
          </w:p>
        </w:tc>
      </w:tr>
      <w:tr w14:paraId="3F4B01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0986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C00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DFBB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B7D0E">
            <w:pPr>
              <w:jc w:val="center"/>
            </w:pPr>
            <w:r>
              <w:rPr>
                <w:rFonts w:ascii="宋体" w:hAnsi="宋体" w:eastAsia="宋体"/>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981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E92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FE98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E13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91554">
            <w:pPr>
              <w:jc w:val="center"/>
            </w:pPr>
          </w:p>
        </w:tc>
      </w:tr>
      <w:tr w14:paraId="4CFB98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1C7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7410B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F231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88A3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0A9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570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227A0">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5C3A3">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C40B8">
            <w:pPr>
              <w:jc w:val="center"/>
            </w:pPr>
          </w:p>
        </w:tc>
      </w:tr>
      <w:tr w14:paraId="1F394D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20DE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BFD8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A91E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E29E5">
            <w:pPr>
              <w:jc w:val="center"/>
            </w:pPr>
            <w:r>
              <w:rPr>
                <w:rFonts w:ascii="宋体" w:hAnsi="宋体" w:eastAsia="宋体"/>
                <w:sz w:val="16"/>
              </w:rPr>
              <w:t>项目开始时间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EC29A">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F6ABD">
            <w:pPr>
              <w:jc w:val="center"/>
            </w:pPr>
            <w:r>
              <w:rPr>
                <w:rFonts w:ascii="宋体" w:hAnsi="宋体" w:eastAsia="宋体"/>
                <w:sz w:val="16"/>
              </w:rPr>
              <w:t>=2024年3月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E9E48">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2A104">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9805E">
            <w:pPr>
              <w:jc w:val="center"/>
            </w:pPr>
          </w:p>
        </w:tc>
      </w:tr>
      <w:tr w14:paraId="37B49C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FEF4A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20EE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2B34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2594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647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73A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BC98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CF29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AA8FD">
            <w:pPr>
              <w:jc w:val="center"/>
            </w:pPr>
          </w:p>
        </w:tc>
      </w:tr>
      <w:tr w14:paraId="098158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4D8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8C70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5BA0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3CCDA">
            <w:pPr>
              <w:jc w:val="center"/>
            </w:pPr>
            <w:r>
              <w:rPr>
                <w:rFonts w:ascii="宋体" w:hAnsi="宋体" w:eastAsia="宋体"/>
                <w:sz w:val="16"/>
              </w:rPr>
              <w:t>项目总支出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02E19">
            <w:pPr>
              <w:jc w:val="center"/>
            </w:pPr>
            <w:r>
              <w:rPr>
                <w:rFonts w:ascii="宋体" w:hAnsi="宋体" w:eastAsia="宋体"/>
                <w:sz w:val="16"/>
              </w:rPr>
              <w:t>&lt;=184万元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470AE">
            <w:pPr>
              <w:jc w:val="center"/>
            </w:pPr>
            <w:r>
              <w:rPr>
                <w:rFonts w:ascii="宋体" w:hAnsi="宋体" w:eastAsia="宋体"/>
                <w:sz w:val="16"/>
              </w:rPr>
              <w:t>=179.24万元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739D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B0BDD">
            <w:pPr>
              <w:jc w:val="center"/>
            </w:pPr>
            <w:r>
              <w:rPr>
                <w:rFonts w:ascii="宋体" w:hAnsi="宋体" w:eastAsia="宋体"/>
                <w:sz w:val="16"/>
              </w:rPr>
              <w:t>18.7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9BF6A">
            <w:pPr>
              <w:jc w:val="center"/>
            </w:pPr>
            <w:r>
              <w:rPr>
                <w:rFonts w:ascii="宋体" w:hAnsi="宋体" w:eastAsia="宋体"/>
                <w:sz w:val="16"/>
              </w:rPr>
              <w:t>偏差原因：该项目支出合计共计179.24万元，改进措施：加强项目预算确保项目资金按计划支出无结余资金</w:t>
            </w:r>
          </w:p>
        </w:tc>
      </w:tr>
      <w:tr w14:paraId="1D1801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AF9E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C13F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7997A">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A1FF1">
            <w:pPr>
              <w:jc w:val="center"/>
            </w:pPr>
            <w:r>
              <w:rPr>
                <w:rFonts w:ascii="宋体" w:hAnsi="宋体" w:eastAsia="宋体"/>
                <w:sz w:val="16"/>
              </w:rPr>
              <w:t>村人居环境整治是打响乡村振兴战略的第一枪，全力打造提升村容村貌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80EFF">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D67C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CBD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2A9F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D6710">
            <w:pPr>
              <w:jc w:val="center"/>
            </w:pPr>
          </w:p>
        </w:tc>
      </w:tr>
      <w:tr w14:paraId="0B1017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D78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AF0F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3649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B6A76">
            <w:pPr>
              <w:jc w:val="center"/>
            </w:pPr>
            <w:r>
              <w:rPr>
                <w:rFonts w:ascii="宋体" w:hAnsi="宋体" w:eastAsia="宋体"/>
                <w:sz w:val="16"/>
              </w:rPr>
              <w:t>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A453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A49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FFC8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397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7E905">
            <w:pPr>
              <w:jc w:val="center"/>
            </w:pPr>
          </w:p>
        </w:tc>
      </w:tr>
      <w:tr w14:paraId="7D592301">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31FBAF">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0A5C56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B50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FCEEE">
            <w:pPr>
              <w:jc w:val="center"/>
            </w:pPr>
            <w:r>
              <w:rPr>
                <w:rFonts w:ascii="宋体" w:hAnsi="宋体" w:eastAsia="宋体"/>
                <w:sz w:val="16"/>
              </w:rPr>
              <w:t>98.05分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9C47A6D"/>
        </w:tc>
      </w:tr>
    </w:tbl>
    <w:p w14:paraId="2119CC5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F52150B">
        <w:tblPrEx>
          <w:tblCellMar>
            <w:top w:w="0" w:type="dxa"/>
            <w:left w:w="108" w:type="dxa"/>
            <w:bottom w:w="0" w:type="dxa"/>
            <w:right w:w="108" w:type="dxa"/>
          </w:tblCellMar>
        </w:tblPrEx>
        <w:tc>
          <w:tcPr>
            <w:tcW w:w="8847" w:type="dxa"/>
            <w:gridSpan w:val="9"/>
            <w:vAlign w:val="center"/>
          </w:tcPr>
          <w:p w14:paraId="61DCC32E">
            <w:pPr>
              <w:jc w:val="center"/>
            </w:pPr>
            <w:r>
              <w:rPr>
                <w:rFonts w:ascii="宋体" w:hAnsi="宋体" w:eastAsia="宋体"/>
                <w:sz w:val="24"/>
              </w:rPr>
              <w:t>项目支出绩效自评表</w:t>
            </w:r>
          </w:p>
        </w:tc>
      </w:tr>
      <w:tr w14:paraId="67118046">
        <w:tblPrEx>
          <w:tblCellMar>
            <w:top w:w="0" w:type="dxa"/>
            <w:left w:w="108" w:type="dxa"/>
            <w:bottom w:w="0" w:type="dxa"/>
            <w:right w:w="108" w:type="dxa"/>
          </w:tblCellMar>
        </w:tblPrEx>
        <w:tc>
          <w:tcPr>
            <w:tcW w:w="8847" w:type="dxa"/>
            <w:gridSpan w:val="9"/>
            <w:vAlign w:val="center"/>
          </w:tcPr>
          <w:p w14:paraId="45D2607D">
            <w:pPr>
              <w:jc w:val="center"/>
            </w:pPr>
            <w:r>
              <w:rPr>
                <w:rFonts w:ascii="宋体" w:hAnsi="宋体" w:eastAsia="宋体"/>
                <w:sz w:val="24"/>
              </w:rPr>
              <w:t>(2024年度)</w:t>
            </w:r>
          </w:p>
        </w:tc>
      </w:tr>
      <w:tr w14:paraId="66869F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4BD2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F7C1B7B">
            <w:pPr>
              <w:jc w:val="center"/>
            </w:pPr>
            <w:r>
              <w:rPr>
                <w:rFonts w:ascii="宋体" w:hAnsi="宋体" w:eastAsia="宋体"/>
                <w:sz w:val="16"/>
              </w:rPr>
              <w:t>专项资金-和地财农</w:t>
            </w:r>
            <w:r>
              <w:rPr>
                <w:rFonts w:hint="eastAsia" w:ascii="宋体" w:hAnsi="宋体"/>
                <w:sz w:val="16"/>
                <w:lang w:eastAsia="zh-CN"/>
              </w:rPr>
              <w:t>〔2024〕23号</w:t>
            </w:r>
            <w:r>
              <w:rPr>
                <w:rFonts w:ascii="宋体" w:hAnsi="宋体" w:eastAsia="宋体"/>
                <w:sz w:val="16"/>
              </w:rPr>
              <w:t>：2024年中央农村综合改革转移支付预算-农村公益事业财政奖补</w:t>
            </w:r>
          </w:p>
        </w:tc>
      </w:tr>
      <w:tr w14:paraId="13B89D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170E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929F3A">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B7EA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567077">
            <w:pPr>
              <w:jc w:val="center"/>
            </w:pPr>
            <w:r>
              <w:rPr>
                <w:rFonts w:ascii="宋体" w:hAnsi="宋体" w:eastAsia="宋体"/>
                <w:sz w:val="16"/>
              </w:rPr>
              <w:t>洛浦县恰尔巴格镇人民政府</w:t>
            </w:r>
          </w:p>
        </w:tc>
      </w:tr>
      <w:tr w14:paraId="61A079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50E3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A3B8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F4F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3B94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F635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FBE1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E900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F9B8A">
            <w:pPr>
              <w:jc w:val="center"/>
            </w:pPr>
            <w:r>
              <w:rPr>
                <w:rFonts w:ascii="宋体" w:hAnsi="宋体" w:eastAsia="宋体"/>
                <w:sz w:val="16"/>
              </w:rPr>
              <w:t>得分</w:t>
            </w:r>
          </w:p>
        </w:tc>
      </w:tr>
      <w:tr w14:paraId="686985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8E8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4546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AEACE">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3BB06">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701A1">
            <w:pPr>
              <w:jc w:val="center"/>
            </w:pPr>
            <w:r>
              <w:rPr>
                <w:rFonts w:ascii="宋体" w:hAnsi="宋体" w:eastAsia="宋体"/>
                <w:sz w:val="16"/>
              </w:rPr>
              <w:t>34.97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147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45C95">
            <w:pPr>
              <w:jc w:val="center"/>
            </w:pPr>
            <w:r>
              <w:rPr>
                <w:rFonts w:ascii="宋体" w:hAnsi="宋体" w:eastAsia="宋体"/>
                <w:sz w:val="16"/>
              </w:rPr>
              <w:t xml:space="preserve">38.86%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B95C5">
            <w:pPr>
              <w:jc w:val="center"/>
            </w:pPr>
            <w:r>
              <w:rPr>
                <w:rFonts w:ascii="宋体" w:hAnsi="宋体" w:eastAsia="宋体"/>
                <w:sz w:val="16"/>
              </w:rPr>
              <w:t>0.00分</w:t>
            </w:r>
          </w:p>
        </w:tc>
      </w:tr>
      <w:tr w14:paraId="6D93FA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A3A1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B7C4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47A2C">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5CFE5">
            <w:pPr>
              <w:jc w:val="center"/>
            </w:pPr>
            <w:r>
              <w:rPr>
                <w:rFonts w:ascii="宋体" w:hAnsi="宋体" w:eastAsia="宋体"/>
                <w:sz w:val="16"/>
              </w:rPr>
              <w:t>90.00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8BA4F">
            <w:pPr>
              <w:jc w:val="center"/>
            </w:pPr>
            <w:r>
              <w:rPr>
                <w:rFonts w:ascii="宋体" w:hAnsi="宋体" w:eastAsia="宋体"/>
                <w:sz w:val="16"/>
              </w:rPr>
              <w:t>34.97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141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9F5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1F3E5">
            <w:pPr>
              <w:jc w:val="center"/>
            </w:pPr>
            <w:r>
              <w:rPr>
                <w:rFonts w:ascii="宋体" w:hAnsi="宋体" w:eastAsia="宋体"/>
                <w:sz w:val="16"/>
              </w:rPr>
              <w:t>—</w:t>
            </w:r>
          </w:p>
        </w:tc>
      </w:tr>
      <w:tr w14:paraId="7D303C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C2B1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EDBD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7C65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738A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060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524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F837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18E78">
            <w:pPr>
              <w:jc w:val="center"/>
            </w:pPr>
            <w:r>
              <w:rPr>
                <w:rFonts w:ascii="宋体" w:hAnsi="宋体" w:eastAsia="宋体"/>
                <w:sz w:val="16"/>
              </w:rPr>
              <w:t>—</w:t>
            </w:r>
          </w:p>
        </w:tc>
      </w:tr>
      <w:tr w14:paraId="161799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E12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CC99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353F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26B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2787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334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D29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C95D1">
            <w:pPr>
              <w:jc w:val="center"/>
            </w:pPr>
            <w:r>
              <w:rPr>
                <w:rFonts w:ascii="宋体" w:hAnsi="宋体" w:eastAsia="宋体"/>
                <w:sz w:val="16"/>
              </w:rPr>
              <w:t>—</w:t>
            </w:r>
          </w:p>
        </w:tc>
      </w:tr>
      <w:tr w14:paraId="214A64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C327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34525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C5A25B">
            <w:pPr>
              <w:jc w:val="center"/>
            </w:pPr>
            <w:r>
              <w:rPr>
                <w:rFonts w:ascii="宋体" w:hAnsi="宋体" w:eastAsia="宋体"/>
                <w:sz w:val="16"/>
              </w:rPr>
              <w:t>实际完成情况</w:t>
            </w:r>
          </w:p>
        </w:tc>
      </w:tr>
      <w:tr w14:paraId="6C7307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B7C1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0BEAD7">
            <w:pPr>
              <w:jc w:val="both"/>
            </w:pPr>
            <w:r>
              <w:rPr>
                <w:rFonts w:ascii="宋体" w:hAnsi="宋体" w:eastAsia="宋体"/>
                <w:sz w:val="16"/>
              </w:rPr>
              <w:t>本项目主要内容为：保障2个村农村综合改革项目，通过项目实施，壮大村集体经济，提高农业生产效率。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F60643">
            <w:pPr>
              <w:jc w:val="both"/>
            </w:pPr>
            <w:r>
              <w:rPr>
                <w:rFonts w:hint="eastAsia" w:ascii="宋体" w:hAnsi="宋体"/>
                <w:sz w:val="16"/>
                <w:lang w:eastAsia="zh-CN"/>
              </w:rPr>
              <w:t>截至</w:t>
            </w:r>
            <w:r>
              <w:rPr>
                <w:rFonts w:ascii="宋体" w:hAnsi="宋体" w:eastAsia="宋体"/>
                <w:sz w:val="16"/>
              </w:rPr>
              <w:t>2024年12月，保障2个村农村综合改革项目，采购东方红FM1004-8（G4）轮式拖拉机数量1台；采购3.0T拖车数量1台；采购2BXF-18型小麦播种机数量1台；采购1LF427型液压翻转犁数量1台；采购5TX-110全喂入式脱粒机数量1台；采购9YFZ-1.7秸秆饲料打捆机数量1台；采购小麦收割机（手扶）数量1台；采购电动筛网数量1台；采购3WFX-500风送喷雾机数量1台；采购铺膜机数量1台；采购播种机数量1台；修缮防渗渠长度100米；采购东方红4LZ-10A型联合收割机（3.5米双割台）数量2台；采购秸秆打包机（中联重科9YF-2200型拾方捆打捆机）数量1台；资金已使用34.97万元。通过项目实施，壮大村集体经济，提高农业生产效率。</w:t>
            </w:r>
          </w:p>
        </w:tc>
      </w:tr>
      <w:tr w14:paraId="6FA72E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6E4A7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38B0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3F26B">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D799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8D46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9907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00A8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F7A86">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913B6">
            <w:pPr>
              <w:jc w:val="center"/>
            </w:pPr>
            <w:r>
              <w:rPr>
                <w:rFonts w:ascii="宋体" w:hAnsi="宋体" w:eastAsia="宋体"/>
                <w:sz w:val="16"/>
              </w:rPr>
              <w:t>偏差原因分析及改进措施</w:t>
            </w:r>
          </w:p>
        </w:tc>
      </w:tr>
      <w:tr w14:paraId="5D4226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B562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AB0A0">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325D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38A32">
            <w:pPr>
              <w:jc w:val="center"/>
            </w:pPr>
            <w:r>
              <w:rPr>
                <w:rFonts w:ascii="宋体" w:hAnsi="宋体" w:eastAsia="宋体"/>
                <w:sz w:val="16"/>
              </w:rPr>
              <w:t>涉及乡村数量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75401">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05F40">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EE71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0671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A417F">
            <w:pPr>
              <w:jc w:val="center"/>
            </w:pPr>
            <w:r>
              <w:rPr>
                <w:rFonts w:ascii="宋体" w:hAnsi="宋体" w:eastAsia="宋体"/>
                <w:sz w:val="16"/>
              </w:rPr>
              <w:t>资金未到位，2025年支付</w:t>
            </w:r>
          </w:p>
        </w:tc>
      </w:tr>
      <w:tr w14:paraId="76ACCE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8BC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A15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F24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DE3D3">
            <w:pPr>
              <w:jc w:val="center"/>
            </w:pPr>
            <w:r>
              <w:rPr>
                <w:rFonts w:ascii="宋体" w:hAnsi="宋体" w:eastAsia="宋体"/>
                <w:sz w:val="16"/>
              </w:rPr>
              <w:t>采购东方红FM1004-8（G4）轮式拖拉机数量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5EE4B">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2B8F4">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EB12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1D7D5">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14C7D">
            <w:pPr>
              <w:jc w:val="center"/>
            </w:pPr>
            <w:r>
              <w:rPr>
                <w:rFonts w:ascii="宋体" w:hAnsi="宋体" w:eastAsia="宋体"/>
                <w:sz w:val="16"/>
              </w:rPr>
              <w:t>资金未到位，2025年支付</w:t>
            </w:r>
          </w:p>
        </w:tc>
      </w:tr>
      <w:tr w14:paraId="772071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6CC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0C70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662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D7530">
            <w:pPr>
              <w:jc w:val="center"/>
            </w:pPr>
            <w:r>
              <w:rPr>
                <w:rFonts w:ascii="宋体" w:hAnsi="宋体" w:eastAsia="宋体"/>
                <w:sz w:val="16"/>
              </w:rPr>
              <w:t>采购3.0T拖车数量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1AA5B">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3A64F">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7019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374A1">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212F9">
            <w:pPr>
              <w:jc w:val="center"/>
            </w:pPr>
            <w:r>
              <w:rPr>
                <w:rFonts w:ascii="宋体" w:hAnsi="宋体" w:eastAsia="宋体"/>
                <w:sz w:val="16"/>
              </w:rPr>
              <w:t>资金未到位，2025年支付</w:t>
            </w:r>
          </w:p>
        </w:tc>
      </w:tr>
      <w:tr w14:paraId="578F6B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827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C16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A4E2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68670">
            <w:pPr>
              <w:jc w:val="center"/>
            </w:pPr>
            <w:r>
              <w:rPr>
                <w:rFonts w:ascii="宋体" w:hAnsi="宋体" w:eastAsia="宋体"/>
                <w:sz w:val="16"/>
              </w:rPr>
              <w:t>采购2BXF-18型小麦播种机数量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93588">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E5F0D">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48AF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6EDD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2EE02">
            <w:pPr>
              <w:jc w:val="center"/>
            </w:pPr>
            <w:r>
              <w:rPr>
                <w:rFonts w:ascii="宋体" w:hAnsi="宋体" w:eastAsia="宋体"/>
                <w:sz w:val="16"/>
              </w:rPr>
              <w:t>资金未到位，2025年支付</w:t>
            </w:r>
          </w:p>
        </w:tc>
      </w:tr>
      <w:tr w14:paraId="3EC1B1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306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43BF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572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F62FD">
            <w:pPr>
              <w:jc w:val="center"/>
            </w:pPr>
            <w:r>
              <w:rPr>
                <w:rFonts w:ascii="宋体" w:hAnsi="宋体" w:eastAsia="宋体"/>
                <w:sz w:val="16"/>
              </w:rPr>
              <w:t>采购1LF427型液压翻转犁数量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7BDFA">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32A22">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97DB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CAE2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2EAB6">
            <w:pPr>
              <w:jc w:val="center"/>
            </w:pPr>
            <w:r>
              <w:rPr>
                <w:rFonts w:ascii="宋体" w:hAnsi="宋体" w:eastAsia="宋体"/>
                <w:sz w:val="16"/>
              </w:rPr>
              <w:t>资金未到位，2025年支付</w:t>
            </w:r>
          </w:p>
        </w:tc>
      </w:tr>
      <w:tr w14:paraId="1C26DC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A624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CD4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E37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F96B2">
            <w:pPr>
              <w:jc w:val="center"/>
            </w:pPr>
            <w:r>
              <w:rPr>
                <w:rFonts w:ascii="宋体" w:hAnsi="宋体" w:eastAsia="宋体"/>
                <w:sz w:val="16"/>
              </w:rPr>
              <w:t>采购5TX-110全喂入式脱粒机数量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399C1">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6FD8F">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B3FA7">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14FB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EDF12">
            <w:pPr>
              <w:jc w:val="center"/>
            </w:pPr>
            <w:r>
              <w:rPr>
                <w:rFonts w:ascii="宋体" w:hAnsi="宋体" w:eastAsia="宋体"/>
                <w:sz w:val="16"/>
              </w:rPr>
              <w:t>资金未到位，2025年支付</w:t>
            </w:r>
          </w:p>
        </w:tc>
      </w:tr>
      <w:tr w14:paraId="4C8475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B1A42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3C0F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8DE1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42024">
            <w:pPr>
              <w:jc w:val="center"/>
            </w:pPr>
            <w:r>
              <w:rPr>
                <w:rFonts w:ascii="宋体" w:hAnsi="宋体" w:eastAsia="宋体"/>
                <w:sz w:val="16"/>
              </w:rPr>
              <w:t>采购9YFZ-1.7秸秆饲料打捆机数量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F7AFA">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6AA82">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6C30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93DB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BE4DC">
            <w:pPr>
              <w:jc w:val="center"/>
            </w:pPr>
            <w:r>
              <w:rPr>
                <w:rFonts w:ascii="宋体" w:hAnsi="宋体" w:eastAsia="宋体"/>
                <w:sz w:val="16"/>
              </w:rPr>
              <w:t>资金未到位，2025年支付</w:t>
            </w:r>
          </w:p>
        </w:tc>
      </w:tr>
      <w:tr w14:paraId="6C94D9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D49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5D3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C6AE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2A0A6">
            <w:pPr>
              <w:jc w:val="center"/>
            </w:pPr>
            <w:r>
              <w:rPr>
                <w:rFonts w:ascii="宋体" w:hAnsi="宋体" w:eastAsia="宋体"/>
                <w:sz w:val="16"/>
              </w:rPr>
              <w:t>采购小麦收割机（手扶）数量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06B61">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F1EA5">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CCA2B">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D4E4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F7998">
            <w:pPr>
              <w:jc w:val="center"/>
            </w:pPr>
            <w:r>
              <w:rPr>
                <w:rFonts w:ascii="宋体" w:hAnsi="宋体" w:eastAsia="宋体"/>
                <w:sz w:val="16"/>
              </w:rPr>
              <w:t>资金未到位，2025年支付</w:t>
            </w:r>
          </w:p>
        </w:tc>
      </w:tr>
      <w:tr w14:paraId="1D01BB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FF97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8B83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DD6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ED73A">
            <w:pPr>
              <w:jc w:val="center"/>
            </w:pPr>
            <w:r>
              <w:rPr>
                <w:rFonts w:ascii="宋体" w:hAnsi="宋体" w:eastAsia="宋体"/>
                <w:sz w:val="16"/>
              </w:rPr>
              <w:t>采购电动筛网数量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B64B4">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8A535">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E54C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F17C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90E32">
            <w:pPr>
              <w:jc w:val="center"/>
            </w:pPr>
            <w:r>
              <w:rPr>
                <w:rFonts w:ascii="宋体" w:hAnsi="宋体" w:eastAsia="宋体"/>
                <w:sz w:val="16"/>
              </w:rPr>
              <w:t>资金未到位，2025年支付</w:t>
            </w:r>
          </w:p>
        </w:tc>
      </w:tr>
      <w:tr w14:paraId="52C7FD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3EF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0E2C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604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D0651">
            <w:pPr>
              <w:jc w:val="center"/>
            </w:pPr>
            <w:r>
              <w:rPr>
                <w:rFonts w:ascii="宋体" w:hAnsi="宋体" w:eastAsia="宋体"/>
                <w:sz w:val="16"/>
              </w:rPr>
              <w:t>采购3WFX-500风送喷雾机数量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27E50">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94253">
            <w:pPr>
              <w:jc w:val="center"/>
            </w:pPr>
            <w:r>
              <w:rPr>
                <w:rFonts w:ascii="宋体" w:hAnsi="宋体" w:eastAsia="宋体"/>
                <w:sz w:val="16"/>
              </w:rPr>
              <w:t>=1%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37272">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A7F37">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F4174">
            <w:pPr>
              <w:jc w:val="center"/>
            </w:pPr>
            <w:r>
              <w:rPr>
                <w:rFonts w:ascii="宋体" w:hAnsi="宋体" w:eastAsia="宋体"/>
                <w:sz w:val="16"/>
              </w:rPr>
              <w:t>资金未到位，2025年支付</w:t>
            </w:r>
          </w:p>
        </w:tc>
      </w:tr>
      <w:tr w14:paraId="1A7CF6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8B5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FF73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7F5A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6D385">
            <w:pPr>
              <w:jc w:val="center"/>
            </w:pPr>
            <w:r>
              <w:rPr>
                <w:rFonts w:ascii="宋体" w:hAnsi="宋体" w:eastAsia="宋体"/>
                <w:sz w:val="16"/>
              </w:rPr>
              <w:t>采购铺膜机数量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EC2A6">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1A9B4">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7DDF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82A1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85CC8">
            <w:pPr>
              <w:jc w:val="center"/>
            </w:pPr>
            <w:r>
              <w:rPr>
                <w:rFonts w:ascii="宋体" w:hAnsi="宋体" w:eastAsia="宋体"/>
                <w:sz w:val="16"/>
              </w:rPr>
              <w:t>资金未到位，2025年支付</w:t>
            </w:r>
          </w:p>
        </w:tc>
      </w:tr>
      <w:tr w14:paraId="508A97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D90D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937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B08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C3D86">
            <w:pPr>
              <w:jc w:val="center"/>
            </w:pPr>
            <w:r>
              <w:rPr>
                <w:rFonts w:ascii="宋体" w:hAnsi="宋体" w:eastAsia="宋体"/>
                <w:sz w:val="16"/>
              </w:rPr>
              <w:t>采购播种机数量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9DDA3">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63787">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36F8C">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9EFA8">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5FD4E">
            <w:pPr>
              <w:jc w:val="center"/>
            </w:pPr>
            <w:r>
              <w:rPr>
                <w:rFonts w:ascii="宋体" w:hAnsi="宋体" w:eastAsia="宋体"/>
                <w:sz w:val="16"/>
              </w:rPr>
              <w:t>资金未到位，2025年支付</w:t>
            </w:r>
          </w:p>
        </w:tc>
      </w:tr>
      <w:tr w14:paraId="1C447C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B0BA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1E20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538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D2B73">
            <w:pPr>
              <w:jc w:val="center"/>
            </w:pPr>
            <w:r>
              <w:rPr>
                <w:rFonts w:ascii="宋体" w:hAnsi="宋体" w:eastAsia="宋体"/>
                <w:sz w:val="16"/>
              </w:rPr>
              <w:t>修缮防渗渠长度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F7133">
            <w:pPr>
              <w:jc w:val="center"/>
            </w:pPr>
            <w:r>
              <w:rPr>
                <w:rFonts w:ascii="宋体" w:hAnsi="宋体" w:eastAsia="宋体"/>
                <w:sz w:val="16"/>
              </w:rPr>
              <w:t>&gt;=100米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28DAC">
            <w:pPr>
              <w:jc w:val="center"/>
            </w:pPr>
            <w:r>
              <w:rPr>
                <w:rFonts w:ascii="宋体" w:hAnsi="宋体" w:eastAsia="宋体"/>
                <w:sz w:val="16"/>
              </w:rPr>
              <w:t>=100米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7A6B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DB723">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8F444">
            <w:pPr>
              <w:jc w:val="center"/>
            </w:pPr>
            <w:r>
              <w:rPr>
                <w:rFonts w:ascii="宋体" w:hAnsi="宋体" w:eastAsia="宋体"/>
                <w:sz w:val="16"/>
              </w:rPr>
              <w:t>资金未到位，2025年支付</w:t>
            </w:r>
          </w:p>
        </w:tc>
      </w:tr>
      <w:tr w14:paraId="1C8EBC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EBF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4AE22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F6D0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02073">
            <w:pPr>
              <w:jc w:val="center"/>
            </w:pPr>
            <w:r>
              <w:rPr>
                <w:rFonts w:ascii="宋体" w:hAnsi="宋体" w:eastAsia="宋体"/>
                <w:sz w:val="16"/>
              </w:rPr>
              <w:t>采购东方红4LZ-10A型联合收割机（3.5米双割台）数量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CA72C">
            <w:pPr>
              <w:jc w:val="center"/>
            </w:pPr>
            <w:r>
              <w:rPr>
                <w:rFonts w:ascii="宋体" w:hAnsi="宋体" w:eastAsia="宋体"/>
                <w:sz w:val="16"/>
              </w:rPr>
              <w:t>&gt;=2台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DE98C">
            <w:pPr>
              <w:jc w:val="center"/>
            </w:pPr>
            <w:r>
              <w:rPr>
                <w:rFonts w:ascii="宋体" w:hAnsi="宋体" w:eastAsia="宋体"/>
                <w:sz w:val="16"/>
              </w:rPr>
              <w:t>=2台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3EF2B">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C7CE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15F94">
            <w:pPr>
              <w:jc w:val="center"/>
            </w:pPr>
          </w:p>
        </w:tc>
      </w:tr>
      <w:tr w14:paraId="64C05C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F77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E58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966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39910">
            <w:pPr>
              <w:jc w:val="center"/>
            </w:pPr>
            <w:r>
              <w:rPr>
                <w:rFonts w:ascii="宋体" w:hAnsi="宋体" w:eastAsia="宋体"/>
                <w:sz w:val="16"/>
              </w:rPr>
              <w:t>采购秸秆打包机（中联重科9YF-2200型拾方捆打捆机）数量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1590A">
            <w:pPr>
              <w:jc w:val="center"/>
            </w:pPr>
            <w:r>
              <w:rPr>
                <w:rFonts w:ascii="宋体" w:hAnsi="宋体" w:eastAsia="宋体"/>
                <w:sz w:val="16"/>
              </w:rPr>
              <w:t>&gt;=1台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3F533">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FE8B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D98EB">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52B73">
            <w:pPr>
              <w:jc w:val="center"/>
            </w:pPr>
          </w:p>
        </w:tc>
      </w:tr>
      <w:tr w14:paraId="03B170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CD0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B5236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FF30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B6BFB">
            <w:pPr>
              <w:jc w:val="center"/>
            </w:pPr>
            <w:r>
              <w:rPr>
                <w:rFonts w:ascii="宋体" w:hAnsi="宋体" w:eastAsia="宋体"/>
                <w:sz w:val="16"/>
              </w:rPr>
              <w:t>设备质量合格率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D89D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F85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947F5">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6B926">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CCC30">
            <w:pPr>
              <w:jc w:val="center"/>
            </w:pPr>
          </w:p>
        </w:tc>
      </w:tr>
      <w:tr w14:paraId="482976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7E0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AB18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829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BCD5D">
            <w:pPr>
              <w:jc w:val="center"/>
            </w:pPr>
            <w:r>
              <w:rPr>
                <w:rFonts w:ascii="宋体" w:hAnsi="宋体" w:eastAsia="宋体"/>
                <w:sz w:val="16"/>
              </w:rPr>
              <w:t>政府采购率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635E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8C9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12F36">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379D4">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6319E">
            <w:pPr>
              <w:jc w:val="center"/>
            </w:pPr>
          </w:p>
        </w:tc>
      </w:tr>
      <w:tr w14:paraId="4E6043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0E3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F7DB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8101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BEAE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5D58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150BE">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0E91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F399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B09A0">
            <w:pPr>
              <w:jc w:val="center"/>
            </w:pPr>
          </w:p>
        </w:tc>
      </w:tr>
      <w:tr w14:paraId="5AABED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A34E1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B42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F535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3467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C4EB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1D3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B00F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998C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D2821">
            <w:pPr>
              <w:jc w:val="center"/>
            </w:pPr>
          </w:p>
        </w:tc>
      </w:tr>
      <w:tr w14:paraId="6B382C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97B0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84FA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4D32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CB238">
            <w:pPr>
              <w:jc w:val="center"/>
            </w:pPr>
            <w:r>
              <w:rPr>
                <w:rFonts w:ascii="宋体" w:hAnsi="宋体" w:eastAsia="宋体"/>
                <w:sz w:val="16"/>
              </w:rPr>
              <w:t>设备购置费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F973D">
            <w:pPr>
              <w:jc w:val="center"/>
            </w:pPr>
            <w:r>
              <w:rPr>
                <w:rFonts w:ascii="宋体" w:hAnsi="宋体" w:eastAsia="宋体"/>
                <w:sz w:val="16"/>
              </w:rPr>
              <w:t>&lt;=45万元/村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0D819">
            <w:pPr>
              <w:jc w:val="center"/>
            </w:pPr>
            <w:r>
              <w:rPr>
                <w:rFonts w:ascii="宋体" w:hAnsi="宋体" w:eastAsia="宋体"/>
                <w:sz w:val="16"/>
              </w:rPr>
              <w:t>=25万元/村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A4F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E1394">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51734">
            <w:pPr>
              <w:jc w:val="center"/>
            </w:pPr>
            <w:r>
              <w:rPr>
                <w:rFonts w:ascii="宋体" w:hAnsi="宋体" w:eastAsia="宋体"/>
                <w:sz w:val="16"/>
              </w:rPr>
              <w:t>偏差原因：剩余资金结转至2025年支付。改进措施：精准核算，做好预算编制工作。</w:t>
            </w:r>
          </w:p>
        </w:tc>
      </w:tr>
      <w:tr w14:paraId="0CF17A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D1D7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1ED4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8134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7F64B">
            <w:pPr>
              <w:jc w:val="center"/>
            </w:pPr>
            <w:r>
              <w:rPr>
                <w:rFonts w:ascii="宋体" w:hAnsi="宋体" w:eastAsia="宋体"/>
                <w:sz w:val="16"/>
              </w:rPr>
              <w:t>壮大村集体经济，提高农业生产效率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01D86">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CF9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1669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D4C8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C0D3C">
            <w:pPr>
              <w:jc w:val="center"/>
            </w:pPr>
          </w:p>
        </w:tc>
      </w:tr>
      <w:tr w14:paraId="44ED59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701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AE94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4EF2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01040">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1724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782E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14B2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2C0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E7EE1">
            <w:pPr>
              <w:jc w:val="center"/>
            </w:pPr>
          </w:p>
        </w:tc>
      </w:tr>
      <w:tr w14:paraId="6DA43D6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4F692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BE6E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DF3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C85EF">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9D20EB1"/>
        </w:tc>
      </w:tr>
    </w:tbl>
    <w:p w14:paraId="7BAF366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7283CD2">
        <w:tblPrEx>
          <w:tblCellMar>
            <w:top w:w="0" w:type="dxa"/>
            <w:left w:w="108" w:type="dxa"/>
            <w:bottom w:w="0" w:type="dxa"/>
            <w:right w:w="108" w:type="dxa"/>
          </w:tblCellMar>
        </w:tblPrEx>
        <w:tc>
          <w:tcPr>
            <w:tcW w:w="8847" w:type="dxa"/>
            <w:gridSpan w:val="9"/>
            <w:vAlign w:val="center"/>
          </w:tcPr>
          <w:p w14:paraId="34F26E76">
            <w:pPr>
              <w:jc w:val="center"/>
            </w:pPr>
            <w:r>
              <w:rPr>
                <w:rFonts w:ascii="宋体" w:hAnsi="宋体" w:eastAsia="宋体"/>
                <w:sz w:val="24"/>
              </w:rPr>
              <w:t>项目支出绩效自评表</w:t>
            </w:r>
          </w:p>
        </w:tc>
      </w:tr>
      <w:tr w14:paraId="370C0B7A">
        <w:tblPrEx>
          <w:tblCellMar>
            <w:top w:w="0" w:type="dxa"/>
            <w:left w:w="108" w:type="dxa"/>
            <w:bottom w:w="0" w:type="dxa"/>
            <w:right w:w="108" w:type="dxa"/>
          </w:tblCellMar>
        </w:tblPrEx>
        <w:tc>
          <w:tcPr>
            <w:tcW w:w="8847" w:type="dxa"/>
            <w:gridSpan w:val="9"/>
            <w:vAlign w:val="center"/>
          </w:tcPr>
          <w:p w14:paraId="5E0A0FE3">
            <w:pPr>
              <w:jc w:val="center"/>
            </w:pPr>
            <w:r>
              <w:rPr>
                <w:rFonts w:ascii="宋体" w:hAnsi="宋体" w:eastAsia="宋体"/>
                <w:sz w:val="24"/>
              </w:rPr>
              <w:t>(2024年度)</w:t>
            </w:r>
          </w:p>
        </w:tc>
      </w:tr>
      <w:tr w14:paraId="3A7FE1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7835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FCC86B3">
            <w:pPr>
              <w:jc w:val="center"/>
            </w:pPr>
            <w:r>
              <w:rPr>
                <w:rFonts w:ascii="宋体" w:hAnsi="宋体" w:eastAsia="宋体"/>
                <w:sz w:val="16"/>
              </w:rPr>
              <w:t>专项资金-和地财教</w:t>
            </w:r>
            <w:r>
              <w:rPr>
                <w:rFonts w:hint="eastAsia" w:ascii="宋体" w:hAnsi="宋体"/>
                <w:sz w:val="16"/>
                <w:lang w:eastAsia="zh-CN"/>
              </w:rPr>
              <w:t>〔2024〕47号</w:t>
            </w:r>
            <w:r>
              <w:rPr>
                <w:rFonts w:ascii="宋体" w:hAnsi="宋体" w:eastAsia="宋体"/>
                <w:sz w:val="16"/>
              </w:rPr>
              <w:t>：中央支持地方公共文化服务体系建设补助资金-洛财教</w:t>
            </w:r>
            <w:r>
              <w:rPr>
                <w:rFonts w:hint="eastAsia" w:ascii="宋体" w:hAnsi="宋体"/>
                <w:sz w:val="16"/>
                <w:lang w:eastAsia="zh-CN"/>
              </w:rPr>
              <w:t>〔2024〕75号</w:t>
            </w:r>
          </w:p>
        </w:tc>
      </w:tr>
      <w:tr w14:paraId="2506A8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1C01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FCF82C">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FD06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129EB0">
            <w:pPr>
              <w:jc w:val="center"/>
            </w:pPr>
            <w:r>
              <w:rPr>
                <w:rFonts w:ascii="宋体" w:hAnsi="宋体" w:eastAsia="宋体"/>
                <w:sz w:val="16"/>
              </w:rPr>
              <w:t>洛浦县恰尔巴格镇人民政府</w:t>
            </w:r>
          </w:p>
        </w:tc>
      </w:tr>
      <w:tr w14:paraId="73A94A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1FE3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9876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45D5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7461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BDC4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17AD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7B02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75B19">
            <w:pPr>
              <w:jc w:val="center"/>
            </w:pPr>
            <w:r>
              <w:rPr>
                <w:rFonts w:ascii="宋体" w:hAnsi="宋体" w:eastAsia="宋体"/>
                <w:sz w:val="16"/>
              </w:rPr>
              <w:t>得分</w:t>
            </w:r>
          </w:p>
        </w:tc>
      </w:tr>
      <w:tr w14:paraId="660328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95D1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66CE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FAD22">
            <w:pPr>
              <w:jc w:val="center"/>
            </w:pPr>
            <w:r>
              <w:rPr>
                <w:rFonts w:ascii="宋体" w:hAnsi="宋体" w:eastAsia="宋体"/>
                <w:sz w:val="16"/>
              </w:rPr>
              <w:t>33.00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4692">
            <w:pPr>
              <w:jc w:val="center"/>
            </w:pPr>
            <w:r>
              <w:rPr>
                <w:rFonts w:ascii="宋体" w:hAnsi="宋体" w:eastAsia="宋体"/>
                <w:sz w:val="16"/>
              </w:rPr>
              <w:t>33.00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31A49">
            <w:pPr>
              <w:jc w:val="center"/>
            </w:pPr>
            <w:r>
              <w:rPr>
                <w:rFonts w:ascii="宋体" w:hAnsi="宋体" w:eastAsia="宋体"/>
                <w:sz w:val="16"/>
              </w:rPr>
              <w:t>15.66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02A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2031E">
            <w:pPr>
              <w:jc w:val="center"/>
            </w:pPr>
            <w:r>
              <w:rPr>
                <w:rFonts w:ascii="宋体" w:hAnsi="宋体" w:eastAsia="宋体"/>
                <w:sz w:val="16"/>
              </w:rPr>
              <w:t xml:space="preserve">47.45%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A38B4">
            <w:pPr>
              <w:jc w:val="center"/>
            </w:pPr>
            <w:r>
              <w:rPr>
                <w:rFonts w:ascii="宋体" w:hAnsi="宋体" w:eastAsia="宋体"/>
                <w:sz w:val="16"/>
              </w:rPr>
              <w:t>0.00分</w:t>
            </w:r>
          </w:p>
        </w:tc>
      </w:tr>
      <w:tr w14:paraId="10A8F8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1DDD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4C3B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FF113">
            <w:pPr>
              <w:jc w:val="center"/>
            </w:pPr>
            <w:r>
              <w:rPr>
                <w:rFonts w:ascii="宋体" w:hAnsi="宋体" w:eastAsia="宋体"/>
                <w:sz w:val="16"/>
              </w:rPr>
              <w:t>33.00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52A15">
            <w:pPr>
              <w:jc w:val="center"/>
            </w:pPr>
            <w:r>
              <w:rPr>
                <w:rFonts w:ascii="宋体" w:hAnsi="宋体" w:eastAsia="宋体"/>
                <w:sz w:val="16"/>
              </w:rPr>
              <w:t>33.00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4CCCF">
            <w:pPr>
              <w:jc w:val="center"/>
            </w:pPr>
            <w:r>
              <w:rPr>
                <w:rFonts w:ascii="宋体" w:hAnsi="宋体" w:eastAsia="宋体"/>
                <w:sz w:val="16"/>
              </w:rPr>
              <w:t>15.66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C92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10C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2C928">
            <w:pPr>
              <w:jc w:val="center"/>
            </w:pPr>
            <w:r>
              <w:rPr>
                <w:rFonts w:ascii="宋体" w:hAnsi="宋体" w:eastAsia="宋体"/>
                <w:sz w:val="16"/>
              </w:rPr>
              <w:t>—</w:t>
            </w:r>
          </w:p>
        </w:tc>
      </w:tr>
      <w:tr w14:paraId="08E1A6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627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4AB2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E6F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A00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9839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54D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1CC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32075">
            <w:pPr>
              <w:jc w:val="center"/>
            </w:pPr>
            <w:r>
              <w:rPr>
                <w:rFonts w:ascii="宋体" w:hAnsi="宋体" w:eastAsia="宋体"/>
                <w:sz w:val="16"/>
              </w:rPr>
              <w:t>—</w:t>
            </w:r>
          </w:p>
        </w:tc>
      </w:tr>
      <w:tr w14:paraId="3145C1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BE8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E293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82D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F4A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E3A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2518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8FA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EFD56">
            <w:pPr>
              <w:jc w:val="center"/>
            </w:pPr>
            <w:r>
              <w:rPr>
                <w:rFonts w:ascii="宋体" w:hAnsi="宋体" w:eastAsia="宋体"/>
                <w:sz w:val="16"/>
              </w:rPr>
              <w:t>—</w:t>
            </w:r>
          </w:p>
        </w:tc>
      </w:tr>
      <w:tr w14:paraId="274DCD8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A856C">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7BE369">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1BE6DB">
            <w:pPr>
              <w:jc w:val="center"/>
            </w:pPr>
            <w:r>
              <w:rPr>
                <w:rFonts w:ascii="宋体" w:hAnsi="宋体" w:eastAsia="宋体"/>
                <w:sz w:val="16"/>
              </w:rPr>
              <w:t>实际完成情况</w:t>
            </w:r>
          </w:p>
        </w:tc>
      </w:tr>
      <w:tr w14:paraId="7D2E91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6B282A"/>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B1DAF7">
            <w:pPr>
              <w:jc w:val="both"/>
            </w:pPr>
            <w:r>
              <w:rPr>
                <w:rFonts w:ascii="宋体" w:hAnsi="宋体" w:eastAsia="宋体"/>
                <w:sz w:val="16"/>
              </w:rPr>
              <w:t>根据《2024年补助地方公共文化服务体系建设补助资金》（和地财教</w:t>
            </w:r>
            <w:r>
              <w:rPr>
                <w:rFonts w:hint="eastAsia" w:ascii="宋体" w:hAnsi="宋体"/>
                <w:sz w:val="16"/>
                <w:lang w:eastAsia="zh-CN"/>
              </w:rPr>
              <w:t>〔2023〕47号</w:t>
            </w:r>
            <w:r>
              <w:rPr>
                <w:rFonts w:ascii="宋体" w:hAnsi="宋体" w:eastAsia="宋体"/>
                <w:sz w:val="16"/>
              </w:rPr>
              <w:t>、（洛财教</w:t>
            </w:r>
            <w:r>
              <w:rPr>
                <w:rFonts w:hint="eastAsia" w:ascii="宋体" w:hAnsi="宋体"/>
                <w:sz w:val="16"/>
                <w:lang w:eastAsia="zh-CN"/>
              </w:rPr>
              <w:t>〔2024〕75号</w:t>
            </w:r>
            <w:r>
              <w:rPr>
                <w:rFonts w:ascii="宋体" w:hAnsi="宋体" w:eastAsia="宋体"/>
                <w:sz w:val="16"/>
              </w:rPr>
              <w:t>）、文件实施此项目，项目主要内容为：保障33个村文化站建设，通过项目实施，丰富群众文化生活。</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77D6A4">
            <w:pPr>
              <w:jc w:val="both"/>
            </w:pPr>
            <w:r>
              <w:rPr>
                <w:rFonts w:ascii="宋体" w:hAnsi="宋体" w:eastAsia="宋体"/>
                <w:sz w:val="16"/>
              </w:rPr>
              <w:t>根据《2024年补助地方公共文化服务体系建设补助资金》（和地财教</w:t>
            </w:r>
            <w:r>
              <w:rPr>
                <w:rFonts w:hint="eastAsia" w:ascii="宋体" w:hAnsi="宋体"/>
                <w:sz w:val="16"/>
                <w:lang w:eastAsia="zh-CN"/>
              </w:rPr>
              <w:t>〔2023〕47号</w:t>
            </w:r>
            <w:r>
              <w:rPr>
                <w:rFonts w:ascii="宋体" w:hAnsi="宋体" w:eastAsia="宋体"/>
                <w:sz w:val="16"/>
              </w:rPr>
              <w:t>、（洛财教</w:t>
            </w:r>
            <w:r>
              <w:rPr>
                <w:rFonts w:hint="eastAsia" w:ascii="宋体" w:hAnsi="宋体"/>
                <w:sz w:val="16"/>
                <w:lang w:eastAsia="zh-CN"/>
              </w:rPr>
              <w:t>〔2024〕75号</w:t>
            </w:r>
            <w:r>
              <w:rPr>
                <w:rFonts w:ascii="宋体" w:hAnsi="宋体" w:eastAsia="宋体"/>
                <w:sz w:val="16"/>
              </w:rPr>
              <w:t>）、文件实施此项目，项目主要内容为：保障33个村文化站建设，通过项目实施，丰富群众文化生活，目前大约10个村已完成该项目，剩余23个村资金未到位的原因没有支付。</w:t>
            </w:r>
            <w:r>
              <w:rPr>
                <w:rFonts w:ascii="宋体" w:hAnsi="宋体" w:eastAsia="宋体"/>
                <w:sz w:val="16"/>
              </w:rPr>
              <w:br w:type="textWrapping"/>
            </w:r>
          </w:p>
        </w:tc>
      </w:tr>
      <w:tr w14:paraId="70F532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22C06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6564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896C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3972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DBFC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D056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B298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65A2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B9C66">
            <w:pPr>
              <w:jc w:val="center"/>
            </w:pPr>
            <w:r>
              <w:rPr>
                <w:rFonts w:ascii="宋体" w:hAnsi="宋体" w:eastAsia="宋体"/>
                <w:sz w:val="16"/>
              </w:rPr>
              <w:t>偏差原因分析及改进措施</w:t>
            </w:r>
          </w:p>
        </w:tc>
      </w:tr>
      <w:tr w14:paraId="70BEC9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7B39F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8A564">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7C9B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5CD67">
            <w:pPr>
              <w:jc w:val="center"/>
            </w:pPr>
            <w:r>
              <w:rPr>
                <w:rFonts w:ascii="宋体" w:hAnsi="宋体" w:eastAsia="宋体"/>
                <w:sz w:val="16"/>
              </w:rPr>
              <w:t>建设文化站数量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AB390">
            <w:pPr>
              <w:jc w:val="center"/>
            </w:pPr>
            <w:r>
              <w:rPr>
                <w:rFonts w:ascii="宋体" w:hAnsi="宋体" w:eastAsia="宋体"/>
                <w:sz w:val="16"/>
              </w:rPr>
              <w:t>&gt;=33个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FB230">
            <w:pPr>
              <w:jc w:val="center"/>
            </w:pPr>
            <w:r>
              <w:rPr>
                <w:rFonts w:ascii="宋体" w:hAnsi="宋体" w:eastAsia="宋体"/>
                <w:sz w:val="16"/>
              </w:rPr>
              <w:t>=33个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9EF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266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D0922">
            <w:pPr>
              <w:jc w:val="center"/>
            </w:pPr>
          </w:p>
        </w:tc>
      </w:tr>
      <w:tr w14:paraId="2707B9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0E0E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3F81D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D811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7302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D3E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74C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3C4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404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043FB">
            <w:pPr>
              <w:jc w:val="center"/>
            </w:pPr>
          </w:p>
        </w:tc>
      </w:tr>
      <w:tr w14:paraId="550C7A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C6B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0E76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6CEF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2BD9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392A3">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82E7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838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3E6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AE52F">
            <w:pPr>
              <w:jc w:val="center"/>
            </w:pPr>
          </w:p>
        </w:tc>
      </w:tr>
      <w:tr w14:paraId="4C423A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FB6F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D1C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EBD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330E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4CF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A08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CF4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7919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28008">
            <w:pPr>
              <w:jc w:val="center"/>
            </w:pPr>
          </w:p>
        </w:tc>
      </w:tr>
      <w:tr w14:paraId="0F6BC6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4F2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2C35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D467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2E95C">
            <w:pPr>
              <w:jc w:val="center"/>
            </w:pPr>
            <w:r>
              <w:rPr>
                <w:rFonts w:ascii="宋体" w:hAnsi="宋体" w:eastAsia="宋体"/>
                <w:sz w:val="16"/>
              </w:rPr>
              <w:t>平均文化站建设成本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60CB0">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1BBBD">
            <w:pPr>
              <w:jc w:val="center"/>
            </w:pPr>
            <w:r>
              <w:rPr>
                <w:rFonts w:ascii="宋体" w:hAnsi="宋体" w:eastAsia="宋体"/>
                <w:sz w:val="16"/>
              </w:rPr>
              <w:t>=1万元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6D82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B75B2">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F276A">
            <w:pPr>
              <w:jc w:val="center"/>
            </w:pPr>
            <w:r>
              <w:rPr>
                <w:rFonts w:ascii="宋体" w:hAnsi="宋体" w:eastAsia="宋体"/>
                <w:sz w:val="16"/>
              </w:rPr>
              <w:t>资金未到位</w:t>
            </w:r>
          </w:p>
        </w:tc>
      </w:tr>
      <w:tr w14:paraId="23BD97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C9B4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A7DA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C60C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9F745">
            <w:pPr>
              <w:jc w:val="center"/>
            </w:pPr>
            <w:r>
              <w:rPr>
                <w:rFonts w:ascii="宋体" w:hAnsi="宋体" w:eastAsia="宋体"/>
                <w:sz w:val="16"/>
              </w:rPr>
              <w:t>丰富群众文化生活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4CEDA">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45A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F492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7E2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98605">
            <w:pPr>
              <w:jc w:val="center"/>
            </w:pPr>
          </w:p>
        </w:tc>
      </w:tr>
      <w:tr w14:paraId="1911B6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EB00E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A896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D4E5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BE450">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D679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B99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E54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E038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CA5B1">
            <w:pPr>
              <w:jc w:val="center"/>
            </w:pPr>
          </w:p>
        </w:tc>
      </w:tr>
      <w:tr w14:paraId="297AB99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1F176B">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C039C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3CB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ACA7B">
            <w:pPr>
              <w:jc w:val="center"/>
            </w:pPr>
            <w:r>
              <w:rPr>
                <w:rFonts w:ascii="宋体" w:hAnsi="宋体" w:eastAsia="宋体"/>
                <w:sz w:val="16"/>
              </w:rPr>
              <w:t>70分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624246F"/>
        </w:tc>
      </w:tr>
    </w:tbl>
    <w:p w14:paraId="3E0B1EB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B554A8">
        <w:tblPrEx>
          <w:tblCellMar>
            <w:top w:w="0" w:type="dxa"/>
            <w:left w:w="108" w:type="dxa"/>
            <w:bottom w:w="0" w:type="dxa"/>
            <w:right w:w="108" w:type="dxa"/>
          </w:tblCellMar>
        </w:tblPrEx>
        <w:tc>
          <w:tcPr>
            <w:tcW w:w="8847" w:type="dxa"/>
            <w:gridSpan w:val="9"/>
            <w:vAlign w:val="center"/>
          </w:tcPr>
          <w:p w14:paraId="0DF638F6">
            <w:pPr>
              <w:jc w:val="center"/>
            </w:pPr>
            <w:r>
              <w:rPr>
                <w:rFonts w:ascii="宋体" w:hAnsi="宋体" w:eastAsia="宋体"/>
                <w:sz w:val="24"/>
              </w:rPr>
              <w:t>项目支出绩效自评表</w:t>
            </w:r>
          </w:p>
        </w:tc>
      </w:tr>
      <w:tr w14:paraId="43D84471">
        <w:tblPrEx>
          <w:tblCellMar>
            <w:top w:w="0" w:type="dxa"/>
            <w:left w:w="108" w:type="dxa"/>
            <w:bottom w:w="0" w:type="dxa"/>
            <w:right w:w="108" w:type="dxa"/>
          </w:tblCellMar>
        </w:tblPrEx>
        <w:tc>
          <w:tcPr>
            <w:tcW w:w="8847" w:type="dxa"/>
            <w:gridSpan w:val="9"/>
            <w:vAlign w:val="center"/>
          </w:tcPr>
          <w:p w14:paraId="39A6C33D">
            <w:pPr>
              <w:jc w:val="center"/>
            </w:pPr>
            <w:r>
              <w:rPr>
                <w:rFonts w:ascii="宋体" w:hAnsi="宋体" w:eastAsia="宋体"/>
                <w:sz w:val="24"/>
              </w:rPr>
              <w:t>(2024年度)</w:t>
            </w:r>
          </w:p>
        </w:tc>
      </w:tr>
      <w:tr w14:paraId="505F526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DA79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42E928">
            <w:pPr>
              <w:jc w:val="center"/>
            </w:pPr>
            <w:r>
              <w:rPr>
                <w:rFonts w:ascii="宋体" w:hAnsi="宋体" w:eastAsia="宋体"/>
                <w:sz w:val="16"/>
              </w:rPr>
              <w:t>专项资金-和地财综</w:t>
            </w:r>
            <w:r>
              <w:rPr>
                <w:rFonts w:hint="eastAsia" w:ascii="宋体" w:hAnsi="宋体"/>
                <w:sz w:val="16"/>
                <w:lang w:eastAsia="zh-CN"/>
              </w:rPr>
              <w:t>〔2024〕15号</w:t>
            </w:r>
            <w:r>
              <w:rPr>
                <w:rFonts w:ascii="宋体" w:hAnsi="宋体" w:eastAsia="宋体"/>
                <w:sz w:val="16"/>
              </w:rPr>
              <w:t>-地区本级2024年福利彩票公益金资助公益项目</w:t>
            </w:r>
          </w:p>
        </w:tc>
      </w:tr>
      <w:tr w14:paraId="0AB8778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13E4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B99DE6">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52D1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74862C">
            <w:pPr>
              <w:jc w:val="center"/>
            </w:pPr>
            <w:r>
              <w:rPr>
                <w:rFonts w:ascii="宋体" w:hAnsi="宋体" w:eastAsia="宋体"/>
                <w:sz w:val="16"/>
              </w:rPr>
              <w:t>洛浦县恰尔巴格镇人民政府</w:t>
            </w:r>
          </w:p>
        </w:tc>
      </w:tr>
      <w:tr w14:paraId="3347B7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8B701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2CF2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F11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4DF7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092B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2CAD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86F5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DA547">
            <w:pPr>
              <w:jc w:val="center"/>
            </w:pPr>
            <w:r>
              <w:rPr>
                <w:rFonts w:ascii="宋体" w:hAnsi="宋体" w:eastAsia="宋体"/>
                <w:sz w:val="16"/>
              </w:rPr>
              <w:t>得分</w:t>
            </w:r>
          </w:p>
        </w:tc>
      </w:tr>
      <w:tr w14:paraId="749A33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F3A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889F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D4107">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45A87">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6705B">
            <w:pPr>
              <w:jc w:val="center"/>
            </w:pPr>
            <w:r>
              <w:rPr>
                <w:rFonts w:ascii="宋体" w:hAnsi="宋体" w:eastAsia="宋体"/>
                <w:sz w:val="16"/>
              </w:rPr>
              <w:t>26.31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058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B00AE">
            <w:pPr>
              <w:jc w:val="center"/>
            </w:pPr>
            <w:r>
              <w:rPr>
                <w:rFonts w:ascii="宋体" w:hAnsi="宋体" w:eastAsia="宋体"/>
                <w:sz w:val="16"/>
              </w:rPr>
              <w:t xml:space="preserve">87.70%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821D7B">
            <w:pPr>
              <w:jc w:val="center"/>
            </w:pPr>
            <w:r>
              <w:rPr>
                <w:rFonts w:ascii="宋体" w:hAnsi="宋体" w:eastAsia="宋体"/>
                <w:sz w:val="16"/>
              </w:rPr>
              <w:t>6.93分</w:t>
            </w:r>
          </w:p>
        </w:tc>
      </w:tr>
      <w:tr w14:paraId="1BA1EA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250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70F8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5451D">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1F61E">
            <w:pPr>
              <w:jc w:val="center"/>
            </w:pPr>
            <w:r>
              <w:rPr>
                <w:rFonts w:ascii="宋体" w:hAnsi="宋体" w:eastAsia="宋体"/>
                <w:sz w:val="16"/>
              </w:rPr>
              <w:t>30.00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78180">
            <w:pPr>
              <w:jc w:val="center"/>
            </w:pPr>
            <w:r>
              <w:rPr>
                <w:rFonts w:ascii="宋体" w:hAnsi="宋体" w:eastAsia="宋体"/>
                <w:sz w:val="16"/>
              </w:rPr>
              <w:t>26.31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F0A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CEE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B58EA">
            <w:pPr>
              <w:jc w:val="center"/>
            </w:pPr>
            <w:r>
              <w:rPr>
                <w:rFonts w:ascii="宋体" w:hAnsi="宋体" w:eastAsia="宋体"/>
                <w:sz w:val="16"/>
              </w:rPr>
              <w:t>—</w:t>
            </w:r>
          </w:p>
        </w:tc>
      </w:tr>
      <w:tr w14:paraId="007C45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DB2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C90B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5538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E3B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44C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CE8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FB28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C3D85">
            <w:pPr>
              <w:jc w:val="center"/>
            </w:pPr>
            <w:r>
              <w:rPr>
                <w:rFonts w:ascii="宋体" w:hAnsi="宋体" w:eastAsia="宋体"/>
                <w:sz w:val="16"/>
              </w:rPr>
              <w:t>—</w:t>
            </w:r>
          </w:p>
        </w:tc>
      </w:tr>
      <w:tr w14:paraId="6ED97B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D96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0183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C69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53F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80BA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F2F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DB0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67305">
            <w:pPr>
              <w:jc w:val="center"/>
            </w:pPr>
            <w:r>
              <w:rPr>
                <w:rFonts w:ascii="宋体" w:hAnsi="宋体" w:eastAsia="宋体"/>
                <w:sz w:val="16"/>
              </w:rPr>
              <w:t>—</w:t>
            </w:r>
          </w:p>
        </w:tc>
      </w:tr>
      <w:tr w14:paraId="18E58DB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D12B3">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C8C9B3">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628C625">
            <w:pPr>
              <w:jc w:val="center"/>
            </w:pPr>
            <w:r>
              <w:rPr>
                <w:rFonts w:ascii="宋体" w:hAnsi="宋体" w:eastAsia="宋体"/>
                <w:sz w:val="16"/>
              </w:rPr>
              <w:t>实际完成情况</w:t>
            </w:r>
          </w:p>
        </w:tc>
      </w:tr>
      <w:tr w14:paraId="292952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1DD51"/>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23B2A3">
            <w:pPr>
              <w:jc w:val="both"/>
            </w:pPr>
            <w:r>
              <w:rPr>
                <w:rFonts w:ascii="宋体" w:hAnsi="宋体" w:eastAsia="宋体"/>
                <w:sz w:val="16"/>
              </w:rPr>
              <w:t>项目主要内容为：保障3个村文化体育基础设施建设及活动经费，通过完善村体育公共基础设施，开展文体活动等，改善基层群众的体育活动场所环境，提升体育基础设施服务功能，丰富村民娱乐生活。</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EC6AD1">
            <w:pPr>
              <w:jc w:val="both"/>
            </w:pPr>
            <w:r>
              <w:rPr>
                <w:rFonts w:ascii="宋体" w:hAnsi="宋体" w:eastAsia="宋体"/>
                <w:sz w:val="16"/>
              </w:rPr>
              <w:t>项目主要内容为：保障3个村文化体育基础设施建设及活动经费，通过完善村体育公共基础设施，开展文体活动等，改善基层群众的体育活动场所环境，提升体育基础设施服务功能，丰富村民娱乐生活。</w:t>
            </w:r>
          </w:p>
        </w:tc>
      </w:tr>
      <w:tr w14:paraId="2034BD4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128E3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FF93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1CD5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C7C1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C347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3F8B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470B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23CD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74FFC">
            <w:pPr>
              <w:jc w:val="center"/>
            </w:pPr>
            <w:r>
              <w:rPr>
                <w:rFonts w:ascii="宋体" w:hAnsi="宋体" w:eastAsia="宋体"/>
                <w:sz w:val="16"/>
              </w:rPr>
              <w:t>偏差原因分析及改进措施</w:t>
            </w:r>
          </w:p>
        </w:tc>
      </w:tr>
      <w:tr w14:paraId="5D5B2E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9B6F8">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BAB33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7778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95AB3">
            <w:pPr>
              <w:jc w:val="center"/>
            </w:pPr>
            <w:r>
              <w:rPr>
                <w:rFonts w:ascii="宋体" w:hAnsi="宋体" w:eastAsia="宋体"/>
                <w:sz w:val="16"/>
              </w:rPr>
              <w:t>保障行政村数量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37C92">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4009D">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40E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6CC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4B211">
            <w:pPr>
              <w:jc w:val="center"/>
            </w:pPr>
          </w:p>
        </w:tc>
      </w:tr>
      <w:tr w14:paraId="3236FE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0839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8AA7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EDAF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8345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0CB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690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A6A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7AA9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5038F">
            <w:pPr>
              <w:jc w:val="center"/>
            </w:pPr>
          </w:p>
        </w:tc>
      </w:tr>
      <w:tr w14:paraId="226343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009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C8A4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DA70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3F66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6DF6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1FA6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303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C80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918B6">
            <w:pPr>
              <w:jc w:val="center"/>
            </w:pPr>
          </w:p>
        </w:tc>
      </w:tr>
      <w:tr w14:paraId="17B09D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5F1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A2EF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55A5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64F3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F6A8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A28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AF7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0DC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14C2E">
            <w:pPr>
              <w:jc w:val="center"/>
            </w:pPr>
          </w:p>
        </w:tc>
      </w:tr>
      <w:tr w14:paraId="29FE85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213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F97D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CFDD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24632">
            <w:pPr>
              <w:jc w:val="center"/>
            </w:pPr>
            <w:r>
              <w:rPr>
                <w:rFonts w:ascii="宋体" w:hAnsi="宋体" w:eastAsia="宋体"/>
                <w:sz w:val="16"/>
              </w:rPr>
              <w:t>行政村平均工作经费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8BC24">
            <w:pPr>
              <w:jc w:val="center"/>
            </w:pPr>
            <w:r>
              <w:rPr>
                <w:rFonts w:ascii="宋体" w:hAnsi="宋体" w:eastAsia="宋体"/>
                <w:sz w:val="16"/>
              </w:rPr>
              <w:t>&lt;=10万元/村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EF014">
            <w:pPr>
              <w:jc w:val="center"/>
            </w:pPr>
            <w:r>
              <w:rPr>
                <w:rFonts w:ascii="宋体" w:hAnsi="宋体" w:eastAsia="宋体"/>
                <w:sz w:val="16"/>
              </w:rPr>
              <w:t>=10万元/村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BC9D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EAA5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E7148">
            <w:pPr>
              <w:jc w:val="center"/>
            </w:pPr>
          </w:p>
        </w:tc>
      </w:tr>
      <w:tr w14:paraId="774669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516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6955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E400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CDB01">
            <w:pPr>
              <w:jc w:val="center"/>
            </w:pPr>
            <w:r>
              <w:rPr>
                <w:rFonts w:ascii="宋体" w:hAnsi="宋体" w:eastAsia="宋体"/>
                <w:sz w:val="16"/>
              </w:rPr>
              <w:t>提升体育基础设施服务功能，丰富村民娱乐生活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F47A1">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D15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8AD7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51D8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5BE7E">
            <w:pPr>
              <w:jc w:val="center"/>
            </w:pPr>
          </w:p>
        </w:tc>
      </w:tr>
      <w:tr w14:paraId="339EC1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5CB4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1059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595F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AFDEE">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B0161">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99D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E08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3C6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59478">
            <w:pPr>
              <w:jc w:val="center"/>
            </w:pPr>
          </w:p>
        </w:tc>
      </w:tr>
      <w:tr w14:paraId="35661F7C">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69D291">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74B1F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A51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35D8E">
            <w:pPr>
              <w:jc w:val="center"/>
            </w:pPr>
            <w:r>
              <w:rPr>
                <w:rFonts w:ascii="宋体" w:hAnsi="宋体" w:eastAsia="宋体"/>
                <w:sz w:val="16"/>
              </w:rPr>
              <w:t>96.93分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CC4B8B5"/>
        </w:tc>
      </w:tr>
    </w:tbl>
    <w:p w14:paraId="253FD68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DCF9456">
        <w:tblPrEx>
          <w:tblCellMar>
            <w:top w:w="0" w:type="dxa"/>
            <w:left w:w="108" w:type="dxa"/>
            <w:bottom w:w="0" w:type="dxa"/>
            <w:right w:w="108" w:type="dxa"/>
          </w:tblCellMar>
        </w:tblPrEx>
        <w:tc>
          <w:tcPr>
            <w:tcW w:w="8847" w:type="dxa"/>
            <w:gridSpan w:val="9"/>
            <w:vAlign w:val="center"/>
          </w:tcPr>
          <w:p w14:paraId="3C3ADE9E">
            <w:pPr>
              <w:jc w:val="center"/>
            </w:pPr>
            <w:r>
              <w:rPr>
                <w:rFonts w:ascii="宋体" w:hAnsi="宋体" w:eastAsia="宋体"/>
                <w:sz w:val="24"/>
              </w:rPr>
              <w:t>项目支出绩效自评表</w:t>
            </w:r>
          </w:p>
        </w:tc>
      </w:tr>
      <w:tr w14:paraId="65A1864F">
        <w:tblPrEx>
          <w:tblCellMar>
            <w:top w:w="0" w:type="dxa"/>
            <w:left w:w="108" w:type="dxa"/>
            <w:bottom w:w="0" w:type="dxa"/>
            <w:right w:w="108" w:type="dxa"/>
          </w:tblCellMar>
        </w:tblPrEx>
        <w:tc>
          <w:tcPr>
            <w:tcW w:w="8847" w:type="dxa"/>
            <w:gridSpan w:val="9"/>
            <w:vAlign w:val="center"/>
          </w:tcPr>
          <w:p w14:paraId="4067066A">
            <w:pPr>
              <w:jc w:val="center"/>
            </w:pPr>
            <w:r>
              <w:rPr>
                <w:rFonts w:ascii="宋体" w:hAnsi="宋体" w:eastAsia="宋体"/>
                <w:sz w:val="24"/>
              </w:rPr>
              <w:t>(2024年度)</w:t>
            </w:r>
          </w:p>
        </w:tc>
      </w:tr>
      <w:tr w14:paraId="2867A1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A9E0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38B3F3">
            <w:pPr>
              <w:jc w:val="center"/>
            </w:pPr>
            <w:r>
              <w:rPr>
                <w:rFonts w:ascii="宋体" w:hAnsi="宋体" w:eastAsia="宋体"/>
                <w:sz w:val="16"/>
              </w:rPr>
              <w:t>存量资金-和地财建</w:t>
            </w:r>
            <w:r>
              <w:rPr>
                <w:rFonts w:hint="eastAsia" w:ascii="宋体" w:hAnsi="宋体"/>
                <w:sz w:val="16"/>
                <w:lang w:eastAsia="zh-CN"/>
              </w:rPr>
              <w:t>〔2015〕183号</w:t>
            </w:r>
            <w:r>
              <w:rPr>
                <w:rFonts w:ascii="宋体" w:hAnsi="宋体" w:eastAsia="宋体"/>
                <w:sz w:val="16"/>
              </w:rPr>
              <w:t>、和地财建</w:t>
            </w:r>
            <w:r>
              <w:rPr>
                <w:rFonts w:hint="eastAsia" w:ascii="宋体" w:hAnsi="宋体"/>
                <w:sz w:val="16"/>
                <w:lang w:eastAsia="zh-CN"/>
              </w:rPr>
              <w:t>〔2016〕16号</w:t>
            </w:r>
            <w:r>
              <w:rPr>
                <w:rFonts w:ascii="宋体" w:hAnsi="宋体" w:eastAsia="宋体"/>
                <w:sz w:val="16"/>
              </w:rPr>
              <w:t>:2015年度棉花目标价格补贴资金（结余资金）-面积补贴</w:t>
            </w:r>
          </w:p>
        </w:tc>
      </w:tr>
      <w:tr w14:paraId="6D831B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B289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496E8A">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530E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93D1DC">
            <w:pPr>
              <w:jc w:val="center"/>
            </w:pPr>
            <w:r>
              <w:rPr>
                <w:rFonts w:ascii="宋体" w:hAnsi="宋体" w:eastAsia="宋体"/>
                <w:sz w:val="16"/>
              </w:rPr>
              <w:t>洛浦县恰尔巴格镇人民政府</w:t>
            </w:r>
          </w:p>
        </w:tc>
      </w:tr>
      <w:tr w14:paraId="04CDC0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E7C6C">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D38A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B727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5E34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556F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A972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C63C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18123">
            <w:pPr>
              <w:jc w:val="center"/>
            </w:pPr>
            <w:r>
              <w:rPr>
                <w:rFonts w:ascii="宋体" w:hAnsi="宋体" w:eastAsia="宋体"/>
                <w:sz w:val="16"/>
              </w:rPr>
              <w:t>得分</w:t>
            </w:r>
          </w:p>
        </w:tc>
      </w:tr>
      <w:tr w14:paraId="32E19E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038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617B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C0509">
            <w:pPr>
              <w:jc w:val="center"/>
            </w:pPr>
            <w:r>
              <w:rPr>
                <w:rFonts w:ascii="宋体" w:hAnsi="宋体" w:eastAsia="宋体"/>
                <w:sz w:val="16"/>
              </w:rPr>
              <w:t>25.39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21607">
            <w:pPr>
              <w:jc w:val="center"/>
            </w:pPr>
            <w:r>
              <w:rPr>
                <w:rFonts w:ascii="宋体" w:hAnsi="宋体" w:eastAsia="宋体"/>
                <w:sz w:val="16"/>
              </w:rPr>
              <w:t>25.39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9EE43">
            <w:pPr>
              <w:jc w:val="center"/>
            </w:pPr>
            <w:r>
              <w:rPr>
                <w:rFonts w:ascii="宋体" w:hAnsi="宋体" w:eastAsia="宋体"/>
                <w:sz w:val="16"/>
              </w:rPr>
              <w:t>25.39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A02C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B053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F9B5E">
            <w:pPr>
              <w:jc w:val="center"/>
            </w:pPr>
            <w:r>
              <w:rPr>
                <w:rFonts w:ascii="宋体" w:hAnsi="宋体" w:eastAsia="宋体"/>
                <w:sz w:val="16"/>
              </w:rPr>
              <w:t>10.00分</w:t>
            </w:r>
          </w:p>
        </w:tc>
      </w:tr>
      <w:tr w14:paraId="0EC409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3BD3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214C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805A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2D2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8B4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D13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1F9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FE0AE">
            <w:pPr>
              <w:jc w:val="center"/>
            </w:pPr>
            <w:r>
              <w:rPr>
                <w:rFonts w:ascii="宋体" w:hAnsi="宋体" w:eastAsia="宋体"/>
                <w:sz w:val="16"/>
              </w:rPr>
              <w:t>—</w:t>
            </w:r>
          </w:p>
        </w:tc>
      </w:tr>
      <w:tr w14:paraId="4AF83C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61AF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C302B">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B0E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9091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6821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CFC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6BC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3A4CD">
            <w:pPr>
              <w:jc w:val="center"/>
            </w:pPr>
            <w:r>
              <w:rPr>
                <w:rFonts w:ascii="宋体" w:hAnsi="宋体" w:eastAsia="宋体"/>
                <w:sz w:val="16"/>
              </w:rPr>
              <w:t>—</w:t>
            </w:r>
          </w:p>
        </w:tc>
      </w:tr>
      <w:tr w14:paraId="699D84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2F3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5700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994FA">
            <w:pPr>
              <w:jc w:val="center"/>
            </w:pPr>
            <w:r>
              <w:rPr>
                <w:rFonts w:ascii="宋体" w:hAnsi="宋体" w:eastAsia="宋体"/>
                <w:sz w:val="16"/>
              </w:rPr>
              <w:t>25.39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2CA10">
            <w:pPr>
              <w:jc w:val="center"/>
            </w:pPr>
            <w:r>
              <w:rPr>
                <w:rFonts w:ascii="宋体" w:hAnsi="宋体" w:eastAsia="宋体"/>
                <w:sz w:val="16"/>
              </w:rPr>
              <w:t>25.39</w:t>
            </w:r>
            <w:bookmarkStart w:id="0" w:name="_GoBack"/>
            <w:bookmarkEnd w:id="0"/>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4B542">
            <w:pPr>
              <w:jc w:val="center"/>
            </w:pPr>
            <w:r>
              <w:rPr>
                <w:rFonts w:ascii="宋体" w:hAnsi="宋体" w:eastAsia="宋体"/>
                <w:sz w:val="16"/>
              </w:rPr>
              <w:t>25.39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9FB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D7F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C07BE">
            <w:pPr>
              <w:jc w:val="center"/>
            </w:pPr>
            <w:r>
              <w:rPr>
                <w:rFonts w:ascii="宋体" w:hAnsi="宋体" w:eastAsia="宋体"/>
                <w:sz w:val="16"/>
              </w:rPr>
              <w:t>—</w:t>
            </w:r>
          </w:p>
        </w:tc>
      </w:tr>
      <w:tr w14:paraId="57B946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3596E">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25B0E38">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75240B">
            <w:pPr>
              <w:jc w:val="center"/>
            </w:pPr>
            <w:r>
              <w:rPr>
                <w:rFonts w:ascii="宋体" w:hAnsi="宋体" w:eastAsia="宋体"/>
                <w:sz w:val="16"/>
              </w:rPr>
              <w:t>实际完成情况</w:t>
            </w:r>
          </w:p>
        </w:tc>
      </w:tr>
      <w:tr w14:paraId="641350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F05233"/>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2E8882">
            <w:pPr>
              <w:jc w:val="both"/>
            </w:pPr>
            <w:r>
              <w:rPr>
                <w:rFonts w:ascii="宋体" w:hAnsi="宋体" w:eastAsia="宋体"/>
                <w:sz w:val="16"/>
              </w:rPr>
              <w:t>根据和地财建</w:t>
            </w:r>
            <w:r>
              <w:rPr>
                <w:rFonts w:hint="eastAsia" w:ascii="宋体" w:hAnsi="宋体"/>
                <w:sz w:val="16"/>
                <w:lang w:eastAsia="zh-CN"/>
              </w:rPr>
              <w:t>〔2015〕183号</w:t>
            </w:r>
            <w:r>
              <w:rPr>
                <w:rFonts w:ascii="宋体" w:hAnsi="宋体" w:eastAsia="宋体"/>
                <w:sz w:val="16"/>
              </w:rPr>
              <w:t>、和地财建</w:t>
            </w:r>
            <w:r>
              <w:rPr>
                <w:rFonts w:hint="eastAsia" w:ascii="宋体" w:hAnsi="宋体"/>
                <w:sz w:val="16"/>
                <w:lang w:eastAsia="zh-CN"/>
              </w:rPr>
              <w:t>〔2016〕16号</w:t>
            </w:r>
            <w:r>
              <w:rPr>
                <w:rFonts w:ascii="宋体" w:hAnsi="宋体" w:eastAsia="宋体"/>
                <w:sz w:val="16"/>
              </w:rPr>
              <w:t>文件实施该项目，项目主要内容：为11户家庭发放棉花交售量补贴。通过项目的实施，保障群众正常生活水平。</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035977">
            <w:pPr>
              <w:jc w:val="both"/>
            </w:pPr>
            <w:r>
              <w:rPr>
                <w:rFonts w:ascii="宋体" w:hAnsi="宋体" w:eastAsia="宋体"/>
                <w:sz w:val="16"/>
              </w:rPr>
              <w:t>根据和地财建</w:t>
            </w:r>
            <w:r>
              <w:rPr>
                <w:rFonts w:hint="eastAsia" w:ascii="宋体" w:hAnsi="宋体"/>
                <w:sz w:val="16"/>
                <w:lang w:eastAsia="zh-CN"/>
              </w:rPr>
              <w:t>〔2015〕183号</w:t>
            </w:r>
            <w:r>
              <w:rPr>
                <w:rFonts w:ascii="宋体" w:hAnsi="宋体" w:eastAsia="宋体"/>
                <w:sz w:val="16"/>
              </w:rPr>
              <w:t>、和地财建</w:t>
            </w:r>
            <w:r>
              <w:rPr>
                <w:rFonts w:hint="eastAsia" w:ascii="宋体" w:hAnsi="宋体"/>
                <w:sz w:val="16"/>
                <w:lang w:eastAsia="zh-CN"/>
              </w:rPr>
              <w:t>〔2016〕16号</w:t>
            </w:r>
            <w:r>
              <w:rPr>
                <w:rFonts w:ascii="宋体" w:hAnsi="宋体" w:eastAsia="宋体"/>
                <w:sz w:val="16"/>
              </w:rPr>
              <w:t>文件实施该项目，项目主要内容：为11户家庭发放棉花交售量补贴。通过项目的实施，保障群众正常生活水平。项目已完成</w:t>
            </w:r>
          </w:p>
        </w:tc>
      </w:tr>
      <w:tr w14:paraId="2E2571F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BA966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F431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17EF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22EB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20A9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7E86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05ED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CC2A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543E">
            <w:pPr>
              <w:jc w:val="center"/>
            </w:pPr>
            <w:r>
              <w:rPr>
                <w:rFonts w:ascii="宋体" w:hAnsi="宋体" w:eastAsia="宋体"/>
                <w:sz w:val="16"/>
              </w:rPr>
              <w:t>偏差原因分析及改进措施</w:t>
            </w:r>
          </w:p>
        </w:tc>
      </w:tr>
      <w:tr w14:paraId="6E97A917">
        <w:tblPrEx>
          <w:tblCellMar>
            <w:top w:w="0" w:type="dxa"/>
            <w:left w:w="108" w:type="dxa"/>
            <w:bottom w:w="0" w:type="dxa"/>
            <w:right w:w="108" w:type="dxa"/>
          </w:tblCellMar>
        </w:tblPrEx>
        <w:trPr>
          <w:trHeight w:val="1360"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063C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4E65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FCE0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032E9">
            <w:pPr>
              <w:jc w:val="center"/>
            </w:pPr>
            <w:r>
              <w:rPr>
                <w:rFonts w:ascii="宋体" w:hAnsi="宋体" w:eastAsia="宋体"/>
                <w:sz w:val="16"/>
              </w:rPr>
              <w:t>棉花交售量补贴发放人数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6A235">
            <w:pPr>
              <w:jc w:val="center"/>
            </w:pPr>
            <w:r>
              <w:rPr>
                <w:rFonts w:ascii="宋体" w:hAnsi="宋体" w:eastAsia="宋体"/>
                <w:sz w:val="16"/>
              </w:rPr>
              <w:t>&gt;=11户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4A2DA">
            <w:pPr>
              <w:jc w:val="center"/>
            </w:pPr>
            <w:r>
              <w:rPr>
                <w:rFonts w:ascii="宋体" w:hAnsi="宋体" w:eastAsia="宋体"/>
                <w:sz w:val="16"/>
              </w:rPr>
              <w:t>=11户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26BD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242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7487E">
            <w:pPr>
              <w:jc w:val="center"/>
            </w:pPr>
          </w:p>
        </w:tc>
      </w:tr>
      <w:tr w14:paraId="7C5102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415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D792C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3230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2626D">
            <w:pPr>
              <w:jc w:val="center"/>
            </w:pPr>
            <w:r>
              <w:rPr>
                <w:rFonts w:ascii="宋体" w:hAnsi="宋体" w:eastAsia="宋体"/>
                <w:sz w:val="16"/>
              </w:rPr>
              <w:t>补贴资金发放覆盖率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390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18A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7888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0F87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362C5">
            <w:pPr>
              <w:jc w:val="center"/>
            </w:pPr>
          </w:p>
        </w:tc>
      </w:tr>
      <w:tr w14:paraId="3D8DAF32">
        <w:tblPrEx>
          <w:tblCellMar>
            <w:top w:w="0" w:type="dxa"/>
            <w:left w:w="108" w:type="dxa"/>
            <w:bottom w:w="0" w:type="dxa"/>
            <w:right w:w="108" w:type="dxa"/>
          </w:tblCellMar>
        </w:tblPrEx>
        <w:trPr>
          <w:trHeight w:val="74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5E0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CD2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D57A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69DC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4A5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4B6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90AE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677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5FE31">
            <w:pPr>
              <w:jc w:val="center"/>
            </w:pPr>
          </w:p>
        </w:tc>
      </w:tr>
      <w:tr w14:paraId="5FE83A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9ADC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9FFF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B4B9A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F5D35">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08C95">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3C3C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BBAC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19B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9444A">
            <w:pPr>
              <w:jc w:val="center"/>
            </w:pPr>
          </w:p>
        </w:tc>
      </w:tr>
      <w:tr w14:paraId="528CD1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945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C52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9CB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C9B7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59F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15D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E404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3BFF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90C0B">
            <w:pPr>
              <w:jc w:val="center"/>
            </w:pPr>
          </w:p>
        </w:tc>
      </w:tr>
      <w:tr w14:paraId="01A31AA7">
        <w:tblPrEx>
          <w:tblCellMar>
            <w:top w:w="0" w:type="dxa"/>
            <w:left w:w="108" w:type="dxa"/>
            <w:bottom w:w="0" w:type="dxa"/>
            <w:right w:w="108" w:type="dxa"/>
          </w:tblCellMar>
        </w:tblPrEx>
        <w:trPr>
          <w:trHeight w:val="113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4982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7A40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0ED9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2701C">
            <w:pPr>
              <w:jc w:val="center"/>
            </w:pPr>
            <w:r>
              <w:rPr>
                <w:rFonts w:ascii="宋体" w:hAnsi="宋体" w:eastAsia="宋体"/>
                <w:sz w:val="16"/>
              </w:rPr>
              <w:t>补贴发放金额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7D624">
            <w:pPr>
              <w:jc w:val="center"/>
            </w:pPr>
            <w:r>
              <w:rPr>
                <w:rFonts w:ascii="宋体" w:hAnsi="宋体" w:eastAsia="宋体"/>
                <w:sz w:val="16"/>
              </w:rPr>
              <w:t>&lt;=25.39万元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1A7AD">
            <w:pPr>
              <w:jc w:val="center"/>
            </w:pPr>
            <w:r>
              <w:rPr>
                <w:rFonts w:ascii="宋体" w:hAnsi="宋体" w:eastAsia="宋体"/>
                <w:sz w:val="16"/>
              </w:rPr>
              <w:t>=25.39万元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A42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C5CA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FDC66">
            <w:pPr>
              <w:jc w:val="center"/>
            </w:pPr>
          </w:p>
        </w:tc>
      </w:tr>
      <w:tr w14:paraId="711E81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68B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8162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66605">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041FF">
            <w:pPr>
              <w:jc w:val="center"/>
            </w:pPr>
            <w:r>
              <w:rPr>
                <w:rFonts w:ascii="宋体" w:hAnsi="宋体" w:eastAsia="宋体"/>
                <w:sz w:val="16"/>
              </w:rPr>
              <w:t>保障群众正常生活水平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4FAC1">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970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5E1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808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59C7E">
            <w:pPr>
              <w:jc w:val="center"/>
            </w:pPr>
          </w:p>
        </w:tc>
      </w:tr>
      <w:tr w14:paraId="711A06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7142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B846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3752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A8102">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EC7C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A58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05A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637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1F626">
            <w:pPr>
              <w:jc w:val="center"/>
            </w:pPr>
          </w:p>
        </w:tc>
      </w:tr>
      <w:tr w14:paraId="45BBC26E">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D29B4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1824C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5A7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9C6A4">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1D7ABE1"/>
        </w:tc>
      </w:tr>
    </w:tbl>
    <w:p w14:paraId="160F537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DCF0EA">
        <w:tblPrEx>
          <w:tblCellMar>
            <w:top w:w="0" w:type="dxa"/>
            <w:left w:w="108" w:type="dxa"/>
            <w:bottom w:w="0" w:type="dxa"/>
            <w:right w:w="108" w:type="dxa"/>
          </w:tblCellMar>
        </w:tblPrEx>
        <w:tc>
          <w:tcPr>
            <w:tcW w:w="8847" w:type="dxa"/>
            <w:gridSpan w:val="9"/>
            <w:vAlign w:val="center"/>
          </w:tcPr>
          <w:p w14:paraId="5B5E1A4C">
            <w:pPr>
              <w:jc w:val="center"/>
            </w:pPr>
            <w:r>
              <w:rPr>
                <w:rFonts w:ascii="宋体" w:hAnsi="宋体" w:eastAsia="宋体"/>
                <w:sz w:val="24"/>
              </w:rPr>
              <w:t>项目支出绩效自评表</w:t>
            </w:r>
          </w:p>
        </w:tc>
      </w:tr>
      <w:tr w14:paraId="1C807E31">
        <w:tblPrEx>
          <w:tblCellMar>
            <w:top w:w="0" w:type="dxa"/>
            <w:left w:w="108" w:type="dxa"/>
            <w:bottom w:w="0" w:type="dxa"/>
            <w:right w:w="108" w:type="dxa"/>
          </w:tblCellMar>
        </w:tblPrEx>
        <w:tc>
          <w:tcPr>
            <w:tcW w:w="8847" w:type="dxa"/>
            <w:gridSpan w:val="9"/>
            <w:vAlign w:val="center"/>
          </w:tcPr>
          <w:p w14:paraId="4009521F">
            <w:pPr>
              <w:jc w:val="center"/>
            </w:pPr>
            <w:r>
              <w:rPr>
                <w:rFonts w:ascii="宋体" w:hAnsi="宋体" w:eastAsia="宋体"/>
                <w:sz w:val="24"/>
              </w:rPr>
              <w:t>(2024年度)</w:t>
            </w:r>
          </w:p>
        </w:tc>
      </w:tr>
      <w:tr w14:paraId="666B51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D83D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DB42D8">
            <w:pPr>
              <w:jc w:val="center"/>
            </w:pPr>
            <w:r>
              <w:rPr>
                <w:rFonts w:ascii="宋体" w:hAnsi="宋体" w:eastAsia="宋体"/>
                <w:sz w:val="16"/>
              </w:rPr>
              <w:t>治保主任生活补贴</w:t>
            </w:r>
          </w:p>
        </w:tc>
      </w:tr>
      <w:tr w14:paraId="0F99A7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EF3F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55E811">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070A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91278A">
            <w:pPr>
              <w:jc w:val="center"/>
            </w:pPr>
            <w:r>
              <w:rPr>
                <w:rFonts w:ascii="宋体" w:hAnsi="宋体" w:eastAsia="宋体"/>
                <w:sz w:val="16"/>
              </w:rPr>
              <w:t>洛浦县恰尔巴格镇人民政府</w:t>
            </w:r>
          </w:p>
        </w:tc>
      </w:tr>
      <w:tr w14:paraId="645B53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8DCAF">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30FC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0159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AD30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A1C9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46E6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1A20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DC60D">
            <w:pPr>
              <w:jc w:val="center"/>
            </w:pPr>
            <w:r>
              <w:rPr>
                <w:rFonts w:ascii="宋体" w:hAnsi="宋体" w:eastAsia="宋体"/>
                <w:sz w:val="16"/>
              </w:rPr>
              <w:t>得分</w:t>
            </w:r>
          </w:p>
        </w:tc>
      </w:tr>
      <w:tr w14:paraId="14DD14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067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4293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1B59F">
            <w:pPr>
              <w:jc w:val="center"/>
            </w:pPr>
            <w:r>
              <w:rPr>
                <w:rFonts w:ascii="宋体" w:hAnsi="宋体" w:eastAsia="宋体"/>
                <w:sz w:val="16"/>
              </w:rPr>
              <w:t>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B80F3">
            <w:pPr>
              <w:jc w:val="center"/>
            </w:pPr>
            <w:r>
              <w:rPr>
                <w:rFonts w:ascii="宋体" w:hAnsi="宋体" w:eastAsia="宋体"/>
                <w:sz w:val="16"/>
              </w:rPr>
              <w:t>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EA766">
            <w:pPr>
              <w:jc w:val="center"/>
            </w:pPr>
            <w:r>
              <w:rPr>
                <w:rFonts w:ascii="宋体" w:hAnsi="宋体" w:eastAsia="宋体"/>
                <w:sz w:val="16"/>
              </w:rPr>
              <w:t>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92A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F96C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D8CB6">
            <w:pPr>
              <w:jc w:val="center"/>
            </w:pPr>
            <w:r>
              <w:rPr>
                <w:rFonts w:ascii="宋体" w:hAnsi="宋体" w:eastAsia="宋体"/>
                <w:sz w:val="16"/>
              </w:rPr>
              <w:t>10.00分</w:t>
            </w:r>
          </w:p>
        </w:tc>
      </w:tr>
      <w:tr w14:paraId="4C28BE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D0AE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17C8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CDAF8">
            <w:pPr>
              <w:jc w:val="center"/>
            </w:pPr>
            <w:r>
              <w:rPr>
                <w:rFonts w:ascii="宋体" w:hAnsi="宋体" w:eastAsia="宋体"/>
                <w:sz w:val="16"/>
              </w:rPr>
              <w:t>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0BC7B">
            <w:pPr>
              <w:jc w:val="center"/>
            </w:pPr>
            <w:r>
              <w:rPr>
                <w:rFonts w:ascii="宋体" w:hAnsi="宋体" w:eastAsia="宋体"/>
                <w:sz w:val="16"/>
              </w:rPr>
              <w:t>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EF843">
            <w:pPr>
              <w:jc w:val="center"/>
            </w:pPr>
            <w:r>
              <w:rPr>
                <w:rFonts w:ascii="宋体" w:hAnsi="宋体" w:eastAsia="宋体"/>
                <w:sz w:val="16"/>
              </w:rPr>
              <w:t>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1D3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804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D12DD">
            <w:pPr>
              <w:jc w:val="center"/>
            </w:pPr>
            <w:r>
              <w:rPr>
                <w:rFonts w:ascii="宋体" w:hAnsi="宋体" w:eastAsia="宋体"/>
                <w:sz w:val="16"/>
              </w:rPr>
              <w:t>—</w:t>
            </w:r>
          </w:p>
        </w:tc>
      </w:tr>
      <w:tr w14:paraId="4B3B47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7D58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7DD4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822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059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424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0D9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AF2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F2151">
            <w:pPr>
              <w:jc w:val="center"/>
            </w:pPr>
            <w:r>
              <w:rPr>
                <w:rFonts w:ascii="宋体" w:hAnsi="宋体" w:eastAsia="宋体"/>
                <w:sz w:val="16"/>
              </w:rPr>
              <w:t>—</w:t>
            </w:r>
          </w:p>
        </w:tc>
      </w:tr>
      <w:tr w14:paraId="0F99FF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B5A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B3BB">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F915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92CB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4C0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906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B81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C1CBA">
            <w:pPr>
              <w:jc w:val="center"/>
            </w:pPr>
            <w:r>
              <w:rPr>
                <w:rFonts w:ascii="宋体" w:hAnsi="宋体" w:eastAsia="宋体"/>
                <w:sz w:val="16"/>
              </w:rPr>
              <w:t>—</w:t>
            </w:r>
          </w:p>
        </w:tc>
      </w:tr>
      <w:tr w14:paraId="337A85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95A2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2F1CF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398377">
            <w:pPr>
              <w:jc w:val="center"/>
            </w:pPr>
            <w:r>
              <w:rPr>
                <w:rFonts w:ascii="宋体" w:hAnsi="宋体" w:eastAsia="宋体"/>
                <w:sz w:val="16"/>
              </w:rPr>
              <w:t>实际完成情况</w:t>
            </w:r>
          </w:p>
        </w:tc>
      </w:tr>
      <w:tr w14:paraId="77F56C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CEB6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D7A715">
            <w:pPr>
              <w:jc w:val="both"/>
            </w:pPr>
            <w:r>
              <w:rPr>
                <w:rFonts w:ascii="宋体" w:hAnsi="宋体" w:eastAsia="宋体"/>
                <w:sz w:val="16"/>
              </w:rPr>
              <w:t>根据《洛浦县财经委员会会议纪要》（洛财纪字</w:t>
            </w:r>
            <w:r>
              <w:rPr>
                <w:rFonts w:hint="eastAsia" w:ascii="宋体" w:hAnsi="宋体"/>
                <w:sz w:val="16"/>
                <w:lang w:eastAsia="zh-CN"/>
              </w:rPr>
              <w:t>〔2023〕3号</w:t>
            </w:r>
            <w:r>
              <w:rPr>
                <w:rFonts w:ascii="宋体" w:hAnsi="宋体" w:eastAsia="宋体"/>
                <w:sz w:val="16"/>
              </w:rPr>
              <w:t>）文件实施此项目，项目主要内容为：保障39名治保主任按时发放，通过项目实施，保障村级工作积极性，促进村级工作正常开展。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02FA0F">
            <w:pPr>
              <w:jc w:val="both"/>
            </w:pPr>
            <w:r>
              <w:rPr>
                <w:rFonts w:hint="eastAsia" w:ascii="宋体" w:hAnsi="宋体"/>
                <w:sz w:val="16"/>
                <w:lang w:eastAsia="zh-CN"/>
              </w:rPr>
              <w:t>截至2024</w:t>
            </w:r>
            <w:r>
              <w:rPr>
                <w:rFonts w:ascii="宋体" w:hAnsi="宋体" w:eastAsia="宋体"/>
                <w:sz w:val="16"/>
              </w:rPr>
              <w:t>年12月31日，该项目实际支出合计1.39万元，根据《洛浦县财经委员会会议纪要》（洛财纪字</w:t>
            </w:r>
            <w:r>
              <w:rPr>
                <w:rFonts w:hint="eastAsia" w:ascii="宋体" w:hAnsi="宋体"/>
                <w:sz w:val="16"/>
                <w:lang w:eastAsia="zh-CN"/>
              </w:rPr>
              <w:t>〔2023〕3号</w:t>
            </w:r>
            <w:r>
              <w:rPr>
                <w:rFonts w:ascii="宋体" w:hAnsi="宋体" w:eastAsia="宋体"/>
                <w:sz w:val="16"/>
              </w:rPr>
              <w:t>）文件实施此项目，项目主要内容为：保障39名治保主任按时发放，通过项目实施，保障村级工作积极性，促进村级工作正常开展。</w:t>
            </w:r>
            <w:r>
              <w:rPr>
                <w:rFonts w:ascii="宋体" w:hAnsi="宋体" w:eastAsia="宋体"/>
                <w:sz w:val="16"/>
              </w:rPr>
              <w:br w:type="textWrapping"/>
            </w:r>
          </w:p>
        </w:tc>
      </w:tr>
      <w:tr w14:paraId="40DC959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745153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CEE2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F2DC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3FCD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6359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3F73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54BB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FA20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4639D">
            <w:pPr>
              <w:jc w:val="center"/>
            </w:pPr>
            <w:r>
              <w:rPr>
                <w:rFonts w:ascii="宋体" w:hAnsi="宋体" w:eastAsia="宋体"/>
                <w:sz w:val="16"/>
              </w:rPr>
              <w:t>偏差原因分析及改进措施</w:t>
            </w:r>
          </w:p>
        </w:tc>
      </w:tr>
      <w:tr w14:paraId="30136B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85D4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E4F6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222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52D4E">
            <w:pPr>
              <w:jc w:val="center"/>
            </w:pPr>
            <w:r>
              <w:rPr>
                <w:rFonts w:ascii="宋体" w:hAnsi="宋体" w:eastAsia="宋体"/>
                <w:sz w:val="16"/>
              </w:rPr>
              <w:t>享受补贴治保主任数量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F8E96">
            <w:pPr>
              <w:jc w:val="center"/>
            </w:pPr>
            <w:r>
              <w:rPr>
                <w:rFonts w:ascii="宋体" w:hAnsi="宋体" w:eastAsia="宋体"/>
                <w:sz w:val="16"/>
              </w:rPr>
              <w:t>=39个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7C329">
            <w:pPr>
              <w:jc w:val="center"/>
            </w:pPr>
            <w:r>
              <w:rPr>
                <w:rFonts w:ascii="宋体" w:hAnsi="宋体" w:eastAsia="宋体"/>
                <w:sz w:val="16"/>
              </w:rPr>
              <w:t>=39个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875B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D42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EF4F1">
            <w:pPr>
              <w:jc w:val="center"/>
            </w:pPr>
          </w:p>
        </w:tc>
      </w:tr>
      <w:tr w14:paraId="6CBAF3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A3D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244F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D4A5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5F8AD">
            <w:pPr>
              <w:jc w:val="center"/>
            </w:pPr>
            <w:r>
              <w:rPr>
                <w:rFonts w:ascii="宋体" w:hAnsi="宋体" w:eastAsia="宋体"/>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8CB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B93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B3F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FFD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7C801">
            <w:pPr>
              <w:jc w:val="center"/>
            </w:pPr>
          </w:p>
        </w:tc>
      </w:tr>
      <w:tr w14:paraId="3A30B1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E383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C5F3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597F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63DA1">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155D8">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E0F4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384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F5B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E1E8C">
            <w:pPr>
              <w:jc w:val="center"/>
            </w:pPr>
          </w:p>
        </w:tc>
      </w:tr>
      <w:tr w14:paraId="436383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45D8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8BED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9D3B1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FB0FE">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80B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E9A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9E9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148F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6CF88">
            <w:pPr>
              <w:jc w:val="center"/>
            </w:pPr>
          </w:p>
        </w:tc>
      </w:tr>
      <w:tr w14:paraId="7AC375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825F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27D47">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F1C4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70EC1">
            <w:pPr>
              <w:jc w:val="center"/>
            </w:pPr>
            <w:r>
              <w:rPr>
                <w:rFonts w:ascii="宋体" w:hAnsi="宋体" w:eastAsia="宋体"/>
                <w:sz w:val="16"/>
              </w:rPr>
              <w:t>补贴标准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C67F6">
            <w:pPr>
              <w:jc w:val="center"/>
            </w:pPr>
            <w:r>
              <w:rPr>
                <w:rFonts w:ascii="宋体" w:hAnsi="宋体" w:eastAsia="宋体"/>
                <w:sz w:val="16"/>
              </w:rPr>
              <w:t>=0.01万元/人/月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E70A7">
            <w:pPr>
              <w:jc w:val="center"/>
            </w:pPr>
            <w:r>
              <w:rPr>
                <w:rFonts w:ascii="宋体" w:hAnsi="宋体" w:eastAsia="宋体"/>
                <w:sz w:val="16"/>
              </w:rPr>
              <w:t>=0.01万元/人/月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896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329C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C087B">
            <w:pPr>
              <w:jc w:val="center"/>
            </w:pPr>
          </w:p>
        </w:tc>
      </w:tr>
      <w:tr w14:paraId="4A2830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2F7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DB56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C7FB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4F0DB">
            <w:pPr>
              <w:jc w:val="center"/>
            </w:pPr>
            <w:r>
              <w:rPr>
                <w:rFonts w:ascii="宋体" w:hAnsi="宋体" w:eastAsia="宋体"/>
                <w:sz w:val="16"/>
              </w:rPr>
              <w:t>提高干部工作积极性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A3657">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0C6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3BFE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2EA8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61556">
            <w:pPr>
              <w:jc w:val="center"/>
            </w:pPr>
          </w:p>
        </w:tc>
      </w:tr>
      <w:tr w14:paraId="3152A4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E81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9040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E8A2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2AD86">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316E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2D4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B9B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F33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DE417">
            <w:pPr>
              <w:jc w:val="center"/>
            </w:pPr>
          </w:p>
        </w:tc>
      </w:tr>
      <w:tr w14:paraId="6B349069">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8CE922">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573D0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619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04A49">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48EBB6C4"/>
        </w:tc>
      </w:tr>
    </w:tbl>
    <w:p w14:paraId="3DE1240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FB806E">
        <w:tblPrEx>
          <w:tblCellMar>
            <w:top w:w="0" w:type="dxa"/>
            <w:left w:w="108" w:type="dxa"/>
            <w:bottom w:w="0" w:type="dxa"/>
            <w:right w:w="108" w:type="dxa"/>
          </w:tblCellMar>
        </w:tblPrEx>
        <w:tc>
          <w:tcPr>
            <w:tcW w:w="8847" w:type="dxa"/>
            <w:gridSpan w:val="9"/>
            <w:vAlign w:val="center"/>
          </w:tcPr>
          <w:p w14:paraId="4F19CFA6">
            <w:pPr>
              <w:jc w:val="center"/>
            </w:pPr>
            <w:r>
              <w:rPr>
                <w:rFonts w:ascii="宋体" w:hAnsi="宋体" w:eastAsia="宋体"/>
                <w:sz w:val="24"/>
              </w:rPr>
              <w:t>项目支出绩效自评表</w:t>
            </w:r>
          </w:p>
        </w:tc>
      </w:tr>
      <w:tr w14:paraId="6173F390">
        <w:tblPrEx>
          <w:tblCellMar>
            <w:top w:w="0" w:type="dxa"/>
            <w:left w:w="108" w:type="dxa"/>
            <w:bottom w:w="0" w:type="dxa"/>
            <w:right w:w="108" w:type="dxa"/>
          </w:tblCellMar>
        </w:tblPrEx>
        <w:tc>
          <w:tcPr>
            <w:tcW w:w="8847" w:type="dxa"/>
            <w:gridSpan w:val="9"/>
            <w:vAlign w:val="center"/>
          </w:tcPr>
          <w:p w14:paraId="2E5A1A0E">
            <w:pPr>
              <w:jc w:val="center"/>
            </w:pPr>
            <w:r>
              <w:rPr>
                <w:rFonts w:ascii="宋体" w:hAnsi="宋体" w:eastAsia="宋体"/>
                <w:sz w:val="24"/>
              </w:rPr>
              <w:t>(2024年度)</w:t>
            </w:r>
          </w:p>
        </w:tc>
      </w:tr>
      <w:tr w14:paraId="01D227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25B2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C01F261">
            <w:pPr>
              <w:jc w:val="center"/>
            </w:pPr>
            <w:r>
              <w:rPr>
                <w:rFonts w:ascii="宋体" w:hAnsi="宋体" w:eastAsia="宋体"/>
                <w:sz w:val="16"/>
              </w:rPr>
              <w:t>治保主任生活补贴（第二批资金）</w:t>
            </w:r>
          </w:p>
        </w:tc>
      </w:tr>
      <w:tr w14:paraId="052381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016C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6A4875">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9E77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473BE7">
            <w:pPr>
              <w:jc w:val="center"/>
            </w:pPr>
            <w:r>
              <w:rPr>
                <w:rFonts w:ascii="宋体" w:hAnsi="宋体" w:eastAsia="宋体"/>
                <w:sz w:val="16"/>
              </w:rPr>
              <w:t>洛浦县恰尔巴格镇人民政府</w:t>
            </w:r>
          </w:p>
        </w:tc>
      </w:tr>
      <w:tr w14:paraId="2BC1D18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E03A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552C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8D5A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3DFC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DBF1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6786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902C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2F0D3">
            <w:pPr>
              <w:jc w:val="center"/>
            </w:pPr>
            <w:r>
              <w:rPr>
                <w:rFonts w:ascii="宋体" w:hAnsi="宋体" w:eastAsia="宋体"/>
                <w:sz w:val="16"/>
              </w:rPr>
              <w:t>得分</w:t>
            </w:r>
          </w:p>
        </w:tc>
      </w:tr>
      <w:tr w14:paraId="41D328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DF2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1251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38543">
            <w:pPr>
              <w:jc w:val="center"/>
            </w:pPr>
            <w:r>
              <w:rPr>
                <w:rFonts w:ascii="宋体" w:hAnsi="宋体" w:eastAsia="宋体"/>
                <w:sz w:val="16"/>
              </w:rPr>
              <w:t>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01260">
            <w:pPr>
              <w:jc w:val="center"/>
            </w:pPr>
            <w:r>
              <w:rPr>
                <w:rFonts w:ascii="宋体" w:hAnsi="宋体" w:eastAsia="宋体"/>
                <w:sz w:val="16"/>
              </w:rPr>
              <w:t>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80C1E">
            <w:pPr>
              <w:jc w:val="center"/>
            </w:pPr>
            <w:r>
              <w:rPr>
                <w:rFonts w:ascii="宋体" w:hAnsi="宋体" w:eastAsia="宋体"/>
                <w:sz w:val="16"/>
              </w:rPr>
              <w:t>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4AF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E45F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252C49">
            <w:pPr>
              <w:jc w:val="center"/>
            </w:pPr>
            <w:r>
              <w:rPr>
                <w:rFonts w:ascii="宋体" w:hAnsi="宋体" w:eastAsia="宋体"/>
                <w:sz w:val="16"/>
              </w:rPr>
              <w:t>10.00分</w:t>
            </w:r>
          </w:p>
        </w:tc>
      </w:tr>
      <w:tr w14:paraId="13CBE5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E2995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29B4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2462A">
            <w:pPr>
              <w:jc w:val="center"/>
            </w:pPr>
            <w:r>
              <w:rPr>
                <w:rFonts w:ascii="宋体" w:hAnsi="宋体" w:eastAsia="宋体"/>
                <w:sz w:val="16"/>
              </w:rPr>
              <w:t>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97767">
            <w:pPr>
              <w:jc w:val="center"/>
            </w:pPr>
            <w:r>
              <w:rPr>
                <w:rFonts w:ascii="宋体" w:hAnsi="宋体" w:eastAsia="宋体"/>
                <w:sz w:val="16"/>
              </w:rPr>
              <w:t>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11B50">
            <w:pPr>
              <w:jc w:val="center"/>
            </w:pPr>
            <w:r>
              <w:rPr>
                <w:rFonts w:ascii="宋体" w:hAnsi="宋体" w:eastAsia="宋体"/>
                <w:sz w:val="16"/>
              </w:rPr>
              <w:t>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0E6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E07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33A43">
            <w:pPr>
              <w:jc w:val="center"/>
            </w:pPr>
            <w:r>
              <w:rPr>
                <w:rFonts w:ascii="宋体" w:hAnsi="宋体" w:eastAsia="宋体"/>
                <w:sz w:val="16"/>
              </w:rPr>
              <w:t>—</w:t>
            </w:r>
          </w:p>
        </w:tc>
      </w:tr>
      <w:tr w14:paraId="649E67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832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2873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CAF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4DB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EB4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744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2E6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56915">
            <w:pPr>
              <w:jc w:val="center"/>
            </w:pPr>
            <w:r>
              <w:rPr>
                <w:rFonts w:ascii="宋体" w:hAnsi="宋体" w:eastAsia="宋体"/>
                <w:sz w:val="16"/>
              </w:rPr>
              <w:t>—</w:t>
            </w:r>
          </w:p>
        </w:tc>
      </w:tr>
      <w:tr w14:paraId="302276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E215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6481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6F6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FFF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0891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411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E49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73420">
            <w:pPr>
              <w:jc w:val="center"/>
            </w:pPr>
            <w:r>
              <w:rPr>
                <w:rFonts w:ascii="宋体" w:hAnsi="宋体" w:eastAsia="宋体"/>
                <w:sz w:val="16"/>
              </w:rPr>
              <w:t>—</w:t>
            </w:r>
          </w:p>
        </w:tc>
      </w:tr>
      <w:tr w14:paraId="22E1FE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0E97B">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BAD554">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82F24F">
            <w:pPr>
              <w:jc w:val="center"/>
            </w:pPr>
            <w:r>
              <w:rPr>
                <w:rFonts w:ascii="宋体" w:hAnsi="宋体" w:eastAsia="宋体"/>
                <w:sz w:val="16"/>
              </w:rPr>
              <w:t>实际完成情况</w:t>
            </w:r>
          </w:p>
        </w:tc>
      </w:tr>
      <w:tr w14:paraId="627F4D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FDB0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66665F">
            <w:pPr>
              <w:jc w:val="both"/>
            </w:pPr>
            <w:r>
              <w:rPr>
                <w:rFonts w:hint="eastAsia" w:ascii="宋体" w:hAnsi="宋体"/>
                <w:sz w:val="16"/>
                <w:lang w:eastAsia="zh-CN"/>
              </w:rPr>
              <w:t>根据</w:t>
            </w:r>
            <w:r>
              <w:rPr>
                <w:rFonts w:ascii="宋体" w:hAnsi="宋体" w:eastAsia="宋体"/>
                <w:sz w:val="16"/>
              </w:rPr>
              <w:t>《洛浦县财经委员会会议纪要》（洛财纪字</w:t>
            </w:r>
            <w:r>
              <w:rPr>
                <w:rFonts w:hint="eastAsia" w:ascii="宋体" w:hAnsi="宋体"/>
                <w:sz w:val="16"/>
                <w:lang w:eastAsia="zh-CN"/>
              </w:rPr>
              <w:t>〔2024〕7号</w:t>
            </w:r>
            <w:r>
              <w:rPr>
                <w:rFonts w:ascii="宋体" w:hAnsi="宋体" w:eastAsia="宋体"/>
                <w:sz w:val="16"/>
              </w:rPr>
              <w:t>，洛财纪字</w:t>
            </w:r>
            <w:r>
              <w:rPr>
                <w:rFonts w:hint="eastAsia" w:ascii="宋体" w:hAnsi="宋体"/>
                <w:sz w:val="16"/>
                <w:lang w:eastAsia="zh-CN"/>
              </w:rPr>
              <w:t>〔2024〕6号</w:t>
            </w: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，洛财纪字</w:t>
            </w:r>
            <w:r>
              <w:rPr>
                <w:rFonts w:hint="eastAsia" w:ascii="宋体" w:hAnsi="宋体"/>
                <w:sz w:val="16"/>
                <w:lang w:eastAsia="zh-CN"/>
              </w:rPr>
              <w:t>〔2024〕4号</w:t>
            </w:r>
            <w:r>
              <w:rPr>
                <w:rFonts w:ascii="宋体" w:hAnsi="宋体" w:eastAsia="宋体"/>
                <w:sz w:val="16"/>
              </w:rPr>
              <w:t>）文件实施此项目，项目主要内容为：保障39名治保主任按时发放，通过项目实施，保障村级工作积极性，促进村级工作正常开展。</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A0ED57">
            <w:pPr>
              <w:jc w:val="both"/>
            </w:pPr>
            <w:r>
              <w:rPr>
                <w:rFonts w:hint="eastAsia" w:ascii="宋体" w:hAnsi="宋体"/>
                <w:sz w:val="16"/>
                <w:lang w:eastAsia="zh-CN"/>
              </w:rPr>
              <w:t>根据</w:t>
            </w:r>
            <w:r>
              <w:rPr>
                <w:rFonts w:ascii="宋体" w:hAnsi="宋体" w:eastAsia="宋体"/>
                <w:sz w:val="16"/>
              </w:rPr>
              <w:t>《洛浦县财经委员会会议纪要》（洛财纪字</w:t>
            </w:r>
            <w:r>
              <w:rPr>
                <w:rFonts w:hint="eastAsia" w:ascii="宋体" w:hAnsi="宋体"/>
                <w:sz w:val="16"/>
                <w:lang w:eastAsia="zh-CN"/>
              </w:rPr>
              <w:t>〔2024〕7号</w:t>
            </w:r>
            <w:r>
              <w:rPr>
                <w:rFonts w:ascii="宋体" w:hAnsi="宋体" w:eastAsia="宋体"/>
                <w:sz w:val="16"/>
              </w:rPr>
              <w:t>，洛财纪字</w:t>
            </w:r>
            <w:r>
              <w:rPr>
                <w:rFonts w:hint="eastAsia" w:ascii="宋体" w:hAnsi="宋体"/>
                <w:sz w:val="16"/>
                <w:lang w:eastAsia="zh-CN"/>
              </w:rPr>
              <w:t>〔2024〕6号</w:t>
            </w:r>
            <w:r>
              <w:rPr>
                <w:rFonts w:ascii="宋体" w:hAnsi="宋体" w:eastAsia="宋体"/>
                <w:sz w:val="16"/>
              </w:rPr>
              <w:t>，洛财纪字</w:t>
            </w:r>
            <w:r>
              <w:rPr>
                <w:rFonts w:hint="eastAsia" w:ascii="宋体" w:hAnsi="宋体"/>
                <w:sz w:val="16"/>
                <w:lang w:eastAsia="zh-CN"/>
              </w:rPr>
              <w:t>〔2024〕5号</w:t>
            </w:r>
            <w:r>
              <w:rPr>
                <w:rFonts w:ascii="宋体" w:hAnsi="宋体" w:eastAsia="宋体"/>
                <w:sz w:val="16"/>
              </w:rPr>
              <w:t>，洛财纪字</w:t>
            </w:r>
            <w:r>
              <w:rPr>
                <w:rFonts w:hint="eastAsia" w:ascii="宋体" w:hAnsi="宋体"/>
                <w:sz w:val="16"/>
                <w:lang w:eastAsia="zh-CN"/>
              </w:rPr>
              <w:t>〔2024〕4号</w:t>
            </w:r>
            <w:r>
              <w:rPr>
                <w:rFonts w:ascii="宋体" w:hAnsi="宋体" w:eastAsia="宋体"/>
                <w:sz w:val="16"/>
              </w:rPr>
              <w:t>）文件实施此项目，项目主要内容为：保障39名治保主任按时发放，通过项目实施，保障村级工作积极性，促进村级工作正常开展，项目已完成。</w:t>
            </w:r>
          </w:p>
        </w:tc>
      </w:tr>
      <w:tr w14:paraId="621298B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695D4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ACE5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C13B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0FCA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3273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36A3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A589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44D2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BF019">
            <w:pPr>
              <w:jc w:val="center"/>
            </w:pPr>
            <w:r>
              <w:rPr>
                <w:rFonts w:ascii="宋体" w:hAnsi="宋体" w:eastAsia="宋体"/>
                <w:sz w:val="16"/>
              </w:rPr>
              <w:t>偏差原因分析及改进措施</w:t>
            </w:r>
          </w:p>
        </w:tc>
      </w:tr>
      <w:tr w14:paraId="20F444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E7ABA">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875C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D047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609BA">
            <w:pPr>
              <w:jc w:val="center"/>
            </w:pPr>
            <w:r>
              <w:rPr>
                <w:rFonts w:ascii="宋体" w:hAnsi="宋体" w:eastAsia="宋体"/>
                <w:sz w:val="16"/>
              </w:rPr>
              <w:t>补贴治保主任人数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61C9F">
            <w:pPr>
              <w:jc w:val="center"/>
            </w:pPr>
            <w:r>
              <w:rPr>
                <w:rFonts w:ascii="宋体" w:hAnsi="宋体" w:eastAsia="宋体"/>
                <w:sz w:val="16"/>
              </w:rPr>
              <w:t>&gt;=39人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982CC">
            <w:pPr>
              <w:jc w:val="center"/>
            </w:pPr>
            <w:r>
              <w:rPr>
                <w:rFonts w:ascii="宋体" w:hAnsi="宋体" w:eastAsia="宋体"/>
                <w:sz w:val="16"/>
              </w:rPr>
              <w:t>=39人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992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844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98BEA">
            <w:pPr>
              <w:jc w:val="center"/>
            </w:pPr>
          </w:p>
        </w:tc>
      </w:tr>
      <w:tr w14:paraId="5458E8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27C1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633C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45307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7826C">
            <w:pPr>
              <w:jc w:val="center"/>
            </w:pPr>
            <w:r>
              <w:rPr>
                <w:rFonts w:ascii="宋体" w:hAnsi="宋体" w:eastAsia="宋体"/>
                <w:sz w:val="16"/>
              </w:rPr>
              <w:t>补贴资金覆盖率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B042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607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48E8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564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EB229">
            <w:pPr>
              <w:jc w:val="center"/>
            </w:pPr>
          </w:p>
        </w:tc>
      </w:tr>
      <w:tr w14:paraId="512A90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DB29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CC2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C15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54CD26">
            <w:pPr>
              <w:jc w:val="center"/>
            </w:pPr>
            <w:r>
              <w:rPr>
                <w:rFonts w:ascii="宋体" w:hAnsi="宋体" w:eastAsia="宋体"/>
                <w:sz w:val="16"/>
              </w:rPr>
              <w:t>资金使用合格率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0BC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EDD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AFB3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E4AE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66BD9">
            <w:pPr>
              <w:jc w:val="center"/>
            </w:pPr>
          </w:p>
        </w:tc>
      </w:tr>
      <w:tr w14:paraId="3507AB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9981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C7DD5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5F96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1D55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6D690">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88EDC">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7EA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367A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3D073">
            <w:pPr>
              <w:jc w:val="center"/>
            </w:pPr>
          </w:p>
        </w:tc>
      </w:tr>
      <w:tr w14:paraId="2DD66F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641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987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921E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5031A">
            <w:pPr>
              <w:jc w:val="center"/>
            </w:pPr>
            <w:r>
              <w:rPr>
                <w:rFonts w:ascii="宋体" w:hAnsi="宋体" w:eastAsia="宋体"/>
                <w:sz w:val="16"/>
              </w:rPr>
              <w:t>补贴发放及时率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9D5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DBF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5C69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6526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388E2">
            <w:pPr>
              <w:jc w:val="center"/>
            </w:pPr>
          </w:p>
        </w:tc>
      </w:tr>
      <w:tr w14:paraId="5F1F58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91C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953E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E2D8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92567">
            <w:pPr>
              <w:jc w:val="center"/>
            </w:pPr>
            <w:r>
              <w:rPr>
                <w:rFonts w:ascii="宋体" w:hAnsi="宋体" w:eastAsia="宋体"/>
                <w:sz w:val="16"/>
              </w:rPr>
              <w:t>治保主任补贴费用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ED59E">
            <w:pPr>
              <w:jc w:val="center"/>
            </w:pPr>
            <w:r>
              <w:rPr>
                <w:rFonts w:ascii="宋体" w:hAnsi="宋体" w:eastAsia="宋体"/>
                <w:sz w:val="16"/>
              </w:rPr>
              <w:t>&lt;=4.63万元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2E15E">
            <w:pPr>
              <w:jc w:val="center"/>
            </w:pPr>
            <w:r>
              <w:rPr>
                <w:rFonts w:ascii="宋体" w:hAnsi="宋体" w:eastAsia="宋体"/>
                <w:sz w:val="16"/>
              </w:rPr>
              <w:t>=4.63万元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4D35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A274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3C7D1">
            <w:pPr>
              <w:jc w:val="center"/>
            </w:pPr>
          </w:p>
        </w:tc>
      </w:tr>
      <w:tr w14:paraId="421E19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472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46F5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88AA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C2F8E">
            <w:pPr>
              <w:jc w:val="center"/>
            </w:pPr>
            <w:r>
              <w:rPr>
                <w:rFonts w:ascii="宋体" w:hAnsi="宋体" w:eastAsia="宋体"/>
                <w:sz w:val="16"/>
              </w:rPr>
              <w:t>保障村级工作积极性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DEDB5">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338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B34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DE7B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0369B">
            <w:pPr>
              <w:jc w:val="center"/>
            </w:pPr>
          </w:p>
        </w:tc>
      </w:tr>
      <w:tr w14:paraId="612B3E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8BA9A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C75F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1F29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12026">
            <w:pPr>
              <w:jc w:val="center"/>
            </w:pPr>
            <w:r>
              <w:rPr>
                <w:rFonts w:ascii="宋体" w:hAnsi="宋体" w:eastAsia="宋体"/>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19D33">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45D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5D1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49A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48F9F">
            <w:pPr>
              <w:jc w:val="center"/>
            </w:pPr>
          </w:p>
        </w:tc>
      </w:tr>
      <w:tr w14:paraId="75CB3EE0">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4AA2E3">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7A68D9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F6E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3D567">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34E5428B"/>
        </w:tc>
      </w:tr>
    </w:tbl>
    <w:p w14:paraId="514DDAA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D93BE7">
        <w:tblPrEx>
          <w:tblCellMar>
            <w:top w:w="0" w:type="dxa"/>
            <w:left w:w="108" w:type="dxa"/>
            <w:bottom w:w="0" w:type="dxa"/>
            <w:right w:w="108" w:type="dxa"/>
          </w:tblCellMar>
        </w:tblPrEx>
        <w:tc>
          <w:tcPr>
            <w:tcW w:w="8847" w:type="dxa"/>
            <w:gridSpan w:val="9"/>
            <w:vAlign w:val="center"/>
          </w:tcPr>
          <w:p w14:paraId="6ED354A5">
            <w:pPr>
              <w:jc w:val="center"/>
            </w:pPr>
            <w:r>
              <w:rPr>
                <w:rFonts w:ascii="宋体" w:hAnsi="宋体" w:eastAsia="宋体"/>
                <w:sz w:val="24"/>
              </w:rPr>
              <w:t>项目支出绩效自评表</w:t>
            </w:r>
          </w:p>
        </w:tc>
      </w:tr>
      <w:tr w14:paraId="3692BC73">
        <w:tblPrEx>
          <w:tblCellMar>
            <w:top w:w="0" w:type="dxa"/>
            <w:left w:w="108" w:type="dxa"/>
            <w:bottom w:w="0" w:type="dxa"/>
            <w:right w:w="108" w:type="dxa"/>
          </w:tblCellMar>
        </w:tblPrEx>
        <w:tc>
          <w:tcPr>
            <w:tcW w:w="8847" w:type="dxa"/>
            <w:gridSpan w:val="9"/>
            <w:vAlign w:val="center"/>
          </w:tcPr>
          <w:p w14:paraId="38211EF9">
            <w:pPr>
              <w:jc w:val="center"/>
            </w:pPr>
            <w:r>
              <w:rPr>
                <w:rFonts w:ascii="宋体" w:hAnsi="宋体" w:eastAsia="宋体"/>
                <w:sz w:val="24"/>
              </w:rPr>
              <w:t>(2024年度)</w:t>
            </w:r>
          </w:p>
        </w:tc>
      </w:tr>
      <w:tr w14:paraId="44347F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9D0A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5E0D9B">
            <w:pPr>
              <w:jc w:val="center"/>
            </w:pPr>
            <w:r>
              <w:rPr>
                <w:rFonts w:ascii="宋体" w:hAnsi="宋体" w:eastAsia="宋体"/>
                <w:sz w:val="16"/>
              </w:rPr>
              <w:t>洛财纪字</w:t>
            </w:r>
            <w:r>
              <w:rPr>
                <w:rFonts w:hint="eastAsia" w:ascii="宋体" w:hAnsi="宋体"/>
                <w:sz w:val="16"/>
                <w:lang w:eastAsia="zh-CN"/>
              </w:rPr>
              <w:t>〔2024〕11号</w:t>
            </w:r>
            <w:r>
              <w:rPr>
                <w:rFonts w:ascii="宋体" w:hAnsi="宋体" w:eastAsia="宋体"/>
                <w:sz w:val="16"/>
              </w:rPr>
              <w:t>：新时代文明实践运转经费</w:t>
            </w:r>
          </w:p>
        </w:tc>
      </w:tr>
      <w:tr w14:paraId="7C401F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044B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255B21">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A9BB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3D9575">
            <w:pPr>
              <w:jc w:val="center"/>
            </w:pPr>
            <w:r>
              <w:rPr>
                <w:rFonts w:ascii="宋体" w:hAnsi="宋体" w:eastAsia="宋体"/>
                <w:sz w:val="16"/>
              </w:rPr>
              <w:t>洛浦县恰尔巴格镇人民政府</w:t>
            </w:r>
          </w:p>
        </w:tc>
      </w:tr>
      <w:tr w14:paraId="76B9CA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0AE77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B1CD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FA03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53F9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E902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4BB1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A32F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9ED6F">
            <w:pPr>
              <w:jc w:val="center"/>
            </w:pPr>
            <w:r>
              <w:rPr>
                <w:rFonts w:ascii="宋体" w:hAnsi="宋体" w:eastAsia="宋体"/>
                <w:sz w:val="16"/>
              </w:rPr>
              <w:t>得分</w:t>
            </w:r>
          </w:p>
        </w:tc>
      </w:tr>
      <w:tr w14:paraId="5BD583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9D17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3691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7D5FF">
            <w:pPr>
              <w:jc w:val="center"/>
            </w:pPr>
            <w:r>
              <w:rPr>
                <w:rFonts w:ascii="宋体" w:hAnsi="宋体" w:eastAsia="宋体"/>
                <w:sz w:val="16"/>
              </w:rPr>
              <w:t>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97DB5">
            <w:pPr>
              <w:jc w:val="center"/>
            </w:pPr>
            <w:r>
              <w:rPr>
                <w:rFonts w:ascii="宋体" w:hAnsi="宋体" w:eastAsia="宋体"/>
                <w:sz w:val="16"/>
              </w:rPr>
              <w:t>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C8772">
            <w:pPr>
              <w:jc w:val="center"/>
            </w:pPr>
            <w:r>
              <w:rPr>
                <w:rFonts w:ascii="宋体" w:hAnsi="宋体" w:eastAsia="宋体"/>
                <w:sz w:val="16"/>
              </w:rPr>
              <w:t>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FAF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72C6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87878">
            <w:pPr>
              <w:jc w:val="center"/>
            </w:pPr>
            <w:r>
              <w:rPr>
                <w:rFonts w:ascii="宋体" w:hAnsi="宋体" w:eastAsia="宋体"/>
                <w:sz w:val="16"/>
              </w:rPr>
              <w:t>10.00分</w:t>
            </w:r>
          </w:p>
        </w:tc>
      </w:tr>
      <w:tr w14:paraId="70F540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7FA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81A9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0F40C">
            <w:pPr>
              <w:jc w:val="center"/>
            </w:pPr>
            <w:r>
              <w:rPr>
                <w:rFonts w:ascii="宋体" w:hAnsi="宋体" w:eastAsia="宋体"/>
                <w:sz w:val="16"/>
              </w:rPr>
              <w:t>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29BD6">
            <w:pPr>
              <w:jc w:val="center"/>
            </w:pPr>
            <w:r>
              <w:rPr>
                <w:rFonts w:ascii="宋体" w:hAnsi="宋体" w:eastAsia="宋体"/>
                <w:sz w:val="16"/>
              </w:rPr>
              <w:t>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E6E08">
            <w:pPr>
              <w:jc w:val="center"/>
            </w:pPr>
            <w:r>
              <w:rPr>
                <w:rFonts w:ascii="宋体" w:hAnsi="宋体" w:eastAsia="宋体"/>
                <w:sz w:val="16"/>
              </w:rPr>
              <w:t>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682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582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0B5DE">
            <w:pPr>
              <w:jc w:val="center"/>
            </w:pPr>
            <w:r>
              <w:rPr>
                <w:rFonts w:ascii="宋体" w:hAnsi="宋体" w:eastAsia="宋体"/>
                <w:sz w:val="16"/>
              </w:rPr>
              <w:t>—</w:t>
            </w:r>
          </w:p>
        </w:tc>
      </w:tr>
      <w:tr w14:paraId="5ECDCF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994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E053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C41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2D5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F04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0D18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617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F2F51">
            <w:pPr>
              <w:jc w:val="center"/>
            </w:pPr>
            <w:r>
              <w:rPr>
                <w:rFonts w:ascii="宋体" w:hAnsi="宋体" w:eastAsia="宋体"/>
                <w:sz w:val="16"/>
              </w:rPr>
              <w:t>—</w:t>
            </w:r>
          </w:p>
        </w:tc>
      </w:tr>
      <w:tr w14:paraId="3D18EE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A740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EB3D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CF9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911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AD4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1325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EE9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48768">
            <w:pPr>
              <w:jc w:val="center"/>
            </w:pPr>
            <w:r>
              <w:rPr>
                <w:rFonts w:ascii="宋体" w:hAnsi="宋体" w:eastAsia="宋体"/>
                <w:sz w:val="16"/>
              </w:rPr>
              <w:t>—</w:t>
            </w:r>
          </w:p>
        </w:tc>
      </w:tr>
      <w:tr w14:paraId="4CA6D4D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F0A3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2DA66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AC815D">
            <w:pPr>
              <w:jc w:val="center"/>
            </w:pPr>
            <w:r>
              <w:rPr>
                <w:rFonts w:ascii="宋体" w:hAnsi="宋体" w:eastAsia="宋体"/>
                <w:sz w:val="16"/>
              </w:rPr>
              <w:t>实际完成情况</w:t>
            </w:r>
          </w:p>
        </w:tc>
      </w:tr>
      <w:tr w14:paraId="7A4ED1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6978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C61B15">
            <w:pPr>
              <w:jc w:val="both"/>
            </w:pPr>
            <w:r>
              <w:rPr>
                <w:rFonts w:ascii="宋体" w:hAnsi="宋体" w:eastAsia="宋体"/>
                <w:sz w:val="16"/>
              </w:rPr>
              <w:t>根据洛财纪字</w:t>
            </w:r>
            <w:r>
              <w:rPr>
                <w:rFonts w:hint="eastAsia" w:ascii="宋体" w:hAnsi="宋体"/>
                <w:sz w:val="16"/>
                <w:lang w:eastAsia="zh-CN"/>
              </w:rPr>
              <w:t>〔2024〕11号</w:t>
            </w:r>
            <w:r>
              <w:rPr>
                <w:rFonts w:ascii="宋体" w:hAnsi="宋体" w:eastAsia="宋体"/>
                <w:sz w:val="16"/>
              </w:rPr>
              <w:t>文件，项目主要内容：项目资金主要用于新时代文明实践运转经费,用于恰尔巴格镇新时代文明实践中心建设，建设文化站1个。通过项目的实施，丰富群众文化生活。</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070B7B">
            <w:pPr>
              <w:jc w:val="both"/>
            </w:pPr>
            <w:r>
              <w:rPr>
                <w:rFonts w:ascii="宋体" w:hAnsi="宋体" w:eastAsia="宋体"/>
                <w:sz w:val="16"/>
              </w:rPr>
              <w:t>根据洛财纪字</w:t>
            </w:r>
            <w:r>
              <w:rPr>
                <w:rFonts w:hint="eastAsia" w:ascii="宋体" w:hAnsi="宋体"/>
                <w:sz w:val="16"/>
                <w:lang w:eastAsia="zh-CN"/>
              </w:rPr>
              <w:t>〔2024〕11号</w:t>
            </w:r>
            <w:r>
              <w:rPr>
                <w:rFonts w:ascii="宋体" w:hAnsi="宋体" w:eastAsia="宋体"/>
                <w:sz w:val="16"/>
              </w:rPr>
              <w:t>文件，项目主要内容：项目资金主要用于新时代文明实践运转经费,用于恰尔巴格镇新时代文明实践中心建设，建设文化站1个。通过项目的实施，丰富群众文化生活。项目已完成。</w:t>
            </w:r>
          </w:p>
        </w:tc>
      </w:tr>
      <w:tr w14:paraId="5F0956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447C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90B4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72D0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48C9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5BD5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083A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4A1E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08BA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3F335">
            <w:pPr>
              <w:jc w:val="center"/>
            </w:pPr>
            <w:r>
              <w:rPr>
                <w:rFonts w:ascii="宋体" w:hAnsi="宋体" w:eastAsia="宋体"/>
                <w:sz w:val="16"/>
              </w:rPr>
              <w:t>偏差原因分析及改进措施</w:t>
            </w:r>
          </w:p>
        </w:tc>
      </w:tr>
      <w:tr w14:paraId="1B61B7D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597E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01C33">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3A20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C07E2">
            <w:pPr>
              <w:jc w:val="center"/>
            </w:pPr>
            <w:r>
              <w:rPr>
                <w:rFonts w:ascii="宋体" w:hAnsi="宋体" w:eastAsia="宋体"/>
                <w:sz w:val="16"/>
              </w:rPr>
              <w:t>建设文化站数量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B5A6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78D4F">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0C72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F989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C66E7">
            <w:pPr>
              <w:jc w:val="center"/>
            </w:pPr>
          </w:p>
        </w:tc>
      </w:tr>
      <w:tr w14:paraId="2E6281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3C4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51A964"/>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76244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675B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42D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3B8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B44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CC3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8AEC6">
            <w:pPr>
              <w:jc w:val="center"/>
            </w:pPr>
          </w:p>
        </w:tc>
      </w:tr>
      <w:tr w14:paraId="4D39AC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FF9A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0AC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A23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46D42">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72A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4DA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46AD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37E2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4CE9B">
            <w:pPr>
              <w:jc w:val="center"/>
            </w:pPr>
          </w:p>
        </w:tc>
      </w:tr>
      <w:tr w14:paraId="520A3D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D55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7AC8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1B54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DA5A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39DDB">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CF7D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016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111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A5730">
            <w:pPr>
              <w:jc w:val="center"/>
            </w:pPr>
          </w:p>
        </w:tc>
      </w:tr>
      <w:tr w14:paraId="1F20FC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252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092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736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BD3A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31B6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D65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B0D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7126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A6024">
            <w:pPr>
              <w:jc w:val="center"/>
            </w:pPr>
          </w:p>
        </w:tc>
      </w:tr>
      <w:tr w14:paraId="3E4704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5060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835F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7227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C9BC3">
            <w:pPr>
              <w:jc w:val="center"/>
            </w:pPr>
            <w:r>
              <w:rPr>
                <w:rFonts w:ascii="宋体" w:hAnsi="宋体" w:eastAsia="宋体"/>
                <w:sz w:val="16"/>
              </w:rPr>
              <w:t>文化站建设成本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5FD2F">
            <w:pPr>
              <w:jc w:val="center"/>
            </w:pPr>
            <w:r>
              <w:rPr>
                <w:rFonts w:ascii="宋体" w:hAnsi="宋体" w:eastAsia="宋体"/>
                <w:sz w:val="16"/>
              </w:rPr>
              <w:t>&lt;=8.50万元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2570A">
            <w:pPr>
              <w:jc w:val="center"/>
            </w:pPr>
            <w:r>
              <w:rPr>
                <w:rFonts w:ascii="宋体" w:hAnsi="宋体" w:eastAsia="宋体"/>
                <w:sz w:val="16"/>
              </w:rPr>
              <w:t>=8.5万元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CBF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E2EC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C20CA">
            <w:pPr>
              <w:jc w:val="center"/>
            </w:pPr>
          </w:p>
        </w:tc>
      </w:tr>
      <w:tr w14:paraId="5C6F86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397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4B6E5">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8EB2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46BCA">
            <w:pPr>
              <w:jc w:val="center"/>
            </w:pPr>
            <w:r>
              <w:rPr>
                <w:rFonts w:ascii="宋体" w:hAnsi="宋体" w:eastAsia="宋体"/>
                <w:sz w:val="16"/>
              </w:rPr>
              <w:t>丰富群众文化生活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4E463">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E38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429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01DD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2C578">
            <w:pPr>
              <w:jc w:val="center"/>
            </w:pPr>
          </w:p>
        </w:tc>
      </w:tr>
      <w:tr w14:paraId="215E749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619E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3509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7775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0D8C0">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9CAC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2FB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B9C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352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0C7D3">
            <w:pPr>
              <w:jc w:val="center"/>
            </w:pPr>
          </w:p>
        </w:tc>
      </w:tr>
      <w:tr w14:paraId="4508C2AD">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68E196">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2C7F5D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1BCA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FC796">
            <w:pPr>
              <w:jc w:val="center"/>
            </w:pPr>
            <w:r>
              <w:rPr>
                <w:rFonts w:ascii="宋体" w:hAnsi="宋体" w:eastAsia="宋体"/>
                <w:sz w:val="16"/>
              </w:rPr>
              <w:t>100分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14312183"/>
        </w:tc>
      </w:tr>
    </w:tbl>
    <w:p w14:paraId="5EFCDE4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DA29D9A">
        <w:tblPrEx>
          <w:tblCellMar>
            <w:top w:w="0" w:type="dxa"/>
            <w:left w:w="108" w:type="dxa"/>
            <w:bottom w:w="0" w:type="dxa"/>
            <w:right w:w="108" w:type="dxa"/>
          </w:tblCellMar>
        </w:tblPrEx>
        <w:tc>
          <w:tcPr>
            <w:tcW w:w="8847" w:type="dxa"/>
            <w:gridSpan w:val="9"/>
            <w:vAlign w:val="center"/>
          </w:tcPr>
          <w:p w14:paraId="09C16B72">
            <w:pPr>
              <w:jc w:val="center"/>
            </w:pPr>
            <w:r>
              <w:rPr>
                <w:rFonts w:ascii="宋体" w:hAnsi="宋体" w:eastAsia="宋体"/>
                <w:sz w:val="24"/>
              </w:rPr>
              <w:t>项目支出绩效自评表</w:t>
            </w:r>
          </w:p>
        </w:tc>
      </w:tr>
      <w:tr w14:paraId="6A65693E">
        <w:tblPrEx>
          <w:tblCellMar>
            <w:top w:w="0" w:type="dxa"/>
            <w:left w:w="108" w:type="dxa"/>
            <w:bottom w:w="0" w:type="dxa"/>
            <w:right w:w="108" w:type="dxa"/>
          </w:tblCellMar>
        </w:tblPrEx>
        <w:tc>
          <w:tcPr>
            <w:tcW w:w="8847" w:type="dxa"/>
            <w:gridSpan w:val="9"/>
            <w:vAlign w:val="center"/>
          </w:tcPr>
          <w:p w14:paraId="28B075E2">
            <w:pPr>
              <w:jc w:val="center"/>
            </w:pPr>
            <w:r>
              <w:rPr>
                <w:rFonts w:ascii="宋体" w:hAnsi="宋体" w:eastAsia="宋体"/>
                <w:sz w:val="24"/>
              </w:rPr>
              <w:t>(2024年度)</w:t>
            </w:r>
          </w:p>
        </w:tc>
      </w:tr>
      <w:tr w14:paraId="4C79EA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E075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17F7A0A">
            <w:pPr>
              <w:jc w:val="center"/>
            </w:pPr>
            <w:r>
              <w:rPr>
                <w:rFonts w:ascii="宋体" w:hAnsi="宋体" w:eastAsia="宋体"/>
                <w:sz w:val="16"/>
              </w:rPr>
              <w:t>疫情防控经费（疫情期间鸡肉欠款、疫情期间餐费、餐费）</w:t>
            </w:r>
          </w:p>
        </w:tc>
      </w:tr>
      <w:tr w14:paraId="50383FD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EEA8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49EE43">
            <w:pPr>
              <w:jc w:val="center"/>
            </w:pPr>
            <w:r>
              <w:rPr>
                <w:rFonts w:ascii="宋体" w:hAnsi="宋体" w:eastAsia="宋体"/>
                <w:sz w:val="16"/>
              </w:rPr>
              <w:t>洛浦县恰尔巴格镇人民政府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4819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C74C19">
            <w:pPr>
              <w:jc w:val="center"/>
            </w:pPr>
            <w:r>
              <w:rPr>
                <w:rFonts w:ascii="宋体" w:hAnsi="宋体" w:eastAsia="宋体"/>
                <w:sz w:val="16"/>
              </w:rPr>
              <w:t>洛浦县恰尔巴格镇人民政府</w:t>
            </w:r>
          </w:p>
        </w:tc>
      </w:tr>
      <w:tr w14:paraId="3C76FC4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C579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83B0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ED79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B3B5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FFB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6023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3CDA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495BB">
            <w:pPr>
              <w:jc w:val="center"/>
            </w:pPr>
            <w:r>
              <w:rPr>
                <w:rFonts w:ascii="宋体" w:hAnsi="宋体" w:eastAsia="宋体"/>
                <w:sz w:val="16"/>
              </w:rPr>
              <w:t>得分</w:t>
            </w:r>
          </w:p>
        </w:tc>
      </w:tr>
      <w:tr w14:paraId="080DF9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71D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6107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640E5">
            <w:pPr>
              <w:jc w:val="center"/>
            </w:pPr>
            <w:r>
              <w:rPr>
                <w:rFonts w:ascii="宋体" w:hAnsi="宋体" w:eastAsia="宋体"/>
                <w:sz w:val="16"/>
              </w:rPr>
              <w:t>29.99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55537">
            <w:pPr>
              <w:jc w:val="center"/>
            </w:pPr>
            <w:r>
              <w:rPr>
                <w:rFonts w:ascii="宋体" w:hAnsi="宋体" w:eastAsia="宋体"/>
                <w:sz w:val="16"/>
              </w:rPr>
              <w:t>29.99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9207D">
            <w:pPr>
              <w:jc w:val="center"/>
            </w:pPr>
            <w:r>
              <w:rPr>
                <w:rFonts w:ascii="宋体" w:hAnsi="宋体" w:eastAsia="宋体"/>
                <w:sz w:val="16"/>
              </w:rPr>
              <w:t>29.95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AF8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BF1D4">
            <w:pPr>
              <w:jc w:val="center"/>
            </w:pPr>
            <w:r>
              <w:rPr>
                <w:rFonts w:ascii="宋体" w:hAnsi="宋体" w:eastAsia="宋体"/>
                <w:sz w:val="16"/>
              </w:rPr>
              <w:t xml:space="preserve">99.87%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24752">
            <w:pPr>
              <w:jc w:val="center"/>
            </w:pPr>
            <w:r>
              <w:rPr>
                <w:rFonts w:ascii="宋体" w:hAnsi="宋体" w:eastAsia="宋体"/>
                <w:sz w:val="16"/>
              </w:rPr>
              <w:t>9.97分</w:t>
            </w:r>
          </w:p>
        </w:tc>
      </w:tr>
      <w:tr w14:paraId="4434D9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FE3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1E31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EA7F9">
            <w:pPr>
              <w:jc w:val="center"/>
            </w:pPr>
            <w:r>
              <w:rPr>
                <w:rFonts w:ascii="宋体" w:hAnsi="宋体" w:eastAsia="宋体"/>
                <w:sz w:val="16"/>
              </w:rPr>
              <w:t>29.99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60AA7">
            <w:pPr>
              <w:jc w:val="center"/>
            </w:pPr>
            <w:r>
              <w:rPr>
                <w:rFonts w:ascii="宋体" w:hAnsi="宋体" w:eastAsia="宋体"/>
                <w:sz w:val="16"/>
              </w:rPr>
              <w:t>29.99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B1F3F">
            <w:pPr>
              <w:jc w:val="center"/>
            </w:pPr>
            <w:r>
              <w:rPr>
                <w:rFonts w:ascii="宋体" w:hAnsi="宋体" w:eastAsia="宋体"/>
                <w:sz w:val="16"/>
              </w:rPr>
              <w:t>29.95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1A2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4406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C912B">
            <w:pPr>
              <w:jc w:val="center"/>
            </w:pPr>
            <w:r>
              <w:rPr>
                <w:rFonts w:ascii="宋体" w:hAnsi="宋体" w:eastAsia="宋体"/>
                <w:sz w:val="16"/>
              </w:rPr>
              <w:t>—</w:t>
            </w:r>
          </w:p>
        </w:tc>
      </w:tr>
      <w:tr w14:paraId="18B6BC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8D72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847F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CD6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92B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5E9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4535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C0A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78869">
            <w:pPr>
              <w:jc w:val="center"/>
            </w:pPr>
            <w:r>
              <w:rPr>
                <w:rFonts w:ascii="宋体" w:hAnsi="宋体" w:eastAsia="宋体"/>
                <w:sz w:val="16"/>
              </w:rPr>
              <w:t>—</w:t>
            </w:r>
          </w:p>
        </w:tc>
      </w:tr>
      <w:tr w14:paraId="1570AD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A13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73A2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EE5C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4F7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8BC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71B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D0D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9115D">
            <w:pPr>
              <w:jc w:val="center"/>
            </w:pPr>
            <w:r>
              <w:rPr>
                <w:rFonts w:ascii="宋体" w:hAnsi="宋体" w:eastAsia="宋体"/>
                <w:sz w:val="16"/>
              </w:rPr>
              <w:t>—</w:t>
            </w:r>
          </w:p>
        </w:tc>
      </w:tr>
      <w:tr w14:paraId="52E242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612E5">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BCE96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F6B0098">
            <w:pPr>
              <w:jc w:val="center"/>
            </w:pPr>
            <w:r>
              <w:rPr>
                <w:rFonts w:ascii="宋体" w:hAnsi="宋体" w:eastAsia="宋体"/>
                <w:sz w:val="16"/>
              </w:rPr>
              <w:t>实际完成情况</w:t>
            </w:r>
          </w:p>
        </w:tc>
      </w:tr>
      <w:tr w14:paraId="0C4F9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95C955"/>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35F2F7">
            <w:pPr>
              <w:jc w:val="both"/>
            </w:pPr>
            <w:r>
              <w:rPr>
                <w:rFonts w:ascii="宋体" w:hAnsi="宋体" w:eastAsia="宋体"/>
                <w:sz w:val="16"/>
              </w:rPr>
              <w:t>根据《关于下达中央疫情防控财力补助预算的通知》项目主要内容为：解决支出30个隔离点米面油、蔬菜费用、餐费及20辆采样转运车油费等问题；通过项目实施，保障疫情防控工作正常开展，提高政府公信力。</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E5DA0B">
            <w:pPr>
              <w:jc w:val="both"/>
            </w:pPr>
            <w:r>
              <w:rPr>
                <w:rFonts w:ascii="宋体" w:hAnsi="宋体" w:eastAsia="宋体"/>
                <w:sz w:val="16"/>
              </w:rPr>
              <w:t>根据《关于下达中央疫情防控财力补助预算的通知》项目主要内容为：解决支出30个隔离点米面油、蔬菜费用、餐费及20辆采样转运车油费等问题；通过项目实施，保障疫情防控工作正常开展，提高政府公信力。项目已完成</w:t>
            </w:r>
          </w:p>
        </w:tc>
      </w:tr>
      <w:tr w14:paraId="468645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5D388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E276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61E4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3D42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246F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E48C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2BEC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62C04">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DA9F8">
            <w:pPr>
              <w:jc w:val="center"/>
            </w:pPr>
            <w:r>
              <w:rPr>
                <w:rFonts w:ascii="宋体" w:hAnsi="宋体" w:eastAsia="宋体"/>
                <w:sz w:val="16"/>
              </w:rPr>
              <w:t>偏差原因分析及改进措施</w:t>
            </w:r>
          </w:p>
        </w:tc>
      </w:tr>
      <w:tr w14:paraId="5EA599B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6EA7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05B81">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4B3D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6F27E">
            <w:pPr>
              <w:jc w:val="center"/>
            </w:pPr>
            <w:r>
              <w:rPr>
                <w:rFonts w:ascii="宋体" w:hAnsi="宋体" w:eastAsia="宋体"/>
                <w:sz w:val="16"/>
              </w:rPr>
              <w:t>保障隔离点运行数量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F057D">
            <w:pPr>
              <w:jc w:val="center"/>
            </w:pPr>
            <w:r>
              <w:rPr>
                <w:rFonts w:ascii="宋体" w:hAnsi="宋体" w:eastAsia="宋体"/>
                <w:sz w:val="16"/>
              </w:rPr>
              <w:t>&gt;=30个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46215">
            <w:pPr>
              <w:jc w:val="center"/>
            </w:pPr>
            <w:r>
              <w:rPr>
                <w:rFonts w:ascii="宋体" w:hAnsi="宋体" w:eastAsia="宋体"/>
                <w:sz w:val="16"/>
              </w:rPr>
              <w:t>=30个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D19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12D9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B5939">
            <w:pPr>
              <w:jc w:val="center"/>
            </w:pPr>
          </w:p>
        </w:tc>
      </w:tr>
      <w:tr w14:paraId="78FAB5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77FB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F68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1C1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7046D">
            <w:pPr>
              <w:jc w:val="center"/>
            </w:pPr>
            <w:r>
              <w:rPr>
                <w:rFonts w:ascii="宋体" w:hAnsi="宋体" w:eastAsia="宋体"/>
                <w:sz w:val="16"/>
              </w:rPr>
              <w:t>保障采样转运车数量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769B8">
            <w:pPr>
              <w:jc w:val="center"/>
            </w:pPr>
            <w:r>
              <w:rPr>
                <w:rFonts w:ascii="宋体" w:hAnsi="宋体" w:eastAsia="宋体"/>
                <w:sz w:val="16"/>
              </w:rPr>
              <w:t>&gt;=20辆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3A35A">
            <w:pPr>
              <w:jc w:val="center"/>
            </w:pPr>
            <w:r>
              <w:rPr>
                <w:rFonts w:ascii="宋体" w:hAnsi="宋体" w:eastAsia="宋体"/>
                <w:sz w:val="16"/>
              </w:rPr>
              <w:t>=20辆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36F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E20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F530B">
            <w:pPr>
              <w:jc w:val="center"/>
            </w:pPr>
          </w:p>
        </w:tc>
      </w:tr>
      <w:tr w14:paraId="3AFBA6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963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8FED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087D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34C79">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F12F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F9B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18A3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9706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8E3C1">
            <w:pPr>
              <w:jc w:val="center"/>
            </w:pPr>
          </w:p>
        </w:tc>
      </w:tr>
      <w:tr w14:paraId="2CEC6E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887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D9EB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A2F0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F148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72B46">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D30FF">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5B79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F669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AA92B">
            <w:pPr>
              <w:jc w:val="center"/>
            </w:pPr>
          </w:p>
        </w:tc>
      </w:tr>
      <w:tr w14:paraId="1D12BB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9F3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87C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F7A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D859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E65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553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2CB4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A3F4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16513">
            <w:pPr>
              <w:jc w:val="center"/>
            </w:pPr>
          </w:p>
        </w:tc>
      </w:tr>
      <w:tr w14:paraId="7F79F4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1350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E71B5A">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E1EF5">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6D043">
            <w:pPr>
              <w:jc w:val="center"/>
            </w:pPr>
            <w:r>
              <w:rPr>
                <w:rFonts w:ascii="宋体" w:hAnsi="宋体" w:eastAsia="宋体"/>
                <w:sz w:val="16"/>
              </w:rPr>
              <w:t>疫情期间鸡肉欠款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25EDB">
            <w:pPr>
              <w:jc w:val="center"/>
            </w:pPr>
            <w:r>
              <w:rPr>
                <w:rFonts w:ascii="宋体" w:hAnsi="宋体" w:eastAsia="宋体"/>
                <w:sz w:val="16"/>
              </w:rPr>
              <w:t>&lt;=3万元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F6F69">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F50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3B70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F488A">
            <w:pPr>
              <w:jc w:val="center"/>
            </w:pPr>
          </w:p>
        </w:tc>
      </w:tr>
      <w:tr w14:paraId="5C5152C6">
        <w:tblPrEx>
          <w:tblCellMar>
            <w:top w:w="0" w:type="dxa"/>
            <w:left w:w="108" w:type="dxa"/>
            <w:bottom w:w="0" w:type="dxa"/>
            <w:right w:w="108" w:type="dxa"/>
          </w:tblCellMar>
        </w:tblPrEx>
        <w:trPr>
          <w:trHeight w:val="92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36B3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7E3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648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41E99">
            <w:pPr>
              <w:jc w:val="center"/>
            </w:pPr>
            <w:r>
              <w:rPr>
                <w:rFonts w:ascii="宋体" w:hAnsi="宋体" w:eastAsia="宋体"/>
                <w:sz w:val="16"/>
              </w:rPr>
              <w:t>疫情期间餐费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23EEF">
            <w:pPr>
              <w:jc w:val="center"/>
            </w:pPr>
            <w:r>
              <w:rPr>
                <w:rFonts w:ascii="宋体" w:hAnsi="宋体" w:eastAsia="宋体"/>
                <w:sz w:val="16"/>
              </w:rPr>
              <w:t>&lt;=26.99万元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423A1">
            <w:pPr>
              <w:jc w:val="center"/>
            </w:pPr>
            <w:r>
              <w:rPr>
                <w:rFonts w:ascii="宋体" w:hAnsi="宋体" w:eastAsia="宋体"/>
                <w:sz w:val="16"/>
              </w:rPr>
              <w:t>=26.95万元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074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CEDE3">
            <w:pPr>
              <w:jc w:val="center"/>
            </w:pPr>
            <w:r>
              <w:rPr>
                <w:rFonts w:ascii="宋体" w:hAnsi="宋体" w:eastAsia="宋体"/>
                <w:sz w:val="16"/>
              </w:rPr>
              <w:t>9.96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5D777">
            <w:pPr>
              <w:jc w:val="center"/>
            </w:pPr>
          </w:p>
        </w:tc>
      </w:tr>
      <w:tr w14:paraId="62A274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CEB6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1083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1522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FAF8F">
            <w:pPr>
              <w:jc w:val="center"/>
            </w:pPr>
            <w:r>
              <w:rPr>
                <w:rFonts w:ascii="宋体" w:hAnsi="宋体" w:eastAsia="宋体"/>
                <w:sz w:val="16"/>
              </w:rPr>
              <w:t>保障疫情防控工作正常开展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9B7DB">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490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FBE2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A61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6F834">
            <w:pPr>
              <w:jc w:val="center"/>
            </w:pPr>
          </w:p>
        </w:tc>
      </w:tr>
      <w:tr w14:paraId="2D1B13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A71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21DA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7F0E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F299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67E99">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773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C23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411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01E37">
            <w:pPr>
              <w:jc w:val="center"/>
            </w:pPr>
          </w:p>
        </w:tc>
      </w:tr>
      <w:tr w14:paraId="41F6A6DA">
        <w:tblPrEx>
          <w:tblCellMar>
            <w:top w:w="0" w:type="dxa"/>
            <w:left w:w="108" w:type="dxa"/>
            <w:bottom w:w="0" w:type="dxa"/>
            <w:right w:w="108" w:type="dxa"/>
          </w:tblCellMar>
        </w:tblPrEx>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9A2119">
            <w:pPr>
              <w:jc w:val="center"/>
            </w:pPr>
            <w:r>
              <w:rPr>
                <w:rFonts w:ascii="宋体" w:hAnsi="宋体" w:eastAsia="宋体"/>
                <w:sz w:val="16"/>
              </w:rPr>
              <w:t>总分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58A305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8FF2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1E447">
            <w:pPr>
              <w:jc w:val="center"/>
            </w:pPr>
            <w:r>
              <w:rPr>
                <w:rFonts w:ascii="宋体" w:hAnsi="宋体" w:eastAsia="宋体"/>
                <w:sz w:val="16"/>
              </w:rPr>
              <w:t>99.93分</w:t>
            </w:r>
          </w:p>
        </w:tc>
        <w:tc>
          <w:tcPr>
            <w:tcW w:w="983" w:type="dxa"/>
            <w:tcBorders>
              <w:top w:val="single" w:color="auto" w:sz="10" w:space="0"/>
              <w:left w:val="single" w:color="auto" w:sz="10" w:space="0"/>
              <w:bottom w:val="single" w:color="auto" w:sz="10" w:space="0"/>
              <w:right w:val="single" w:color="auto" w:sz="10" w:space="0"/>
              <w:insideV w:val="single" w:sz="10" w:space="0"/>
            </w:tcBorders>
          </w:tcPr>
          <w:p w14:paraId="6029D3B7"/>
        </w:tc>
      </w:tr>
    </w:tbl>
    <w:p w14:paraId="295B59FA">
      <w:r>
        <w:br w:type="page"/>
      </w:r>
    </w:p>
    <w:p w14:paraId="5DEC82B7">
      <w:pPr>
        <w:spacing w:line="640" w:lineRule="exact"/>
        <w:ind w:firstLine="640"/>
        <w:jc w:val="both"/>
        <w:outlineLvl w:val="2"/>
      </w:pPr>
      <w:r>
        <w:rPr>
          <w:rFonts w:ascii="黑体" w:hAnsi="黑体" w:eastAsia="黑体"/>
          <w:sz w:val="32"/>
        </w:rPr>
        <w:t>十二、其他需说明的事项</w:t>
      </w:r>
    </w:p>
    <w:p w14:paraId="218CFD7C">
      <w:pPr>
        <w:spacing w:line="580" w:lineRule="exact"/>
        <w:ind w:firstLine="640"/>
        <w:jc w:val="both"/>
      </w:pPr>
      <w:r>
        <w:rPr>
          <w:rFonts w:ascii="仿宋_GB2312" w:hAnsi="仿宋_GB2312" w:eastAsia="仿宋_GB2312"/>
          <w:b w:val="0"/>
          <w:sz w:val="32"/>
        </w:rPr>
        <w:t>本单位无其他需说明的事项。</w:t>
      </w:r>
    </w:p>
    <w:p w14:paraId="5FB084CF">
      <w:r>
        <w:br w:type="page"/>
      </w:r>
    </w:p>
    <w:p w14:paraId="2CAE13EE">
      <w:pPr>
        <w:spacing w:line="240" w:lineRule="auto"/>
        <w:jc w:val="center"/>
        <w:outlineLvl w:val="1"/>
      </w:pPr>
      <w:r>
        <w:rPr>
          <w:rFonts w:ascii="黑体" w:hAnsi="黑体" w:eastAsia="黑体"/>
          <w:sz w:val="32"/>
        </w:rPr>
        <w:t>第三部分 专业名词解释</w:t>
      </w:r>
    </w:p>
    <w:p w14:paraId="784ED74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DE0F8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B2038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707862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6C6649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D7ACC7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3377EE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0DEBB2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1168AB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E9D764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3E052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D3B416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C8D4F9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864DE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C1C6999">
      <w:r>
        <w:br w:type="page"/>
      </w:r>
    </w:p>
    <w:p w14:paraId="73590E43">
      <w:pPr>
        <w:spacing w:line="240" w:lineRule="auto"/>
        <w:jc w:val="center"/>
        <w:outlineLvl w:val="1"/>
      </w:pPr>
      <w:r>
        <w:rPr>
          <w:rFonts w:ascii="黑体" w:hAnsi="黑体" w:eastAsia="黑体"/>
          <w:sz w:val="32"/>
        </w:rPr>
        <w:t>第四部分 部门决算报表（见附表）</w:t>
      </w:r>
    </w:p>
    <w:p w14:paraId="1A3993FE">
      <w:pPr>
        <w:spacing w:line="240" w:lineRule="auto"/>
        <w:ind w:firstLine="640"/>
        <w:jc w:val="both"/>
      </w:pPr>
      <w:r>
        <w:rPr>
          <w:rFonts w:ascii="仿宋_GB2312" w:hAnsi="仿宋_GB2312" w:eastAsia="仿宋_GB2312"/>
          <w:b w:val="0"/>
          <w:sz w:val="32"/>
        </w:rPr>
        <w:t>一、《收入支出决算总表》</w:t>
      </w:r>
    </w:p>
    <w:p w14:paraId="675D6F28">
      <w:pPr>
        <w:spacing w:line="240" w:lineRule="auto"/>
        <w:ind w:firstLine="640"/>
        <w:jc w:val="both"/>
      </w:pPr>
      <w:r>
        <w:rPr>
          <w:rFonts w:ascii="仿宋_GB2312" w:hAnsi="仿宋_GB2312" w:eastAsia="仿宋_GB2312"/>
          <w:b w:val="0"/>
          <w:sz w:val="32"/>
        </w:rPr>
        <w:t>二、《收入决算表》</w:t>
      </w:r>
    </w:p>
    <w:p w14:paraId="60E415F4">
      <w:pPr>
        <w:spacing w:line="240" w:lineRule="auto"/>
        <w:ind w:firstLine="640"/>
        <w:jc w:val="both"/>
      </w:pPr>
      <w:r>
        <w:rPr>
          <w:rFonts w:ascii="仿宋_GB2312" w:hAnsi="仿宋_GB2312" w:eastAsia="仿宋_GB2312"/>
          <w:b w:val="0"/>
          <w:sz w:val="32"/>
        </w:rPr>
        <w:t>三、《支出决算表》</w:t>
      </w:r>
    </w:p>
    <w:p w14:paraId="40EA9931">
      <w:pPr>
        <w:spacing w:line="240" w:lineRule="auto"/>
        <w:ind w:firstLine="640"/>
        <w:jc w:val="both"/>
      </w:pPr>
      <w:r>
        <w:rPr>
          <w:rFonts w:ascii="仿宋_GB2312" w:hAnsi="仿宋_GB2312" w:eastAsia="仿宋_GB2312"/>
          <w:b w:val="0"/>
          <w:sz w:val="32"/>
        </w:rPr>
        <w:t>四、《财政拨款收入支出决算总表》</w:t>
      </w:r>
    </w:p>
    <w:p w14:paraId="75F9C3D5">
      <w:pPr>
        <w:spacing w:line="240" w:lineRule="auto"/>
        <w:ind w:firstLine="640"/>
        <w:jc w:val="both"/>
      </w:pPr>
      <w:r>
        <w:rPr>
          <w:rFonts w:ascii="仿宋_GB2312" w:hAnsi="仿宋_GB2312" w:eastAsia="仿宋_GB2312"/>
          <w:b w:val="0"/>
          <w:sz w:val="32"/>
        </w:rPr>
        <w:t>五、《一般公共预算财政拨款支出决算表》</w:t>
      </w:r>
    </w:p>
    <w:p w14:paraId="02B9B694">
      <w:pPr>
        <w:spacing w:line="240" w:lineRule="auto"/>
        <w:ind w:firstLine="640"/>
        <w:jc w:val="both"/>
      </w:pPr>
      <w:r>
        <w:rPr>
          <w:rFonts w:ascii="仿宋_GB2312" w:hAnsi="仿宋_GB2312" w:eastAsia="仿宋_GB2312"/>
          <w:b w:val="0"/>
          <w:sz w:val="32"/>
        </w:rPr>
        <w:t>六、《一般公共预算财政拨款基本支出决算表》</w:t>
      </w:r>
    </w:p>
    <w:p w14:paraId="2E7C1B0F">
      <w:pPr>
        <w:spacing w:line="240" w:lineRule="auto"/>
        <w:ind w:firstLine="640"/>
        <w:jc w:val="both"/>
      </w:pPr>
      <w:r>
        <w:rPr>
          <w:rFonts w:ascii="仿宋_GB2312" w:hAnsi="仿宋_GB2312" w:eastAsia="仿宋_GB2312"/>
          <w:b w:val="0"/>
          <w:sz w:val="32"/>
        </w:rPr>
        <w:t>七、《政府性基金预算财政拨款收入支出决算表》</w:t>
      </w:r>
    </w:p>
    <w:p w14:paraId="178FCE9E">
      <w:pPr>
        <w:spacing w:line="240" w:lineRule="auto"/>
        <w:ind w:firstLine="640"/>
        <w:jc w:val="both"/>
      </w:pPr>
      <w:r>
        <w:rPr>
          <w:rFonts w:ascii="仿宋_GB2312" w:hAnsi="仿宋_GB2312" w:eastAsia="仿宋_GB2312"/>
          <w:b w:val="0"/>
          <w:sz w:val="32"/>
        </w:rPr>
        <w:t>八、《国有资本经营预算财政拨款收入支出决算表》</w:t>
      </w:r>
    </w:p>
    <w:p w14:paraId="3B1BEA7A">
      <w:pPr>
        <w:spacing w:line="240" w:lineRule="auto"/>
        <w:ind w:firstLine="640"/>
        <w:jc w:val="both"/>
      </w:pPr>
      <w:r>
        <w:rPr>
          <w:rFonts w:ascii="仿宋_GB2312" w:hAnsi="仿宋_GB2312" w:eastAsia="仿宋_GB2312"/>
          <w:b w:val="0"/>
          <w:sz w:val="32"/>
        </w:rPr>
        <w:t>九、《财政拨款“三公”经费支出决算表》</w:t>
      </w:r>
    </w:p>
    <w:p w14:paraId="27687112">
      <w:pPr>
        <w:spacing w:line="240" w:lineRule="auto"/>
        <w:ind w:firstLine="640"/>
        <w:jc w:val="both"/>
      </w:pPr>
    </w:p>
    <w:p w14:paraId="73FDB40F">
      <w:pPr>
        <w:spacing w:line="240" w:lineRule="auto"/>
        <w:ind w:firstLine="640"/>
        <w:jc w:val="both"/>
      </w:pPr>
    </w:p>
    <w:p w14:paraId="2A2CE2D9">
      <w:pPr>
        <w:spacing w:line="240" w:lineRule="auto"/>
        <w:ind w:firstLine="640"/>
        <w:jc w:val="both"/>
      </w:pPr>
    </w:p>
    <w:p w14:paraId="47F3AE9A">
      <w:pPr>
        <w:spacing w:line="240" w:lineRule="auto"/>
        <w:ind w:firstLine="640"/>
        <w:jc w:val="both"/>
      </w:pPr>
    </w:p>
    <w:p w14:paraId="144FDCE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2FE9AA-DBB7-4A38-9443-C353D6B091E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0D6B906-D768-4E14-A3E4-052B8AE37C56}"/>
  </w:font>
  <w:font w:name="仿宋_GB2312">
    <w:panose1 w:val="02010609030101010101"/>
    <w:charset w:val="86"/>
    <w:family w:val="modern"/>
    <w:pitch w:val="default"/>
    <w:sig w:usb0="00000001" w:usb1="080E0000" w:usb2="00000000" w:usb3="00000000" w:csb0="00040000" w:csb1="00000000"/>
    <w:embedRegular r:id="rId3" w:fontKey="{B47D7957-07D3-4E7D-A6B9-3B763E9A4963}"/>
  </w:font>
  <w:font w:name="楷体_GB2312">
    <w:panose1 w:val="02010609030101010101"/>
    <w:charset w:val="86"/>
    <w:family w:val="auto"/>
    <w:pitch w:val="default"/>
    <w:sig w:usb0="00000001" w:usb1="080E0000" w:usb2="00000000" w:usb3="00000000" w:csb0="00040000" w:csb1="00000000"/>
    <w:embedRegular r:id="rId4" w:fontKey="{DD48042C-82BD-4D35-A94E-D5076080F9D3}"/>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13623C"/>
    <w:rsid w:val="09A729D8"/>
    <w:rsid w:val="0A026E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8331DF"/>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4827</Words>
  <Characters>5655</Characters>
  <Lines>0</Lines>
  <Paragraphs>0</Paragraphs>
  <TotalTime>0</TotalTime>
  <ScaleCrop>false</ScaleCrop>
  <LinksUpToDate>false</LinksUpToDate>
  <CharactersWithSpaces>5663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2025-09-17T11:17:30Z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