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洛浦县恰尔巴格镇中心小学2024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DCEBF80">
      <w:r>
        <w:br w:type="page"/>
      </w:r>
    </w:p>
    <w:p w14:paraId="7A757F27">
      <w:pPr>
        <w:spacing w:line="640" w:lineRule="exact"/>
        <w:jc w:val="center"/>
        <w:outlineLvl w:val="1"/>
      </w:pPr>
      <w:r>
        <w:rPr>
          <w:rFonts w:ascii="黑体" w:hAnsi="黑体" w:eastAsia="黑体"/>
          <w:sz w:val="32"/>
        </w:rPr>
        <w:t>第一部分 单位概况</w:t>
      </w:r>
    </w:p>
    <w:p w14:paraId="180EF0AC">
      <w:pPr>
        <w:spacing w:line="640" w:lineRule="exact"/>
        <w:ind w:firstLine="640"/>
        <w:jc w:val="both"/>
        <w:outlineLvl w:val="2"/>
      </w:pPr>
      <w:r>
        <w:rPr>
          <w:rFonts w:ascii="黑体" w:hAnsi="黑体" w:eastAsia="黑体"/>
          <w:sz w:val="32"/>
        </w:rPr>
        <w:t>一、主要职能</w:t>
      </w:r>
    </w:p>
    <w:p w14:paraId="0D160B98">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209EDC21">
      <w:pPr>
        <w:spacing w:line="640" w:lineRule="exact"/>
        <w:ind w:firstLine="640"/>
        <w:jc w:val="both"/>
        <w:outlineLvl w:val="2"/>
      </w:pPr>
      <w:r>
        <w:rPr>
          <w:rFonts w:ascii="黑体" w:hAnsi="黑体" w:eastAsia="黑体"/>
          <w:sz w:val="32"/>
        </w:rPr>
        <w:t>二、机构设置及人员情况</w:t>
      </w:r>
    </w:p>
    <w:p w14:paraId="75D22A77">
      <w:pPr>
        <w:spacing w:line="580" w:lineRule="exact"/>
        <w:ind w:firstLine="640"/>
        <w:jc w:val="both"/>
      </w:pPr>
      <w:r>
        <w:rPr>
          <w:rFonts w:ascii="仿宋_GB2312" w:hAnsi="仿宋_GB2312" w:eastAsia="仿宋_GB2312"/>
          <w:sz w:val="32"/>
        </w:rPr>
        <w:t>洛浦县恰尔巴格镇中心小学2024年度，实有人数864人，其中：在职人员737人，减少21人；离休人员0人，增加0人；退休人员127人</w:t>
      </w:r>
      <w:r>
        <w:rPr>
          <w:rFonts w:hint="eastAsia" w:ascii="仿宋_GB2312" w:hAnsi="仿宋_GB2312" w:eastAsia="仿宋_GB2312"/>
          <w:sz w:val="32"/>
          <w:lang w:eastAsia="zh-CN"/>
        </w:rPr>
        <w:t>，</w:t>
      </w:r>
      <w:r>
        <w:rPr>
          <w:rFonts w:ascii="仿宋_GB2312" w:hAnsi="仿宋_GB2312" w:eastAsia="仿宋_GB2312"/>
          <w:sz w:val="32"/>
        </w:rPr>
        <w:t>减少2人。</w:t>
      </w:r>
    </w:p>
    <w:p w14:paraId="2BD993EF">
      <w:pPr>
        <w:spacing w:line="580" w:lineRule="exact"/>
        <w:ind w:firstLine="640"/>
        <w:jc w:val="both"/>
      </w:pPr>
      <w:r>
        <w:rPr>
          <w:rFonts w:ascii="仿宋_GB2312" w:hAnsi="仿宋_GB2312" w:eastAsia="仿宋_GB2312"/>
          <w:sz w:val="32"/>
        </w:rPr>
        <w:t>洛浦县恰尔巴格镇中心小学无下属预算单位，下设6个科室，分别是：德育办、安全办、校办、党建办、教务室、财务室。</w:t>
      </w:r>
    </w:p>
    <w:p w14:paraId="421D4D08">
      <w:r>
        <w:br w:type="page"/>
      </w:r>
    </w:p>
    <w:p w14:paraId="4E7074B1">
      <w:pPr>
        <w:spacing w:line="240" w:lineRule="auto"/>
        <w:jc w:val="center"/>
        <w:outlineLvl w:val="1"/>
      </w:pPr>
      <w:r>
        <w:rPr>
          <w:rFonts w:ascii="黑体" w:hAnsi="黑体" w:eastAsia="黑体"/>
          <w:sz w:val="32"/>
        </w:rPr>
        <w:t>第二部分 部门决算情况说明</w:t>
      </w:r>
    </w:p>
    <w:p w14:paraId="04385409">
      <w:pPr>
        <w:spacing w:line="640" w:lineRule="exact"/>
        <w:ind w:firstLine="640"/>
        <w:jc w:val="both"/>
        <w:outlineLvl w:val="2"/>
      </w:pPr>
      <w:r>
        <w:rPr>
          <w:rFonts w:ascii="黑体" w:hAnsi="黑体" w:eastAsia="黑体"/>
          <w:sz w:val="32"/>
        </w:rPr>
        <w:t>一、收入支出决算总体情况说明</w:t>
      </w:r>
    </w:p>
    <w:p w14:paraId="2684A1EF">
      <w:pPr>
        <w:spacing w:line="580" w:lineRule="exact"/>
        <w:ind w:firstLine="640"/>
        <w:jc w:val="both"/>
      </w:pPr>
      <w:r>
        <w:rPr>
          <w:rFonts w:ascii="仿宋_GB2312" w:hAnsi="仿宋_GB2312" w:eastAsia="仿宋_GB2312"/>
          <w:b/>
          <w:sz w:val="32"/>
        </w:rPr>
        <w:t>2024年度收入总计14,966.91万元，</w:t>
      </w:r>
      <w:r>
        <w:rPr>
          <w:rFonts w:ascii="仿宋_GB2312" w:hAnsi="仿宋_GB2312" w:eastAsia="仿宋_GB2312"/>
          <w:b w:val="0"/>
          <w:sz w:val="32"/>
        </w:rPr>
        <w:t>其中：本年收入合计14,966.91万元，使用非财政拨款结余（含专用结余）0.00万元，年初结转和结余0.00万元。</w:t>
      </w:r>
    </w:p>
    <w:p w14:paraId="5ACEC8BA">
      <w:pPr>
        <w:spacing w:line="580" w:lineRule="exact"/>
        <w:ind w:firstLine="640"/>
        <w:jc w:val="both"/>
      </w:pPr>
      <w:r>
        <w:rPr>
          <w:rFonts w:ascii="仿宋_GB2312" w:hAnsi="仿宋_GB2312" w:eastAsia="仿宋_GB2312"/>
          <w:b/>
          <w:sz w:val="32"/>
        </w:rPr>
        <w:t>2024年度支出总计14,966.91万元，</w:t>
      </w:r>
      <w:r>
        <w:rPr>
          <w:rFonts w:ascii="仿宋_GB2312" w:hAnsi="仿宋_GB2312" w:eastAsia="仿宋_GB2312"/>
          <w:b w:val="0"/>
          <w:sz w:val="32"/>
        </w:rPr>
        <w:t>其中：本年支出合计14,966.91万元，结余分配0.00万元，年末结转和结余0.00万元。</w:t>
      </w:r>
    </w:p>
    <w:p w14:paraId="03D79AC0">
      <w:pPr>
        <w:spacing w:line="580" w:lineRule="exact"/>
        <w:ind w:firstLine="640"/>
        <w:jc w:val="both"/>
      </w:pPr>
      <w:r>
        <w:rPr>
          <w:rFonts w:ascii="仿宋_GB2312" w:hAnsi="仿宋_GB2312" w:eastAsia="仿宋_GB2312"/>
          <w:b w:val="0"/>
          <w:sz w:val="32"/>
        </w:rPr>
        <w:t>收入支出总体与上年相比，增加105.73万元，增长0.71%，主要原因是：1.本年在职人员工资调增，社保</w:t>
      </w:r>
      <w:r>
        <w:rPr>
          <w:rFonts w:hint="eastAsia" w:ascii="仿宋_GB2312" w:hAnsi="仿宋_GB2312" w:eastAsia="仿宋_GB2312"/>
          <w:b w:val="0"/>
          <w:sz w:val="32"/>
          <w:lang w:eastAsia="zh-CN"/>
        </w:rPr>
        <w:t>、</w:t>
      </w:r>
      <w:r>
        <w:rPr>
          <w:rFonts w:ascii="仿宋_GB2312" w:hAnsi="仿宋_GB2312" w:eastAsia="仿宋_GB2312"/>
          <w:b w:val="0"/>
          <w:sz w:val="32"/>
        </w:rPr>
        <w:t>住房公积金等相关人员经费增加。2.家庭经济困难非寄宿生生活补助较上年增加。</w:t>
      </w:r>
    </w:p>
    <w:p w14:paraId="4FF92D3B">
      <w:pPr>
        <w:spacing w:line="640" w:lineRule="exact"/>
        <w:ind w:firstLine="640"/>
        <w:jc w:val="both"/>
        <w:outlineLvl w:val="2"/>
      </w:pPr>
      <w:r>
        <w:rPr>
          <w:rFonts w:ascii="黑体" w:hAnsi="黑体" w:eastAsia="黑体"/>
          <w:sz w:val="32"/>
        </w:rPr>
        <w:t>二、收入决算情况说明</w:t>
      </w:r>
    </w:p>
    <w:p w14:paraId="608F56DD">
      <w:pPr>
        <w:spacing w:line="580" w:lineRule="exact"/>
        <w:ind w:firstLine="640"/>
        <w:jc w:val="both"/>
      </w:pPr>
      <w:r>
        <w:rPr>
          <w:rFonts w:ascii="仿宋_GB2312" w:hAnsi="仿宋_GB2312" w:eastAsia="仿宋_GB2312"/>
          <w:b/>
          <w:sz w:val="32"/>
        </w:rPr>
        <w:t>本年收入14,966.91万元，</w:t>
      </w:r>
      <w:r>
        <w:rPr>
          <w:rFonts w:ascii="仿宋_GB2312" w:hAnsi="仿宋_GB2312" w:eastAsia="仿宋_GB2312"/>
          <w:b w:val="0"/>
          <w:sz w:val="32"/>
        </w:rPr>
        <w:t>其中：财政拨款收入14,959.56万元，占99.95%；上级补助收入0.00万元，占0.00%；事业收入0.00万元，占0.00%；经营收入0.00万元，占0.00%；附属单位上缴收入0.00万元，占0.00%；其他收入7.35万元，占0.05%。</w:t>
      </w:r>
    </w:p>
    <w:p w14:paraId="3046EBC8">
      <w:pPr>
        <w:spacing w:line="640" w:lineRule="exact"/>
        <w:ind w:firstLine="640"/>
        <w:jc w:val="both"/>
        <w:outlineLvl w:val="2"/>
      </w:pPr>
      <w:r>
        <w:rPr>
          <w:rFonts w:ascii="黑体" w:hAnsi="黑体" w:eastAsia="黑体"/>
          <w:sz w:val="32"/>
        </w:rPr>
        <w:t>三、支出决算情况说明</w:t>
      </w:r>
    </w:p>
    <w:p w14:paraId="3746C31D">
      <w:pPr>
        <w:spacing w:line="580" w:lineRule="exact"/>
        <w:ind w:firstLine="640"/>
        <w:jc w:val="both"/>
      </w:pPr>
      <w:r>
        <w:rPr>
          <w:rFonts w:ascii="仿宋_GB2312" w:hAnsi="仿宋_GB2312" w:eastAsia="仿宋_GB2312"/>
          <w:b/>
          <w:sz w:val="32"/>
        </w:rPr>
        <w:t>本年支出14,966.91万元，</w:t>
      </w:r>
      <w:r>
        <w:rPr>
          <w:rFonts w:ascii="仿宋_GB2312" w:hAnsi="仿宋_GB2312" w:eastAsia="仿宋_GB2312"/>
          <w:b w:val="0"/>
          <w:sz w:val="32"/>
        </w:rPr>
        <w:t>其中：基本支出13,868.87万元，占92.66%；项目支出1,098.04万元，占7.34%；上缴上级支出0.00万元，占0.00%；经营支出0.00万元，占0.00%；对附属单位补助支出0.00万元，占0.00%。</w:t>
      </w:r>
    </w:p>
    <w:p w14:paraId="4C0F39AF">
      <w:pPr>
        <w:spacing w:line="640" w:lineRule="exact"/>
        <w:ind w:firstLine="640"/>
        <w:jc w:val="both"/>
        <w:outlineLvl w:val="2"/>
      </w:pPr>
      <w:r>
        <w:rPr>
          <w:rFonts w:ascii="黑体" w:hAnsi="黑体" w:eastAsia="黑体"/>
          <w:sz w:val="32"/>
        </w:rPr>
        <w:t>四、财政拨款收入支出决算总体情况说明</w:t>
      </w:r>
    </w:p>
    <w:p w14:paraId="41F51ADA">
      <w:pPr>
        <w:spacing w:line="580" w:lineRule="exact"/>
        <w:ind w:firstLine="640"/>
        <w:jc w:val="both"/>
      </w:pPr>
      <w:r>
        <w:rPr>
          <w:rFonts w:ascii="仿宋_GB2312" w:hAnsi="仿宋_GB2312" w:eastAsia="仿宋_GB2312"/>
          <w:b/>
          <w:sz w:val="32"/>
        </w:rPr>
        <w:t>2024年度财政拨款收入总计14,959.56万元，</w:t>
      </w:r>
      <w:r>
        <w:rPr>
          <w:rFonts w:ascii="仿宋_GB2312" w:hAnsi="仿宋_GB2312" w:eastAsia="仿宋_GB2312"/>
          <w:b w:val="0"/>
          <w:sz w:val="32"/>
        </w:rPr>
        <w:t>其中：年初财政拨款结转和结余0.00万元，本年财政拨款收入14,959.56万元。</w:t>
      </w:r>
      <w:r>
        <w:rPr>
          <w:rFonts w:ascii="仿宋_GB2312" w:hAnsi="仿宋_GB2312" w:eastAsia="仿宋_GB2312"/>
          <w:b/>
          <w:sz w:val="32"/>
        </w:rPr>
        <w:t>财政拨款支出总计14,959.56万元，</w:t>
      </w:r>
      <w:r>
        <w:rPr>
          <w:rFonts w:ascii="仿宋_GB2312" w:hAnsi="仿宋_GB2312" w:eastAsia="仿宋_GB2312"/>
          <w:b w:val="0"/>
          <w:sz w:val="32"/>
        </w:rPr>
        <w:t>其中：年末财政拨款结转和结余0.00万元，本年财政拨款支出14,959.56万元。</w:t>
      </w:r>
    </w:p>
    <w:p w14:paraId="4EA8835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增加99.30万元，增长0.67%，主要原因是：1.本年在职人员工资调增，社保</w:t>
      </w:r>
      <w:r>
        <w:rPr>
          <w:rFonts w:hint="eastAsia" w:ascii="仿宋_GB2312" w:hAnsi="仿宋_GB2312" w:eastAsia="仿宋_GB2312"/>
          <w:b w:val="0"/>
          <w:sz w:val="32"/>
          <w:lang w:eastAsia="zh-CN"/>
        </w:rPr>
        <w:t>、</w:t>
      </w:r>
      <w:r>
        <w:rPr>
          <w:rFonts w:ascii="仿宋_GB2312" w:hAnsi="仿宋_GB2312" w:eastAsia="仿宋_GB2312"/>
          <w:b w:val="0"/>
          <w:sz w:val="32"/>
        </w:rPr>
        <w:t>住房公积金等相关人员经费增加。2.家庭经济困难非寄宿生生活补助较上年增加。</w:t>
      </w:r>
      <w:r>
        <w:rPr>
          <w:rFonts w:ascii="仿宋_GB2312" w:hAnsi="仿宋_GB2312" w:eastAsia="仿宋_GB2312"/>
          <w:b/>
          <w:sz w:val="32"/>
        </w:rPr>
        <w:t>与年初预算相比，</w:t>
      </w:r>
      <w:r>
        <w:rPr>
          <w:rFonts w:ascii="仿宋_GB2312" w:hAnsi="仿宋_GB2312" w:eastAsia="仿宋_GB2312"/>
          <w:b w:val="0"/>
          <w:sz w:val="32"/>
        </w:rPr>
        <w:t>年初预算数15,402.30万元，决算数14,959.56万元，预决算差异率-2.87%，主要原因是：本年在职人员减少，年中调减人员经费，</w:t>
      </w:r>
      <w:r>
        <w:rPr>
          <w:rFonts w:hint="eastAsia" w:ascii="仿宋_GB2312" w:hAnsi="仿宋_GB2312" w:eastAsia="仿宋_GB2312"/>
          <w:b w:val="0"/>
          <w:sz w:val="32"/>
          <w:lang w:val="en-US" w:eastAsia="zh-CN"/>
        </w:rPr>
        <w:t>调减学生公用经费，</w:t>
      </w:r>
      <w:r>
        <w:rPr>
          <w:rFonts w:ascii="仿宋_GB2312" w:hAnsi="仿宋_GB2312" w:eastAsia="仿宋_GB2312"/>
          <w:b w:val="0"/>
          <w:sz w:val="32"/>
        </w:rPr>
        <w:t>导致预决算存在差异。</w:t>
      </w:r>
    </w:p>
    <w:p w14:paraId="00BBF2F2">
      <w:pPr>
        <w:spacing w:line="640" w:lineRule="exact"/>
        <w:ind w:firstLine="640"/>
        <w:jc w:val="both"/>
        <w:outlineLvl w:val="2"/>
      </w:pPr>
      <w:r>
        <w:rPr>
          <w:rFonts w:ascii="黑体" w:hAnsi="黑体" w:eastAsia="黑体"/>
          <w:sz w:val="32"/>
        </w:rPr>
        <w:t>五、一般公共预算财政拨款支出决算情况说明</w:t>
      </w:r>
    </w:p>
    <w:p w14:paraId="2020BF3D">
      <w:pPr>
        <w:spacing w:line="640" w:lineRule="exact"/>
        <w:ind w:firstLine="640"/>
        <w:jc w:val="both"/>
        <w:outlineLvl w:val="3"/>
      </w:pPr>
      <w:r>
        <w:rPr>
          <w:rFonts w:ascii="楷体_GB2312" w:hAnsi="楷体_GB2312" w:eastAsia="楷体_GB2312"/>
          <w:b/>
          <w:sz w:val="32"/>
        </w:rPr>
        <w:t>（一）一般公共预算财政拨款支出决算总体情况</w:t>
      </w:r>
    </w:p>
    <w:p w14:paraId="6AF0408B">
      <w:pPr>
        <w:spacing w:line="580" w:lineRule="exact"/>
        <w:ind w:firstLine="640"/>
        <w:jc w:val="both"/>
      </w:pPr>
      <w:r>
        <w:rPr>
          <w:rFonts w:ascii="仿宋_GB2312" w:hAnsi="仿宋_GB2312" w:eastAsia="仿宋_GB2312"/>
          <w:b/>
          <w:sz w:val="32"/>
        </w:rPr>
        <w:t>2024年度一般公共预算财政拨款支出14,958.56万元，</w:t>
      </w:r>
      <w:r>
        <w:rPr>
          <w:rFonts w:ascii="仿宋_GB2312" w:hAnsi="仿宋_GB2312" w:eastAsia="仿宋_GB2312"/>
          <w:b w:val="0"/>
          <w:sz w:val="32"/>
        </w:rPr>
        <w:t>占本年支出合计的99.94%。</w:t>
      </w:r>
      <w:r>
        <w:rPr>
          <w:rFonts w:ascii="仿宋_GB2312" w:hAnsi="仿宋_GB2312" w:eastAsia="仿宋_GB2312"/>
          <w:b/>
          <w:sz w:val="32"/>
        </w:rPr>
        <w:t>与上年相比，</w:t>
      </w:r>
      <w:r>
        <w:rPr>
          <w:rFonts w:ascii="仿宋_GB2312" w:hAnsi="仿宋_GB2312" w:eastAsia="仿宋_GB2312"/>
          <w:b w:val="0"/>
          <w:sz w:val="32"/>
        </w:rPr>
        <w:t>增加99.30万元，增长0.67%，主要原因是：1.2024年在职人员工资调增，社保</w:t>
      </w:r>
      <w:r>
        <w:rPr>
          <w:rFonts w:hint="eastAsia" w:ascii="仿宋_GB2312" w:hAnsi="仿宋_GB2312" w:eastAsia="仿宋_GB2312"/>
          <w:b w:val="0"/>
          <w:sz w:val="32"/>
          <w:lang w:eastAsia="zh-CN"/>
        </w:rPr>
        <w:t>、</w:t>
      </w:r>
      <w:r>
        <w:rPr>
          <w:rFonts w:ascii="仿宋_GB2312" w:hAnsi="仿宋_GB2312" w:eastAsia="仿宋_GB2312"/>
          <w:b w:val="0"/>
          <w:sz w:val="32"/>
        </w:rPr>
        <w:t>住房公积金等相关人员经费增加。2.家庭经济困难非寄宿生生活补助较上年增加。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年初预算数15,402.30万元，决算数14,958.56万元，预决算差异率-2.88%，主要原因是：本年在职人员减少，年中调减人员经费，</w:t>
      </w:r>
      <w:r>
        <w:rPr>
          <w:rFonts w:hint="eastAsia" w:ascii="仿宋_GB2312" w:hAnsi="仿宋_GB2312" w:eastAsia="仿宋_GB2312"/>
          <w:b w:val="0"/>
          <w:sz w:val="32"/>
          <w:lang w:eastAsia="zh-CN"/>
        </w:rPr>
        <w:t>调减</w:t>
      </w:r>
      <w:r>
        <w:rPr>
          <w:rFonts w:hint="eastAsia" w:ascii="仿宋_GB2312" w:hAnsi="仿宋_GB2312" w:eastAsia="仿宋_GB2312"/>
          <w:b w:val="0"/>
          <w:sz w:val="32"/>
          <w:lang w:val="en-US" w:eastAsia="zh-CN"/>
        </w:rPr>
        <w:t>学生公用经费，</w:t>
      </w:r>
      <w:r>
        <w:rPr>
          <w:rFonts w:ascii="仿宋_GB2312" w:hAnsi="仿宋_GB2312" w:eastAsia="仿宋_GB2312"/>
          <w:b w:val="0"/>
          <w:sz w:val="32"/>
        </w:rPr>
        <w:t>导致预决算存在差异。</w:t>
      </w:r>
    </w:p>
    <w:p w14:paraId="3FEB102E">
      <w:pPr>
        <w:spacing w:line="640" w:lineRule="exact"/>
        <w:ind w:firstLine="640"/>
        <w:jc w:val="both"/>
        <w:outlineLvl w:val="3"/>
      </w:pPr>
      <w:r>
        <w:rPr>
          <w:rFonts w:ascii="楷体_GB2312" w:hAnsi="楷体_GB2312" w:eastAsia="楷体_GB2312"/>
          <w:b/>
          <w:sz w:val="32"/>
        </w:rPr>
        <w:t>（二）一般公共预算财政拨款支出决算结构情况</w:t>
      </w:r>
    </w:p>
    <w:p w14:paraId="75B07291">
      <w:pPr>
        <w:spacing w:line="580" w:lineRule="exact"/>
        <w:ind w:firstLine="640"/>
        <w:jc w:val="both"/>
      </w:pPr>
      <w:r>
        <w:rPr>
          <w:rFonts w:ascii="仿宋_GB2312" w:hAnsi="仿宋_GB2312" w:eastAsia="仿宋_GB2312"/>
          <w:b w:val="0"/>
          <w:sz w:val="32"/>
        </w:rPr>
        <w:t>1.教育支出(类)14,878.25万元</w:t>
      </w:r>
      <w:r>
        <w:rPr>
          <w:rFonts w:hint="eastAsia" w:ascii="仿宋_GB2312" w:hAnsi="仿宋_GB2312" w:eastAsia="仿宋_GB2312"/>
          <w:b w:val="0"/>
          <w:sz w:val="32"/>
          <w:lang w:eastAsia="zh-CN"/>
        </w:rPr>
        <w:t>，</w:t>
      </w:r>
      <w:r>
        <w:rPr>
          <w:rFonts w:ascii="仿宋_GB2312" w:hAnsi="仿宋_GB2312" w:eastAsia="仿宋_GB2312"/>
          <w:b w:val="0"/>
          <w:sz w:val="32"/>
        </w:rPr>
        <w:t>占99.46%。</w:t>
      </w:r>
    </w:p>
    <w:p w14:paraId="2D9D680E">
      <w:pPr>
        <w:spacing w:line="580" w:lineRule="exact"/>
        <w:ind w:firstLine="640"/>
        <w:jc w:val="both"/>
      </w:pPr>
      <w:r>
        <w:rPr>
          <w:rFonts w:ascii="仿宋_GB2312" w:hAnsi="仿宋_GB2312" w:eastAsia="仿宋_GB2312"/>
          <w:b w:val="0"/>
          <w:sz w:val="32"/>
        </w:rPr>
        <w:t>2.住房保障支出(类)80.31万元</w:t>
      </w:r>
      <w:r>
        <w:rPr>
          <w:rFonts w:hint="eastAsia" w:ascii="仿宋_GB2312" w:hAnsi="仿宋_GB2312" w:eastAsia="仿宋_GB2312"/>
          <w:b w:val="0"/>
          <w:sz w:val="32"/>
          <w:lang w:eastAsia="zh-CN"/>
        </w:rPr>
        <w:t>，</w:t>
      </w:r>
      <w:r>
        <w:rPr>
          <w:rFonts w:ascii="仿宋_GB2312" w:hAnsi="仿宋_GB2312" w:eastAsia="仿宋_GB2312"/>
          <w:b w:val="0"/>
          <w:sz w:val="32"/>
        </w:rPr>
        <w:t>占0.54%。</w:t>
      </w:r>
    </w:p>
    <w:p w14:paraId="0813A06A">
      <w:pPr>
        <w:spacing w:line="640" w:lineRule="exact"/>
        <w:ind w:firstLine="640"/>
        <w:jc w:val="both"/>
        <w:outlineLvl w:val="3"/>
      </w:pPr>
      <w:r>
        <w:rPr>
          <w:rFonts w:ascii="楷体_GB2312" w:hAnsi="楷体_GB2312" w:eastAsia="楷体_GB2312"/>
          <w:b/>
          <w:sz w:val="32"/>
        </w:rPr>
        <w:t>（三）一般公共预算财政拨款支出决算具体情况</w:t>
      </w:r>
    </w:p>
    <w:p w14:paraId="1DE4D251">
      <w:pPr>
        <w:spacing w:line="580" w:lineRule="exact"/>
        <w:ind w:firstLine="640"/>
        <w:jc w:val="both"/>
      </w:pPr>
      <w:r>
        <w:rPr>
          <w:rFonts w:ascii="仿宋_GB2312" w:hAnsi="仿宋_GB2312" w:eastAsia="仿宋_GB2312"/>
          <w:b w:val="0"/>
          <w:sz w:val="32"/>
        </w:rPr>
        <w:t>1.教育支出(类)普通教育(款)学前教育(项):支出决算数为366.03万元，比上年决算减少173.93万元，下降32.21%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主要原因是：本年幼儿人数减少，伙食补助经费减少。</w:t>
      </w:r>
    </w:p>
    <w:p w14:paraId="54A46A42">
      <w:pPr>
        <w:spacing w:line="580" w:lineRule="exact"/>
        <w:ind w:firstLine="640"/>
        <w:jc w:val="both"/>
        <w:rPr>
          <w:rFonts w:hint="default" w:eastAsia="仿宋_GB2312"/>
          <w:lang w:val="en-US" w:eastAsia="zh-CN"/>
        </w:rPr>
      </w:pPr>
      <w:r>
        <w:rPr>
          <w:rFonts w:ascii="仿宋_GB2312" w:hAnsi="仿宋_GB2312" w:eastAsia="仿宋_GB2312"/>
          <w:b w:val="0"/>
          <w:sz w:val="32"/>
        </w:rPr>
        <w:t>2.教育支出(类)普通教育(款)小学教育(项):支出决算数为13,420.30万元，比上年决算增加259.31万元，增长1.97%</w:t>
      </w:r>
      <w:r>
        <w:rPr>
          <w:rFonts w:hint="eastAsia" w:ascii="仿宋_GB2312" w:hAnsi="仿宋_GB2312" w:eastAsia="仿宋_GB2312"/>
          <w:b w:val="0"/>
          <w:sz w:val="32"/>
          <w:lang w:eastAsia="zh-CN"/>
        </w:rPr>
        <w:t>，</w:t>
      </w:r>
      <w:r>
        <w:rPr>
          <w:rFonts w:ascii="仿宋_GB2312" w:hAnsi="仿宋_GB2312" w:eastAsia="仿宋_GB2312"/>
          <w:b w:val="0"/>
          <w:sz w:val="32"/>
        </w:rPr>
        <w:t>主要原因是：在职人员工资调增，社保、住房公积金等相关人员经费增加，家庭经济困难非寄宿生生活补助较上年增加。</w:t>
      </w:r>
      <w:r>
        <w:rPr>
          <w:rFonts w:hint="eastAsia" w:ascii="仿宋_GB2312" w:hAnsi="仿宋_GB2312" w:eastAsia="仿宋_GB2312"/>
          <w:b w:val="0"/>
          <w:sz w:val="32"/>
          <w:lang w:val="en-US" w:eastAsia="zh-CN"/>
        </w:rPr>
        <w:t>本年养老保险、职业年金调整至本科目列支，导致经费增加。</w:t>
      </w:r>
    </w:p>
    <w:p w14:paraId="77FF1203">
      <w:pPr>
        <w:spacing w:line="580" w:lineRule="exact"/>
        <w:ind w:firstLine="640"/>
        <w:jc w:val="both"/>
      </w:pPr>
      <w:r>
        <w:rPr>
          <w:rFonts w:ascii="仿宋_GB2312" w:hAnsi="仿宋_GB2312" w:eastAsia="仿宋_GB2312"/>
          <w:b w:val="0"/>
          <w:sz w:val="32"/>
        </w:rPr>
        <w:t>3.教育支出(类)普通教育(款)其他普通教育支出(项):支出决算数为1,091.93万元，比上年决算增加60.86万元，增长5.90%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主要原因是：本年家庭经济困难非寄宿生生活补助较上年增加。</w:t>
      </w:r>
    </w:p>
    <w:p w14:paraId="14759361">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4.社会保障和就业支出(类)行政事业单位养老支出(款)机关事业单位基本养老保险缴费支出(项):支出决算数为0.00万元，比上年决算减少95.27万元，下降100.00%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14:paraId="58BF3FCF">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5.社会保障和就业支出(类)行政事业单位养老支出(款)机关事业单位职业年金缴费支出(项):支出决算数为0.00万元，比上年决算减少8.59万元，下降100.00%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主要原因是：本年功能科目调整，机关事业单位职业年金缴费上年度单独列支，本年调整至主科目列支，导致经费较上年减少。</w:t>
      </w:r>
    </w:p>
    <w:p w14:paraId="1813C28E">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6.社会保障和就业支出(类)抚恤(款)死亡抚恤(项):支出决算数为0.00万元，比上年决算减少23.39万元，下降100.00%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主要原因是：本年无新增死亡人员，死亡抚恤支出较上年减少。</w:t>
      </w:r>
    </w:p>
    <w:p w14:paraId="2D81FDDF">
      <w:pPr>
        <w:spacing w:line="580" w:lineRule="exact"/>
        <w:ind w:firstLine="640"/>
        <w:jc w:val="both"/>
      </w:pPr>
      <w:r>
        <w:rPr>
          <w:rFonts w:ascii="仿宋_GB2312" w:hAnsi="仿宋_GB2312" w:eastAsia="仿宋_GB2312"/>
          <w:b w:val="0"/>
          <w:sz w:val="32"/>
        </w:rPr>
        <w:t>7.住房保障支出(类)住房改革支出(款)住房公积金(项):支出决算数为80.31万元，比上年决算增加80.31万元，增长100.00%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72F1BB04">
      <w:pPr>
        <w:spacing w:line="640" w:lineRule="exact"/>
        <w:ind w:firstLine="640"/>
        <w:jc w:val="both"/>
        <w:outlineLvl w:val="2"/>
      </w:pPr>
      <w:r>
        <w:rPr>
          <w:rFonts w:ascii="黑体" w:hAnsi="黑体" w:eastAsia="黑体"/>
          <w:sz w:val="32"/>
        </w:rPr>
        <w:t>六、一般公共预算财政拨款基本支出决算情况说明</w:t>
      </w:r>
    </w:p>
    <w:p w14:paraId="4D768BE4">
      <w:pPr>
        <w:spacing w:line="580" w:lineRule="exact"/>
        <w:ind w:firstLine="640"/>
        <w:jc w:val="both"/>
      </w:pPr>
      <w:r>
        <w:rPr>
          <w:rFonts w:ascii="仿宋_GB2312" w:hAnsi="仿宋_GB2312" w:eastAsia="仿宋_GB2312"/>
          <w:b w:val="0"/>
          <w:sz w:val="32"/>
        </w:rPr>
        <w:t>2024年度一般公共预算财政拨款基本支出13,866.63万元，其中：</w:t>
      </w:r>
      <w:r>
        <w:rPr>
          <w:rFonts w:ascii="仿宋_GB2312" w:hAnsi="仿宋_GB2312" w:eastAsia="仿宋_GB2312"/>
          <w:b/>
          <w:sz w:val="32"/>
        </w:rPr>
        <w:t>人员经费13,038.31万元，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包括：基本工资、津贴补贴、绩效工资、机关事业单位基本养老保险缴费、职业年金缴费、职工基本医疗保险缴费、其他社会保障缴费、住房公积金、退休费、抚恤金、生活补助。</w:t>
      </w:r>
    </w:p>
    <w:p w14:paraId="33861BA3">
      <w:pPr>
        <w:spacing w:line="580" w:lineRule="exact"/>
        <w:ind w:firstLine="640"/>
        <w:jc w:val="both"/>
      </w:pPr>
      <w:r>
        <w:rPr>
          <w:rFonts w:ascii="仿宋_GB2312" w:hAnsi="仿宋_GB2312" w:eastAsia="仿宋_GB2312"/>
          <w:b/>
          <w:sz w:val="32"/>
        </w:rPr>
        <w:t>公用经费828.32万元，</w:t>
      </w:r>
      <w:r>
        <w:rPr>
          <w:rFonts w:ascii="仿宋_GB2312" w:hAnsi="仿宋_GB2312" w:eastAsia="仿宋_GB2312"/>
          <w:b w:val="0"/>
          <w:sz w:val="32"/>
        </w:rPr>
        <w:t>包括：办公费、印刷费、水费、电费、邮电费、取暖费、物业管理费、差旅费、维修（护）费、培训费、专用材料费、劳务费、其他交通费用、其他商品和服务支出、办公设备购置。</w:t>
      </w:r>
    </w:p>
    <w:p w14:paraId="62C99F24">
      <w:pPr>
        <w:spacing w:line="640" w:lineRule="exact"/>
        <w:ind w:firstLine="640"/>
        <w:jc w:val="both"/>
        <w:outlineLvl w:val="2"/>
      </w:pPr>
      <w:r>
        <w:rPr>
          <w:rFonts w:ascii="黑体" w:hAnsi="黑体" w:eastAsia="黑体"/>
          <w:sz w:val="32"/>
        </w:rPr>
        <w:t>七、政府性基金预算财政拨款收入支出决算情况说明</w:t>
      </w:r>
    </w:p>
    <w:p w14:paraId="0FA8E127">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62D152E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增加0.00万元，增长0.00%，主要原因是：本年少年宫活动经费与上年一致无差异。</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年初预算数0.00万元，决算数1.00万元，预决算差异率100.00%，主要原因是：年中追加少年宫活动经费，导致预决算差异。</w:t>
      </w:r>
    </w:p>
    <w:p w14:paraId="2242504C">
      <w:pPr>
        <w:spacing w:line="580" w:lineRule="exact"/>
        <w:ind w:firstLine="640"/>
        <w:jc w:val="both"/>
      </w:pPr>
      <w:r>
        <w:rPr>
          <w:rFonts w:ascii="仿宋_GB2312" w:hAnsi="仿宋_GB2312" w:eastAsia="仿宋_GB2312"/>
          <w:b w:val="0"/>
          <w:sz w:val="32"/>
        </w:rPr>
        <w:t>政府性基金预算财政拨款支出1.00万元。</w:t>
      </w:r>
    </w:p>
    <w:p w14:paraId="192DE9ED">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1.其他支出(类)彩票公益金安排的支出(款)用于教育事业的彩票公益金支出(项):支出决算数为1.00万元，比上年决算增加0.00万元，增长0.00%</w:t>
      </w:r>
      <w:r>
        <w:rPr>
          <w:rFonts w:hint="eastAsia" w:ascii="仿宋_GB2312" w:hAnsi="仿宋_GB2312" w:eastAsia="仿宋_GB2312"/>
          <w:b w:val="0"/>
          <w:sz w:val="32"/>
          <w:lang w:eastAsia="zh-CN"/>
        </w:rPr>
        <w:t>，</w:t>
      </w:r>
      <w:r>
        <w:rPr>
          <w:rFonts w:ascii="仿宋_GB2312" w:hAnsi="仿宋_GB2312" w:eastAsia="仿宋_GB2312"/>
          <w:b w:val="0"/>
          <w:sz w:val="32"/>
        </w:rPr>
        <w:t>主要原因是：少年宫活动经费与上年一致无差异。</w:t>
      </w:r>
    </w:p>
    <w:p w14:paraId="53DCA097">
      <w:pPr>
        <w:spacing w:line="640" w:lineRule="exact"/>
        <w:ind w:firstLine="640"/>
        <w:jc w:val="both"/>
        <w:outlineLvl w:val="2"/>
      </w:pPr>
      <w:r>
        <w:rPr>
          <w:rFonts w:ascii="黑体" w:hAnsi="黑体" w:eastAsia="黑体"/>
          <w:sz w:val="32"/>
        </w:rPr>
        <w:t>八、国有资本经营预算财政拨款收入支出决算情况说明</w:t>
      </w:r>
    </w:p>
    <w:p w14:paraId="69998AF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C2752C4">
      <w:pPr>
        <w:spacing w:line="640" w:lineRule="exact"/>
        <w:ind w:firstLine="640"/>
        <w:jc w:val="both"/>
        <w:outlineLvl w:val="2"/>
      </w:pPr>
      <w:r>
        <w:rPr>
          <w:rFonts w:ascii="黑体" w:hAnsi="黑体" w:eastAsia="黑体"/>
          <w:sz w:val="32"/>
        </w:rPr>
        <w:t>九、财政拨款“三公”经费支出决算情况说明</w:t>
      </w:r>
    </w:p>
    <w:p w14:paraId="5E02792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0981911">
      <w:pPr>
        <w:spacing w:line="580" w:lineRule="exact"/>
        <w:ind w:firstLine="640"/>
        <w:jc w:val="both"/>
      </w:pPr>
      <w:r>
        <w:rPr>
          <w:rFonts w:ascii="仿宋_GB2312" w:hAnsi="仿宋_GB2312" w:eastAsia="仿宋_GB2312"/>
          <w:b/>
          <w:sz w:val="32"/>
        </w:rPr>
        <w:t>具体情况如下：</w:t>
      </w:r>
    </w:p>
    <w:p w14:paraId="22D7108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E414A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单位业务用车，车辆费用未使用财政拨款公务用车运行维护费支付，由其他交通费保障。</w:t>
      </w:r>
    </w:p>
    <w:p w14:paraId="04087AE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6AF867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53445DD">
      <w:pPr>
        <w:spacing w:line="640" w:lineRule="exact"/>
        <w:ind w:firstLine="640"/>
        <w:jc w:val="both"/>
        <w:outlineLvl w:val="2"/>
      </w:pPr>
      <w:r>
        <w:rPr>
          <w:rFonts w:ascii="黑体" w:hAnsi="黑体" w:eastAsia="黑体"/>
          <w:sz w:val="32"/>
        </w:rPr>
        <w:t>十、其他重要事项的情况说明</w:t>
      </w:r>
    </w:p>
    <w:p w14:paraId="4A377CCC">
      <w:pPr>
        <w:spacing w:line="640" w:lineRule="exact"/>
        <w:ind w:firstLine="640"/>
        <w:jc w:val="both"/>
        <w:outlineLvl w:val="3"/>
      </w:pPr>
      <w:r>
        <w:rPr>
          <w:rFonts w:ascii="楷体_GB2312" w:hAnsi="楷体_GB2312" w:eastAsia="楷体_GB2312"/>
          <w:b/>
          <w:sz w:val="32"/>
        </w:rPr>
        <w:t>（一）机关运行经费及公用经费支出情况</w:t>
      </w:r>
    </w:p>
    <w:p w14:paraId="7D1006F8">
      <w:pPr>
        <w:spacing w:line="580" w:lineRule="exact"/>
        <w:ind w:firstLine="640"/>
        <w:jc w:val="both"/>
      </w:pPr>
      <w:r>
        <w:rPr>
          <w:rFonts w:ascii="仿宋_GB2312" w:hAnsi="仿宋_GB2312" w:eastAsia="仿宋_GB2312"/>
          <w:b w:val="0"/>
          <w:sz w:val="32"/>
        </w:rPr>
        <w:t>2024年度洛浦县恰尔巴格镇中心小学（事业单位）公用经费支出828.32万元，比上年减少101.57万元，下降10.92%，主要原因是：本年物业管理费</w:t>
      </w:r>
      <w:r>
        <w:rPr>
          <w:rFonts w:hint="eastAsia" w:ascii="仿宋_GB2312" w:hAnsi="仿宋_GB2312" w:eastAsia="仿宋_GB2312"/>
          <w:b w:val="0"/>
          <w:sz w:val="32"/>
          <w:lang w:eastAsia="zh-CN"/>
        </w:rPr>
        <w:t>、</w:t>
      </w:r>
      <w:r>
        <w:rPr>
          <w:rFonts w:ascii="仿宋_GB2312" w:hAnsi="仿宋_GB2312" w:eastAsia="仿宋_GB2312"/>
          <w:b w:val="0"/>
          <w:sz w:val="32"/>
        </w:rPr>
        <w:t>维修（护）费较上年减少。</w:t>
      </w:r>
    </w:p>
    <w:p w14:paraId="6B59C7DF">
      <w:pPr>
        <w:spacing w:line="640" w:lineRule="exact"/>
        <w:ind w:firstLine="640"/>
        <w:jc w:val="both"/>
        <w:outlineLvl w:val="3"/>
      </w:pPr>
      <w:r>
        <w:rPr>
          <w:rFonts w:ascii="楷体_GB2312" w:hAnsi="楷体_GB2312" w:eastAsia="楷体_GB2312"/>
          <w:b/>
          <w:sz w:val="32"/>
        </w:rPr>
        <w:t>（二）政府采购情况</w:t>
      </w:r>
    </w:p>
    <w:p w14:paraId="21FCD434">
      <w:pPr>
        <w:spacing w:line="580" w:lineRule="exact"/>
        <w:ind w:firstLine="640"/>
        <w:jc w:val="both"/>
      </w:pPr>
      <w:r>
        <w:rPr>
          <w:rFonts w:ascii="仿宋_GB2312" w:hAnsi="仿宋_GB2312" w:eastAsia="仿宋_GB2312"/>
          <w:b w:val="0"/>
          <w:sz w:val="32"/>
        </w:rPr>
        <w:t>2024年度政府采购支出总额103.04万元，其中：政府采购货物支出43.78万元、政府采购工程支出45.65万元、政府采购服务支出13.61万元。</w:t>
      </w:r>
    </w:p>
    <w:p w14:paraId="78E55B40">
      <w:pPr>
        <w:spacing w:line="580" w:lineRule="exact"/>
        <w:ind w:firstLine="640"/>
        <w:jc w:val="both"/>
      </w:pPr>
      <w:r>
        <w:rPr>
          <w:rFonts w:ascii="仿宋_GB2312" w:hAnsi="仿宋_GB2312" w:eastAsia="仿宋_GB2312"/>
          <w:b w:val="0"/>
          <w:sz w:val="32"/>
        </w:rPr>
        <w:t>授予中小企业合同金额103.04万元，占政府采购支出总额的100.00%，其中：授予小微企业合同金额98.24万元，占政府采购支出总额的95.34%。</w:t>
      </w:r>
    </w:p>
    <w:p w14:paraId="28C07362">
      <w:pPr>
        <w:spacing w:line="640" w:lineRule="exact"/>
        <w:ind w:firstLine="640"/>
        <w:jc w:val="both"/>
        <w:outlineLvl w:val="3"/>
      </w:pPr>
      <w:r>
        <w:rPr>
          <w:rFonts w:ascii="楷体_GB2312" w:hAnsi="楷体_GB2312" w:eastAsia="楷体_GB2312"/>
          <w:b/>
          <w:sz w:val="32"/>
        </w:rPr>
        <w:t>（三）国有资产占用情况说明</w:t>
      </w:r>
    </w:p>
    <w:p w14:paraId="0CEFB82E">
      <w:pPr>
        <w:spacing w:line="580" w:lineRule="exact"/>
        <w:ind w:firstLine="640"/>
        <w:jc w:val="both"/>
      </w:pPr>
      <w:r>
        <w:rPr>
          <w:rFonts w:ascii="仿宋_GB2312" w:hAnsi="仿宋_GB2312" w:eastAsia="仿宋_GB2312"/>
          <w:b w:val="0"/>
          <w:sz w:val="32"/>
        </w:rPr>
        <w:t>截至2024年12月31日，房屋71,310.43平方米，价值14,506.67万元。车辆1辆，价值5.49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3F8892E8">
      <w:pPr>
        <w:spacing w:line="640" w:lineRule="exact"/>
        <w:ind w:firstLine="640"/>
        <w:jc w:val="both"/>
        <w:outlineLvl w:val="2"/>
      </w:pPr>
      <w:r>
        <w:rPr>
          <w:rFonts w:ascii="黑体" w:hAnsi="黑体" w:eastAsia="黑体"/>
          <w:sz w:val="32"/>
        </w:rPr>
        <w:t>十一、预算绩效的情况说明</w:t>
      </w:r>
    </w:p>
    <w:p w14:paraId="588A75C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14,966.91万元，实际执行总额14,966.91万元；预算绩效评价项目7个，全年预算数2,665.30万元，全年执行数2,665.30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效果；二是严格按照工作职责和相关文件依据，确保专款专用。发现的问题及原因：年初预算不精准，实际执行偏差较大。下一步改进措施：一</w:t>
      </w:r>
      <w:r>
        <w:rPr>
          <w:rFonts w:hint="eastAsia" w:ascii="仿宋_GB2312" w:hAnsi="仿宋_GB2312" w:eastAsia="仿宋_GB2312"/>
          <w:b w:val="0"/>
          <w:sz w:val="32"/>
          <w:lang w:eastAsia="zh-CN"/>
        </w:rPr>
        <w:t>是加</w:t>
      </w:r>
      <w:r>
        <w:rPr>
          <w:rFonts w:ascii="仿宋_GB2312" w:hAnsi="仿宋_GB2312" w:eastAsia="仿宋_GB2312"/>
          <w:b w:val="0"/>
          <w:sz w:val="32"/>
        </w:rPr>
        <w:t>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w:t>
      </w:r>
      <w:r>
        <w:rPr>
          <w:rFonts w:hint="eastAsia" w:ascii="仿宋_GB2312" w:hAnsi="仿宋_GB2312" w:eastAsia="仿宋_GB2312"/>
          <w:b w:val="0"/>
          <w:sz w:val="32"/>
          <w:lang w:eastAsia="zh-CN"/>
        </w:rPr>
        <w:t>，</w:t>
      </w:r>
      <w:r>
        <w:rPr>
          <w:rFonts w:ascii="仿宋_GB2312" w:hAnsi="仿宋_GB2312" w:eastAsia="仿宋_GB2312"/>
          <w:b w:val="0"/>
          <w:sz w:val="32"/>
        </w:rPr>
        <w:t>规范部门预算收支核算。制定和完善基本支出、项目支出等各项支出标准</w:t>
      </w:r>
      <w:r>
        <w:rPr>
          <w:rFonts w:hint="eastAsia" w:ascii="仿宋_GB2312" w:hAnsi="仿宋_GB2312" w:eastAsia="仿宋_GB2312"/>
          <w:b w:val="0"/>
          <w:sz w:val="32"/>
          <w:lang w:eastAsia="zh-CN"/>
        </w:rPr>
        <w:t>，</w:t>
      </w:r>
      <w:r>
        <w:rPr>
          <w:rFonts w:ascii="仿宋_GB2312" w:hAnsi="仿宋_GB2312" w:eastAsia="仿宋_GB2312"/>
          <w:b w:val="0"/>
          <w:sz w:val="32"/>
        </w:rPr>
        <w:t>严格按项目进度执行预算</w:t>
      </w:r>
      <w:r>
        <w:rPr>
          <w:rFonts w:hint="eastAsia" w:ascii="仿宋_GB2312" w:hAnsi="仿宋_GB2312" w:eastAsia="仿宋_GB2312"/>
          <w:b w:val="0"/>
          <w:sz w:val="32"/>
          <w:lang w:eastAsia="zh-CN"/>
        </w:rPr>
        <w:t>，</w:t>
      </w:r>
      <w:r>
        <w:rPr>
          <w:rFonts w:ascii="仿宋_GB2312" w:hAnsi="仿宋_GB2312" w:eastAsia="仿宋_GB2312"/>
          <w:b w:val="0"/>
          <w:sz w:val="32"/>
        </w:rPr>
        <w:t>增强预算的约束力和严肃性。落实预算执行分析</w:t>
      </w:r>
      <w:r>
        <w:rPr>
          <w:rFonts w:hint="eastAsia" w:ascii="仿宋_GB2312" w:hAnsi="仿宋_GB2312" w:eastAsia="仿宋_GB2312"/>
          <w:b w:val="0"/>
          <w:sz w:val="32"/>
          <w:lang w:eastAsia="zh-CN"/>
        </w:rPr>
        <w:t>，</w:t>
      </w:r>
      <w:r>
        <w:rPr>
          <w:rFonts w:ascii="仿宋_GB2312" w:hAnsi="仿宋_GB2312" w:eastAsia="仿宋_GB2312"/>
          <w:b w:val="0"/>
          <w:sz w:val="32"/>
        </w:rPr>
        <w:t>及时了解预算执行差异</w:t>
      </w:r>
      <w:r>
        <w:rPr>
          <w:rFonts w:hint="eastAsia" w:ascii="仿宋_GB2312" w:hAnsi="仿宋_GB2312" w:eastAsia="仿宋_GB2312"/>
          <w:b w:val="0"/>
          <w:sz w:val="32"/>
          <w:lang w:eastAsia="zh-CN"/>
        </w:rPr>
        <w:t>，</w:t>
      </w:r>
      <w:r>
        <w:rPr>
          <w:rFonts w:ascii="仿宋_GB2312" w:hAnsi="仿宋_GB2312" w:eastAsia="仿宋_GB2312"/>
          <w:b w:val="0"/>
          <w:sz w:val="32"/>
        </w:rPr>
        <w:t>合理调整、纠正预算执行偏差，切实提高部门预算收支管理水平。尽可能地做到决算与预算相衔接。二是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4719782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10257C">
        <w:tblPrEx>
          <w:tblCellMar>
            <w:top w:w="0" w:type="dxa"/>
            <w:left w:w="108" w:type="dxa"/>
            <w:bottom w:w="0" w:type="dxa"/>
            <w:right w:w="108" w:type="dxa"/>
          </w:tblCellMar>
        </w:tblPrEx>
        <w:tc>
          <w:tcPr>
            <w:tcW w:w="8847" w:type="dxa"/>
            <w:gridSpan w:val="9"/>
            <w:vAlign w:val="center"/>
          </w:tcPr>
          <w:p w14:paraId="459FFC46">
            <w:pPr>
              <w:jc w:val="center"/>
            </w:pPr>
            <w:r>
              <w:rPr>
                <w:rFonts w:ascii="宋体" w:hAnsi="宋体" w:eastAsia="宋体"/>
                <w:sz w:val="24"/>
              </w:rPr>
              <w:t>单位整体支出绩效自评表</w:t>
            </w:r>
          </w:p>
        </w:tc>
      </w:tr>
      <w:tr w14:paraId="771541EF">
        <w:tblPrEx>
          <w:tblCellMar>
            <w:top w:w="0" w:type="dxa"/>
            <w:left w:w="108" w:type="dxa"/>
            <w:bottom w:w="0" w:type="dxa"/>
            <w:right w:w="108" w:type="dxa"/>
          </w:tblCellMar>
        </w:tblPrEx>
        <w:tc>
          <w:tcPr>
            <w:tcW w:w="8847" w:type="dxa"/>
            <w:gridSpan w:val="9"/>
            <w:vAlign w:val="center"/>
          </w:tcPr>
          <w:p w14:paraId="4BEAE9BF">
            <w:pPr>
              <w:jc w:val="center"/>
            </w:pPr>
            <w:r>
              <w:rPr>
                <w:rFonts w:ascii="宋体" w:hAnsi="宋体" w:eastAsia="宋体"/>
                <w:sz w:val="24"/>
              </w:rPr>
              <w:t>（2024年度）</w:t>
            </w:r>
          </w:p>
        </w:tc>
      </w:tr>
      <w:tr w14:paraId="3E817F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A96D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5F55FF">
            <w:pPr>
              <w:jc w:val="center"/>
            </w:pPr>
            <w:r>
              <w:rPr>
                <w:rFonts w:ascii="宋体" w:hAnsi="宋体" w:eastAsia="宋体"/>
                <w:sz w:val="16"/>
              </w:rPr>
              <w:t>洛浦县恰尔巴格镇中心小学</w:t>
            </w:r>
          </w:p>
        </w:tc>
      </w:tr>
      <w:tr w14:paraId="203FB8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B364E">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1836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BE9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5D39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C210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14C9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EDD1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3734A">
            <w:pPr>
              <w:jc w:val="center"/>
            </w:pPr>
            <w:r>
              <w:rPr>
                <w:rFonts w:ascii="宋体" w:hAnsi="宋体" w:eastAsia="宋体"/>
                <w:sz w:val="16"/>
              </w:rPr>
              <w:t>得分</w:t>
            </w:r>
          </w:p>
        </w:tc>
      </w:tr>
      <w:tr w14:paraId="6FBF89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8751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98B01">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1997D">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53319">
            <w:pPr>
              <w:jc w:val="center"/>
            </w:pPr>
            <w:r>
              <w:rPr>
                <w:rFonts w:ascii="宋体" w:hAnsi="宋体" w:eastAsia="宋体"/>
                <w:sz w:val="16"/>
              </w:rPr>
              <w:t>2,925.76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C9D5A">
            <w:pPr>
              <w:jc w:val="center"/>
            </w:pPr>
            <w:r>
              <w:rPr>
                <w:rFonts w:ascii="宋体" w:hAnsi="宋体" w:eastAsia="宋体"/>
                <w:sz w:val="16"/>
              </w:rPr>
              <w:t>1,098.04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E497C">
            <w:pPr>
              <w:jc w:val="center"/>
            </w:pPr>
            <w:r>
              <w:rPr>
                <w:rFonts w:ascii="宋体" w:hAnsi="宋体" w:eastAsia="宋体"/>
                <w:sz w:val="16"/>
              </w:rPr>
              <w:t>1,098.04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BBF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86A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67957">
            <w:pPr>
              <w:jc w:val="center"/>
            </w:pPr>
            <w:r>
              <w:rPr>
                <w:rFonts w:ascii="宋体" w:hAnsi="宋体" w:eastAsia="宋体"/>
                <w:sz w:val="16"/>
              </w:rPr>
              <w:t>-</w:t>
            </w:r>
          </w:p>
        </w:tc>
      </w:tr>
      <w:tr w14:paraId="007CBA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D8E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84C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323CF">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1A2B1">
            <w:pPr>
              <w:jc w:val="center"/>
            </w:pPr>
            <w:r>
              <w:rPr>
                <w:rFonts w:ascii="宋体" w:hAnsi="宋体" w:eastAsia="宋体"/>
                <w:sz w:val="16"/>
              </w:rPr>
              <w:t>12,476.54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4BD60">
            <w:pPr>
              <w:jc w:val="center"/>
            </w:pPr>
            <w:r>
              <w:rPr>
                <w:rFonts w:ascii="宋体" w:hAnsi="宋体" w:eastAsia="宋体"/>
                <w:sz w:val="16"/>
              </w:rPr>
              <w:t>13,868.87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5101C">
            <w:pPr>
              <w:jc w:val="center"/>
            </w:pPr>
            <w:r>
              <w:rPr>
                <w:rFonts w:ascii="宋体" w:hAnsi="宋体" w:eastAsia="宋体"/>
                <w:sz w:val="16"/>
              </w:rPr>
              <w:t>13,868.87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FCC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0C2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FB8A8">
            <w:pPr>
              <w:jc w:val="center"/>
            </w:pPr>
            <w:r>
              <w:rPr>
                <w:rFonts w:ascii="宋体" w:hAnsi="宋体" w:eastAsia="宋体"/>
                <w:sz w:val="16"/>
              </w:rPr>
              <w:t>-</w:t>
            </w:r>
          </w:p>
        </w:tc>
      </w:tr>
      <w:tr w14:paraId="2652A3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F57D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6EC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35344">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EFA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308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C65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029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80D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F772B">
            <w:pPr>
              <w:jc w:val="center"/>
            </w:pPr>
            <w:r>
              <w:rPr>
                <w:rFonts w:ascii="宋体" w:hAnsi="宋体" w:eastAsia="宋体"/>
                <w:sz w:val="16"/>
              </w:rPr>
              <w:t>-</w:t>
            </w:r>
          </w:p>
        </w:tc>
      </w:tr>
      <w:tr w14:paraId="7A0FD3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954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B8D2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F8F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414D9">
            <w:pPr>
              <w:jc w:val="center"/>
            </w:pPr>
            <w:r>
              <w:rPr>
                <w:rFonts w:ascii="宋体" w:hAnsi="宋体" w:eastAsia="宋体"/>
                <w:sz w:val="16"/>
              </w:rPr>
              <w:t>15,402.30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B4AC8">
            <w:pPr>
              <w:jc w:val="center"/>
            </w:pPr>
            <w:r>
              <w:rPr>
                <w:rFonts w:ascii="宋体" w:hAnsi="宋体" w:eastAsia="宋体"/>
                <w:sz w:val="16"/>
              </w:rPr>
              <w:t>14,966.91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8DAC6">
            <w:pPr>
              <w:jc w:val="center"/>
            </w:pPr>
            <w:r>
              <w:rPr>
                <w:rFonts w:ascii="宋体" w:hAnsi="宋体" w:eastAsia="宋体"/>
                <w:sz w:val="16"/>
              </w:rPr>
              <w:t>14,966.91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0BB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9277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FF96A">
            <w:pPr>
              <w:jc w:val="center"/>
            </w:pPr>
            <w:r>
              <w:rPr>
                <w:rFonts w:ascii="宋体" w:hAnsi="宋体" w:eastAsia="宋体"/>
                <w:sz w:val="16"/>
              </w:rPr>
              <w:t>10</w:t>
            </w:r>
          </w:p>
        </w:tc>
      </w:tr>
      <w:tr w14:paraId="6B55F5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4332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E52CC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F98781">
            <w:pPr>
              <w:jc w:val="center"/>
            </w:pPr>
            <w:r>
              <w:rPr>
                <w:rFonts w:ascii="宋体" w:hAnsi="宋体" w:eastAsia="宋体"/>
                <w:sz w:val="16"/>
              </w:rPr>
              <w:t>实际完成情况</w:t>
            </w:r>
          </w:p>
        </w:tc>
      </w:tr>
      <w:tr w14:paraId="653373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48D3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0BADE5">
            <w:pPr>
              <w:jc w:val="both"/>
            </w:pPr>
            <w:r>
              <w:rPr>
                <w:rFonts w:ascii="宋体" w:hAnsi="宋体" w:eastAsia="宋体"/>
                <w:sz w:val="16"/>
              </w:rPr>
              <w:t>1、保障749名工作人员基本支出，负责加强党对教育工作的全面领导，贯彻执行党和国家有关教育工作的方针、政策和法律法规及有关教育管理办法，并监督实施；部门整体支出15402.29822万元，其中人员经费不高于12476.54万元，公用经费不高于2925.76万元。通过保障部门正常运转，提升干部自身素质，提升社会服务能力，持续为财政工作作出贡献，争取使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2、负责财政、财务、会计、有关国有资产管理的政策规定，完善财政管理体制、有效开展财政管理工作。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3、组织实施预算绩效管理。研究全方位、全过程、全覆盖的预算绩效管理体系，组织和有效开展相关工作。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0662D3">
            <w:pPr>
              <w:jc w:val="both"/>
            </w:pPr>
            <w:r>
              <w:rPr>
                <w:rFonts w:hint="eastAsia" w:ascii="宋体" w:hAnsi="宋体"/>
                <w:sz w:val="16"/>
                <w:lang w:eastAsia="zh-CN"/>
              </w:rPr>
              <w:t>截至</w:t>
            </w:r>
            <w:r>
              <w:rPr>
                <w:rFonts w:ascii="宋体" w:hAnsi="宋体" w:eastAsia="宋体"/>
                <w:sz w:val="16"/>
              </w:rPr>
              <w:t>2024年12月，我单位已完成保障教职工数量745人，保障在校学生数量9005人，教师培训合格率95%，人员考核合格率95%。部门资金已使用14966.91万元。通过这些业务的实施，有效提升教师队伍素质，促进学生成长成才。</w:t>
            </w:r>
          </w:p>
        </w:tc>
      </w:tr>
      <w:tr w14:paraId="15E283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E8A4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8A87E">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8640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119D">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BFA7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666E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AAD8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834B3">
            <w:pPr>
              <w:jc w:val="center"/>
            </w:pPr>
            <w:r>
              <w:rPr>
                <w:rFonts w:ascii="宋体" w:hAnsi="宋体" w:eastAsia="宋体"/>
                <w:sz w:val="16"/>
              </w:rPr>
              <w:t>得分</w:t>
            </w:r>
          </w:p>
        </w:tc>
      </w:tr>
      <w:tr w14:paraId="48AF28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90E5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0187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DABA1">
            <w:pPr>
              <w:jc w:val="center"/>
            </w:pPr>
            <w:r>
              <w:rPr>
                <w:rFonts w:ascii="宋体" w:hAnsi="宋体" w:eastAsia="宋体"/>
                <w:sz w:val="16"/>
              </w:rPr>
              <w:t>保障教职工数量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5FB45">
            <w:pPr>
              <w:jc w:val="center"/>
            </w:pPr>
            <w:r>
              <w:rPr>
                <w:rFonts w:ascii="宋体" w:hAnsi="宋体" w:eastAsia="宋体"/>
                <w:sz w:val="16"/>
              </w:rPr>
              <w:t>&gt;=745人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BDCE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2AA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27434">
            <w:pPr>
              <w:jc w:val="center"/>
            </w:pPr>
            <w:r>
              <w:rPr>
                <w:rFonts w:ascii="宋体" w:hAnsi="宋体" w:eastAsia="宋体"/>
                <w:sz w:val="16"/>
              </w:rPr>
              <w:tab/>
            </w:r>
            <w:r>
              <w:rPr>
                <w:rFonts w:ascii="宋体" w:hAnsi="宋体" w:eastAsia="宋体"/>
                <w:sz w:val="16"/>
              </w:rPr>
              <w:t>745人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65179">
            <w:pPr>
              <w:jc w:val="center"/>
            </w:pPr>
            <w:r>
              <w:rPr>
                <w:rFonts w:ascii="宋体" w:hAnsi="宋体" w:eastAsia="宋体"/>
                <w:sz w:val="16"/>
              </w:rPr>
              <w:t>20</w:t>
            </w:r>
          </w:p>
        </w:tc>
      </w:tr>
      <w:tr w14:paraId="5D4994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BA9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ABF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5AD40">
            <w:pPr>
              <w:jc w:val="center"/>
            </w:pPr>
            <w:r>
              <w:rPr>
                <w:rFonts w:ascii="宋体" w:hAnsi="宋体" w:eastAsia="宋体"/>
                <w:sz w:val="16"/>
              </w:rPr>
              <w:t>保障在校学生数量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C0780">
            <w:pPr>
              <w:jc w:val="center"/>
            </w:pPr>
            <w:r>
              <w:rPr>
                <w:rFonts w:ascii="宋体" w:hAnsi="宋体" w:eastAsia="宋体"/>
                <w:sz w:val="16"/>
              </w:rPr>
              <w:t>&gt;=9005人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2704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0F1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FF54D">
            <w:pPr>
              <w:jc w:val="center"/>
            </w:pPr>
            <w:r>
              <w:rPr>
                <w:rFonts w:ascii="宋体" w:hAnsi="宋体" w:eastAsia="宋体"/>
                <w:sz w:val="16"/>
              </w:rPr>
              <w:tab/>
            </w:r>
            <w:r>
              <w:rPr>
                <w:rFonts w:ascii="宋体" w:hAnsi="宋体" w:eastAsia="宋体"/>
                <w:sz w:val="16"/>
              </w:rPr>
              <w: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A79D5">
            <w:pPr>
              <w:jc w:val="center"/>
            </w:pPr>
            <w:r>
              <w:rPr>
                <w:rFonts w:ascii="宋体" w:hAnsi="宋体" w:eastAsia="宋体"/>
                <w:sz w:val="16"/>
              </w:rPr>
              <w:t>20</w:t>
            </w:r>
          </w:p>
        </w:tc>
      </w:tr>
      <w:tr w14:paraId="7E933E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E67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A1673">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34216">
            <w:pPr>
              <w:jc w:val="center"/>
            </w:pPr>
            <w:r>
              <w:rPr>
                <w:rFonts w:ascii="宋体" w:hAnsi="宋体" w:eastAsia="宋体"/>
                <w:sz w:val="16"/>
              </w:rPr>
              <w:t>教师培训合格率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DD99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E66E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54B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AC0A9">
            <w:pPr>
              <w:jc w:val="center"/>
            </w:pPr>
            <w:r>
              <w:rPr>
                <w:rFonts w:ascii="宋体" w:hAnsi="宋体" w:eastAsia="宋体"/>
                <w:sz w:val="16"/>
              </w:rPr>
              <w:tab/>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4F757">
            <w:pPr>
              <w:jc w:val="center"/>
            </w:pPr>
            <w:r>
              <w:rPr>
                <w:rFonts w:ascii="宋体" w:hAnsi="宋体" w:eastAsia="宋体"/>
                <w:sz w:val="16"/>
              </w:rPr>
              <w:t>20</w:t>
            </w:r>
          </w:p>
        </w:tc>
      </w:tr>
      <w:tr w14:paraId="5BEDA7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F48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A9C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D1FB5">
            <w:pPr>
              <w:jc w:val="center"/>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5DF5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A4F6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FA880">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787AA">
            <w:pPr>
              <w:jc w:val="center"/>
            </w:pPr>
            <w:r>
              <w:rPr>
                <w:rFonts w:ascii="宋体" w:hAnsi="宋体" w:eastAsia="宋体"/>
                <w:sz w:val="16"/>
              </w:rPr>
              <w:tab/>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3CC30">
            <w:pPr>
              <w:jc w:val="center"/>
            </w:pPr>
            <w:r>
              <w:rPr>
                <w:rFonts w:ascii="宋体" w:hAnsi="宋体" w:eastAsia="宋体"/>
                <w:sz w:val="16"/>
              </w:rPr>
              <w:t>30</w:t>
            </w:r>
          </w:p>
        </w:tc>
      </w:tr>
    </w:tbl>
    <w:p w14:paraId="573E5E8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983"/>
        <w:gridCol w:w="983"/>
        <w:gridCol w:w="983"/>
        <w:gridCol w:w="983"/>
      </w:tblGrid>
      <w:tr w14:paraId="5992B4E5">
        <w:tblPrEx>
          <w:tblCellMar>
            <w:top w:w="0" w:type="dxa"/>
            <w:left w:w="108" w:type="dxa"/>
            <w:bottom w:w="0" w:type="dxa"/>
            <w:right w:w="108" w:type="dxa"/>
          </w:tblCellMar>
        </w:tblPrEx>
        <w:tc>
          <w:tcPr>
            <w:tcW w:w="8847" w:type="dxa"/>
            <w:gridSpan w:val="9"/>
            <w:vAlign w:val="center"/>
          </w:tcPr>
          <w:p w14:paraId="70EC9083">
            <w:pPr>
              <w:jc w:val="center"/>
            </w:pPr>
            <w:r>
              <w:rPr>
                <w:rFonts w:ascii="宋体" w:hAnsi="宋体" w:eastAsia="宋体"/>
                <w:sz w:val="24"/>
              </w:rPr>
              <w:t>项目支出绩效自评表</w:t>
            </w:r>
          </w:p>
        </w:tc>
      </w:tr>
      <w:tr w14:paraId="248FA2DD">
        <w:tblPrEx>
          <w:tblCellMar>
            <w:top w:w="0" w:type="dxa"/>
            <w:left w:w="108" w:type="dxa"/>
            <w:bottom w:w="0" w:type="dxa"/>
            <w:right w:w="108" w:type="dxa"/>
          </w:tblCellMar>
        </w:tblPrEx>
        <w:tc>
          <w:tcPr>
            <w:tcW w:w="8847" w:type="dxa"/>
            <w:gridSpan w:val="9"/>
            <w:vAlign w:val="center"/>
          </w:tcPr>
          <w:p w14:paraId="62F40F9D">
            <w:pPr>
              <w:jc w:val="center"/>
            </w:pPr>
            <w:r>
              <w:rPr>
                <w:rFonts w:ascii="宋体" w:hAnsi="宋体" w:eastAsia="宋体"/>
                <w:sz w:val="24"/>
              </w:rPr>
              <w:t>(2024年度)</w:t>
            </w:r>
          </w:p>
        </w:tc>
      </w:tr>
      <w:tr w14:paraId="21A0CA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64E9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7E6A52">
            <w:pPr>
              <w:jc w:val="center"/>
            </w:pPr>
            <w:r>
              <w:rPr>
                <w:rFonts w:ascii="宋体" w:hAnsi="宋体" w:eastAsia="宋体"/>
                <w:sz w:val="16"/>
              </w:rPr>
              <w:t>2024年60号文件及2023年结余资金城乡义务教育补助经费</w:t>
            </w:r>
          </w:p>
        </w:tc>
      </w:tr>
      <w:tr w14:paraId="6C1AFF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417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28D35D">
            <w:pPr>
              <w:jc w:val="center"/>
            </w:pPr>
            <w:r>
              <w:rPr>
                <w:rFonts w:ascii="宋体" w:hAnsi="宋体" w:eastAsia="宋体"/>
                <w:sz w:val="16"/>
              </w:rPr>
              <w:t>洛浦县恰尔巴格镇中心小学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D582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6B0B7C">
            <w:pPr>
              <w:jc w:val="center"/>
            </w:pPr>
            <w:r>
              <w:rPr>
                <w:rFonts w:ascii="宋体" w:hAnsi="宋体" w:eastAsia="宋体"/>
                <w:sz w:val="16"/>
              </w:rPr>
              <w:t>洛浦县恰尔巴格镇中心小学</w:t>
            </w:r>
          </w:p>
        </w:tc>
      </w:tr>
      <w:tr w14:paraId="3E0B05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AD66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136B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A039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86B3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0D33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419B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CA3A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F4D64">
            <w:pPr>
              <w:jc w:val="center"/>
            </w:pPr>
            <w:r>
              <w:rPr>
                <w:rFonts w:ascii="宋体" w:hAnsi="宋体" w:eastAsia="宋体"/>
                <w:sz w:val="16"/>
              </w:rPr>
              <w:t>得分</w:t>
            </w:r>
          </w:p>
        </w:tc>
      </w:tr>
      <w:tr w14:paraId="5DC8E4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128F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6E0C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48BDA">
            <w:pPr>
              <w:jc w:val="center"/>
            </w:pPr>
            <w:r>
              <w:rPr>
                <w:rFonts w:ascii="宋体" w:hAnsi="宋体" w:eastAsia="宋体"/>
                <w:sz w:val="16"/>
              </w:rPr>
              <w:t>1,815.66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C15A5">
            <w:pPr>
              <w:jc w:val="center"/>
            </w:pPr>
            <w:r>
              <w:rPr>
                <w:rFonts w:ascii="宋体" w:hAnsi="宋体" w:eastAsia="宋体"/>
                <w:sz w:val="16"/>
              </w:rPr>
              <w:t>1,384.13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53456">
            <w:pPr>
              <w:jc w:val="center"/>
            </w:pPr>
            <w:r>
              <w:rPr>
                <w:rFonts w:ascii="宋体" w:hAnsi="宋体" w:eastAsia="宋体"/>
                <w:sz w:val="16"/>
              </w:rPr>
              <w:t>1,384.13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D1C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E58B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2D115">
            <w:pPr>
              <w:jc w:val="center"/>
            </w:pPr>
            <w:r>
              <w:rPr>
                <w:rFonts w:ascii="宋体" w:hAnsi="宋体" w:eastAsia="宋体"/>
                <w:sz w:val="16"/>
              </w:rPr>
              <w:t>10.00分</w:t>
            </w:r>
          </w:p>
        </w:tc>
      </w:tr>
      <w:tr w14:paraId="4B73F1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BA4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92E0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D426C">
            <w:pPr>
              <w:jc w:val="center"/>
            </w:pPr>
            <w:r>
              <w:rPr>
                <w:rFonts w:ascii="宋体" w:hAnsi="宋体" w:eastAsia="宋体"/>
                <w:sz w:val="16"/>
              </w:rPr>
              <w:t>1,815.66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DB323">
            <w:pPr>
              <w:jc w:val="center"/>
            </w:pPr>
            <w:r>
              <w:rPr>
                <w:rFonts w:ascii="宋体" w:hAnsi="宋体" w:eastAsia="宋体"/>
                <w:sz w:val="16"/>
              </w:rPr>
              <w:t>1,384.13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C44F0">
            <w:pPr>
              <w:jc w:val="center"/>
            </w:pPr>
            <w:r>
              <w:rPr>
                <w:rFonts w:ascii="宋体" w:hAnsi="宋体" w:eastAsia="宋体"/>
                <w:sz w:val="16"/>
              </w:rPr>
              <w:t>1,384.13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A2B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459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4F90F">
            <w:pPr>
              <w:jc w:val="center"/>
            </w:pPr>
            <w:r>
              <w:rPr>
                <w:rFonts w:ascii="宋体" w:hAnsi="宋体" w:eastAsia="宋体"/>
                <w:sz w:val="16"/>
              </w:rPr>
              <w:t>—</w:t>
            </w:r>
          </w:p>
        </w:tc>
      </w:tr>
      <w:tr w14:paraId="6D1633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B37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BE79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1E6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5EB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6CC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151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93A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627B9">
            <w:pPr>
              <w:jc w:val="center"/>
            </w:pPr>
            <w:r>
              <w:rPr>
                <w:rFonts w:ascii="宋体" w:hAnsi="宋体" w:eastAsia="宋体"/>
                <w:sz w:val="16"/>
              </w:rPr>
              <w:t>—</w:t>
            </w:r>
          </w:p>
        </w:tc>
      </w:tr>
      <w:tr w14:paraId="48A2ED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AA6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9189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AD5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E3A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98C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C6D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1D5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705F0">
            <w:pPr>
              <w:jc w:val="center"/>
            </w:pPr>
            <w:r>
              <w:rPr>
                <w:rFonts w:ascii="宋体" w:hAnsi="宋体" w:eastAsia="宋体"/>
                <w:sz w:val="16"/>
              </w:rPr>
              <w:t>—</w:t>
            </w:r>
          </w:p>
        </w:tc>
      </w:tr>
      <w:tr w14:paraId="4FE5FE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FBAC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44D8C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67227">
            <w:pPr>
              <w:jc w:val="center"/>
            </w:pPr>
            <w:r>
              <w:rPr>
                <w:rFonts w:ascii="宋体" w:hAnsi="宋体" w:eastAsia="宋体"/>
                <w:sz w:val="16"/>
              </w:rPr>
              <w:t>实际完成情况</w:t>
            </w:r>
          </w:p>
        </w:tc>
      </w:tr>
      <w:tr w14:paraId="02F77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F6E7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9B19AC">
            <w:pPr>
              <w:jc w:val="both"/>
            </w:pPr>
            <w:r>
              <w:rPr>
                <w:rFonts w:ascii="宋体" w:hAnsi="宋体" w:eastAsia="宋体"/>
                <w:sz w:val="16"/>
              </w:rPr>
              <w:t>为了保障学校日常工作正常运转，本项目正常性项目，资金总额为1384.13万元，将在2024年12月之前完成。通过实施本项目可以有效提高学校日常工作水平，提高学生积极性，激励学生学习效率，提高学校教育教学质量，学校环境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52E0AD">
            <w:pPr>
              <w:jc w:val="both"/>
            </w:pPr>
            <w:r>
              <w:rPr>
                <w:rFonts w:hint="eastAsia" w:ascii="宋体" w:hAnsi="宋体"/>
                <w:sz w:val="16"/>
                <w:lang w:eastAsia="zh-CN"/>
              </w:rPr>
              <w:t>截至</w:t>
            </w:r>
            <w:r>
              <w:rPr>
                <w:rFonts w:ascii="宋体" w:hAnsi="宋体" w:eastAsia="宋体"/>
                <w:sz w:val="16"/>
              </w:rPr>
              <w:t>2024年12月，我单位已完成受益学生数9005人的生活补助和营养改善及公用经费支出，资金已使用1384.13万元。通过实施本项目可以有效提高学校日常工作水平，提高学生积极性，激励学生学习效率，提高学校教育教学质量，学校环境质量。</w:t>
            </w:r>
          </w:p>
        </w:tc>
      </w:tr>
      <w:tr w14:paraId="6B8019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10DA0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417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D9B7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BC50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0E2A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A66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0FFD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1807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BC1C5">
            <w:pPr>
              <w:jc w:val="center"/>
            </w:pPr>
            <w:r>
              <w:rPr>
                <w:rFonts w:ascii="宋体" w:hAnsi="宋体" w:eastAsia="宋体"/>
                <w:sz w:val="16"/>
              </w:rPr>
              <w:t>偏差原因分析及改进措施</w:t>
            </w:r>
          </w:p>
        </w:tc>
      </w:tr>
      <w:tr w14:paraId="739975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A0C2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01C3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4E0A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2EAE6">
            <w:pPr>
              <w:jc w:val="center"/>
            </w:pPr>
            <w:r>
              <w:rPr>
                <w:rFonts w:ascii="宋体" w:hAnsi="宋体" w:eastAsia="宋体"/>
                <w:sz w:val="16"/>
              </w:rPr>
              <w:t>2024年城乡义务教育补助经费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8E016">
            <w:pPr>
              <w:jc w:val="center"/>
            </w:pPr>
            <w:r>
              <w:rPr>
                <w:rFonts w:ascii="宋体" w:hAnsi="宋体" w:eastAsia="宋体"/>
                <w:sz w:val="16"/>
              </w:rPr>
              <w: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1C850">
            <w:pPr>
              <w:jc w:val="center"/>
            </w:pPr>
            <w:r>
              <w:rPr>
                <w:rFonts w:ascii="宋体" w:hAnsi="宋体" w:eastAsia="宋体"/>
                <w:sz w:val="16"/>
              </w:rPr>
              <w: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307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0CF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F7153">
            <w:pPr>
              <w:jc w:val="center"/>
            </w:pPr>
          </w:p>
        </w:tc>
      </w:tr>
      <w:tr w14:paraId="4D27C3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2AA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E3E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9C06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BD857">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408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74C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4AD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09C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E9F64">
            <w:pPr>
              <w:jc w:val="center"/>
            </w:pPr>
          </w:p>
        </w:tc>
      </w:tr>
      <w:tr w14:paraId="07DA49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1C6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5E9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B66C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0267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0F4A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F275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266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068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D1622">
            <w:pPr>
              <w:jc w:val="center"/>
            </w:pPr>
          </w:p>
        </w:tc>
      </w:tr>
      <w:tr w14:paraId="715029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EC6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7146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71D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56CB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6EED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2662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8D4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D29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1E880">
            <w:pPr>
              <w:jc w:val="center"/>
            </w:pPr>
          </w:p>
        </w:tc>
      </w:tr>
      <w:tr w14:paraId="7A9A05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00B7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DB04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5CEC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A4EDE">
            <w:pPr>
              <w:jc w:val="center"/>
            </w:pPr>
            <w:r>
              <w:rPr>
                <w:rFonts w:ascii="宋体" w:hAnsi="宋体" w:eastAsia="宋体"/>
                <w:sz w:val="16"/>
              </w:rPr>
              <w:t>城乡义务教育补助经费</w:t>
            </w:r>
            <w:r>
              <w:rPr>
                <w:rFonts w:hint="eastAsia" w:ascii="宋体" w:hAnsi="宋体"/>
                <w:sz w:val="16"/>
                <w:lang w:eastAsia="zh-CN"/>
              </w:rPr>
              <w:t>－</w:t>
            </w: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76F03">
            <w:pPr>
              <w:jc w:val="center"/>
            </w:pPr>
            <w:r>
              <w:rPr>
                <w:rFonts w:ascii="宋体" w:hAnsi="宋体" w:eastAsia="宋体"/>
                <w:sz w:val="16"/>
              </w:rPr>
              <w:t>&lt;=525.39万元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468D6">
            <w:pPr>
              <w:jc w:val="center"/>
            </w:pPr>
            <w:r>
              <w:rPr>
                <w:rFonts w:ascii="宋体" w:hAnsi="宋体" w:eastAsia="宋体"/>
                <w:sz w:val="16"/>
              </w:rPr>
              <w:t>=525.39万元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73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23C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38E25">
            <w:pPr>
              <w:jc w:val="center"/>
            </w:pPr>
          </w:p>
        </w:tc>
      </w:tr>
      <w:tr w14:paraId="7EE29C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564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EA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1C6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8086D">
            <w:pPr>
              <w:jc w:val="center"/>
            </w:pPr>
            <w:r>
              <w:rPr>
                <w:rFonts w:ascii="宋体" w:hAnsi="宋体" w:eastAsia="宋体"/>
                <w:sz w:val="16"/>
              </w:rPr>
              <w:t>城乡义务教育补助经费</w:t>
            </w:r>
            <w:r>
              <w:rPr>
                <w:rFonts w:hint="eastAsia" w:ascii="宋体" w:hAnsi="宋体"/>
                <w:sz w:val="16"/>
                <w:lang w:eastAsia="zh-CN"/>
              </w:rPr>
              <w:t>－</w:t>
            </w: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F1699">
            <w:pPr>
              <w:jc w:val="center"/>
            </w:pPr>
            <w:r>
              <w:rPr>
                <w:rFonts w:ascii="宋体" w:hAnsi="宋体" w:eastAsia="宋体"/>
                <w:sz w:val="16"/>
              </w:rPr>
              <w:t>&lt;=777.6846万元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2EEBC">
            <w:pPr>
              <w:jc w:val="center"/>
            </w:pPr>
            <w:r>
              <w:rPr>
                <w:rFonts w:ascii="宋体" w:hAnsi="宋体" w:eastAsia="宋体"/>
                <w:sz w:val="16"/>
              </w:rPr>
              <w:t>=777.6846万元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EF9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DDF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13547">
            <w:pPr>
              <w:jc w:val="center"/>
            </w:pPr>
          </w:p>
        </w:tc>
      </w:tr>
      <w:tr w14:paraId="6891A3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624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1FF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88E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E1D6A">
            <w:pPr>
              <w:jc w:val="center"/>
            </w:pPr>
            <w:r>
              <w:rPr>
                <w:rFonts w:ascii="宋体" w:hAnsi="宋体" w:eastAsia="宋体"/>
                <w:sz w:val="16"/>
              </w:rPr>
              <w:t>城乡义务教育补助经费</w:t>
            </w:r>
            <w:r>
              <w:rPr>
                <w:rFonts w:hint="eastAsia" w:ascii="宋体" w:hAnsi="宋体"/>
                <w:sz w:val="16"/>
                <w:lang w:eastAsia="zh-CN"/>
              </w:rPr>
              <w:t>－</w:t>
            </w: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04ED6">
            <w:pPr>
              <w:jc w:val="center"/>
            </w:pPr>
            <w:r>
              <w:rPr>
                <w:rFonts w:ascii="宋体" w:hAnsi="宋体" w:eastAsia="宋体"/>
                <w:sz w:val="16"/>
              </w:rPr>
              <w:t>&lt;=81.06万元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2AB2D">
            <w:pPr>
              <w:jc w:val="center"/>
            </w:pPr>
            <w:r>
              <w:rPr>
                <w:rFonts w:ascii="宋体" w:hAnsi="宋体" w:eastAsia="宋体"/>
                <w:sz w:val="16"/>
              </w:rPr>
              <w:t>=81.06万元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3A1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9CF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DECA5">
            <w:pPr>
              <w:jc w:val="center"/>
            </w:pPr>
          </w:p>
        </w:tc>
      </w:tr>
      <w:tr w14:paraId="2ACD43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658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A1E0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BA62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21830">
            <w:pPr>
              <w:jc w:val="center"/>
            </w:pPr>
            <w:r>
              <w:rPr>
                <w:rFonts w:ascii="宋体" w:hAnsi="宋体" w:eastAsia="宋体"/>
                <w:sz w:val="16"/>
              </w:rPr>
              <w:t>改善学生生活质量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81A9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4638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F1C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432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45351">
            <w:pPr>
              <w:jc w:val="center"/>
            </w:pPr>
          </w:p>
        </w:tc>
      </w:tr>
      <w:tr w14:paraId="51463F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38F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547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B72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69A07">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15AC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156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F10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2C4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572C2">
            <w:pPr>
              <w:jc w:val="center"/>
            </w:pPr>
          </w:p>
        </w:tc>
      </w:tr>
      <w:tr w14:paraId="53566C3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BA64B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6CCD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D07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1DD9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E633EE"/>
        </w:tc>
      </w:tr>
    </w:tbl>
    <w:p w14:paraId="17F3969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63CB4E">
        <w:tblPrEx>
          <w:tblCellMar>
            <w:top w:w="0" w:type="dxa"/>
            <w:left w:w="108" w:type="dxa"/>
            <w:bottom w:w="0" w:type="dxa"/>
            <w:right w:w="108" w:type="dxa"/>
          </w:tblCellMar>
        </w:tblPrEx>
        <w:tc>
          <w:tcPr>
            <w:tcW w:w="8847" w:type="dxa"/>
            <w:gridSpan w:val="9"/>
            <w:vAlign w:val="center"/>
          </w:tcPr>
          <w:p w14:paraId="4A2E3AF1">
            <w:pPr>
              <w:jc w:val="center"/>
            </w:pPr>
            <w:r>
              <w:rPr>
                <w:rFonts w:ascii="宋体" w:hAnsi="宋体" w:eastAsia="宋体"/>
                <w:sz w:val="24"/>
              </w:rPr>
              <w:t>项目支出绩效自评表</w:t>
            </w:r>
          </w:p>
        </w:tc>
      </w:tr>
      <w:tr w14:paraId="3CCBFB5A">
        <w:tblPrEx>
          <w:tblCellMar>
            <w:top w:w="0" w:type="dxa"/>
            <w:left w:w="108" w:type="dxa"/>
            <w:bottom w:w="0" w:type="dxa"/>
            <w:right w:w="108" w:type="dxa"/>
          </w:tblCellMar>
        </w:tblPrEx>
        <w:tc>
          <w:tcPr>
            <w:tcW w:w="8847" w:type="dxa"/>
            <w:gridSpan w:val="9"/>
            <w:vAlign w:val="center"/>
          </w:tcPr>
          <w:p w14:paraId="3572FC72">
            <w:pPr>
              <w:jc w:val="center"/>
            </w:pPr>
            <w:r>
              <w:rPr>
                <w:rFonts w:ascii="宋体" w:hAnsi="宋体" w:eastAsia="宋体"/>
                <w:sz w:val="24"/>
              </w:rPr>
              <w:t>(2024年度)</w:t>
            </w:r>
          </w:p>
        </w:tc>
      </w:tr>
      <w:tr w14:paraId="689A55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B8ED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F226F8">
            <w:pPr>
              <w:jc w:val="center"/>
            </w:pPr>
            <w:r>
              <w:rPr>
                <w:rFonts w:ascii="宋体" w:hAnsi="宋体" w:eastAsia="宋体"/>
                <w:sz w:val="16"/>
              </w:rPr>
              <w:t>2024年中央彩票公益金少年宫补助经费</w:t>
            </w:r>
          </w:p>
        </w:tc>
      </w:tr>
      <w:tr w14:paraId="18A0B4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1701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18AC47">
            <w:pPr>
              <w:jc w:val="center"/>
            </w:pPr>
            <w:r>
              <w:rPr>
                <w:rFonts w:ascii="宋体" w:hAnsi="宋体" w:eastAsia="宋体"/>
                <w:sz w:val="16"/>
              </w:rPr>
              <w:t>洛浦县恰尔巴格镇中心小学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AC2E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8FE8C7">
            <w:pPr>
              <w:jc w:val="center"/>
            </w:pPr>
            <w:r>
              <w:rPr>
                <w:rFonts w:ascii="宋体" w:hAnsi="宋体" w:eastAsia="宋体"/>
                <w:sz w:val="16"/>
              </w:rPr>
              <w:t>洛浦县恰尔巴格镇中心小学</w:t>
            </w:r>
          </w:p>
        </w:tc>
      </w:tr>
      <w:tr w14:paraId="660B98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7EB9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B2E4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35C0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DF11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8244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D037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BA93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D646A">
            <w:pPr>
              <w:jc w:val="center"/>
            </w:pPr>
            <w:r>
              <w:rPr>
                <w:rFonts w:ascii="宋体" w:hAnsi="宋体" w:eastAsia="宋体"/>
                <w:sz w:val="16"/>
              </w:rPr>
              <w:t>得分</w:t>
            </w:r>
          </w:p>
        </w:tc>
      </w:tr>
      <w:tr w14:paraId="015976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2A8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A2A3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2AA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2FA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B83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C8E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93F0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917AD">
            <w:pPr>
              <w:jc w:val="center"/>
            </w:pPr>
            <w:r>
              <w:rPr>
                <w:rFonts w:ascii="宋体" w:hAnsi="宋体" w:eastAsia="宋体"/>
                <w:sz w:val="16"/>
              </w:rPr>
              <w:t>10.00分</w:t>
            </w:r>
          </w:p>
        </w:tc>
      </w:tr>
      <w:tr w14:paraId="5BA86A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6A5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1C84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AE2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A92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417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98A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D03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FE1AB">
            <w:pPr>
              <w:jc w:val="center"/>
            </w:pPr>
            <w:r>
              <w:rPr>
                <w:rFonts w:ascii="宋体" w:hAnsi="宋体" w:eastAsia="宋体"/>
                <w:sz w:val="16"/>
              </w:rPr>
              <w:t>—</w:t>
            </w:r>
          </w:p>
        </w:tc>
      </w:tr>
      <w:tr w14:paraId="380314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A83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9C1F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4D0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647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C89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C3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4E5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DBB20">
            <w:pPr>
              <w:jc w:val="center"/>
            </w:pPr>
            <w:r>
              <w:rPr>
                <w:rFonts w:ascii="宋体" w:hAnsi="宋体" w:eastAsia="宋体"/>
                <w:sz w:val="16"/>
              </w:rPr>
              <w:t>—</w:t>
            </w:r>
          </w:p>
        </w:tc>
      </w:tr>
      <w:tr w14:paraId="74B81F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224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7DE4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FE6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348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0A8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F23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44A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49D97">
            <w:pPr>
              <w:jc w:val="center"/>
            </w:pPr>
            <w:r>
              <w:rPr>
                <w:rFonts w:ascii="宋体" w:hAnsi="宋体" w:eastAsia="宋体"/>
                <w:sz w:val="16"/>
              </w:rPr>
              <w:t>—</w:t>
            </w:r>
          </w:p>
        </w:tc>
      </w:tr>
      <w:tr w14:paraId="2849D8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490A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3EF7E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7EF402">
            <w:pPr>
              <w:jc w:val="center"/>
            </w:pPr>
            <w:r>
              <w:rPr>
                <w:rFonts w:ascii="宋体" w:hAnsi="宋体" w:eastAsia="宋体"/>
                <w:sz w:val="16"/>
              </w:rPr>
              <w:t>实际完成情况</w:t>
            </w:r>
          </w:p>
        </w:tc>
      </w:tr>
      <w:tr w14:paraId="6F44BC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6F88A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29DB47">
            <w:pPr>
              <w:jc w:val="both"/>
            </w:pPr>
            <w:r>
              <w:rPr>
                <w:rFonts w:ascii="宋体" w:hAnsi="宋体" w:eastAsia="宋体"/>
                <w:sz w:val="16"/>
              </w:rPr>
              <w:t>根据《关于提前下达2024年中央彩票公益金支持乡村学校少年宫项目预算的通知》和地财教</w:t>
            </w:r>
            <w:r>
              <w:rPr>
                <w:rFonts w:hint="eastAsia" w:ascii="宋体" w:hAnsi="宋体"/>
                <w:sz w:val="16"/>
                <w:lang w:eastAsia="zh-CN"/>
              </w:rPr>
              <w:t>〔2023〕67号</w:t>
            </w:r>
            <w:r>
              <w:rPr>
                <w:rFonts w:ascii="宋体" w:hAnsi="宋体" w:eastAsia="宋体"/>
                <w:sz w:val="16"/>
              </w:rPr>
              <w:t>文件为依据，</w:t>
            </w:r>
            <w:r>
              <w:rPr>
                <w:rFonts w:hint="eastAsia" w:ascii="宋体" w:hAnsi="宋体"/>
                <w:sz w:val="16"/>
                <w:lang w:eastAsia="zh-CN"/>
              </w:rPr>
              <w:t>主要用途</w:t>
            </w:r>
            <w:r>
              <w:rPr>
                <w:rFonts w:ascii="宋体" w:hAnsi="宋体" w:eastAsia="宋体"/>
                <w:sz w:val="16"/>
              </w:rPr>
              <w:t>如下：为恰尔巴格镇中心小学的少年宫正常运转</w:t>
            </w:r>
            <w:r>
              <w:rPr>
                <w:rFonts w:hint="eastAsia" w:ascii="宋体" w:hAnsi="宋体"/>
                <w:sz w:val="16"/>
                <w:lang w:eastAsia="zh-CN"/>
              </w:rPr>
              <w:t>提供</w:t>
            </w:r>
            <w:r>
              <w:rPr>
                <w:rFonts w:ascii="宋体" w:hAnsi="宋体" w:eastAsia="宋体"/>
                <w:sz w:val="16"/>
              </w:rPr>
              <w:t>财力支持。 通过项目实施，培养学生科学兴趣，增强学习动力、动手能力和科学思维，引导学生创作创新能力。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45E753">
            <w:pPr>
              <w:jc w:val="both"/>
            </w:pPr>
            <w:r>
              <w:rPr>
                <w:rFonts w:hint="eastAsia" w:ascii="宋体" w:hAnsi="宋体"/>
                <w:sz w:val="16"/>
                <w:lang w:eastAsia="zh-CN"/>
              </w:rPr>
              <w:t>截至</w:t>
            </w:r>
            <w:r>
              <w:rPr>
                <w:rFonts w:ascii="宋体" w:hAnsi="宋体" w:eastAsia="宋体"/>
                <w:sz w:val="16"/>
              </w:rPr>
              <w:t>2024年12月，我单位已完成1万元的项目支出，通过项目实施，培养学生科学兴趣，增强学习动力、动手能力和科学思维，引导学生创作创新能力。</w:t>
            </w:r>
          </w:p>
        </w:tc>
      </w:tr>
      <w:tr w14:paraId="7E7A71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43478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B84F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294E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467C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7076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A4A9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A92D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47D9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E287C">
            <w:pPr>
              <w:jc w:val="center"/>
            </w:pPr>
            <w:r>
              <w:rPr>
                <w:rFonts w:ascii="宋体" w:hAnsi="宋体" w:eastAsia="宋体"/>
                <w:sz w:val="16"/>
              </w:rPr>
              <w:t>偏差原因分析及改进措施</w:t>
            </w:r>
          </w:p>
        </w:tc>
      </w:tr>
      <w:tr w14:paraId="34ED39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6446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D58A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8A21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B0814">
            <w:pPr>
              <w:jc w:val="center"/>
            </w:pPr>
            <w:r>
              <w:rPr>
                <w:rFonts w:ascii="宋体" w:hAnsi="宋体" w:eastAsia="宋体"/>
                <w:sz w:val="16"/>
              </w:rPr>
              <w:t>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293D8">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75222">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D76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BBA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2A37">
            <w:pPr>
              <w:jc w:val="center"/>
            </w:pPr>
          </w:p>
        </w:tc>
      </w:tr>
      <w:tr w14:paraId="3606DB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0BC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7095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E9F6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9686D">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087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441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CE8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8A6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2BB1E">
            <w:pPr>
              <w:jc w:val="center"/>
            </w:pPr>
          </w:p>
        </w:tc>
      </w:tr>
      <w:tr w14:paraId="4FF876F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FD4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9C8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E8D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C63DD">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158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225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9D2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B89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8F2DA">
            <w:pPr>
              <w:jc w:val="center"/>
            </w:pPr>
          </w:p>
        </w:tc>
      </w:tr>
      <w:tr w14:paraId="4FB2C8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4DB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C9E6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8E1A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7216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A4D7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B3FB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F18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666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1579B">
            <w:pPr>
              <w:jc w:val="center"/>
            </w:pPr>
          </w:p>
        </w:tc>
      </w:tr>
      <w:tr w14:paraId="554105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461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F6CC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5C0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FF05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228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275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8EA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BA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BE9E4">
            <w:pPr>
              <w:jc w:val="center"/>
            </w:pPr>
          </w:p>
        </w:tc>
      </w:tr>
      <w:tr w14:paraId="0348CE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215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D3DC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BE75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2201A">
            <w:pPr>
              <w:jc w:val="center"/>
            </w:pPr>
            <w:r>
              <w:rPr>
                <w:rFonts w:ascii="宋体" w:hAnsi="宋体" w:eastAsia="宋体"/>
                <w:sz w:val="16"/>
              </w:rPr>
              <w:t>中央彩票公益金少年宫补助经费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B390B">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93E9A">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E51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8E7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D2D28">
            <w:pPr>
              <w:jc w:val="center"/>
            </w:pPr>
          </w:p>
        </w:tc>
      </w:tr>
      <w:tr w14:paraId="698410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8A6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D1B1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0817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EC484">
            <w:pPr>
              <w:jc w:val="center"/>
            </w:pPr>
            <w:r>
              <w:rPr>
                <w:rFonts w:ascii="宋体" w:hAnsi="宋体" w:eastAsia="宋体"/>
                <w:sz w:val="16"/>
              </w:rPr>
              <w:t>恰尔巴格镇中心小学的少年宫正常运转提高财力支持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8205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CEF3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A48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38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CB68B">
            <w:pPr>
              <w:jc w:val="center"/>
            </w:pPr>
          </w:p>
        </w:tc>
      </w:tr>
      <w:tr w14:paraId="017F69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E62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CFE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943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CA8C2">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8DA3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51EC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028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B7F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55017">
            <w:pPr>
              <w:jc w:val="center"/>
            </w:pPr>
          </w:p>
        </w:tc>
      </w:tr>
      <w:tr w14:paraId="3E4921F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7309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2FCF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CE8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4A07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CC7B89"/>
        </w:tc>
      </w:tr>
    </w:tbl>
    <w:p w14:paraId="688F8D9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449AF6F">
        <w:tblPrEx>
          <w:tblCellMar>
            <w:top w:w="0" w:type="dxa"/>
            <w:left w:w="108" w:type="dxa"/>
            <w:bottom w:w="0" w:type="dxa"/>
            <w:right w:w="108" w:type="dxa"/>
          </w:tblCellMar>
        </w:tblPrEx>
        <w:tc>
          <w:tcPr>
            <w:tcW w:w="8847" w:type="dxa"/>
            <w:gridSpan w:val="9"/>
            <w:vAlign w:val="center"/>
          </w:tcPr>
          <w:p w14:paraId="496257C0">
            <w:pPr>
              <w:jc w:val="center"/>
            </w:pPr>
            <w:r>
              <w:rPr>
                <w:rFonts w:ascii="宋体" w:hAnsi="宋体" w:eastAsia="宋体"/>
                <w:sz w:val="24"/>
              </w:rPr>
              <w:t>项目支出绩效自评表</w:t>
            </w:r>
          </w:p>
        </w:tc>
      </w:tr>
      <w:tr w14:paraId="142A6A2F">
        <w:tblPrEx>
          <w:tblCellMar>
            <w:top w:w="0" w:type="dxa"/>
            <w:left w:w="108" w:type="dxa"/>
            <w:bottom w:w="0" w:type="dxa"/>
            <w:right w:w="108" w:type="dxa"/>
          </w:tblCellMar>
        </w:tblPrEx>
        <w:tc>
          <w:tcPr>
            <w:tcW w:w="8847" w:type="dxa"/>
            <w:gridSpan w:val="9"/>
            <w:vAlign w:val="center"/>
          </w:tcPr>
          <w:p w14:paraId="61ED1EBC">
            <w:pPr>
              <w:jc w:val="center"/>
            </w:pPr>
            <w:r>
              <w:rPr>
                <w:rFonts w:ascii="宋体" w:hAnsi="宋体" w:eastAsia="宋体"/>
                <w:sz w:val="24"/>
              </w:rPr>
              <w:t>(2024年度)</w:t>
            </w:r>
          </w:p>
        </w:tc>
      </w:tr>
      <w:tr w14:paraId="70122F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A43A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70E3C4">
            <w:pPr>
              <w:jc w:val="center"/>
            </w:pP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w:t>
            </w:r>
          </w:p>
        </w:tc>
      </w:tr>
      <w:tr w14:paraId="0DE882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D226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E59888">
            <w:pPr>
              <w:jc w:val="center"/>
            </w:pPr>
            <w:r>
              <w:rPr>
                <w:rFonts w:ascii="宋体" w:hAnsi="宋体" w:eastAsia="宋体"/>
                <w:sz w:val="16"/>
              </w:rPr>
              <w:t>洛浦县恰尔巴格镇中心小学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658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F89103">
            <w:pPr>
              <w:jc w:val="center"/>
            </w:pPr>
            <w:r>
              <w:rPr>
                <w:rFonts w:ascii="宋体" w:hAnsi="宋体" w:eastAsia="宋体"/>
                <w:sz w:val="16"/>
              </w:rPr>
              <w:t>洛浦县恰尔巴格镇中心小学</w:t>
            </w:r>
          </w:p>
        </w:tc>
      </w:tr>
      <w:tr w14:paraId="30C7C3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E4E7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37AC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05A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C1A5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B623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9916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092A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21CA5">
            <w:pPr>
              <w:jc w:val="center"/>
            </w:pPr>
            <w:r>
              <w:rPr>
                <w:rFonts w:ascii="宋体" w:hAnsi="宋体" w:eastAsia="宋体"/>
                <w:sz w:val="16"/>
              </w:rPr>
              <w:t>得分</w:t>
            </w:r>
          </w:p>
        </w:tc>
      </w:tr>
      <w:tr w14:paraId="675A08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5EE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F506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8EDEF">
            <w:pPr>
              <w:jc w:val="center"/>
            </w:pPr>
            <w:r>
              <w:rPr>
                <w:rFonts w:ascii="宋体" w:hAnsi="宋体" w:eastAsia="宋体"/>
                <w:sz w:val="16"/>
              </w:rPr>
              <w:t>405.86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CFC93">
            <w:pPr>
              <w:jc w:val="center"/>
            </w:pPr>
            <w:r>
              <w:rPr>
                <w:rFonts w:ascii="宋体" w:hAnsi="宋体" w:eastAsia="宋体"/>
                <w:sz w:val="16"/>
              </w:rPr>
              <w:t>366.02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83CBF">
            <w:pPr>
              <w:jc w:val="center"/>
            </w:pPr>
            <w:r>
              <w:rPr>
                <w:rFonts w:ascii="宋体" w:hAnsi="宋体" w:eastAsia="宋体"/>
                <w:sz w:val="16"/>
              </w:rPr>
              <w:t>366.02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FE0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7D07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254D8">
            <w:pPr>
              <w:jc w:val="center"/>
            </w:pPr>
            <w:r>
              <w:rPr>
                <w:rFonts w:ascii="宋体" w:hAnsi="宋体" w:eastAsia="宋体"/>
                <w:sz w:val="16"/>
              </w:rPr>
              <w:t>10.00分</w:t>
            </w:r>
          </w:p>
        </w:tc>
      </w:tr>
      <w:tr w14:paraId="21FAB0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762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20B6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EDCA7">
            <w:pPr>
              <w:jc w:val="center"/>
            </w:pPr>
            <w:r>
              <w:rPr>
                <w:rFonts w:ascii="宋体" w:hAnsi="宋体" w:eastAsia="宋体"/>
                <w:sz w:val="16"/>
              </w:rPr>
              <w:t>405.86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634EE">
            <w:pPr>
              <w:jc w:val="center"/>
            </w:pPr>
            <w:r>
              <w:rPr>
                <w:rFonts w:ascii="宋体" w:hAnsi="宋体" w:eastAsia="宋体"/>
                <w:sz w:val="16"/>
              </w:rPr>
              <w:t>366.02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6DC52">
            <w:pPr>
              <w:jc w:val="center"/>
            </w:pPr>
            <w:r>
              <w:rPr>
                <w:rFonts w:ascii="宋体" w:hAnsi="宋体" w:eastAsia="宋体"/>
                <w:sz w:val="16"/>
              </w:rPr>
              <w:t>366.02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D20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35B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FD422">
            <w:pPr>
              <w:jc w:val="center"/>
            </w:pPr>
            <w:r>
              <w:rPr>
                <w:rFonts w:ascii="宋体" w:hAnsi="宋体" w:eastAsia="宋体"/>
                <w:sz w:val="16"/>
              </w:rPr>
              <w:t>—</w:t>
            </w:r>
          </w:p>
        </w:tc>
      </w:tr>
      <w:tr w14:paraId="1A3D74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9F9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F692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24D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103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E38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261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C4A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650A4">
            <w:pPr>
              <w:jc w:val="center"/>
            </w:pPr>
            <w:r>
              <w:rPr>
                <w:rFonts w:ascii="宋体" w:hAnsi="宋体" w:eastAsia="宋体"/>
                <w:sz w:val="16"/>
              </w:rPr>
              <w:t>—</w:t>
            </w:r>
          </w:p>
        </w:tc>
      </w:tr>
      <w:tr w14:paraId="4E79E6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A43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4F31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018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B26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026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40C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81F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BE4A2">
            <w:pPr>
              <w:jc w:val="center"/>
            </w:pPr>
            <w:r>
              <w:rPr>
                <w:rFonts w:ascii="宋体" w:hAnsi="宋体" w:eastAsia="宋体"/>
                <w:sz w:val="16"/>
              </w:rPr>
              <w:t>—</w:t>
            </w:r>
          </w:p>
        </w:tc>
      </w:tr>
      <w:tr w14:paraId="515CCF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D9D9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18EFC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EBBD04">
            <w:pPr>
              <w:jc w:val="center"/>
            </w:pPr>
            <w:r>
              <w:rPr>
                <w:rFonts w:ascii="宋体" w:hAnsi="宋体" w:eastAsia="宋体"/>
                <w:sz w:val="16"/>
              </w:rPr>
              <w:t>实际完成情况</w:t>
            </w:r>
          </w:p>
        </w:tc>
      </w:tr>
      <w:tr w14:paraId="790EDD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626D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3170DA">
            <w:pPr>
              <w:jc w:val="both"/>
            </w:pPr>
            <w:r>
              <w:rPr>
                <w:rFonts w:ascii="宋体" w:hAnsi="宋体" w:eastAsia="宋体"/>
                <w:sz w:val="16"/>
              </w:rPr>
              <w:t>为了保障家庭经济困难学生生活，本项目正常性项目，资金总额为366.02万元，将在2024年12月之前完成。通过实施本项目可以有效提高家庭经济困难学生生活水平，提高学生积极性，激励学生学习效率。通过新疆西藏等地区教育特殊补助资金改善学校和学生的学习环境，加强学校基础性潜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EBC0A5">
            <w:pPr>
              <w:jc w:val="both"/>
            </w:pPr>
            <w:r>
              <w:rPr>
                <w:rFonts w:hint="eastAsia" w:ascii="宋体" w:hAnsi="宋体"/>
                <w:sz w:val="16"/>
                <w:lang w:eastAsia="zh-CN"/>
              </w:rPr>
              <w:t>截至</w:t>
            </w:r>
            <w:r>
              <w:rPr>
                <w:rFonts w:ascii="宋体" w:hAnsi="宋体" w:eastAsia="宋体"/>
                <w:sz w:val="16"/>
              </w:rPr>
              <w:t>2024年12月，我单位已完成受益学生数9005人，资金已使用366.02万元，通过实施本项目可以有效提高家庭经济困难学生生活水平，提高学生积极性，激励学生学习效率。通过新疆西藏等地区教育特殊补助资金改善学校和学生的学习环境，加强学校基础性潜力。</w:t>
            </w:r>
          </w:p>
        </w:tc>
      </w:tr>
      <w:tr w14:paraId="332029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2E02F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0017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6024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5AE4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BB58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D5CB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35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4184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2BC2A">
            <w:pPr>
              <w:jc w:val="center"/>
            </w:pPr>
            <w:r>
              <w:rPr>
                <w:rFonts w:ascii="宋体" w:hAnsi="宋体" w:eastAsia="宋体"/>
                <w:sz w:val="16"/>
              </w:rPr>
              <w:t>偏差原因分析及改进措施</w:t>
            </w:r>
          </w:p>
        </w:tc>
      </w:tr>
      <w:tr w14:paraId="6A9A79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F8890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0CBE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F61E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AF687">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BC4BB">
            <w:pPr>
              <w:jc w:val="center"/>
            </w:pPr>
            <w:r>
              <w:rPr>
                <w:rFonts w:ascii="宋体" w:hAnsi="宋体" w:eastAsia="宋体"/>
                <w:sz w:val="16"/>
              </w:rPr>
              <w: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8727E">
            <w:pPr>
              <w:jc w:val="center"/>
            </w:pPr>
            <w:r>
              <w:rPr>
                <w:rFonts w:ascii="宋体" w:hAnsi="宋体" w:eastAsia="宋体"/>
                <w:sz w:val="16"/>
              </w:rPr>
              <w: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4E6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E2A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1B390">
            <w:pPr>
              <w:jc w:val="center"/>
            </w:pPr>
          </w:p>
        </w:tc>
      </w:tr>
      <w:tr w14:paraId="5737C1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8F3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557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40E6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BDFE6">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38A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49E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932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E12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479CA">
            <w:pPr>
              <w:jc w:val="center"/>
            </w:pPr>
          </w:p>
        </w:tc>
      </w:tr>
      <w:tr w14:paraId="75AB95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06F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B08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CF67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24243">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1B6B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7E15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2D3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BBE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E35C">
            <w:pPr>
              <w:jc w:val="center"/>
            </w:pPr>
          </w:p>
        </w:tc>
      </w:tr>
      <w:tr w14:paraId="161B0B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66E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6342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C3A2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20D5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1A0E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819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7BC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5858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6F02C">
            <w:pPr>
              <w:jc w:val="center"/>
            </w:pPr>
          </w:p>
        </w:tc>
      </w:tr>
      <w:tr w14:paraId="7CE397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1E3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5B9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CB3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E2E3B">
            <w:pPr>
              <w:jc w:val="center"/>
            </w:pPr>
            <w:r>
              <w:rPr>
                <w:rFonts w:ascii="宋体" w:hAnsi="宋体" w:eastAsia="宋体"/>
                <w:sz w:val="16"/>
              </w:rPr>
              <w:t>学前三年免费保障经费</w:t>
            </w:r>
            <w:r>
              <w:rPr>
                <w:rFonts w:hint="eastAsia" w:ascii="宋体" w:hAnsi="宋体"/>
                <w:sz w:val="16"/>
                <w:lang w:eastAsia="zh-CN"/>
              </w:rPr>
              <w:t>－</w:t>
            </w: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D63E4">
            <w:pPr>
              <w:jc w:val="center"/>
            </w:pPr>
            <w:r>
              <w:rPr>
                <w:rFonts w:ascii="宋体" w:hAnsi="宋体" w:eastAsia="宋体"/>
                <w:sz w:val="16"/>
              </w:rPr>
              <w:t>&lt;=151.21万元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DE3A4">
            <w:pPr>
              <w:jc w:val="center"/>
            </w:pPr>
            <w:r>
              <w:rPr>
                <w:rFonts w:ascii="宋体" w:hAnsi="宋体" w:eastAsia="宋体"/>
                <w:sz w:val="16"/>
              </w:rPr>
              <w:t>=151.21万元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81E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E99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9289D">
            <w:pPr>
              <w:jc w:val="center"/>
            </w:pPr>
          </w:p>
        </w:tc>
      </w:tr>
      <w:tr w14:paraId="737526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747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A9B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8C7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63B7C">
            <w:pPr>
              <w:jc w:val="center"/>
            </w:pPr>
            <w:r>
              <w:rPr>
                <w:rFonts w:ascii="宋体" w:hAnsi="宋体" w:eastAsia="宋体"/>
                <w:sz w:val="16"/>
              </w:rPr>
              <w:t>学前三年免费保障经费(伙食费)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6B2E0">
            <w:pPr>
              <w:jc w:val="center"/>
            </w:pPr>
            <w:r>
              <w:rPr>
                <w:rFonts w:ascii="宋体" w:hAnsi="宋体" w:eastAsia="宋体"/>
                <w:sz w:val="16"/>
              </w:rPr>
              <w:t>&lt;=205.33万元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974F9">
            <w:pPr>
              <w:jc w:val="center"/>
            </w:pPr>
            <w:r>
              <w:rPr>
                <w:rFonts w:ascii="宋体" w:hAnsi="宋体" w:eastAsia="宋体"/>
                <w:sz w:val="16"/>
              </w:rPr>
              <w:t>=205.33万元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43C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6CA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51262">
            <w:pPr>
              <w:jc w:val="center"/>
            </w:pPr>
          </w:p>
        </w:tc>
      </w:tr>
      <w:tr w14:paraId="56ECF9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5DC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1018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D17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0ACB1">
            <w:pPr>
              <w:jc w:val="center"/>
            </w:pPr>
            <w:r>
              <w:rPr>
                <w:rFonts w:ascii="宋体" w:hAnsi="宋体" w:eastAsia="宋体"/>
                <w:sz w:val="16"/>
              </w:rPr>
              <w:t>学前三年免费保障经费(取暖费)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FB7C8">
            <w:pPr>
              <w:jc w:val="center"/>
            </w:pPr>
            <w:r>
              <w:rPr>
                <w:rFonts w:ascii="宋体" w:hAnsi="宋体" w:eastAsia="宋体"/>
                <w:sz w:val="16"/>
              </w:rPr>
              <w:t>&lt;=9.48万元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D3D79">
            <w:pPr>
              <w:jc w:val="center"/>
            </w:pPr>
            <w:r>
              <w:rPr>
                <w:rFonts w:ascii="宋体" w:hAnsi="宋体" w:eastAsia="宋体"/>
                <w:sz w:val="16"/>
              </w:rPr>
              <w:t>=9.48万元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F8E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09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67F57">
            <w:pPr>
              <w:jc w:val="center"/>
            </w:pPr>
          </w:p>
        </w:tc>
      </w:tr>
      <w:tr w14:paraId="71163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E80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F084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F925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ED750">
            <w:pPr>
              <w:jc w:val="center"/>
            </w:pPr>
            <w:r>
              <w:rPr>
                <w:rFonts w:ascii="宋体" w:hAnsi="宋体" w:eastAsia="宋体"/>
                <w:sz w:val="16"/>
              </w:rPr>
              <w:t>有效改善学生生活</w:t>
            </w:r>
            <w:r>
              <w:rPr>
                <w:rFonts w:hint="eastAsia" w:ascii="宋体" w:hAnsi="宋体"/>
                <w:sz w:val="16"/>
                <w:lang w:eastAsia="zh-CN"/>
              </w:rPr>
              <w:t>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1EBC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F165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AEA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AE8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94854">
            <w:pPr>
              <w:jc w:val="center"/>
            </w:pPr>
          </w:p>
        </w:tc>
      </w:tr>
      <w:tr w14:paraId="20147E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616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1D4F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9502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14AEF">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E656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E2D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0EE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AFF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021AC">
            <w:pPr>
              <w:jc w:val="center"/>
            </w:pPr>
          </w:p>
        </w:tc>
      </w:tr>
      <w:tr w14:paraId="2785B1F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75957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8BCC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FAA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0BF6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22ABBE"/>
        </w:tc>
      </w:tr>
    </w:tbl>
    <w:p w14:paraId="07B347EC">
      <w:r>
        <w:br w:type="page"/>
      </w:r>
    </w:p>
    <w:tbl>
      <w:tblPr>
        <w:tblStyle w:val="9"/>
        <w:tblW w:w="0" w:type="auto"/>
        <w:tblInd w:w="0" w:type="dxa"/>
        <w:tblLayout w:type="autofit"/>
        <w:tblCellMar>
          <w:top w:w="0" w:type="dxa"/>
          <w:left w:w="108" w:type="dxa"/>
          <w:bottom w:w="0" w:type="dxa"/>
          <w:right w:w="108" w:type="dxa"/>
        </w:tblCellMar>
      </w:tblPr>
      <w:tblGrid>
        <w:gridCol w:w="969"/>
        <w:gridCol w:w="964"/>
        <w:gridCol w:w="964"/>
        <w:gridCol w:w="974"/>
        <w:gridCol w:w="1176"/>
        <w:gridCol w:w="1096"/>
        <w:gridCol w:w="967"/>
        <w:gridCol w:w="977"/>
        <w:gridCol w:w="973"/>
      </w:tblGrid>
      <w:tr w14:paraId="0B17D446">
        <w:tblPrEx>
          <w:tblCellMar>
            <w:top w:w="0" w:type="dxa"/>
            <w:left w:w="108" w:type="dxa"/>
            <w:bottom w:w="0" w:type="dxa"/>
            <w:right w:w="108" w:type="dxa"/>
          </w:tblCellMar>
        </w:tblPrEx>
        <w:tc>
          <w:tcPr>
            <w:tcW w:w="8847" w:type="dxa"/>
            <w:gridSpan w:val="9"/>
            <w:vAlign w:val="center"/>
          </w:tcPr>
          <w:p w14:paraId="3C161218">
            <w:pPr>
              <w:jc w:val="center"/>
            </w:pPr>
            <w:r>
              <w:rPr>
                <w:rFonts w:ascii="宋体" w:hAnsi="宋体" w:eastAsia="宋体"/>
                <w:sz w:val="24"/>
              </w:rPr>
              <w:t>项目支出绩效自评表</w:t>
            </w:r>
          </w:p>
        </w:tc>
      </w:tr>
      <w:tr w14:paraId="39D4BD20">
        <w:tblPrEx>
          <w:tblCellMar>
            <w:top w:w="0" w:type="dxa"/>
            <w:left w:w="108" w:type="dxa"/>
            <w:bottom w:w="0" w:type="dxa"/>
            <w:right w:w="108" w:type="dxa"/>
          </w:tblCellMar>
        </w:tblPrEx>
        <w:tc>
          <w:tcPr>
            <w:tcW w:w="8847" w:type="dxa"/>
            <w:gridSpan w:val="9"/>
            <w:vAlign w:val="center"/>
          </w:tcPr>
          <w:p w14:paraId="7370D241">
            <w:pPr>
              <w:jc w:val="center"/>
            </w:pPr>
            <w:r>
              <w:rPr>
                <w:rFonts w:ascii="宋体" w:hAnsi="宋体" w:eastAsia="宋体"/>
                <w:sz w:val="24"/>
              </w:rPr>
              <w:t>(2024年度)</w:t>
            </w:r>
          </w:p>
        </w:tc>
      </w:tr>
      <w:tr w14:paraId="432BB0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B88F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0D2A53">
            <w:pPr>
              <w:jc w:val="center"/>
            </w:pPr>
            <w:r>
              <w:rPr>
                <w:rFonts w:ascii="宋体" w:hAnsi="宋体" w:eastAsia="宋体"/>
                <w:sz w:val="16"/>
              </w:rPr>
              <w:t>2024年自治区城乡义务教育补助经费项目</w:t>
            </w:r>
          </w:p>
        </w:tc>
      </w:tr>
      <w:tr w14:paraId="31C858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205F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C5169B">
            <w:pPr>
              <w:jc w:val="center"/>
            </w:pPr>
            <w:r>
              <w:rPr>
                <w:rFonts w:ascii="宋体" w:hAnsi="宋体" w:eastAsia="宋体"/>
                <w:sz w:val="16"/>
              </w:rPr>
              <w:t>洛浦县恰尔巴格镇中心小学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AB48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AA8823">
            <w:pPr>
              <w:jc w:val="center"/>
            </w:pPr>
            <w:r>
              <w:rPr>
                <w:rFonts w:ascii="宋体" w:hAnsi="宋体" w:eastAsia="宋体"/>
                <w:sz w:val="16"/>
              </w:rPr>
              <w:t>洛浦县恰尔巴格镇中心小学</w:t>
            </w:r>
          </w:p>
        </w:tc>
      </w:tr>
      <w:tr w14:paraId="6D1360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8C41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3862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75EF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AFC5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5C58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6A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6AAD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450CC">
            <w:pPr>
              <w:jc w:val="center"/>
            </w:pPr>
            <w:r>
              <w:rPr>
                <w:rFonts w:ascii="宋体" w:hAnsi="宋体" w:eastAsia="宋体"/>
                <w:sz w:val="16"/>
              </w:rPr>
              <w:t>得分</w:t>
            </w:r>
          </w:p>
        </w:tc>
      </w:tr>
      <w:tr w14:paraId="03D58C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868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4701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4BA8F">
            <w:pPr>
              <w:jc w:val="center"/>
            </w:pPr>
            <w:r>
              <w:rPr>
                <w:rFonts w:ascii="宋体" w:hAnsi="宋体" w:eastAsia="宋体"/>
                <w:sz w:val="16"/>
              </w:rPr>
              <w:t>238.52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53582">
            <w:pPr>
              <w:jc w:val="center"/>
            </w:pPr>
            <w:r>
              <w:rPr>
                <w:rFonts w:ascii="宋体" w:hAnsi="宋体" w:eastAsia="宋体"/>
                <w:sz w:val="16"/>
              </w:rPr>
              <w:t>238.52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065FD">
            <w:pPr>
              <w:jc w:val="center"/>
            </w:pPr>
            <w:r>
              <w:rPr>
                <w:rFonts w:ascii="宋体" w:hAnsi="宋体" w:eastAsia="宋体"/>
                <w:sz w:val="16"/>
              </w:rPr>
              <w:t>238.52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62A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930C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5EAC3">
            <w:pPr>
              <w:jc w:val="center"/>
            </w:pPr>
            <w:r>
              <w:rPr>
                <w:rFonts w:ascii="宋体" w:hAnsi="宋体" w:eastAsia="宋体"/>
                <w:sz w:val="16"/>
              </w:rPr>
              <w:t>10.00分</w:t>
            </w:r>
          </w:p>
        </w:tc>
      </w:tr>
      <w:tr w14:paraId="3E7848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4E4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B09B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17374">
            <w:pPr>
              <w:jc w:val="center"/>
            </w:pPr>
            <w:r>
              <w:rPr>
                <w:rFonts w:ascii="宋体" w:hAnsi="宋体" w:eastAsia="宋体"/>
                <w:sz w:val="16"/>
              </w:rPr>
              <w:t>238.52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E425E">
            <w:pPr>
              <w:jc w:val="center"/>
            </w:pPr>
            <w:r>
              <w:rPr>
                <w:rFonts w:ascii="宋体" w:hAnsi="宋体" w:eastAsia="宋体"/>
                <w:sz w:val="16"/>
              </w:rPr>
              <w:t>238.52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2F317">
            <w:pPr>
              <w:jc w:val="center"/>
            </w:pPr>
            <w:r>
              <w:rPr>
                <w:rFonts w:ascii="宋体" w:hAnsi="宋体" w:eastAsia="宋体"/>
                <w:sz w:val="16"/>
              </w:rPr>
              <w:t>238.52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8F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517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E3850">
            <w:pPr>
              <w:jc w:val="center"/>
            </w:pPr>
            <w:r>
              <w:rPr>
                <w:rFonts w:ascii="宋体" w:hAnsi="宋体" w:eastAsia="宋体"/>
                <w:sz w:val="16"/>
              </w:rPr>
              <w:t>—</w:t>
            </w:r>
          </w:p>
        </w:tc>
      </w:tr>
      <w:tr w14:paraId="52ACAC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F6B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F1DE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D38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1BD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44F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A97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097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F366E">
            <w:pPr>
              <w:jc w:val="center"/>
            </w:pPr>
            <w:r>
              <w:rPr>
                <w:rFonts w:ascii="宋体" w:hAnsi="宋体" w:eastAsia="宋体"/>
                <w:sz w:val="16"/>
              </w:rPr>
              <w:t>—</w:t>
            </w:r>
          </w:p>
        </w:tc>
      </w:tr>
      <w:tr w14:paraId="681E78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291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209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A49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891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DFC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3D5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E17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6F05F">
            <w:pPr>
              <w:jc w:val="center"/>
            </w:pPr>
            <w:r>
              <w:rPr>
                <w:rFonts w:ascii="宋体" w:hAnsi="宋体" w:eastAsia="宋体"/>
                <w:sz w:val="16"/>
              </w:rPr>
              <w:t>—</w:t>
            </w:r>
          </w:p>
        </w:tc>
      </w:tr>
      <w:tr w14:paraId="443E7F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8100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E2769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89C039">
            <w:pPr>
              <w:jc w:val="center"/>
            </w:pPr>
            <w:r>
              <w:rPr>
                <w:rFonts w:ascii="宋体" w:hAnsi="宋体" w:eastAsia="宋体"/>
                <w:sz w:val="16"/>
              </w:rPr>
              <w:t>实际完成情况</w:t>
            </w:r>
          </w:p>
        </w:tc>
      </w:tr>
      <w:tr w14:paraId="3FDDE2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F13D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43ADAF">
            <w:pPr>
              <w:jc w:val="both"/>
            </w:pPr>
            <w:r>
              <w:rPr>
                <w:rFonts w:ascii="宋体" w:hAnsi="宋体" w:eastAsia="宋体"/>
                <w:sz w:val="16"/>
              </w:rPr>
              <w:t>为了保障学校日常工作正常运转，本项目正常性项目，资金总额为238.524928万元，将在2024年12月之前完成。通过实施本项目可以有效提高学校日常工作水平，提高学生积极性，激励学生学习效率，提高学校教育教学质量，学校环境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622B19">
            <w:pPr>
              <w:jc w:val="both"/>
            </w:pPr>
            <w:r>
              <w:rPr>
                <w:rFonts w:hint="eastAsia" w:ascii="宋体" w:hAnsi="宋体"/>
                <w:sz w:val="16"/>
                <w:lang w:eastAsia="zh-CN"/>
              </w:rPr>
              <w:t>截至</w:t>
            </w:r>
            <w:r>
              <w:rPr>
                <w:rFonts w:ascii="宋体" w:hAnsi="宋体" w:eastAsia="宋体"/>
                <w:sz w:val="16"/>
              </w:rPr>
              <w:t>2024年12月，我单位已完成受益学生数9005人的生活补助和营养改善及公用经费支出，资金已使用238.52万元。通过实施本项目可以有效提高学校日常工作水平，提高学生积极性，激励学生学习效率，提高学校教育教学质量，学校环境质量。</w:t>
            </w:r>
          </w:p>
        </w:tc>
      </w:tr>
      <w:tr w14:paraId="03119F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5B1C9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AD65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EBD6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CC49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D4D8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2982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D692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53EE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DD7D2">
            <w:pPr>
              <w:jc w:val="center"/>
            </w:pPr>
            <w:r>
              <w:rPr>
                <w:rFonts w:ascii="宋体" w:hAnsi="宋体" w:eastAsia="宋体"/>
                <w:sz w:val="16"/>
              </w:rPr>
              <w:t>偏差原因分析及改进措施</w:t>
            </w:r>
          </w:p>
        </w:tc>
      </w:tr>
      <w:tr w14:paraId="3D3173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7F1E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63B4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ECCD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8D5E0">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6FB41">
            <w:pPr>
              <w:jc w:val="center"/>
            </w:pPr>
            <w:r>
              <w:rPr>
                <w:rFonts w:ascii="宋体" w:hAnsi="宋体" w:eastAsia="宋体"/>
                <w:sz w:val="16"/>
              </w:rPr>
              <w: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963F6">
            <w:pPr>
              <w:jc w:val="center"/>
            </w:pPr>
            <w:r>
              <w:rPr>
                <w:rFonts w:ascii="宋体" w:hAnsi="宋体" w:eastAsia="宋体"/>
                <w:sz w:val="16"/>
              </w:rPr>
              <w: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8D8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95D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0EB2E">
            <w:pPr>
              <w:jc w:val="center"/>
            </w:pPr>
          </w:p>
        </w:tc>
      </w:tr>
      <w:tr w14:paraId="1A136A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092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2AA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E061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3FF55">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447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4AD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AEE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EBE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5664F">
            <w:pPr>
              <w:jc w:val="center"/>
            </w:pPr>
          </w:p>
        </w:tc>
      </w:tr>
      <w:tr w14:paraId="347313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3D9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C21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A3EA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EC51B">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2B42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4D1D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0F2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47F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4819D">
            <w:pPr>
              <w:jc w:val="center"/>
            </w:pPr>
          </w:p>
        </w:tc>
      </w:tr>
      <w:tr w14:paraId="01D93A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58F2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F676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5AEE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D1FF9">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845AC">
            <w:pPr>
              <w:jc w:val="center"/>
            </w:pPr>
            <w:r>
              <w:rPr>
                <w:rFonts w:ascii="宋体" w:hAnsi="宋体" w:eastAsia="宋体"/>
                <w:sz w:val="16"/>
              </w:rPr>
              <w:t>&lt;=87.81万元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1D576">
            <w:pPr>
              <w:jc w:val="center"/>
            </w:pPr>
            <w:r>
              <w:rPr>
                <w:rFonts w:ascii="宋体" w:hAnsi="宋体" w:eastAsia="宋体"/>
                <w:sz w:val="16"/>
              </w:rPr>
              <w:t>=87.81万元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BAB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5AB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A87EB">
            <w:pPr>
              <w:jc w:val="center"/>
            </w:pPr>
          </w:p>
        </w:tc>
      </w:tr>
      <w:tr w14:paraId="646D37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9A6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AC6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33E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BE264">
            <w:pPr>
              <w:jc w:val="center"/>
            </w:pPr>
            <w:r>
              <w:rPr>
                <w:rFonts w:ascii="宋体" w:hAnsi="宋体" w:eastAsia="宋体"/>
                <w:sz w:val="16"/>
              </w:rPr>
              <w:t>2023年城乡义务教育补助资金</w:t>
            </w:r>
            <w:r>
              <w:rPr>
                <w:rFonts w:hint="eastAsia" w:ascii="宋体" w:hAnsi="宋体"/>
                <w:sz w:val="16"/>
                <w:lang w:eastAsia="zh-CN"/>
              </w:rPr>
              <w:t>－</w:t>
            </w:r>
            <w:r>
              <w:rPr>
                <w:rFonts w:ascii="宋体" w:hAnsi="宋体" w:eastAsia="宋体"/>
                <w:sz w:val="16"/>
              </w:rPr>
              <w:t>学生营养改善补助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50FFE">
            <w:pPr>
              <w:jc w:val="center"/>
            </w:pPr>
            <w:r>
              <w:rPr>
                <w:rFonts w:ascii="宋体" w:hAnsi="宋体" w:eastAsia="宋体"/>
                <w:sz w:val="16"/>
              </w:rPr>
              <w:t>&lt;=8.48125万元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022C3">
            <w:pPr>
              <w:jc w:val="center"/>
            </w:pPr>
            <w:r>
              <w:rPr>
                <w:rFonts w:ascii="宋体" w:hAnsi="宋体" w:eastAsia="宋体"/>
                <w:sz w:val="16"/>
              </w:rPr>
              <w:t>=8.48125万元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A78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942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B5B0E">
            <w:pPr>
              <w:jc w:val="center"/>
            </w:pPr>
          </w:p>
        </w:tc>
      </w:tr>
      <w:tr w14:paraId="70566A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E57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09B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1BE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D7A0C">
            <w:pPr>
              <w:jc w:val="center"/>
            </w:pPr>
            <w:r>
              <w:rPr>
                <w:rFonts w:ascii="宋体" w:hAnsi="宋体" w:eastAsia="宋体"/>
                <w:sz w:val="16"/>
              </w:rPr>
              <w:t>城乡义务教育公用经费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24402">
            <w:pPr>
              <w:jc w:val="center"/>
            </w:pPr>
            <w:r>
              <w:rPr>
                <w:rFonts w:ascii="宋体" w:hAnsi="宋体" w:eastAsia="宋体"/>
                <w:sz w:val="16"/>
              </w:rPr>
              <w:t>&lt;=142.228687万元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1AB34">
            <w:pPr>
              <w:jc w:val="center"/>
            </w:pPr>
            <w:r>
              <w:rPr>
                <w:rFonts w:ascii="宋体" w:hAnsi="宋体" w:eastAsia="宋体"/>
                <w:sz w:val="16"/>
              </w:rPr>
              <w:t>=142.288687万元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34D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807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A6037">
            <w:pPr>
              <w:jc w:val="center"/>
            </w:pPr>
          </w:p>
        </w:tc>
      </w:tr>
      <w:tr w14:paraId="691223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EFC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4928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9B8E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EC8B1">
            <w:pPr>
              <w:jc w:val="center"/>
            </w:pPr>
            <w:r>
              <w:rPr>
                <w:rFonts w:ascii="宋体" w:hAnsi="宋体" w:eastAsia="宋体"/>
                <w:sz w:val="16"/>
              </w:rPr>
              <w:t>有效改善学生生活</w:t>
            </w:r>
            <w:r>
              <w:rPr>
                <w:rFonts w:hint="eastAsia" w:ascii="宋体" w:hAnsi="宋体"/>
                <w:sz w:val="16"/>
                <w:lang w:eastAsia="zh-CN"/>
              </w:rPr>
              <w:t>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28671">
            <w:pPr>
              <w:jc w:val="center"/>
            </w:pPr>
            <w:r>
              <w:rPr>
                <w:rFonts w:ascii="宋体" w:hAnsi="宋体" w:eastAsia="宋体"/>
                <w:sz w:val="16"/>
              </w:rPr>
              <w:t>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9F43B">
            <w:pPr>
              <w:jc w:val="center"/>
            </w:pPr>
            <w:r>
              <w:rPr>
                <w:rFonts w:ascii="宋体" w:hAnsi="宋体" w:eastAsia="宋体"/>
                <w:sz w:val="16"/>
              </w:rPr>
              <w:t>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A8D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6CB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F60DB">
            <w:pPr>
              <w:jc w:val="center"/>
            </w:pPr>
          </w:p>
        </w:tc>
      </w:tr>
      <w:tr w14:paraId="530FC5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A5F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BABE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D2A6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38FBA">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71F1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B43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400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B49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FDDE5">
            <w:pPr>
              <w:jc w:val="center"/>
            </w:pPr>
          </w:p>
        </w:tc>
      </w:tr>
      <w:tr w14:paraId="5631AED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BA043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4C0F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F9A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338F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16CF4D"/>
        </w:tc>
      </w:tr>
    </w:tbl>
    <w:p w14:paraId="2771C03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F8D204">
        <w:tblPrEx>
          <w:tblCellMar>
            <w:top w:w="0" w:type="dxa"/>
            <w:left w:w="108" w:type="dxa"/>
            <w:bottom w:w="0" w:type="dxa"/>
            <w:right w:w="108" w:type="dxa"/>
          </w:tblCellMar>
        </w:tblPrEx>
        <w:tc>
          <w:tcPr>
            <w:tcW w:w="8847" w:type="dxa"/>
            <w:gridSpan w:val="9"/>
            <w:vAlign w:val="center"/>
          </w:tcPr>
          <w:p w14:paraId="6A2DD63A">
            <w:pPr>
              <w:jc w:val="center"/>
            </w:pPr>
            <w:r>
              <w:rPr>
                <w:rFonts w:ascii="宋体" w:hAnsi="宋体" w:eastAsia="宋体"/>
                <w:sz w:val="24"/>
              </w:rPr>
              <w:t>项目支出绩效自评表</w:t>
            </w:r>
          </w:p>
        </w:tc>
      </w:tr>
      <w:tr w14:paraId="67F3E404">
        <w:tblPrEx>
          <w:tblCellMar>
            <w:top w:w="0" w:type="dxa"/>
            <w:left w:w="108" w:type="dxa"/>
            <w:bottom w:w="0" w:type="dxa"/>
            <w:right w:w="108" w:type="dxa"/>
          </w:tblCellMar>
        </w:tblPrEx>
        <w:tc>
          <w:tcPr>
            <w:tcW w:w="8847" w:type="dxa"/>
            <w:gridSpan w:val="9"/>
            <w:vAlign w:val="center"/>
          </w:tcPr>
          <w:p w14:paraId="179E19B5">
            <w:pPr>
              <w:jc w:val="center"/>
            </w:pPr>
            <w:r>
              <w:rPr>
                <w:rFonts w:ascii="宋体" w:hAnsi="宋体" w:eastAsia="宋体"/>
                <w:sz w:val="24"/>
              </w:rPr>
              <w:t>(2024年度)</w:t>
            </w:r>
          </w:p>
        </w:tc>
      </w:tr>
      <w:tr w14:paraId="50BB96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8CEA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9741F7">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p>
        </w:tc>
      </w:tr>
      <w:tr w14:paraId="2C3ED4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0D46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C1C2D5">
            <w:pPr>
              <w:jc w:val="center"/>
            </w:pPr>
            <w:r>
              <w:rPr>
                <w:rFonts w:ascii="宋体" w:hAnsi="宋体" w:eastAsia="宋体"/>
                <w:sz w:val="16"/>
              </w:rPr>
              <w:t>洛浦县恰尔巴格镇中心小学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428D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62C198">
            <w:pPr>
              <w:jc w:val="center"/>
            </w:pPr>
            <w:r>
              <w:rPr>
                <w:rFonts w:ascii="宋体" w:hAnsi="宋体" w:eastAsia="宋体"/>
                <w:sz w:val="16"/>
              </w:rPr>
              <w:t>洛浦县恰尔巴格镇中心小学</w:t>
            </w:r>
          </w:p>
        </w:tc>
      </w:tr>
      <w:tr w14:paraId="05319D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3C8E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10B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A273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6D78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38AC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B844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7242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6B423">
            <w:pPr>
              <w:jc w:val="center"/>
            </w:pPr>
            <w:r>
              <w:rPr>
                <w:rFonts w:ascii="宋体" w:hAnsi="宋体" w:eastAsia="宋体"/>
                <w:sz w:val="16"/>
              </w:rPr>
              <w:t>得分</w:t>
            </w:r>
          </w:p>
        </w:tc>
      </w:tr>
      <w:tr w14:paraId="2B66AD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773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D946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ED20A">
            <w:pPr>
              <w:jc w:val="center"/>
            </w:pPr>
            <w:r>
              <w:rPr>
                <w:rFonts w:ascii="宋体" w:hAnsi="宋体" w:eastAsia="宋体"/>
                <w:sz w:val="16"/>
              </w:rPr>
              <w:t>136.88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83F43">
            <w:pPr>
              <w:jc w:val="center"/>
            </w:pPr>
            <w:r>
              <w:rPr>
                <w:rFonts w:ascii="宋体" w:hAnsi="宋体" w:eastAsia="宋体"/>
                <w:sz w:val="16"/>
              </w:rPr>
              <w:t>136.88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0BE58">
            <w:pPr>
              <w:jc w:val="center"/>
            </w:pPr>
            <w:r>
              <w:rPr>
                <w:rFonts w:ascii="宋体" w:hAnsi="宋体" w:eastAsia="宋体"/>
                <w:sz w:val="16"/>
              </w:rPr>
              <w:t>136.88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9D5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4D48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61271">
            <w:pPr>
              <w:jc w:val="center"/>
            </w:pPr>
            <w:r>
              <w:rPr>
                <w:rFonts w:ascii="宋体" w:hAnsi="宋体" w:eastAsia="宋体"/>
                <w:sz w:val="16"/>
              </w:rPr>
              <w:t>10.00分</w:t>
            </w:r>
          </w:p>
        </w:tc>
      </w:tr>
      <w:tr w14:paraId="26AF2A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AA9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E581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C516">
            <w:pPr>
              <w:jc w:val="center"/>
            </w:pPr>
            <w:r>
              <w:rPr>
                <w:rFonts w:ascii="宋体" w:hAnsi="宋体" w:eastAsia="宋体"/>
                <w:sz w:val="16"/>
              </w:rPr>
              <w:t>136.88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5EA76">
            <w:pPr>
              <w:jc w:val="center"/>
            </w:pPr>
            <w:r>
              <w:rPr>
                <w:rFonts w:ascii="宋体" w:hAnsi="宋体" w:eastAsia="宋体"/>
                <w:sz w:val="16"/>
              </w:rPr>
              <w:t>136.88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76492">
            <w:pPr>
              <w:jc w:val="center"/>
            </w:pPr>
            <w:r>
              <w:rPr>
                <w:rFonts w:ascii="宋体" w:hAnsi="宋体" w:eastAsia="宋体"/>
                <w:sz w:val="16"/>
              </w:rPr>
              <w:t>136.88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4A5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EAE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69765">
            <w:pPr>
              <w:jc w:val="center"/>
            </w:pPr>
            <w:r>
              <w:rPr>
                <w:rFonts w:ascii="宋体" w:hAnsi="宋体" w:eastAsia="宋体"/>
                <w:sz w:val="16"/>
              </w:rPr>
              <w:t>—</w:t>
            </w:r>
          </w:p>
        </w:tc>
      </w:tr>
      <w:tr w14:paraId="566D37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9A1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E299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D89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A05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D8B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725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1DD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6319F">
            <w:pPr>
              <w:jc w:val="center"/>
            </w:pPr>
            <w:r>
              <w:rPr>
                <w:rFonts w:ascii="宋体" w:hAnsi="宋体" w:eastAsia="宋体"/>
                <w:sz w:val="16"/>
              </w:rPr>
              <w:t>—</w:t>
            </w:r>
          </w:p>
        </w:tc>
      </w:tr>
      <w:tr w14:paraId="1ED8C8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739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9B60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DF3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50D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463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ABC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DD2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1165F">
            <w:pPr>
              <w:jc w:val="center"/>
            </w:pPr>
            <w:r>
              <w:rPr>
                <w:rFonts w:ascii="宋体" w:hAnsi="宋体" w:eastAsia="宋体"/>
                <w:sz w:val="16"/>
              </w:rPr>
              <w:t>—</w:t>
            </w:r>
          </w:p>
        </w:tc>
      </w:tr>
      <w:tr w14:paraId="092F80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1A2E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A604D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F6D349">
            <w:pPr>
              <w:jc w:val="center"/>
            </w:pPr>
            <w:r>
              <w:rPr>
                <w:rFonts w:ascii="宋体" w:hAnsi="宋体" w:eastAsia="宋体"/>
                <w:sz w:val="16"/>
              </w:rPr>
              <w:t>实际完成情况</w:t>
            </w:r>
          </w:p>
        </w:tc>
      </w:tr>
      <w:tr w14:paraId="5AD4B4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BED4B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CC37B1">
            <w:pPr>
              <w:jc w:val="both"/>
            </w:pPr>
            <w:r>
              <w:rPr>
                <w:rFonts w:ascii="宋体" w:hAnsi="宋体" w:eastAsia="宋体"/>
                <w:sz w:val="16"/>
              </w:rPr>
              <w:t>为了保障学校日常工作正常运转，本项目正常性项目，资金总额为136.8885万元，将在2024年12月之前完成。通过实施本项目可以有效提高学校日常工作水平，提高学生积极性，激励学生学习效率，提高学校教育教学质量，学校环境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73975D">
            <w:pPr>
              <w:jc w:val="both"/>
            </w:pPr>
            <w:r>
              <w:rPr>
                <w:rFonts w:hint="eastAsia" w:ascii="宋体" w:hAnsi="宋体"/>
                <w:sz w:val="16"/>
                <w:lang w:eastAsia="zh-CN"/>
              </w:rPr>
              <w:t>截至</w:t>
            </w:r>
            <w:r>
              <w:rPr>
                <w:rFonts w:ascii="宋体" w:hAnsi="宋体" w:eastAsia="宋体"/>
                <w:sz w:val="16"/>
              </w:rPr>
              <w:t>自评节点，我单位已完成保障9005名学生正常的校园生活，享受补助学生人数2162人。项目资金已使用136.88万元。通过项目的实施，有效提高学生的校园生活质量。</w:t>
            </w:r>
          </w:p>
        </w:tc>
      </w:tr>
      <w:tr w14:paraId="0A6313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1111D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5BC0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A1F1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2670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E34C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ABFE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08F6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8FD0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B92B2">
            <w:pPr>
              <w:jc w:val="center"/>
            </w:pPr>
            <w:r>
              <w:rPr>
                <w:rFonts w:ascii="宋体" w:hAnsi="宋体" w:eastAsia="宋体"/>
                <w:sz w:val="16"/>
              </w:rPr>
              <w:t>偏差原因分析及改进措施</w:t>
            </w:r>
          </w:p>
        </w:tc>
      </w:tr>
      <w:tr w14:paraId="6C7273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1800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452E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15C5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70403">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DA1EF">
            <w:pPr>
              <w:jc w:val="center"/>
            </w:pPr>
            <w:r>
              <w:rPr>
                <w:rFonts w:ascii="宋体" w:hAnsi="宋体" w:eastAsia="宋体"/>
                <w:sz w:val="16"/>
              </w:rPr>
              <w:t>&gt;=9005人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68ADB">
            <w:pPr>
              <w:jc w:val="center"/>
            </w:pPr>
            <w:r>
              <w:rPr>
                <w:rFonts w:ascii="宋体" w:hAnsi="宋体" w:eastAsia="宋体"/>
                <w:sz w:val="16"/>
              </w:rPr>
              <w: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295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28A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02317">
            <w:pPr>
              <w:jc w:val="center"/>
            </w:pPr>
          </w:p>
        </w:tc>
      </w:tr>
      <w:tr w14:paraId="51D3AC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7FA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FD5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4BE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F1510">
            <w:pPr>
              <w:jc w:val="center"/>
            </w:pPr>
            <w:r>
              <w:rPr>
                <w:rFonts w:ascii="宋体" w:hAnsi="宋体" w:eastAsia="宋体"/>
                <w:sz w:val="16"/>
              </w:rPr>
              <w:t>享受补助学生人数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75D9C">
            <w:pPr>
              <w:jc w:val="center"/>
            </w:pPr>
            <w:r>
              <w:rPr>
                <w:rFonts w:ascii="宋体" w:hAnsi="宋体" w:eastAsia="宋体"/>
                <w:sz w:val="16"/>
              </w:rPr>
              <w:t>&gt;=2162人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48859">
            <w:pPr>
              <w:jc w:val="center"/>
            </w:pPr>
            <w:r>
              <w:rPr>
                <w:rFonts w:ascii="宋体" w:hAnsi="宋体" w:eastAsia="宋体"/>
                <w:sz w:val="16"/>
              </w:rPr>
              <w:t>=2162人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CB1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FFF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2C539">
            <w:pPr>
              <w:jc w:val="center"/>
            </w:pPr>
          </w:p>
        </w:tc>
      </w:tr>
      <w:tr w14:paraId="50D79C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0F4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13CE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F359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1EC8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1688F">
            <w:pPr>
              <w:jc w:val="center"/>
            </w:pPr>
            <w:r>
              <w:rPr>
                <w:rFonts w:ascii="宋体" w:hAnsi="宋体" w:eastAsia="宋体"/>
                <w:sz w:val="16"/>
              </w:rPr>
              <w:t>&lt;=100%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B8B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E75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BAE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ACF7D">
            <w:pPr>
              <w:jc w:val="center"/>
            </w:pPr>
          </w:p>
        </w:tc>
      </w:tr>
      <w:tr w14:paraId="5D4764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3E0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22D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606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B72FB">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123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35F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6A2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CD5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26FB8">
            <w:pPr>
              <w:jc w:val="center"/>
            </w:pPr>
          </w:p>
        </w:tc>
      </w:tr>
      <w:tr w14:paraId="362289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86F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658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F2FA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CB030">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9E9F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43E8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C73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822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1057A">
            <w:pPr>
              <w:jc w:val="center"/>
            </w:pPr>
          </w:p>
        </w:tc>
      </w:tr>
      <w:tr w14:paraId="7BF6DE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9F787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65BB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17AD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122A5">
            <w:pPr>
              <w:jc w:val="center"/>
            </w:pPr>
            <w:r>
              <w:rPr>
                <w:rFonts w:ascii="宋体" w:hAnsi="宋体" w:eastAsia="宋体"/>
                <w:sz w:val="16"/>
              </w:rPr>
              <w:t>家庭经济生活困难学生生活补助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0B51D">
            <w:pPr>
              <w:jc w:val="center"/>
            </w:pPr>
            <w:r>
              <w:rPr>
                <w:rFonts w:ascii="宋体" w:hAnsi="宋体" w:eastAsia="宋体"/>
                <w:sz w:val="16"/>
              </w:rPr>
              <w:t>&lt;=67.55万元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BFBFA">
            <w:pPr>
              <w:jc w:val="center"/>
            </w:pPr>
            <w:r>
              <w:rPr>
                <w:rFonts w:ascii="宋体" w:hAnsi="宋体" w:eastAsia="宋体"/>
                <w:sz w:val="16"/>
              </w:rPr>
              <w:t>=67.55万元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6B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75C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8BA7A">
            <w:pPr>
              <w:jc w:val="center"/>
            </w:pPr>
          </w:p>
        </w:tc>
      </w:tr>
      <w:tr w14:paraId="4D2FC6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A81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DE9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F3C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1D9E2">
            <w:pPr>
              <w:jc w:val="center"/>
            </w:pPr>
            <w:r>
              <w:rPr>
                <w:rFonts w:ascii="宋体" w:hAnsi="宋体" w:eastAsia="宋体"/>
                <w:sz w:val="16"/>
              </w:rPr>
              <w:t>农村营养膳食补助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CE951">
            <w:pPr>
              <w:jc w:val="center"/>
            </w:pPr>
            <w:r>
              <w:rPr>
                <w:rFonts w:ascii="宋体" w:hAnsi="宋体" w:eastAsia="宋体"/>
                <w:sz w:val="16"/>
              </w:rPr>
              <w:t>&lt;=69.34万元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73A37">
            <w:pPr>
              <w:jc w:val="center"/>
            </w:pPr>
            <w:r>
              <w:rPr>
                <w:rFonts w:ascii="宋体" w:hAnsi="宋体" w:eastAsia="宋体"/>
                <w:sz w:val="16"/>
              </w:rPr>
              <w:t>=69.34万元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53D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558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7EC3F">
            <w:pPr>
              <w:jc w:val="center"/>
            </w:pPr>
          </w:p>
        </w:tc>
      </w:tr>
      <w:tr w14:paraId="56CC07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F17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6A3F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49CF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04B99">
            <w:pPr>
              <w:jc w:val="center"/>
            </w:pPr>
            <w:r>
              <w:rPr>
                <w:rFonts w:ascii="宋体" w:hAnsi="宋体" w:eastAsia="宋体"/>
                <w:sz w:val="16"/>
              </w:rPr>
              <w:t>有效改善学生生活</w:t>
            </w:r>
            <w:r>
              <w:rPr>
                <w:rFonts w:hint="eastAsia" w:ascii="宋体" w:hAnsi="宋体"/>
                <w:sz w:val="16"/>
                <w:lang w:eastAsia="zh-CN"/>
              </w:rPr>
              <w:t>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A799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5DD8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129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78E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765A2">
            <w:pPr>
              <w:jc w:val="center"/>
            </w:pPr>
          </w:p>
        </w:tc>
      </w:tr>
      <w:tr w14:paraId="69C9FA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520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D20C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79DB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8C2C4">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55C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CCDF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A60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66F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B316B">
            <w:pPr>
              <w:jc w:val="center"/>
            </w:pPr>
          </w:p>
        </w:tc>
      </w:tr>
      <w:tr w14:paraId="0C547EB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B66AA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4A1F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CCE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8AD2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F47F32"/>
        </w:tc>
      </w:tr>
    </w:tbl>
    <w:p w14:paraId="019D88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84AD6F">
        <w:tblPrEx>
          <w:tblCellMar>
            <w:top w:w="0" w:type="dxa"/>
            <w:left w:w="108" w:type="dxa"/>
            <w:bottom w:w="0" w:type="dxa"/>
            <w:right w:w="108" w:type="dxa"/>
          </w:tblCellMar>
        </w:tblPrEx>
        <w:tc>
          <w:tcPr>
            <w:tcW w:w="8847" w:type="dxa"/>
            <w:gridSpan w:val="9"/>
            <w:vAlign w:val="center"/>
          </w:tcPr>
          <w:p w14:paraId="67B6F101">
            <w:pPr>
              <w:jc w:val="center"/>
            </w:pPr>
            <w:r>
              <w:rPr>
                <w:rFonts w:ascii="宋体" w:hAnsi="宋体" w:eastAsia="宋体"/>
                <w:sz w:val="24"/>
              </w:rPr>
              <w:t>项目支出绩效自评表</w:t>
            </w:r>
          </w:p>
        </w:tc>
      </w:tr>
      <w:tr w14:paraId="631D2570">
        <w:tblPrEx>
          <w:tblCellMar>
            <w:top w:w="0" w:type="dxa"/>
            <w:left w:w="108" w:type="dxa"/>
            <w:bottom w:w="0" w:type="dxa"/>
            <w:right w:w="108" w:type="dxa"/>
          </w:tblCellMar>
        </w:tblPrEx>
        <w:tc>
          <w:tcPr>
            <w:tcW w:w="8847" w:type="dxa"/>
            <w:gridSpan w:val="9"/>
            <w:vAlign w:val="center"/>
          </w:tcPr>
          <w:p w14:paraId="64032C35">
            <w:pPr>
              <w:jc w:val="center"/>
            </w:pPr>
            <w:r>
              <w:rPr>
                <w:rFonts w:ascii="宋体" w:hAnsi="宋体" w:eastAsia="宋体"/>
                <w:sz w:val="24"/>
              </w:rPr>
              <w:t>(2024年度)</w:t>
            </w:r>
          </w:p>
        </w:tc>
      </w:tr>
      <w:tr w14:paraId="34D18F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EB47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441C145">
            <w:pPr>
              <w:jc w:val="center"/>
            </w:pPr>
            <w:r>
              <w:rPr>
                <w:rFonts w:ascii="宋体" w:hAnsi="宋体" w:eastAsia="宋体"/>
                <w:sz w:val="16"/>
              </w:rPr>
              <w:t>特岗工资</w:t>
            </w:r>
            <w:bookmarkStart w:id="0" w:name="_GoBack"/>
            <w:r>
              <w:rPr>
                <w:rFonts w:ascii="宋体" w:hAnsi="宋体" w:eastAsia="宋体"/>
                <w:sz w:val="16"/>
              </w:rPr>
              <w:t>-</w:t>
            </w:r>
            <w:bookmarkEnd w:id="0"/>
            <w:r>
              <w:rPr>
                <w:rFonts w:ascii="宋体" w:hAnsi="宋体" w:eastAsia="宋体"/>
                <w:sz w:val="16"/>
              </w:rPr>
              <w:t>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638749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73FB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811BB7">
            <w:pPr>
              <w:jc w:val="center"/>
            </w:pPr>
            <w:r>
              <w:rPr>
                <w:rFonts w:ascii="宋体" w:hAnsi="宋体" w:eastAsia="宋体"/>
                <w:sz w:val="16"/>
              </w:rPr>
              <w:t>洛浦县恰尔巴格镇中心小学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4D99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6AD9E3">
            <w:pPr>
              <w:jc w:val="center"/>
            </w:pPr>
            <w:r>
              <w:rPr>
                <w:rFonts w:ascii="宋体" w:hAnsi="宋体" w:eastAsia="宋体"/>
                <w:sz w:val="16"/>
              </w:rPr>
              <w:t>洛浦县恰尔巴格镇中心小学</w:t>
            </w:r>
          </w:p>
        </w:tc>
      </w:tr>
      <w:tr w14:paraId="0B485C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AD8A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0CBF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95A1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39D6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96E8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91AB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B6AB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F095A">
            <w:pPr>
              <w:jc w:val="center"/>
            </w:pPr>
            <w:r>
              <w:rPr>
                <w:rFonts w:ascii="宋体" w:hAnsi="宋体" w:eastAsia="宋体"/>
                <w:sz w:val="16"/>
              </w:rPr>
              <w:t>得分</w:t>
            </w:r>
          </w:p>
        </w:tc>
      </w:tr>
      <w:tr w14:paraId="56AAE3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1DD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CDE9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714C0">
            <w:pPr>
              <w:jc w:val="center"/>
            </w:pPr>
            <w:r>
              <w:rPr>
                <w:rFonts w:ascii="宋体" w:hAnsi="宋体" w:eastAsia="宋体"/>
                <w:sz w:val="16"/>
              </w:rPr>
              <w:t>533.64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FEAC0">
            <w:pPr>
              <w:jc w:val="center"/>
            </w:pPr>
            <w:r>
              <w:rPr>
                <w:rFonts w:ascii="宋体" w:hAnsi="宋体" w:eastAsia="宋体"/>
                <w:sz w:val="16"/>
              </w:rPr>
              <w:t>533.64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B1E46">
            <w:pPr>
              <w:jc w:val="center"/>
            </w:pPr>
            <w:r>
              <w:rPr>
                <w:rFonts w:ascii="宋体" w:hAnsi="宋体" w:eastAsia="宋体"/>
                <w:sz w:val="16"/>
              </w:rPr>
              <w:t>533.64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7BE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96C4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5D6C6">
            <w:pPr>
              <w:jc w:val="center"/>
            </w:pPr>
            <w:r>
              <w:rPr>
                <w:rFonts w:ascii="宋体" w:hAnsi="宋体" w:eastAsia="宋体"/>
                <w:sz w:val="16"/>
              </w:rPr>
              <w:t>10.00</w:t>
            </w:r>
          </w:p>
        </w:tc>
      </w:tr>
      <w:tr w14:paraId="4723A4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AC8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08BD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CC11">
            <w:pPr>
              <w:jc w:val="center"/>
            </w:pPr>
            <w:r>
              <w:rPr>
                <w:rFonts w:ascii="宋体" w:hAnsi="宋体" w:eastAsia="宋体"/>
                <w:sz w:val="16"/>
              </w:rPr>
              <w:t>533.64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7C20C">
            <w:pPr>
              <w:jc w:val="center"/>
            </w:pPr>
            <w:r>
              <w:rPr>
                <w:rFonts w:ascii="宋体" w:hAnsi="宋体" w:eastAsia="宋体"/>
                <w:sz w:val="16"/>
              </w:rPr>
              <w:t>533.64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97279">
            <w:pPr>
              <w:jc w:val="center"/>
            </w:pPr>
            <w:r>
              <w:rPr>
                <w:rFonts w:ascii="宋体" w:hAnsi="宋体" w:eastAsia="宋体"/>
                <w:sz w:val="16"/>
              </w:rPr>
              <w:t>533.64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5DA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06B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A68D2">
            <w:pPr>
              <w:jc w:val="center"/>
            </w:pPr>
            <w:r>
              <w:rPr>
                <w:rFonts w:ascii="宋体" w:hAnsi="宋体" w:eastAsia="宋体"/>
                <w:sz w:val="16"/>
              </w:rPr>
              <w:t>—</w:t>
            </w:r>
          </w:p>
        </w:tc>
      </w:tr>
      <w:tr w14:paraId="79765E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D46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A200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96EA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9053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9356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714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938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E9DF">
            <w:pPr>
              <w:jc w:val="center"/>
            </w:pPr>
            <w:r>
              <w:rPr>
                <w:rFonts w:ascii="宋体" w:hAnsi="宋体" w:eastAsia="宋体"/>
                <w:sz w:val="16"/>
              </w:rPr>
              <w:t>—</w:t>
            </w:r>
          </w:p>
        </w:tc>
      </w:tr>
      <w:tr w14:paraId="4D6922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BCF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44D9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8DCD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BEF2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3D04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D1B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968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19C8">
            <w:pPr>
              <w:jc w:val="center"/>
            </w:pPr>
            <w:r>
              <w:rPr>
                <w:rFonts w:ascii="宋体" w:hAnsi="宋体" w:eastAsia="宋体"/>
                <w:sz w:val="16"/>
              </w:rPr>
              <w:t>—</w:t>
            </w:r>
          </w:p>
        </w:tc>
      </w:tr>
      <w:tr w14:paraId="5FFEF8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9913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2339D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8B9699">
            <w:pPr>
              <w:jc w:val="center"/>
            </w:pPr>
            <w:r>
              <w:rPr>
                <w:rFonts w:ascii="宋体" w:hAnsi="宋体" w:eastAsia="宋体"/>
                <w:sz w:val="16"/>
              </w:rPr>
              <w:t>实际完成情况</w:t>
            </w:r>
          </w:p>
        </w:tc>
      </w:tr>
      <w:tr w14:paraId="7456A7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3A8B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743E6F">
            <w:pPr>
              <w:jc w:val="both"/>
            </w:pPr>
            <w:r>
              <w:rPr>
                <w:rFonts w:ascii="宋体" w:hAnsi="宋体" w:eastAsia="宋体"/>
                <w:sz w:val="16"/>
              </w:rPr>
              <w:t>本项目主要实施内容为：为保障学校日常工作正常运转，保障学校的教育教学工作，保障教职工的生活水平。资金总金额为：533.64万元。将在2024年12月之前完成。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9C40E9">
            <w:pPr>
              <w:jc w:val="both"/>
            </w:pPr>
            <w:r>
              <w:rPr>
                <w:rFonts w:ascii="宋体" w:hAnsi="宋体" w:eastAsia="宋体"/>
                <w:sz w:val="16"/>
              </w:rPr>
              <w:t>本项目主要实施内容为：为保障学校日常工作正常运转，保障学校的教育教学工作，保障教职工的生活水平。资金总金额为：533.64万元。将在2024年12月之前完成。</w:t>
            </w:r>
          </w:p>
        </w:tc>
      </w:tr>
      <w:tr w14:paraId="0E0D64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AADE2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200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FAA0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10DE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A180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76BF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385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B27D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AF1F7">
            <w:pPr>
              <w:jc w:val="center"/>
            </w:pPr>
            <w:r>
              <w:rPr>
                <w:rFonts w:ascii="宋体" w:hAnsi="宋体" w:eastAsia="宋体"/>
                <w:sz w:val="16"/>
              </w:rPr>
              <w:t>偏差原因分析及改进措施</w:t>
            </w:r>
          </w:p>
        </w:tc>
      </w:tr>
      <w:tr w14:paraId="54F5E7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4E53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6CBF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82A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295CF">
            <w:pPr>
              <w:jc w:val="center"/>
            </w:pPr>
            <w:r>
              <w:rPr>
                <w:rFonts w:ascii="宋体" w:hAnsi="宋体" w:eastAsia="宋体"/>
                <w:sz w:val="16"/>
              </w:rPr>
              <w:t>项目涉及学校数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74DD1">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6814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8C3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346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6E5BB">
            <w:pPr>
              <w:jc w:val="center"/>
            </w:pPr>
          </w:p>
        </w:tc>
      </w:tr>
      <w:tr w14:paraId="0E02E1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C25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175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506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5260F">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467E1">
            <w:pPr>
              <w:jc w:val="center"/>
            </w:pPr>
            <w:r>
              <w:rPr>
                <w:rFonts w:ascii="宋体" w:hAnsi="宋体" w:eastAsia="宋体"/>
                <w:sz w:val="16"/>
              </w:rPr>
              <w:t>&gt;=9287人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CEFB1">
            <w:pPr>
              <w:jc w:val="center"/>
            </w:pPr>
            <w:r>
              <w:rPr>
                <w:rFonts w:ascii="宋体" w:hAnsi="宋体" w:eastAsia="宋体"/>
                <w:sz w:val="16"/>
              </w:rPr>
              <w:t>═9287人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48F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FC6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3F6E6">
            <w:pPr>
              <w:jc w:val="center"/>
            </w:pPr>
          </w:p>
        </w:tc>
      </w:tr>
      <w:tr w14:paraId="1AC8E4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696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553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89F8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F867C">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4AA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445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F3E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712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96B7">
            <w:pPr>
              <w:jc w:val="center"/>
            </w:pPr>
          </w:p>
        </w:tc>
      </w:tr>
      <w:tr w14:paraId="1208E5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A89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64AB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6813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C729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351D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CE73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2BD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7AA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485A2">
            <w:pPr>
              <w:jc w:val="center"/>
            </w:pPr>
          </w:p>
        </w:tc>
      </w:tr>
      <w:tr w14:paraId="6C60DB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CE1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6C3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D43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C78D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2FD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D9A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C113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4B06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798BC">
            <w:pPr>
              <w:jc w:val="center"/>
            </w:pPr>
          </w:p>
        </w:tc>
      </w:tr>
      <w:tr w14:paraId="2C9B8D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FB9A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9EDA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B1E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F4F7B">
            <w:pPr>
              <w:jc w:val="center"/>
            </w:pPr>
            <w:r>
              <w:rPr>
                <w:rFonts w:ascii="宋体" w:hAnsi="宋体" w:eastAsia="宋体"/>
                <w:sz w:val="16"/>
              </w:rPr>
              <w:t>取暖费用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F58F9">
            <w:pPr>
              <w:jc w:val="center"/>
            </w:pPr>
            <w:r>
              <w:rPr>
                <w:rFonts w:ascii="宋体" w:hAnsi="宋体" w:eastAsia="宋体"/>
                <w:sz w:val="16"/>
              </w:rPr>
              <w:t>&lt;533.64万元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55AF4">
            <w:pPr>
              <w:jc w:val="center"/>
            </w:pPr>
            <w:r>
              <w:rPr>
                <w:rFonts w:ascii="宋体" w:hAnsi="宋体" w:eastAsia="宋体"/>
                <w:sz w:val="16"/>
              </w:rPr>
              <w:t>═533.64万元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246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3EB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78672">
            <w:pPr>
              <w:jc w:val="center"/>
            </w:pPr>
          </w:p>
        </w:tc>
      </w:tr>
      <w:tr w14:paraId="6D4688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C25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863C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DEB7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2A44E">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D521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A98A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495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16A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14635">
            <w:pPr>
              <w:jc w:val="center"/>
            </w:pPr>
          </w:p>
        </w:tc>
      </w:tr>
      <w:tr w14:paraId="17CF2D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0A3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974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3B2E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2BD1F">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E679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33A6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FA2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49D9E">
            <w:pPr>
              <w:jc w:val="center"/>
            </w:pPr>
            <w:r>
              <w:rPr>
                <w:rFonts w:ascii="宋体" w:hAnsi="宋体" w:eastAsia="宋体"/>
                <w:sz w:val="16"/>
              </w:rPr>
              <w:t>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F1B84">
            <w:pPr>
              <w:jc w:val="center"/>
            </w:pPr>
          </w:p>
        </w:tc>
      </w:tr>
      <w:tr w14:paraId="246D953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AB7E2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C4FC1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959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B938D">
            <w:pPr>
              <w:jc w:val="center"/>
            </w:pPr>
            <w:r>
              <w:rPr>
                <w:rFonts w:ascii="宋体" w:hAnsi="宋体" w:eastAsia="宋体"/>
                <w:sz w:val="16"/>
              </w:rPr>
              <w:t>89.25分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7B0B9D"/>
        </w:tc>
      </w:tr>
    </w:tbl>
    <w:p w14:paraId="63F0547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168"/>
        <w:gridCol w:w="798"/>
        <w:gridCol w:w="983"/>
        <w:gridCol w:w="983"/>
        <w:gridCol w:w="983"/>
        <w:gridCol w:w="983"/>
        <w:gridCol w:w="983"/>
      </w:tblGrid>
      <w:tr w14:paraId="1FF24E54">
        <w:tblPrEx>
          <w:tblCellMar>
            <w:top w:w="0" w:type="dxa"/>
            <w:left w:w="108" w:type="dxa"/>
            <w:bottom w:w="0" w:type="dxa"/>
            <w:right w:w="108" w:type="dxa"/>
          </w:tblCellMar>
        </w:tblPrEx>
        <w:tc>
          <w:tcPr>
            <w:tcW w:w="8847" w:type="dxa"/>
            <w:gridSpan w:val="9"/>
            <w:vAlign w:val="center"/>
          </w:tcPr>
          <w:p w14:paraId="119D6438">
            <w:pPr>
              <w:jc w:val="center"/>
            </w:pPr>
            <w:r>
              <w:rPr>
                <w:rFonts w:ascii="宋体" w:hAnsi="宋体" w:eastAsia="宋体"/>
                <w:sz w:val="24"/>
              </w:rPr>
              <w:t>项目支出绩效自评表</w:t>
            </w:r>
          </w:p>
        </w:tc>
      </w:tr>
      <w:tr w14:paraId="10C77F85">
        <w:tblPrEx>
          <w:tblCellMar>
            <w:top w:w="0" w:type="dxa"/>
            <w:left w:w="108" w:type="dxa"/>
            <w:bottom w:w="0" w:type="dxa"/>
            <w:right w:w="108" w:type="dxa"/>
          </w:tblCellMar>
        </w:tblPrEx>
        <w:tc>
          <w:tcPr>
            <w:tcW w:w="8847" w:type="dxa"/>
            <w:gridSpan w:val="9"/>
            <w:vAlign w:val="center"/>
          </w:tcPr>
          <w:p w14:paraId="536BEA83">
            <w:pPr>
              <w:jc w:val="center"/>
            </w:pPr>
            <w:r>
              <w:rPr>
                <w:rFonts w:ascii="宋体" w:hAnsi="宋体" w:eastAsia="宋体"/>
                <w:sz w:val="24"/>
              </w:rPr>
              <w:t>(2024年度)</w:t>
            </w:r>
          </w:p>
        </w:tc>
      </w:tr>
      <w:tr w14:paraId="3DEDFC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8B9D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A1FE77">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学生伙食费</w:t>
            </w:r>
          </w:p>
        </w:tc>
      </w:tr>
      <w:tr w14:paraId="0ECDD8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0D6A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4F5FE3">
            <w:pPr>
              <w:jc w:val="center"/>
            </w:pPr>
            <w:r>
              <w:rPr>
                <w:rFonts w:ascii="宋体" w:hAnsi="宋体" w:eastAsia="宋体"/>
                <w:sz w:val="16"/>
              </w:rPr>
              <w:t>洛浦县恰尔巴格镇中心小学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58B0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28A1F1">
            <w:pPr>
              <w:jc w:val="center"/>
            </w:pPr>
            <w:r>
              <w:rPr>
                <w:rFonts w:ascii="宋体" w:hAnsi="宋体" w:eastAsia="宋体"/>
                <w:sz w:val="16"/>
              </w:rPr>
              <w:t>洛浦县恰尔巴格镇中心小学</w:t>
            </w:r>
          </w:p>
        </w:tc>
      </w:tr>
      <w:tr w14:paraId="3556DB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71312">
            <w:pPr>
              <w:jc w:val="center"/>
            </w:pPr>
            <w:r>
              <w:rPr>
                <w:rFonts w:ascii="宋体" w:hAnsi="宋体" w:eastAsia="宋体"/>
                <w:sz w:val="16"/>
              </w:rPr>
              <w:t>项目资金 （万元）</w:t>
            </w:r>
          </w:p>
        </w:tc>
        <w:tc>
          <w:tcPr>
            <w:tcW w:w="2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1999B">
            <w:pPr>
              <w:jc w:val="center"/>
            </w:pP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6DB31C4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CA6C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1228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FF8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3D85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D2D94">
            <w:pPr>
              <w:jc w:val="center"/>
            </w:pPr>
            <w:r>
              <w:rPr>
                <w:rFonts w:ascii="宋体" w:hAnsi="宋体" w:eastAsia="宋体"/>
                <w:sz w:val="16"/>
              </w:rPr>
              <w:t>得分</w:t>
            </w:r>
          </w:p>
        </w:tc>
      </w:tr>
      <w:tr w14:paraId="7CA238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15810"/>
        </w:tc>
        <w:tc>
          <w:tcPr>
            <w:tcW w:w="2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5FB89">
            <w:pPr>
              <w:jc w:val="center"/>
            </w:pPr>
            <w:r>
              <w:rPr>
                <w:rFonts w:ascii="宋体" w:hAnsi="宋体" w:eastAsia="宋体"/>
                <w:sz w:val="16"/>
              </w:rPr>
              <w:t>年度资金总额</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46BB6757">
            <w:pPr>
              <w:jc w:val="center"/>
            </w:pPr>
            <w:r>
              <w:rPr>
                <w:rFonts w:ascii="宋体" w:hAnsi="宋体" w:eastAsia="宋体"/>
                <w:sz w:val="16"/>
              </w:rPr>
              <w:t>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3B115">
            <w:pPr>
              <w:jc w:val="center"/>
            </w:pPr>
            <w:r>
              <w:rPr>
                <w:rFonts w:ascii="宋体" w:hAnsi="宋体" w:eastAsia="宋体"/>
                <w:sz w:val="16"/>
              </w:rPr>
              <w:t>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25275">
            <w:pPr>
              <w:jc w:val="center"/>
            </w:pPr>
            <w:r>
              <w:rPr>
                <w:rFonts w:ascii="宋体" w:hAnsi="宋体" w:eastAsia="宋体"/>
                <w:sz w:val="16"/>
              </w:rPr>
              <w:t>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6A1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65B9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A2768">
            <w:pPr>
              <w:jc w:val="center"/>
            </w:pPr>
            <w:r>
              <w:rPr>
                <w:rFonts w:ascii="宋体" w:hAnsi="宋体" w:eastAsia="宋体"/>
                <w:sz w:val="16"/>
              </w:rPr>
              <w:t>10.00分</w:t>
            </w:r>
          </w:p>
        </w:tc>
      </w:tr>
      <w:tr w14:paraId="4C255B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24F69"/>
        </w:tc>
        <w:tc>
          <w:tcPr>
            <w:tcW w:w="2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287A4">
            <w:pPr>
              <w:jc w:val="center"/>
            </w:pPr>
            <w:r>
              <w:rPr>
                <w:rFonts w:ascii="宋体" w:hAnsi="宋体" w:eastAsia="宋体"/>
                <w:sz w:val="16"/>
              </w:rPr>
              <w:t>其中：当年财政拨款</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1B11D838">
            <w:pPr>
              <w:jc w:val="center"/>
            </w:pPr>
            <w:r>
              <w:rPr>
                <w:rFonts w:ascii="宋体" w:hAnsi="宋体" w:eastAsia="宋体"/>
                <w:sz w:val="16"/>
              </w:rPr>
              <w:t>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E9510">
            <w:pPr>
              <w:jc w:val="center"/>
            </w:pPr>
            <w:r>
              <w:rPr>
                <w:rFonts w:ascii="宋体" w:hAnsi="宋体" w:eastAsia="宋体"/>
                <w:sz w:val="16"/>
              </w:rPr>
              <w:t>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0128E">
            <w:pPr>
              <w:jc w:val="center"/>
            </w:pPr>
            <w:r>
              <w:rPr>
                <w:rFonts w:ascii="宋体" w:hAnsi="宋体" w:eastAsia="宋体"/>
                <w:sz w:val="16"/>
              </w:rPr>
              <w:t>5.11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012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718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A6C8F">
            <w:pPr>
              <w:jc w:val="center"/>
            </w:pPr>
            <w:r>
              <w:rPr>
                <w:rFonts w:ascii="宋体" w:hAnsi="宋体" w:eastAsia="宋体"/>
                <w:sz w:val="16"/>
              </w:rPr>
              <w:t>—</w:t>
            </w:r>
          </w:p>
        </w:tc>
      </w:tr>
      <w:tr w14:paraId="5F9CE0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0B225"/>
        </w:tc>
        <w:tc>
          <w:tcPr>
            <w:tcW w:w="2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F02B7">
            <w:pPr>
              <w:jc w:val="center"/>
            </w:pPr>
            <w:r>
              <w:rPr>
                <w:rFonts w:ascii="宋体" w:hAnsi="宋体" w:eastAsia="宋体"/>
                <w:sz w:val="16"/>
              </w:rPr>
              <w:t xml:space="preserve">      上年结转资金</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1A7539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CA1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435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E88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DEF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2C38A">
            <w:pPr>
              <w:jc w:val="center"/>
            </w:pPr>
            <w:r>
              <w:rPr>
                <w:rFonts w:ascii="宋体" w:hAnsi="宋体" w:eastAsia="宋体"/>
                <w:sz w:val="16"/>
              </w:rPr>
              <w:t>—</w:t>
            </w:r>
          </w:p>
        </w:tc>
      </w:tr>
      <w:tr w14:paraId="486D6C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7C3F2"/>
        </w:tc>
        <w:tc>
          <w:tcPr>
            <w:tcW w:w="2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2D7A7">
            <w:pPr>
              <w:jc w:val="center"/>
            </w:pPr>
            <w:r>
              <w:rPr>
                <w:rFonts w:ascii="宋体" w:hAnsi="宋体" w:eastAsia="宋体"/>
                <w:sz w:val="16"/>
              </w:rPr>
              <w:t xml:space="preserve">  其他资金</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50C68E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8C4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F93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DCE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6BF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B6931">
            <w:pPr>
              <w:jc w:val="center"/>
            </w:pPr>
            <w:r>
              <w:rPr>
                <w:rFonts w:ascii="宋体" w:hAnsi="宋体" w:eastAsia="宋体"/>
                <w:sz w:val="16"/>
              </w:rPr>
              <w:t>—</w:t>
            </w:r>
          </w:p>
        </w:tc>
      </w:tr>
      <w:tr w14:paraId="27D6E5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0906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2EABD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FA865C">
            <w:pPr>
              <w:jc w:val="center"/>
            </w:pPr>
            <w:r>
              <w:rPr>
                <w:rFonts w:ascii="宋体" w:hAnsi="宋体" w:eastAsia="宋体"/>
                <w:sz w:val="16"/>
              </w:rPr>
              <w:t>实际完成情况</w:t>
            </w:r>
          </w:p>
        </w:tc>
      </w:tr>
      <w:tr w14:paraId="3468EE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E68FD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BE048A">
            <w:pPr>
              <w:jc w:val="both"/>
            </w:pPr>
            <w:r>
              <w:rPr>
                <w:rFonts w:ascii="宋体" w:hAnsi="宋体" w:eastAsia="宋体"/>
                <w:sz w:val="16"/>
              </w:rPr>
              <w:t>为了保障学校日常工作正常运转，本项目正常性项目，资金总额为5.11万元，将在2024年12月之前完成。通过实施本项目可以有效提高学校日常工作水平，提高学生积极性，激励学生学习效率，提高学校教育教学质量，学校环境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C81B89">
            <w:pPr>
              <w:jc w:val="both"/>
            </w:pPr>
            <w:r>
              <w:rPr>
                <w:rFonts w:hint="eastAsia" w:ascii="宋体" w:hAnsi="宋体"/>
                <w:sz w:val="16"/>
                <w:lang w:eastAsia="zh-CN"/>
              </w:rPr>
              <w:t>截至</w:t>
            </w:r>
            <w:r>
              <w:rPr>
                <w:rFonts w:ascii="宋体" w:hAnsi="宋体" w:eastAsia="宋体"/>
                <w:sz w:val="16"/>
              </w:rPr>
              <w:t>自评节点，我单位已完成保障9005名学生正常的校园生活，享受补助学生人数2162人。项目资金已使用5.11万元。通过项目的实施，有效提高学生的校园生活质量。</w:t>
            </w:r>
          </w:p>
        </w:tc>
      </w:tr>
      <w:tr w14:paraId="6C3DE7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C7B53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E0E47">
            <w:pPr>
              <w:jc w:val="center"/>
            </w:pPr>
            <w:r>
              <w:rPr>
                <w:rFonts w:ascii="宋体" w:hAnsi="宋体" w:eastAsia="宋体"/>
                <w:sz w:val="16"/>
              </w:rPr>
              <w:t>一级指标</w:t>
            </w:r>
          </w:p>
        </w:tc>
        <w:tc>
          <w:tcPr>
            <w:tcW w:w="1168" w:type="dxa"/>
            <w:tcBorders>
              <w:top w:val="single" w:color="auto" w:sz="10" w:space="0"/>
              <w:left w:val="single" w:color="auto" w:sz="10" w:space="0"/>
              <w:bottom w:val="single" w:color="auto" w:sz="10" w:space="0"/>
              <w:right w:val="single" w:color="auto" w:sz="10" w:space="0"/>
              <w:insideV w:val="single" w:sz="10" w:space="0"/>
            </w:tcBorders>
            <w:vAlign w:val="center"/>
          </w:tcPr>
          <w:p w14:paraId="115B2B1C">
            <w:pPr>
              <w:jc w:val="center"/>
            </w:pPr>
            <w:r>
              <w:rPr>
                <w:rFonts w:ascii="宋体" w:hAnsi="宋体" w:eastAsia="宋体"/>
                <w:sz w:val="16"/>
              </w:rPr>
              <w:t>二级指标</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7D6F7FA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A8D4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787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903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91B4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CEF65">
            <w:pPr>
              <w:jc w:val="center"/>
            </w:pPr>
            <w:r>
              <w:rPr>
                <w:rFonts w:ascii="宋体" w:hAnsi="宋体" w:eastAsia="宋体"/>
                <w:sz w:val="16"/>
              </w:rPr>
              <w:t>偏差原因分析及改进措施</w:t>
            </w:r>
          </w:p>
        </w:tc>
      </w:tr>
      <w:tr w14:paraId="465016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B549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4AFF1">
            <w:pPr>
              <w:jc w:val="center"/>
            </w:pPr>
            <w:r>
              <w:rPr>
                <w:rFonts w:ascii="宋体" w:hAnsi="宋体" w:eastAsia="宋体"/>
                <w:sz w:val="16"/>
              </w:rPr>
              <w:t>产出指标</w:t>
            </w:r>
          </w:p>
        </w:tc>
        <w:tc>
          <w:tcPr>
            <w:tcW w:w="116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D78A8">
            <w:pPr>
              <w:jc w:val="center"/>
            </w:pPr>
            <w:r>
              <w:rPr>
                <w:rFonts w:ascii="宋体" w:hAnsi="宋体" w:eastAsia="宋体"/>
                <w:sz w:val="16"/>
              </w:rPr>
              <w:t>数量指标</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7E516E67">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1C1A7">
            <w:pPr>
              <w:jc w:val="center"/>
            </w:pPr>
            <w:r>
              <w:rPr>
                <w:rFonts w:ascii="宋体" w:hAnsi="宋体" w:eastAsia="宋体"/>
                <w:sz w:val="16"/>
              </w:rPr>
              <w:t>&gt;=9005人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48B46">
            <w:pPr>
              <w:jc w:val="center"/>
            </w:pPr>
            <w:r>
              <w:rPr>
                <w:rFonts w:ascii="宋体" w:hAnsi="宋体" w:eastAsia="宋体"/>
                <w:sz w:val="16"/>
              </w:rPr>
              <w:t>=9005人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ACE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C96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9EFDF">
            <w:pPr>
              <w:jc w:val="center"/>
            </w:pPr>
          </w:p>
        </w:tc>
      </w:tr>
      <w:tr w14:paraId="461694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BC5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E824E"/>
        </w:tc>
        <w:tc>
          <w:tcPr>
            <w:tcW w:w="1168" w:type="dxa"/>
            <w:vMerge w:val="continue"/>
            <w:tcBorders>
              <w:top w:val="single" w:color="auto" w:sz="10" w:space="0"/>
              <w:left w:val="single" w:color="auto" w:sz="10" w:space="0"/>
              <w:bottom w:val="single" w:color="auto" w:sz="10" w:space="0"/>
              <w:right w:val="single" w:color="auto" w:sz="10" w:space="0"/>
              <w:insideV w:val="single" w:sz="10" w:space="0"/>
            </w:tcBorders>
          </w:tcPr>
          <w:p w14:paraId="205FCC06"/>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6B1129F6">
            <w:pPr>
              <w:jc w:val="center"/>
            </w:pPr>
            <w:r>
              <w:rPr>
                <w:rFonts w:ascii="宋体" w:hAnsi="宋体" w:eastAsia="宋体"/>
                <w:sz w:val="16"/>
              </w:rPr>
              <w:t>享受补助学生人数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08F02">
            <w:pPr>
              <w:jc w:val="center"/>
            </w:pPr>
            <w:r>
              <w:rPr>
                <w:rFonts w:ascii="宋体" w:hAnsi="宋体" w:eastAsia="宋体"/>
                <w:sz w:val="16"/>
              </w:rPr>
              <w:t>&gt;=2162人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26FE3">
            <w:pPr>
              <w:jc w:val="center"/>
            </w:pPr>
            <w:r>
              <w:rPr>
                <w:rFonts w:ascii="宋体" w:hAnsi="宋体" w:eastAsia="宋体"/>
                <w:sz w:val="16"/>
              </w:rPr>
              <w:t>=2162人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A00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C2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B0CB5">
            <w:pPr>
              <w:jc w:val="center"/>
            </w:pPr>
          </w:p>
        </w:tc>
      </w:tr>
      <w:tr w14:paraId="6F8B7C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FE8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BCF13"/>
        </w:tc>
        <w:tc>
          <w:tcPr>
            <w:tcW w:w="116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7E551">
            <w:pPr>
              <w:jc w:val="center"/>
            </w:pPr>
            <w:r>
              <w:rPr>
                <w:rFonts w:ascii="宋体" w:hAnsi="宋体" w:eastAsia="宋体"/>
                <w:sz w:val="16"/>
              </w:rPr>
              <w:t>质量指标</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29E64DA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30AF3">
            <w:pPr>
              <w:jc w:val="center"/>
            </w:pPr>
            <w:r>
              <w:rPr>
                <w:rFonts w:ascii="宋体" w:hAnsi="宋体" w:eastAsia="宋体"/>
                <w:sz w:val="16"/>
              </w:rPr>
              <w:t>&lt;=100%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6DF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BF3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5A1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84BF4">
            <w:pPr>
              <w:jc w:val="center"/>
            </w:pPr>
          </w:p>
        </w:tc>
      </w:tr>
      <w:tr w14:paraId="21C35D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45C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E06CC"/>
        </w:tc>
        <w:tc>
          <w:tcPr>
            <w:tcW w:w="1168" w:type="dxa"/>
            <w:vMerge w:val="continue"/>
            <w:tcBorders>
              <w:top w:val="single" w:color="auto" w:sz="10" w:space="0"/>
              <w:left w:val="single" w:color="auto" w:sz="10" w:space="0"/>
              <w:bottom w:val="single" w:color="auto" w:sz="10" w:space="0"/>
              <w:right w:val="single" w:color="auto" w:sz="10" w:space="0"/>
              <w:insideV w:val="single" w:sz="10" w:space="0"/>
            </w:tcBorders>
          </w:tcPr>
          <w:p w14:paraId="1D70CE65"/>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0A3437FA">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BF8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0BB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D02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5C9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C29F9">
            <w:pPr>
              <w:jc w:val="center"/>
            </w:pPr>
          </w:p>
        </w:tc>
      </w:tr>
      <w:tr w14:paraId="1E2A20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98C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BFC05"/>
        </w:tc>
        <w:tc>
          <w:tcPr>
            <w:tcW w:w="1168" w:type="dxa"/>
            <w:tcBorders>
              <w:top w:val="single" w:color="auto" w:sz="10" w:space="0"/>
              <w:left w:val="single" w:color="auto" w:sz="10" w:space="0"/>
              <w:bottom w:val="single" w:color="auto" w:sz="10" w:space="0"/>
              <w:right w:val="single" w:color="auto" w:sz="10" w:space="0"/>
              <w:insideV w:val="single" w:sz="10" w:space="0"/>
            </w:tcBorders>
            <w:vAlign w:val="center"/>
          </w:tcPr>
          <w:p w14:paraId="43424B01">
            <w:pPr>
              <w:jc w:val="center"/>
            </w:pPr>
            <w:r>
              <w:rPr>
                <w:rFonts w:ascii="宋体" w:hAnsi="宋体" w:eastAsia="宋体"/>
                <w:sz w:val="16"/>
              </w:rPr>
              <w:t>时效指标</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44101958">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EDAB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01DB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3B9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0FF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CD450">
            <w:pPr>
              <w:jc w:val="center"/>
            </w:pPr>
          </w:p>
        </w:tc>
      </w:tr>
      <w:tr w14:paraId="090BFF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B28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B31DA">
            <w:pPr>
              <w:jc w:val="center"/>
            </w:pPr>
            <w:r>
              <w:rPr>
                <w:rFonts w:ascii="宋体" w:hAnsi="宋体" w:eastAsia="宋体"/>
                <w:sz w:val="16"/>
              </w:rPr>
              <w:t>成本指标</w:t>
            </w:r>
          </w:p>
        </w:tc>
        <w:tc>
          <w:tcPr>
            <w:tcW w:w="1168" w:type="dxa"/>
            <w:tcBorders>
              <w:top w:val="single" w:color="auto" w:sz="10" w:space="0"/>
              <w:left w:val="single" w:color="auto" w:sz="10" w:space="0"/>
              <w:bottom w:val="single" w:color="auto" w:sz="10" w:space="0"/>
              <w:right w:val="single" w:color="auto" w:sz="10" w:space="0"/>
              <w:insideV w:val="single" w:sz="10" w:space="0"/>
            </w:tcBorders>
            <w:vAlign w:val="center"/>
          </w:tcPr>
          <w:p w14:paraId="6C6F2F86">
            <w:pPr>
              <w:jc w:val="center"/>
            </w:pPr>
            <w:r>
              <w:rPr>
                <w:rFonts w:ascii="宋体" w:hAnsi="宋体" w:eastAsia="宋体"/>
                <w:sz w:val="16"/>
              </w:rPr>
              <w:t>经济成本指标</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145785D0">
            <w:pPr>
              <w:jc w:val="center"/>
            </w:pPr>
            <w:r>
              <w:rPr>
                <w:rFonts w:ascii="宋体" w:hAnsi="宋体" w:eastAsia="宋体"/>
                <w:sz w:val="16"/>
              </w:rPr>
              <w:t>学生伙食费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71F8B">
            <w:pPr>
              <w:jc w:val="center"/>
            </w:pPr>
            <w:r>
              <w:rPr>
                <w:rFonts w:ascii="宋体" w:hAnsi="宋体" w:eastAsia="宋体"/>
                <w:sz w:val="16"/>
              </w:rPr>
              <w:t>&lt;=5.11万元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23377">
            <w:pPr>
              <w:jc w:val="center"/>
            </w:pPr>
            <w:r>
              <w:rPr>
                <w:rFonts w:ascii="宋体" w:hAnsi="宋体" w:eastAsia="宋体"/>
                <w:sz w:val="16"/>
              </w:rPr>
              <w:t>=5.11万元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BA5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A6F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B22CA">
            <w:pPr>
              <w:jc w:val="center"/>
            </w:pPr>
          </w:p>
        </w:tc>
      </w:tr>
      <w:tr w14:paraId="670BB2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9A5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66002">
            <w:pPr>
              <w:jc w:val="center"/>
            </w:pPr>
            <w:r>
              <w:rPr>
                <w:rFonts w:ascii="宋体" w:hAnsi="宋体" w:eastAsia="宋体"/>
                <w:sz w:val="16"/>
              </w:rPr>
              <w:t>效益指标</w:t>
            </w:r>
          </w:p>
        </w:tc>
        <w:tc>
          <w:tcPr>
            <w:tcW w:w="1168" w:type="dxa"/>
            <w:tcBorders>
              <w:top w:val="single" w:color="auto" w:sz="10" w:space="0"/>
              <w:left w:val="single" w:color="auto" w:sz="10" w:space="0"/>
              <w:bottom w:val="single" w:color="auto" w:sz="10" w:space="0"/>
              <w:right w:val="single" w:color="auto" w:sz="10" w:space="0"/>
              <w:insideV w:val="single" w:sz="10" w:space="0"/>
            </w:tcBorders>
            <w:vAlign w:val="center"/>
          </w:tcPr>
          <w:p w14:paraId="2789BC35">
            <w:pPr>
              <w:jc w:val="center"/>
            </w:pPr>
            <w:r>
              <w:rPr>
                <w:rFonts w:ascii="宋体" w:hAnsi="宋体" w:eastAsia="宋体"/>
                <w:sz w:val="16"/>
              </w:rPr>
              <w:t>社会效益指标</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672181B2">
            <w:pPr>
              <w:jc w:val="center"/>
            </w:pPr>
            <w:r>
              <w:rPr>
                <w:rFonts w:ascii="宋体" w:hAnsi="宋体" w:eastAsia="宋体"/>
                <w:sz w:val="16"/>
              </w:rPr>
              <w:t>有效改善学生生活</w:t>
            </w:r>
            <w:r>
              <w:rPr>
                <w:rFonts w:hint="eastAsia" w:ascii="宋体" w:hAnsi="宋体"/>
                <w:sz w:val="16"/>
                <w:lang w:eastAsia="zh-CN"/>
              </w:rPr>
              <w:t>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013C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D6A1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E60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4DC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67A42">
            <w:pPr>
              <w:jc w:val="center"/>
            </w:pPr>
          </w:p>
        </w:tc>
      </w:tr>
      <w:tr w14:paraId="36E23D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F76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C3661">
            <w:pPr>
              <w:jc w:val="center"/>
            </w:pPr>
            <w:r>
              <w:rPr>
                <w:rFonts w:ascii="宋体" w:hAnsi="宋体" w:eastAsia="宋体"/>
                <w:sz w:val="16"/>
              </w:rPr>
              <w:t>满意度指标</w:t>
            </w:r>
          </w:p>
        </w:tc>
        <w:tc>
          <w:tcPr>
            <w:tcW w:w="1168" w:type="dxa"/>
            <w:tcBorders>
              <w:top w:val="single" w:color="auto" w:sz="10" w:space="0"/>
              <w:left w:val="single" w:color="auto" w:sz="10" w:space="0"/>
              <w:bottom w:val="single" w:color="auto" w:sz="10" w:space="0"/>
              <w:right w:val="single" w:color="auto" w:sz="10" w:space="0"/>
              <w:insideV w:val="single" w:sz="10" w:space="0"/>
            </w:tcBorders>
            <w:vAlign w:val="center"/>
          </w:tcPr>
          <w:p w14:paraId="4CDB66C5">
            <w:pPr>
              <w:jc w:val="center"/>
            </w:pPr>
            <w:r>
              <w:rPr>
                <w:rFonts w:ascii="宋体" w:hAnsi="宋体" w:eastAsia="宋体"/>
                <w:sz w:val="16"/>
              </w:rPr>
              <w:t>满意度指标</w:t>
            </w:r>
          </w:p>
        </w:tc>
        <w:tc>
          <w:tcPr>
            <w:tcW w:w="798" w:type="dxa"/>
            <w:tcBorders>
              <w:top w:val="single" w:color="auto" w:sz="10" w:space="0"/>
              <w:left w:val="single" w:color="auto" w:sz="10" w:space="0"/>
              <w:bottom w:val="single" w:color="auto" w:sz="10" w:space="0"/>
              <w:right w:val="single" w:color="auto" w:sz="10" w:space="0"/>
              <w:insideV w:val="single" w:sz="10" w:space="0"/>
            </w:tcBorders>
            <w:vAlign w:val="center"/>
          </w:tcPr>
          <w:p w14:paraId="4ABA3BB6">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8B09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DBCC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2DB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696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60ED6">
            <w:pPr>
              <w:jc w:val="center"/>
            </w:pPr>
          </w:p>
        </w:tc>
      </w:tr>
      <w:tr w14:paraId="6C9678E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CDADD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B04A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C04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EAE5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F6F7C0"/>
        </w:tc>
      </w:tr>
    </w:tbl>
    <w:p w14:paraId="469A975F">
      <w:r>
        <w:br w:type="page"/>
      </w:r>
    </w:p>
    <w:p w14:paraId="11A5FA5E">
      <w:pPr>
        <w:spacing w:line="640" w:lineRule="exact"/>
        <w:ind w:firstLine="640"/>
        <w:jc w:val="both"/>
        <w:outlineLvl w:val="2"/>
      </w:pPr>
      <w:r>
        <w:rPr>
          <w:rFonts w:ascii="黑体" w:hAnsi="黑体" w:eastAsia="黑体"/>
          <w:sz w:val="32"/>
        </w:rPr>
        <w:t>十二、其他需说明的事项</w:t>
      </w:r>
    </w:p>
    <w:p w14:paraId="5D10FD67">
      <w:pPr>
        <w:spacing w:line="580" w:lineRule="exact"/>
        <w:ind w:firstLine="640"/>
        <w:jc w:val="both"/>
      </w:pPr>
      <w:r>
        <w:rPr>
          <w:rFonts w:ascii="仿宋_GB2312" w:hAnsi="仿宋_GB2312" w:eastAsia="仿宋_GB2312"/>
          <w:b w:val="0"/>
          <w:sz w:val="32"/>
        </w:rPr>
        <w:t>本单位无其他需说明的事项。</w:t>
      </w:r>
    </w:p>
    <w:p w14:paraId="7643CABB">
      <w:r>
        <w:br w:type="page"/>
      </w:r>
    </w:p>
    <w:p w14:paraId="1854B928">
      <w:pPr>
        <w:spacing w:line="240" w:lineRule="auto"/>
        <w:jc w:val="center"/>
        <w:outlineLvl w:val="1"/>
      </w:pPr>
      <w:r>
        <w:rPr>
          <w:rFonts w:ascii="黑体" w:hAnsi="黑体" w:eastAsia="黑体"/>
          <w:sz w:val="32"/>
        </w:rPr>
        <w:t>第三部分 专业名词解释</w:t>
      </w:r>
    </w:p>
    <w:p w14:paraId="4EAADB5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46BF48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E4EB5C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A505D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6791A0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27651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2DF049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E15C9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E0C6E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E65BD3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F4E2CC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6B5E8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71EE3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7017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4056F30">
      <w:r>
        <w:br w:type="page"/>
      </w:r>
    </w:p>
    <w:p w14:paraId="3279B672">
      <w:pPr>
        <w:spacing w:line="240" w:lineRule="auto"/>
        <w:jc w:val="center"/>
        <w:outlineLvl w:val="1"/>
      </w:pPr>
      <w:r>
        <w:rPr>
          <w:rFonts w:ascii="黑体" w:hAnsi="黑体" w:eastAsia="黑体"/>
          <w:sz w:val="32"/>
        </w:rPr>
        <w:t>第四部分 部门决算报表（见附表）</w:t>
      </w:r>
    </w:p>
    <w:p w14:paraId="0DD2507E">
      <w:pPr>
        <w:spacing w:line="240" w:lineRule="auto"/>
        <w:ind w:firstLine="640"/>
        <w:jc w:val="both"/>
      </w:pPr>
      <w:r>
        <w:rPr>
          <w:rFonts w:ascii="仿宋_GB2312" w:hAnsi="仿宋_GB2312" w:eastAsia="仿宋_GB2312"/>
          <w:b w:val="0"/>
          <w:sz w:val="32"/>
        </w:rPr>
        <w:t>一、《收入支出决算总表》</w:t>
      </w:r>
    </w:p>
    <w:p w14:paraId="18012DD6">
      <w:pPr>
        <w:spacing w:line="240" w:lineRule="auto"/>
        <w:ind w:firstLine="640"/>
        <w:jc w:val="both"/>
      </w:pPr>
      <w:r>
        <w:rPr>
          <w:rFonts w:ascii="仿宋_GB2312" w:hAnsi="仿宋_GB2312" w:eastAsia="仿宋_GB2312"/>
          <w:b w:val="0"/>
          <w:sz w:val="32"/>
        </w:rPr>
        <w:t>二、《收入决算表》</w:t>
      </w:r>
    </w:p>
    <w:p w14:paraId="0DDC8C3F">
      <w:pPr>
        <w:spacing w:line="240" w:lineRule="auto"/>
        <w:ind w:firstLine="640"/>
        <w:jc w:val="both"/>
      </w:pPr>
      <w:r>
        <w:rPr>
          <w:rFonts w:ascii="仿宋_GB2312" w:hAnsi="仿宋_GB2312" w:eastAsia="仿宋_GB2312"/>
          <w:b w:val="0"/>
          <w:sz w:val="32"/>
        </w:rPr>
        <w:t>三、《支出决算表》</w:t>
      </w:r>
    </w:p>
    <w:p w14:paraId="3D093B9E">
      <w:pPr>
        <w:spacing w:line="240" w:lineRule="auto"/>
        <w:ind w:firstLine="640"/>
        <w:jc w:val="both"/>
      </w:pPr>
      <w:r>
        <w:rPr>
          <w:rFonts w:ascii="仿宋_GB2312" w:hAnsi="仿宋_GB2312" w:eastAsia="仿宋_GB2312"/>
          <w:b w:val="0"/>
          <w:sz w:val="32"/>
        </w:rPr>
        <w:t>四、《财政拨款收入支出决算总表》</w:t>
      </w:r>
    </w:p>
    <w:p w14:paraId="5CB0CB5C">
      <w:pPr>
        <w:spacing w:line="240" w:lineRule="auto"/>
        <w:ind w:firstLine="640"/>
        <w:jc w:val="both"/>
      </w:pPr>
      <w:r>
        <w:rPr>
          <w:rFonts w:ascii="仿宋_GB2312" w:hAnsi="仿宋_GB2312" w:eastAsia="仿宋_GB2312"/>
          <w:b w:val="0"/>
          <w:sz w:val="32"/>
        </w:rPr>
        <w:t>五、《一般公共预算财政拨款支出决算表》</w:t>
      </w:r>
    </w:p>
    <w:p w14:paraId="12A4DA06">
      <w:pPr>
        <w:spacing w:line="240" w:lineRule="auto"/>
        <w:ind w:firstLine="640"/>
        <w:jc w:val="both"/>
      </w:pPr>
      <w:r>
        <w:rPr>
          <w:rFonts w:ascii="仿宋_GB2312" w:hAnsi="仿宋_GB2312" w:eastAsia="仿宋_GB2312"/>
          <w:b w:val="0"/>
          <w:sz w:val="32"/>
        </w:rPr>
        <w:t>六、《一般公共预算财政拨款基本支出决算表》</w:t>
      </w:r>
    </w:p>
    <w:p w14:paraId="38CC530D">
      <w:pPr>
        <w:spacing w:line="240" w:lineRule="auto"/>
        <w:ind w:firstLine="640"/>
        <w:jc w:val="both"/>
      </w:pPr>
      <w:r>
        <w:rPr>
          <w:rFonts w:ascii="仿宋_GB2312" w:hAnsi="仿宋_GB2312" w:eastAsia="仿宋_GB2312"/>
          <w:b w:val="0"/>
          <w:sz w:val="32"/>
        </w:rPr>
        <w:t>七、《政府性基金预算财政拨款收入支出决算表》</w:t>
      </w:r>
    </w:p>
    <w:p w14:paraId="4988045F">
      <w:pPr>
        <w:spacing w:line="240" w:lineRule="auto"/>
        <w:ind w:firstLine="640"/>
        <w:jc w:val="both"/>
      </w:pPr>
      <w:r>
        <w:rPr>
          <w:rFonts w:ascii="仿宋_GB2312" w:hAnsi="仿宋_GB2312" w:eastAsia="仿宋_GB2312"/>
          <w:b w:val="0"/>
          <w:sz w:val="32"/>
        </w:rPr>
        <w:t>八、《国有资本经营预算财政拨款收入支出决算表》</w:t>
      </w:r>
    </w:p>
    <w:p w14:paraId="780A3A7E">
      <w:pPr>
        <w:spacing w:line="240" w:lineRule="auto"/>
        <w:ind w:firstLine="640"/>
        <w:jc w:val="both"/>
      </w:pPr>
      <w:r>
        <w:rPr>
          <w:rFonts w:ascii="仿宋_GB2312" w:hAnsi="仿宋_GB2312" w:eastAsia="仿宋_GB2312"/>
          <w:b w:val="0"/>
          <w:sz w:val="32"/>
        </w:rPr>
        <w:t>九、《财政拨款“三公”经费支出决算表》</w:t>
      </w:r>
    </w:p>
    <w:p w14:paraId="16A04452">
      <w:pPr>
        <w:spacing w:line="240" w:lineRule="auto"/>
        <w:ind w:firstLine="640"/>
        <w:jc w:val="both"/>
      </w:pPr>
    </w:p>
    <w:p w14:paraId="7D76444D">
      <w:pPr>
        <w:spacing w:line="240" w:lineRule="auto"/>
        <w:ind w:firstLine="640"/>
        <w:jc w:val="both"/>
      </w:pPr>
    </w:p>
    <w:p w14:paraId="6F9563C3">
      <w:pPr>
        <w:spacing w:line="240" w:lineRule="auto"/>
        <w:ind w:firstLine="640"/>
        <w:jc w:val="both"/>
      </w:pPr>
    </w:p>
    <w:p w14:paraId="6294A369">
      <w:pPr>
        <w:spacing w:line="240" w:lineRule="auto"/>
        <w:ind w:firstLine="640"/>
        <w:jc w:val="both"/>
      </w:pPr>
    </w:p>
    <w:p w14:paraId="5CBCC18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E826FF"/>
    <w:rsid w:val="543D17CB"/>
    <w:rsid w:val="55DA564E"/>
    <w:rsid w:val="56E07045"/>
    <w:rsid w:val="583059FA"/>
    <w:rsid w:val="587E6212"/>
    <w:rsid w:val="5AFC6609"/>
    <w:rsid w:val="5FA17648"/>
    <w:rsid w:val="5FD320BD"/>
    <w:rsid w:val="60DE4D57"/>
    <w:rsid w:val="613409CB"/>
    <w:rsid w:val="61A46A97"/>
    <w:rsid w:val="62DD7D21"/>
    <w:rsid w:val="65D97752"/>
    <w:rsid w:val="664C500C"/>
    <w:rsid w:val="672F5BB0"/>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5418</Words>
  <Characters>6376</Characters>
  <Lines>0</Lines>
  <Paragraphs>0</Paragraphs>
  <TotalTime>7</TotalTime>
  <ScaleCrop>false</ScaleCrop>
  <LinksUpToDate>false</LinksUpToDate>
  <CharactersWithSpaces>6388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2025-09-17T12:21:32Z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