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洛浦县山普鲁镇人民政府2024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41FF99">
      <w:r>
        <w:br w:type="page"/>
      </w:r>
    </w:p>
    <w:p w14:paraId="38936BAA">
      <w:pPr>
        <w:spacing w:line="640" w:lineRule="exact"/>
        <w:jc w:val="center"/>
        <w:outlineLvl w:val="1"/>
      </w:pPr>
      <w:r>
        <w:rPr>
          <w:rFonts w:ascii="黑体" w:hAnsi="黑体" w:eastAsia="黑体"/>
          <w:sz w:val="32"/>
        </w:rPr>
        <w:t>第一部分 单位概况</w:t>
      </w:r>
    </w:p>
    <w:p w14:paraId="5229FD57">
      <w:pPr>
        <w:spacing w:line="640" w:lineRule="exact"/>
        <w:ind w:firstLine="640"/>
        <w:jc w:val="both"/>
        <w:outlineLvl w:val="2"/>
      </w:pPr>
      <w:r>
        <w:rPr>
          <w:rFonts w:ascii="黑体" w:hAnsi="黑体" w:eastAsia="黑体"/>
          <w:sz w:val="32"/>
        </w:rPr>
        <w:t>一、主要职能</w:t>
      </w:r>
    </w:p>
    <w:p w14:paraId="21AB335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进一步加强乡党组织建设，建立乡党建联系会章程，乡党支部联系群众制度，流动党员管理制度，在职党员管理制度，切实抓好党组织领导班子建设和党员队伍建设，按照党章要求开展组织生活、开展党的活动，宣传党的政策；在居民中发现和培养优秀分子，为党的壮大和发展吸收新鲜血液，不断增强党的凝聚力和战斗力。</w:t>
      </w:r>
    </w:p>
    <w:p w14:paraId="163A3B1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用建设有</w:t>
      </w:r>
      <w:r>
        <w:rPr>
          <w:rFonts w:hint="eastAsia" w:ascii="仿宋_GB2312" w:hAnsi="仿宋_GB2312" w:eastAsia="仿宋_GB2312"/>
          <w:sz w:val="32"/>
          <w:lang w:eastAsia="zh-CN"/>
        </w:rPr>
        <w:t>中国特色社会主义文化</w:t>
      </w:r>
      <w:r>
        <w:rPr>
          <w:rFonts w:ascii="仿宋_GB2312" w:hAnsi="仿宋_GB2312" w:eastAsia="仿宋_GB2312"/>
          <w:sz w:val="32"/>
        </w:rPr>
        <w:t>占领政府思想文化阵地。</w:t>
      </w:r>
    </w:p>
    <w:p w14:paraId="7B8AA284">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切实加强乡治安综合治理，维护社会稳定。</w:t>
      </w:r>
    </w:p>
    <w:p w14:paraId="0656F3B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以服务群众为重点，健全服务体系。</w:t>
      </w:r>
    </w:p>
    <w:p w14:paraId="2C95248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全面负责辖区内文化、体育、卫生、教育宣传、</w:t>
      </w:r>
      <w:r>
        <w:rPr>
          <w:rFonts w:hint="eastAsia" w:ascii="仿宋_GB2312" w:hAnsi="仿宋_GB2312" w:eastAsia="仿宋_GB2312"/>
          <w:sz w:val="32"/>
          <w:lang w:eastAsia="zh-CN"/>
        </w:rPr>
        <w:t>ZJ</w:t>
      </w:r>
      <w:r>
        <w:rPr>
          <w:rFonts w:ascii="仿宋_GB2312" w:hAnsi="仿宋_GB2312" w:eastAsia="仿宋_GB2312"/>
          <w:sz w:val="32"/>
        </w:rPr>
        <w:t>管理、信访接待、社会治安、经济建设、就业和社会</w:t>
      </w:r>
      <w:bookmarkStart w:id="0" w:name="_GoBack"/>
      <w:bookmarkEnd w:id="0"/>
      <w:r>
        <w:rPr>
          <w:rFonts w:ascii="仿宋_GB2312" w:hAnsi="仿宋_GB2312" w:eastAsia="仿宋_GB2312"/>
          <w:sz w:val="32"/>
        </w:rPr>
        <w:t>保障工作以及县人民政府交办的其他工作。</w:t>
      </w:r>
    </w:p>
    <w:p w14:paraId="3A5C1DB0">
      <w:pPr>
        <w:spacing w:line="640" w:lineRule="exact"/>
        <w:ind w:firstLine="640"/>
        <w:jc w:val="both"/>
        <w:outlineLvl w:val="2"/>
      </w:pPr>
      <w:r>
        <w:rPr>
          <w:rFonts w:ascii="黑体" w:hAnsi="黑体" w:eastAsia="黑体"/>
          <w:sz w:val="32"/>
        </w:rPr>
        <w:t>二、机构设置及人员情况</w:t>
      </w:r>
    </w:p>
    <w:p w14:paraId="4FC59CCF">
      <w:pPr>
        <w:spacing w:line="580" w:lineRule="exact"/>
        <w:ind w:firstLine="640"/>
        <w:jc w:val="both"/>
      </w:pPr>
      <w:r>
        <w:rPr>
          <w:rFonts w:ascii="仿宋_GB2312" w:hAnsi="仿宋_GB2312" w:eastAsia="仿宋_GB2312"/>
          <w:sz w:val="32"/>
        </w:rPr>
        <w:t>洛浦县山普鲁镇人民政府2024年度，实有人数217人，其中：在职人员186人，增加0人；离休人员0人，增加0人；退休人员31人,增加2人。</w:t>
      </w:r>
    </w:p>
    <w:p w14:paraId="3BDF8F07">
      <w:pPr>
        <w:spacing w:line="580" w:lineRule="exact"/>
        <w:ind w:firstLine="640"/>
        <w:jc w:val="both"/>
      </w:pPr>
      <w:r>
        <w:rPr>
          <w:rFonts w:ascii="仿宋_GB2312" w:hAnsi="仿宋_GB2312" w:eastAsia="仿宋_GB2312"/>
          <w:sz w:val="32"/>
        </w:rPr>
        <w:t>洛浦县山普鲁镇人民政府无下属预算单位，下设9个科室，分别是：党政办公室、党建办公室、农村经济发展办公室、综合执法办公室、农业畜牧发展中心、文化广播</w:t>
      </w:r>
      <w:r>
        <w:rPr>
          <w:rFonts w:hint="eastAsia" w:ascii="仿宋_GB2312" w:hAnsi="仿宋_GB2312" w:eastAsia="仿宋_GB2312"/>
          <w:sz w:val="32"/>
          <w:lang w:eastAsia="zh-CN"/>
        </w:rPr>
        <w:t>电视</w:t>
      </w:r>
      <w:r>
        <w:rPr>
          <w:rFonts w:ascii="仿宋_GB2312" w:hAnsi="仿宋_GB2312" w:eastAsia="仿宋_GB2312"/>
          <w:sz w:val="32"/>
        </w:rPr>
        <w:t>旅游服务中心、农村综合经济（统计）发展中心、村镇规划发展建设中心、综治中心。</w:t>
      </w:r>
    </w:p>
    <w:p w14:paraId="7FF7EF60">
      <w:r>
        <w:br w:type="page"/>
      </w:r>
    </w:p>
    <w:p w14:paraId="2D800A77">
      <w:pPr>
        <w:spacing w:line="240" w:lineRule="auto"/>
        <w:jc w:val="center"/>
        <w:outlineLvl w:val="1"/>
      </w:pPr>
      <w:r>
        <w:rPr>
          <w:rFonts w:ascii="黑体" w:hAnsi="黑体" w:eastAsia="黑体"/>
          <w:sz w:val="32"/>
        </w:rPr>
        <w:t>第二部分 部门决算情况说明</w:t>
      </w:r>
    </w:p>
    <w:p w14:paraId="7FBFE7C6">
      <w:pPr>
        <w:spacing w:line="640" w:lineRule="exact"/>
        <w:ind w:firstLine="640"/>
        <w:jc w:val="both"/>
        <w:outlineLvl w:val="2"/>
      </w:pPr>
      <w:r>
        <w:rPr>
          <w:rFonts w:ascii="黑体" w:hAnsi="黑体" w:eastAsia="黑体"/>
          <w:sz w:val="32"/>
        </w:rPr>
        <w:t>一、收入支出决算总体情况说明</w:t>
      </w:r>
    </w:p>
    <w:p w14:paraId="30B2ED07">
      <w:pPr>
        <w:spacing w:line="580" w:lineRule="exact"/>
        <w:ind w:firstLine="640"/>
        <w:jc w:val="both"/>
      </w:pPr>
      <w:r>
        <w:rPr>
          <w:rFonts w:ascii="仿宋_GB2312" w:hAnsi="仿宋_GB2312" w:eastAsia="仿宋_GB2312"/>
          <w:b/>
          <w:sz w:val="32"/>
        </w:rPr>
        <w:t>2024年度收入总计4,145.64万元，</w:t>
      </w:r>
      <w:r>
        <w:rPr>
          <w:rFonts w:ascii="仿宋_GB2312" w:hAnsi="仿宋_GB2312" w:eastAsia="仿宋_GB2312"/>
          <w:b w:val="0"/>
          <w:sz w:val="32"/>
        </w:rPr>
        <w:t>其中：本年收入合计4,145.64万元，使用非财政拨款结余（含专用结余）0.00万元，年初结转和结余0.00万元。</w:t>
      </w:r>
    </w:p>
    <w:p w14:paraId="320C70FA">
      <w:pPr>
        <w:spacing w:line="580" w:lineRule="exact"/>
        <w:ind w:firstLine="640"/>
        <w:jc w:val="both"/>
      </w:pPr>
      <w:r>
        <w:rPr>
          <w:rFonts w:ascii="仿宋_GB2312" w:hAnsi="仿宋_GB2312" w:eastAsia="仿宋_GB2312"/>
          <w:b/>
          <w:sz w:val="32"/>
        </w:rPr>
        <w:t>2024年度支出总计4,145.64万元，</w:t>
      </w:r>
      <w:r>
        <w:rPr>
          <w:rFonts w:ascii="仿宋_GB2312" w:hAnsi="仿宋_GB2312" w:eastAsia="仿宋_GB2312"/>
          <w:b w:val="0"/>
          <w:sz w:val="32"/>
        </w:rPr>
        <w:t>其中：本年支出合计4,145.64万元，结余分配0.00万元，年末结转和结余0.00万元。</w:t>
      </w:r>
    </w:p>
    <w:p w14:paraId="4D567292">
      <w:pPr>
        <w:spacing w:line="580" w:lineRule="exact"/>
        <w:ind w:firstLine="640"/>
        <w:jc w:val="both"/>
      </w:pPr>
      <w:r>
        <w:rPr>
          <w:rFonts w:ascii="仿宋_GB2312" w:hAnsi="仿宋_GB2312" w:eastAsia="仿宋_GB2312"/>
          <w:b w:val="0"/>
          <w:sz w:val="32"/>
        </w:rPr>
        <w:t>收入支出总体与上年相比，减少5,772.88万元，下降58.20%，主要原因是：本年减少妇女群体“五美五好”评选表彰经费、妇女儿童工作经费，各类协管员（联防），村干部工资，三老人员生活补助，</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成果衔接乡村振兴农村基础设施建设项目，洛浦县养殖牛羊以奖代补项目等项目，2022年工业园区绿化乡镇务工费用资金，抚恤金支出，自治区纪检监察事务其他纪检监察事务经费支出。</w:t>
      </w:r>
    </w:p>
    <w:p w14:paraId="40988F1A">
      <w:pPr>
        <w:spacing w:line="640" w:lineRule="exact"/>
        <w:ind w:firstLine="640"/>
        <w:jc w:val="both"/>
        <w:outlineLvl w:val="2"/>
      </w:pPr>
      <w:r>
        <w:rPr>
          <w:rFonts w:ascii="黑体" w:hAnsi="黑体" w:eastAsia="黑体"/>
          <w:sz w:val="32"/>
        </w:rPr>
        <w:t>二、收入决算情况说明</w:t>
      </w:r>
    </w:p>
    <w:p w14:paraId="79111AE8">
      <w:pPr>
        <w:spacing w:line="580" w:lineRule="exact"/>
        <w:ind w:firstLine="640"/>
        <w:jc w:val="both"/>
      </w:pPr>
      <w:r>
        <w:rPr>
          <w:rFonts w:ascii="仿宋_GB2312" w:hAnsi="仿宋_GB2312" w:eastAsia="仿宋_GB2312"/>
          <w:b/>
          <w:sz w:val="32"/>
        </w:rPr>
        <w:t>本年收入4,145.64万元，</w:t>
      </w:r>
      <w:r>
        <w:rPr>
          <w:rFonts w:ascii="仿宋_GB2312" w:hAnsi="仿宋_GB2312" w:eastAsia="仿宋_GB2312"/>
          <w:b w:val="0"/>
          <w:sz w:val="32"/>
        </w:rPr>
        <w:t>其中：财政拨款收入4,142.69万元，占99.93%；上级补助收入0.00万元，占0.00%；事业收入0.00万元，占0.00%；经营收入0.00万元，占0.00%；附属单位上缴收入0.00万元，占0.00%；其他收入2.95万元，占0.07%。</w:t>
      </w:r>
    </w:p>
    <w:p w14:paraId="59696968">
      <w:pPr>
        <w:spacing w:line="640" w:lineRule="exact"/>
        <w:ind w:firstLine="640"/>
        <w:jc w:val="both"/>
        <w:outlineLvl w:val="2"/>
      </w:pPr>
      <w:r>
        <w:rPr>
          <w:rFonts w:ascii="黑体" w:hAnsi="黑体" w:eastAsia="黑体"/>
          <w:sz w:val="32"/>
        </w:rPr>
        <w:t>三、支出决算情况说明</w:t>
      </w:r>
    </w:p>
    <w:p w14:paraId="6AEFDA50">
      <w:pPr>
        <w:spacing w:line="580" w:lineRule="exact"/>
        <w:ind w:firstLine="640"/>
        <w:jc w:val="both"/>
      </w:pPr>
      <w:r>
        <w:rPr>
          <w:rFonts w:ascii="仿宋_GB2312" w:hAnsi="仿宋_GB2312" w:eastAsia="仿宋_GB2312"/>
          <w:b/>
          <w:sz w:val="32"/>
        </w:rPr>
        <w:t>本年支出4,145.64万元，</w:t>
      </w:r>
      <w:r>
        <w:rPr>
          <w:rFonts w:ascii="仿宋_GB2312" w:hAnsi="仿宋_GB2312" w:eastAsia="仿宋_GB2312"/>
          <w:b w:val="0"/>
          <w:sz w:val="32"/>
        </w:rPr>
        <w:t>其中：基本支出3,419.38万元，占82.48%；项目支出726.26万元，占17.52%；上缴上级支出0.00万元，占0.00%；经营支出0.00万元，占0.00%；对附属单位补助支出0.00万元，占0.00%。</w:t>
      </w:r>
    </w:p>
    <w:p w14:paraId="2E83ACC5">
      <w:pPr>
        <w:spacing w:line="640" w:lineRule="exact"/>
        <w:ind w:firstLine="640"/>
        <w:jc w:val="both"/>
        <w:outlineLvl w:val="2"/>
      </w:pPr>
      <w:r>
        <w:rPr>
          <w:rFonts w:ascii="黑体" w:hAnsi="黑体" w:eastAsia="黑体"/>
          <w:sz w:val="32"/>
        </w:rPr>
        <w:t>四、财政拨款收入支出决算总体情况说明</w:t>
      </w:r>
    </w:p>
    <w:p w14:paraId="4CB6E78E">
      <w:pPr>
        <w:spacing w:line="580" w:lineRule="exact"/>
        <w:ind w:firstLine="640"/>
        <w:jc w:val="both"/>
      </w:pPr>
      <w:r>
        <w:rPr>
          <w:rFonts w:ascii="仿宋_GB2312" w:hAnsi="仿宋_GB2312" w:eastAsia="仿宋_GB2312"/>
          <w:b/>
          <w:sz w:val="32"/>
        </w:rPr>
        <w:t>2024年度财政拨款收入总计4,142.69万元，</w:t>
      </w:r>
      <w:r>
        <w:rPr>
          <w:rFonts w:ascii="仿宋_GB2312" w:hAnsi="仿宋_GB2312" w:eastAsia="仿宋_GB2312"/>
          <w:b w:val="0"/>
          <w:sz w:val="32"/>
        </w:rPr>
        <w:t>其中：年初财政拨款结转和结余0.00万元，本年财政拨款收入4,142.69万元。</w:t>
      </w:r>
      <w:r>
        <w:rPr>
          <w:rFonts w:ascii="仿宋_GB2312" w:hAnsi="仿宋_GB2312" w:eastAsia="仿宋_GB2312"/>
          <w:b/>
          <w:sz w:val="32"/>
        </w:rPr>
        <w:t>财政拨款支出总计4,142.69万元，</w:t>
      </w:r>
      <w:r>
        <w:rPr>
          <w:rFonts w:ascii="仿宋_GB2312" w:hAnsi="仿宋_GB2312" w:eastAsia="仿宋_GB2312"/>
          <w:b w:val="0"/>
          <w:sz w:val="32"/>
        </w:rPr>
        <w:t>其中：年末财政拨款结转和结余0.00万元，本年财政拨款支出4,142.69万元。</w:t>
      </w:r>
    </w:p>
    <w:p w14:paraId="0BC8897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减少5,557.88万元，下降57.29%，主要原因是：本年减少</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成果衔接乡村振兴农村基础设施建设项目，洛浦县养殖牛羊以奖代补项目，2022年工业园区绿化乡镇务工费用资金，抚恤金支出，自治区纪检监察事务其他纪检监察事务经费支出，农村基础设施建设</w:t>
      </w:r>
      <w:r>
        <w:rPr>
          <w:rFonts w:hint="eastAsia" w:ascii="仿宋_GB2312" w:hAnsi="仿宋_GB2312" w:eastAsia="仿宋_GB2312"/>
          <w:b w:val="0"/>
          <w:sz w:val="32"/>
          <w:lang w:eastAsia="zh-CN"/>
        </w:rPr>
        <w:t>－村</w:t>
      </w:r>
      <w:r>
        <w:rPr>
          <w:rFonts w:ascii="仿宋_GB2312" w:hAnsi="仿宋_GB2312" w:eastAsia="仿宋_GB2312"/>
          <w:b w:val="0"/>
          <w:sz w:val="32"/>
        </w:rPr>
        <w:t>居环境整治（污水治理）建设</w:t>
      </w:r>
      <w:r>
        <w:rPr>
          <w:rFonts w:hint="eastAsia" w:ascii="仿宋_GB2312" w:hAnsi="仿宋_GB2312" w:eastAsia="仿宋_GB2312"/>
          <w:b w:val="0"/>
          <w:sz w:val="32"/>
          <w:lang w:val="en-US" w:eastAsia="zh-CN"/>
        </w:rPr>
        <w:t>等</w:t>
      </w:r>
      <w:r>
        <w:rPr>
          <w:rFonts w:ascii="仿宋_GB2312" w:hAnsi="仿宋_GB2312" w:eastAsia="仿宋_GB2312"/>
          <w:b w:val="0"/>
          <w:sz w:val="32"/>
        </w:rPr>
        <w:t>项目。</w:t>
      </w:r>
      <w:r>
        <w:rPr>
          <w:rFonts w:ascii="仿宋_GB2312" w:hAnsi="仿宋_GB2312" w:eastAsia="仿宋_GB2312"/>
          <w:b/>
          <w:sz w:val="32"/>
        </w:rPr>
        <w:t>与年初预算相比，</w:t>
      </w:r>
      <w:r>
        <w:rPr>
          <w:rFonts w:ascii="仿宋_GB2312" w:hAnsi="仿宋_GB2312" w:eastAsia="仿宋_GB2312"/>
          <w:b w:val="0"/>
          <w:sz w:val="32"/>
        </w:rPr>
        <w:t>年初预算数4,299.82万元，决算数4,142.69万元，预决算差异率-3.65%，主要原因是：年中调减农村公益事业财政补奖</w:t>
      </w:r>
      <w:r>
        <w:rPr>
          <w:rFonts w:hint="eastAsia" w:ascii="仿宋_GB2312" w:hAnsi="仿宋_GB2312" w:eastAsia="仿宋_GB2312"/>
          <w:b w:val="0"/>
          <w:sz w:val="32"/>
          <w:lang w:eastAsia="zh-CN"/>
        </w:rPr>
        <w:t>－</w:t>
      </w:r>
      <w:r>
        <w:rPr>
          <w:rFonts w:ascii="仿宋_GB2312" w:hAnsi="仿宋_GB2312" w:eastAsia="仿宋_GB2312"/>
          <w:b w:val="0"/>
          <w:sz w:val="32"/>
        </w:rPr>
        <w:t>建筑服务，为民办实事经费，导致预决算存在差异。</w:t>
      </w:r>
    </w:p>
    <w:p w14:paraId="4C6B3743">
      <w:pPr>
        <w:spacing w:line="640" w:lineRule="exact"/>
        <w:ind w:firstLine="640"/>
        <w:jc w:val="both"/>
        <w:outlineLvl w:val="2"/>
      </w:pPr>
      <w:r>
        <w:rPr>
          <w:rFonts w:ascii="黑体" w:hAnsi="黑体" w:eastAsia="黑体"/>
          <w:sz w:val="32"/>
        </w:rPr>
        <w:t>五、一般公共预算财政拨款支出决算情况说明</w:t>
      </w:r>
    </w:p>
    <w:p w14:paraId="254221BB">
      <w:pPr>
        <w:spacing w:line="640" w:lineRule="exact"/>
        <w:ind w:firstLine="640"/>
        <w:jc w:val="both"/>
        <w:outlineLvl w:val="3"/>
      </w:pPr>
      <w:r>
        <w:rPr>
          <w:rFonts w:ascii="楷体_GB2312" w:hAnsi="楷体_GB2312" w:eastAsia="楷体_GB2312"/>
          <w:b/>
          <w:sz w:val="32"/>
        </w:rPr>
        <w:t>（一）一般公共预算财政拨款支出决算总体情况</w:t>
      </w:r>
    </w:p>
    <w:p w14:paraId="08E2E205">
      <w:pPr>
        <w:spacing w:line="580" w:lineRule="exact"/>
        <w:ind w:firstLine="640"/>
        <w:jc w:val="both"/>
      </w:pPr>
      <w:r>
        <w:rPr>
          <w:rFonts w:ascii="仿宋_GB2312" w:hAnsi="仿宋_GB2312" w:eastAsia="仿宋_GB2312"/>
          <w:b/>
          <w:sz w:val="32"/>
        </w:rPr>
        <w:t>2024年度一般公共预算财政拨款支出4,142.32万元，</w:t>
      </w:r>
      <w:r>
        <w:rPr>
          <w:rFonts w:ascii="仿宋_GB2312" w:hAnsi="仿宋_GB2312" w:eastAsia="仿宋_GB2312"/>
          <w:b w:val="0"/>
          <w:sz w:val="32"/>
        </w:rPr>
        <w:t>占本年支出合计的99.92%。</w:t>
      </w:r>
      <w:r>
        <w:rPr>
          <w:rFonts w:ascii="仿宋_GB2312" w:hAnsi="仿宋_GB2312" w:eastAsia="仿宋_GB2312"/>
          <w:b/>
          <w:sz w:val="32"/>
        </w:rPr>
        <w:t>与上年相比，</w:t>
      </w:r>
      <w:r>
        <w:rPr>
          <w:rFonts w:ascii="仿宋_GB2312" w:hAnsi="仿宋_GB2312" w:eastAsia="仿宋_GB2312"/>
          <w:b w:val="0"/>
          <w:sz w:val="32"/>
        </w:rPr>
        <w:t>减少5,547.65万元，下降57.25%，主要原因是：本年减少</w:t>
      </w:r>
      <w:r>
        <w:rPr>
          <w:rFonts w:hint="eastAsia" w:ascii="仿宋_GB2312" w:hAnsi="仿宋_GB2312" w:eastAsia="仿宋_GB2312"/>
          <w:b w:val="0"/>
          <w:sz w:val="32"/>
          <w:lang w:eastAsia="zh-CN"/>
        </w:rPr>
        <w:t>巩固拓展脱贫攻坚</w:t>
      </w:r>
      <w:r>
        <w:rPr>
          <w:rFonts w:ascii="仿宋_GB2312" w:hAnsi="仿宋_GB2312" w:eastAsia="仿宋_GB2312"/>
          <w:b w:val="0"/>
          <w:sz w:val="32"/>
        </w:rPr>
        <w:t>成果衔接乡村振兴农村基础设施建设项目，洛浦县养殖牛羊以奖代补项目等，</w:t>
      </w:r>
      <w:r>
        <w:rPr>
          <w:rFonts w:hint="eastAsia" w:ascii="仿宋_GB2312" w:hAnsi="仿宋_GB2312" w:eastAsia="仿宋_GB2312"/>
          <w:b w:val="0"/>
          <w:sz w:val="32"/>
          <w:lang w:val="en-US" w:eastAsia="zh-CN"/>
        </w:rPr>
        <w:t>减少</w:t>
      </w:r>
      <w:r>
        <w:rPr>
          <w:rFonts w:ascii="仿宋_GB2312" w:hAnsi="仿宋_GB2312" w:eastAsia="仿宋_GB2312"/>
          <w:b w:val="0"/>
          <w:sz w:val="32"/>
        </w:rPr>
        <w:t>抚恤金支出，自治区纪检监察事务其他纪检监察事务经费支出，农村基础设施建设</w:t>
      </w:r>
      <w:r>
        <w:rPr>
          <w:rFonts w:hint="eastAsia" w:ascii="仿宋_GB2312" w:hAnsi="仿宋_GB2312" w:eastAsia="仿宋_GB2312"/>
          <w:b w:val="0"/>
          <w:sz w:val="32"/>
          <w:lang w:eastAsia="zh-CN"/>
        </w:rPr>
        <w:t>－村</w:t>
      </w:r>
      <w:r>
        <w:rPr>
          <w:rFonts w:ascii="仿宋_GB2312" w:hAnsi="仿宋_GB2312" w:eastAsia="仿宋_GB2312"/>
          <w:b w:val="0"/>
          <w:sz w:val="32"/>
        </w:rPr>
        <w:t>居环境整治（污水治理）建设项目。</w:t>
      </w:r>
      <w:r>
        <w:rPr>
          <w:rFonts w:ascii="仿宋_GB2312" w:hAnsi="仿宋_GB2312" w:eastAsia="仿宋_GB2312"/>
          <w:b/>
          <w:sz w:val="32"/>
        </w:rPr>
        <w:t>与年初预算相比,</w:t>
      </w:r>
      <w:r>
        <w:rPr>
          <w:rFonts w:ascii="仿宋_GB2312" w:hAnsi="仿宋_GB2312" w:eastAsia="仿宋_GB2312"/>
          <w:b w:val="0"/>
          <w:sz w:val="32"/>
        </w:rPr>
        <w:t>年初预算数4,241.63万元，决算数4,142.32万元，预决算差异率-2.34%，主要原因是：年中调减农村公益事业财政补奖</w:t>
      </w:r>
      <w:r>
        <w:rPr>
          <w:rFonts w:hint="eastAsia" w:ascii="仿宋_GB2312" w:hAnsi="仿宋_GB2312" w:eastAsia="仿宋_GB2312"/>
          <w:b w:val="0"/>
          <w:sz w:val="32"/>
          <w:lang w:eastAsia="zh-CN"/>
        </w:rPr>
        <w:t>－</w:t>
      </w:r>
      <w:r>
        <w:rPr>
          <w:rFonts w:ascii="仿宋_GB2312" w:hAnsi="仿宋_GB2312" w:eastAsia="仿宋_GB2312"/>
          <w:b w:val="0"/>
          <w:sz w:val="32"/>
        </w:rPr>
        <w:t>建筑服务，为民办实事经费，导致预决算存在差异。</w:t>
      </w:r>
    </w:p>
    <w:p w14:paraId="62D8411F">
      <w:pPr>
        <w:spacing w:line="640" w:lineRule="exact"/>
        <w:ind w:firstLine="640"/>
        <w:jc w:val="both"/>
        <w:outlineLvl w:val="3"/>
      </w:pPr>
      <w:r>
        <w:rPr>
          <w:rFonts w:ascii="楷体_GB2312" w:hAnsi="楷体_GB2312" w:eastAsia="楷体_GB2312"/>
          <w:b/>
          <w:sz w:val="32"/>
        </w:rPr>
        <w:t>（二）一般公共预算财政拨款支出决算结构情况</w:t>
      </w:r>
    </w:p>
    <w:p w14:paraId="729699D7">
      <w:pPr>
        <w:spacing w:line="580" w:lineRule="exact"/>
        <w:ind w:firstLine="640"/>
        <w:jc w:val="both"/>
      </w:pPr>
      <w:r>
        <w:rPr>
          <w:rFonts w:ascii="仿宋_GB2312" w:hAnsi="仿宋_GB2312" w:eastAsia="仿宋_GB2312"/>
          <w:b w:val="0"/>
          <w:sz w:val="32"/>
        </w:rPr>
        <w:t>1.一般公共服务支出(类)2,791.96万元,占67.40%。</w:t>
      </w:r>
    </w:p>
    <w:p w14:paraId="6019B70E">
      <w:pPr>
        <w:spacing w:line="580" w:lineRule="exact"/>
        <w:ind w:firstLine="640"/>
        <w:jc w:val="both"/>
      </w:pPr>
      <w:r>
        <w:rPr>
          <w:rFonts w:ascii="仿宋_GB2312" w:hAnsi="仿宋_GB2312" w:eastAsia="仿宋_GB2312"/>
          <w:b w:val="0"/>
          <w:sz w:val="32"/>
        </w:rPr>
        <w:t>2.文化旅游体育与传媒支出(类)11.99万元,占0.29%。</w:t>
      </w:r>
    </w:p>
    <w:p w14:paraId="7A234686">
      <w:pPr>
        <w:spacing w:line="580" w:lineRule="exact"/>
        <w:ind w:firstLine="640"/>
        <w:jc w:val="both"/>
      </w:pPr>
      <w:r>
        <w:rPr>
          <w:rFonts w:ascii="仿宋_GB2312" w:hAnsi="仿宋_GB2312" w:eastAsia="仿宋_GB2312"/>
          <w:b w:val="0"/>
          <w:sz w:val="32"/>
        </w:rPr>
        <w:t>3.社会保障和就业支出(类)378.69万元,占9.14%。</w:t>
      </w:r>
    </w:p>
    <w:p w14:paraId="6F4E26F5">
      <w:pPr>
        <w:spacing w:line="580" w:lineRule="exact"/>
        <w:ind w:firstLine="640"/>
        <w:jc w:val="both"/>
      </w:pPr>
      <w:r>
        <w:rPr>
          <w:rFonts w:ascii="仿宋_GB2312" w:hAnsi="仿宋_GB2312" w:eastAsia="仿宋_GB2312"/>
          <w:b w:val="0"/>
          <w:sz w:val="32"/>
        </w:rPr>
        <w:t>4.卫生健康支出(类)244.34万元,占5.90%。</w:t>
      </w:r>
    </w:p>
    <w:p w14:paraId="79BAE381">
      <w:pPr>
        <w:spacing w:line="580" w:lineRule="exact"/>
        <w:ind w:firstLine="640"/>
        <w:jc w:val="both"/>
      </w:pPr>
      <w:r>
        <w:rPr>
          <w:rFonts w:ascii="仿宋_GB2312" w:hAnsi="仿宋_GB2312" w:eastAsia="仿宋_GB2312"/>
          <w:b w:val="0"/>
          <w:sz w:val="32"/>
        </w:rPr>
        <w:t>5.农林水支出(类)468.98万元,占11.32%。</w:t>
      </w:r>
    </w:p>
    <w:p w14:paraId="3832ABB4">
      <w:pPr>
        <w:spacing w:line="580" w:lineRule="exact"/>
        <w:ind w:firstLine="640"/>
        <w:jc w:val="both"/>
      </w:pPr>
      <w:r>
        <w:rPr>
          <w:rFonts w:ascii="仿宋_GB2312" w:hAnsi="仿宋_GB2312" w:eastAsia="仿宋_GB2312"/>
          <w:b w:val="0"/>
          <w:sz w:val="32"/>
        </w:rPr>
        <w:t>6.住房保障支出(类)246.36万元,占5.95%。</w:t>
      </w:r>
    </w:p>
    <w:p w14:paraId="03219444">
      <w:pPr>
        <w:spacing w:line="640" w:lineRule="exact"/>
        <w:ind w:firstLine="640"/>
        <w:jc w:val="both"/>
        <w:outlineLvl w:val="3"/>
      </w:pPr>
      <w:r>
        <w:rPr>
          <w:rFonts w:ascii="楷体_GB2312" w:hAnsi="楷体_GB2312" w:eastAsia="楷体_GB2312"/>
          <w:b/>
          <w:sz w:val="32"/>
        </w:rPr>
        <w:t>（三）一般公共预算财政拨款支出决算具体情况</w:t>
      </w:r>
    </w:p>
    <w:p w14:paraId="658AD54F">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2,603.89万元，比上年决算减少586.65万元，下降18.39%,主要原因是：1.上年度退休人员经费，在职人员医疗缴费、公务员医疗补助、住房公积金上年度在主科目列支，本年单独列支，导致本科目经费减少；2.抚恤金支出较上年减少。</w:t>
      </w:r>
    </w:p>
    <w:p w14:paraId="3F5933BE">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2.一般公共服务支出(类)政府办公厅（室）及相关机构事务(款)其他政府办公厅（室）及相关机构事务支出(项):支出决算数为0.00万元，比上年决算减少13.00万元，下降100.00%,主要原因是：本年减少耕地开垦费。</w:t>
      </w:r>
    </w:p>
    <w:p w14:paraId="1199B22B">
      <w:pPr>
        <w:spacing w:line="580" w:lineRule="exact"/>
        <w:ind w:firstLine="640"/>
        <w:jc w:val="both"/>
      </w:pPr>
      <w:r>
        <w:rPr>
          <w:rFonts w:ascii="仿宋_GB2312" w:hAnsi="仿宋_GB2312" w:eastAsia="仿宋_GB2312"/>
          <w:b w:val="0"/>
          <w:sz w:val="32"/>
        </w:rPr>
        <w:t>3.一般公共服务支出(类)组织事务(款)其他组织事务支出(项):支出决算数为188.08万元，比上年决算减少457.58万元，下降70.87%,主要原因是：本年减少自治区纪检监察事务经费支出。</w:t>
      </w:r>
    </w:p>
    <w:p w14:paraId="347CEE4E">
      <w:pPr>
        <w:spacing w:line="580" w:lineRule="exact"/>
        <w:ind w:firstLine="640"/>
        <w:jc w:val="both"/>
      </w:pPr>
      <w:r>
        <w:rPr>
          <w:rFonts w:ascii="仿宋_GB2312" w:hAnsi="仿宋_GB2312" w:eastAsia="仿宋_GB2312"/>
          <w:b w:val="0"/>
          <w:sz w:val="32"/>
        </w:rPr>
        <w:t>4.一般公共服务支出(类)统战事务(款)宗教事务(项):支出决算数为0.00万元，比上年决算减少1.38万元，下降100.00%,主要原因是：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减少工作经费</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1CFFC47C">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11.99万元，比上年决算增加11.99万元，增长100.00%,主要原因是：本年增加中央支持地方公共文化服务体系建设补助资金。</w:t>
      </w:r>
    </w:p>
    <w:p w14:paraId="596647E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40.20万元，比上年决算增加40.20万元，增长100.00%,主要原因是：本年功能科目调整，行政单位离退休上年度在主科目列支，本年单独列支，导致经费较上年增加。</w:t>
      </w:r>
    </w:p>
    <w:p w14:paraId="2BECF338">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323.18万元，比上年决算增加56.32万元，增长21.10%,主要原因是：本年在职人员工资基数调增，养老缴费基数上涨，相应支出增加。</w:t>
      </w:r>
    </w:p>
    <w:p w14:paraId="494BD4C9">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8.社会保障和就业支出(类)行政事业单位养老支出(款)机关事业单位职业年金缴费支出(项):支出决算数为15.30万元，比上年决算增加7.22万元，增长89.36%,主要原因是：本年新增退休人员，职业年金缴费支出增加。</w:t>
      </w:r>
    </w:p>
    <w:p w14:paraId="171BEBD0">
      <w:pPr>
        <w:spacing w:line="580" w:lineRule="exact"/>
        <w:ind w:firstLine="640"/>
        <w:jc w:val="both"/>
      </w:pPr>
      <w:r>
        <w:rPr>
          <w:rFonts w:ascii="仿宋_GB2312" w:hAnsi="仿宋_GB2312" w:eastAsia="仿宋_GB2312"/>
          <w:b w:val="0"/>
          <w:sz w:val="32"/>
        </w:rPr>
        <w:t>9.卫生健康支出(类)公共卫生(款)突发公共卫生事件应急处置(项):支出决算数为53.90万元，比上年决算增加48.90万元，增长978.00%,主要原因是：本年增加YQFK专项资金-突发公共卫生事件应急处置总投入。</w:t>
      </w:r>
    </w:p>
    <w:p w14:paraId="66EC7477">
      <w:pPr>
        <w:spacing w:line="580" w:lineRule="exact"/>
        <w:ind w:firstLine="640"/>
        <w:jc w:val="both"/>
      </w:pPr>
      <w:r>
        <w:rPr>
          <w:rFonts w:ascii="仿宋_GB2312" w:hAnsi="仿宋_GB2312" w:eastAsia="仿宋_GB2312"/>
          <w:b w:val="0"/>
          <w:sz w:val="32"/>
        </w:rPr>
        <w:t>10.卫生健康支出(类)计划生育事务(款)计划生育服务(项):支出决算数为0.00万元，比上年决算减少17.00万元，下降100.00%,主要原因是：本年度减少自治区JHSY服务补助资金。</w:t>
      </w:r>
    </w:p>
    <w:p w14:paraId="1284CAFF">
      <w:pPr>
        <w:spacing w:line="580" w:lineRule="exact"/>
        <w:ind w:firstLine="640"/>
        <w:jc w:val="both"/>
      </w:pPr>
      <w:r>
        <w:rPr>
          <w:rFonts w:ascii="仿宋_GB2312" w:hAnsi="仿宋_GB2312" w:eastAsia="仿宋_GB2312"/>
          <w:b w:val="0"/>
          <w:sz w:val="32"/>
        </w:rPr>
        <w:t>11.卫生健康支出(类)行政事业单位医疗(款)行政单位医疗(项):支出决算数为131.29万元，比上年决算增加131.29万元，增长100.00%,主要原因是：本年功能科目调整，行政单位医疗上年度在主科目列支，本年单独列支，导致经费较上年增加。</w:t>
      </w:r>
    </w:p>
    <w:p w14:paraId="4168FAE4">
      <w:pPr>
        <w:spacing w:line="580" w:lineRule="exact"/>
        <w:ind w:firstLine="640"/>
        <w:jc w:val="both"/>
      </w:pPr>
      <w:r>
        <w:rPr>
          <w:rFonts w:ascii="仿宋_GB2312" w:hAnsi="仿宋_GB2312" w:eastAsia="仿宋_GB2312"/>
          <w:b w:val="0"/>
          <w:sz w:val="32"/>
        </w:rPr>
        <w:t>12.卫生健康支出(类)行政事业单位医疗(款)公务员医疗补助(项):支出决算数为59.15万元，比上年决算增加59.15万元，增长100.00%,主要原因是：本年功能科目调整，公务员医疗补助上年度在主科目列支，本年单独列支，导致经费较上年增加。</w:t>
      </w:r>
    </w:p>
    <w:p w14:paraId="2FB83533">
      <w:pPr>
        <w:spacing w:line="580" w:lineRule="exact"/>
        <w:ind w:firstLine="640"/>
        <w:jc w:val="both"/>
      </w:pPr>
      <w:r>
        <w:rPr>
          <w:rFonts w:ascii="仿宋_GB2312" w:hAnsi="仿宋_GB2312" w:eastAsia="仿宋_GB2312"/>
          <w:b w:val="0"/>
          <w:sz w:val="32"/>
        </w:rPr>
        <w:t>13.农林水支出(类)巩固脱贫攻坚成果衔接乡村振兴(款)农村基础设施建设(项):支出决算数为376.29万元，比上年决算减少4,384.60万元，下降92.10%,主要原因是：本年减少巩固脱贫攻坚成果衔接乡村振兴农村基础设施建设项目。</w:t>
      </w:r>
    </w:p>
    <w:p w14:paraId="29DD438E">
      <w:pPr>
        <w:spacing w:line="580" w:lineRule="exact"/>
        <w:ind w:firstLine="640"/>
        <w:jc w:val="both"/>
      </w:pPr>
      <w:r>
        <w:rPr>
          <w:rFonts w:ascii="仿宋_GB2312" w:hAnsi="仿宋_GB2312" w:eastAsia="仿宋_GB2312"/>
          <w:b w:val="0"/>
          <w:sz w:val="32"/>
        </w:rPr>
        <w:t>14.农林水支出(类)巩固脱贫攻坚成果衔接乡村振兴(款)生产发展(项):支出决算数为43.20万元，比上年决算减少621.94万元，下降93.51%,主要原因是：本年度减少洛浦县养殖牛羊以奖代补项目等项目。</w:t>
      </w:r>
    </w:p>
    <w:p w14:paraId="0FD8C7AA">
      <w:pPr>
        <w:spacing w:line="580" w:lineRule="exact"/>
        <w:ind w:firstLine="640"/>
        <w:jc w:val="both"/>
      </w:pPr>
      <w:r>
        <w:rPr>
          <w:rFonts w:ascii="仿宋_GB2312" w:hAnsi="仿宋_GB2312" w:eastAsia="仿宋_GB2312"/>
          <w:b w:val="0"/>
          <w:sz w:val="32"/>
        </w:rPr>
        <w:t>15.农林水支出(类)农村综合改革(款)对村级公益事业建设的补助(项):支出决算数为49.49万元，比上年决算增加40.63万元，增长458.58%,主要原因是：本年度增加2024年中央农村综合改革转移支付资金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农村公益事业财政奖补项目。</w:t>
      </w:r>
    </w:p>
    <w:p w14:paraId="7BF37BA9">
      <w:pPr>
        <w:spacing w:line="580" w:lineRule="exact"/>
        <w:ind w:firstLine="640"/>
        <w:jc w:val="both"/>
      </w:pPr>
      <w:r>
        <w:rPr>
          <w:rFonts w:ascii="仿宋_GB2312" w:hAnsi="仿宋_GB2312" w:eastAsia="仿宋_GB2312"/>
          <w:b w:val="0"/>
          <w:sz w:val="32"/>
        </w:rPr>
        <w:t>16.农林水支出(类)其他农林水支出(款)其他农林水支出(项):支出决算数为0.00万元，比上年决算减少105.56万元，下降100.00%,主要原因是：本年度减少农村基础设施建设</w:t>
      </w:r>
      <w:r>
        <w:rPr>
          <w:rFonts w:hint="eastAsia" w:ascii="仿宋_GB2312" w:hAnsi="仿宋_GB2312" w:eastAsia="仿宋_GB2312"/>
          <w:b w:val="0"/>
          <w:sz w:val="32"/>
          <w:lang w:eastAsia="zh-CN"/>
        </w:rPr>
        <w:t>－村</w:t>
      </w:r>
      <w:r>
        <w:rPr>
          <w:rFonts w:ascii="仿宋_GB2312" w:hAnsi="仿宋_GB2312" w:eastAsia="仿宋_GB2312"/>
          <w:b w:val="0"/>
          <w:sz w:val="32"/>
        </w:rPr>
        <w:t>居环境整治（污水治理）建设项目。</w:t>
      </w:r>
    </w:p>
    <w:p w14:paraId="6B49C52F">
      <w:pPr>
        <w:spacing w:line="580" w:lineRule="exact"/>
        <w:ind w:firstLine="640"/>
        <w:jc w:val="both"/>
      </w:pPr>
      <w:r>
        <w:rPr>
          <w:rFonts w:ascii="仿宋_GB2312" w:hAnsi="仿宋_GB2312" w:eastAsia="仿宋_GB2312"/>
          <w:b w:val="0"/>
          <w:sz w:val="32"/>
        </w:rPr>
        <w:t>17.住房保障支出(类)住房改革支出(款)住房公积金(项):支出决算数为246.36万元，比上年决算增加246.36万元，增长100.00%,主要原因是：本年功能科目调整，住房公积金上年度在主科目列支，本年单独列支，导致经费较上年增加。</w:t>
      </w:r>
    </w:p>
    <w:p w14:paraId="28FD7DA2">
      <w:pPr>
        <w:spacing w:line="580" w:lineRule="exact"/>
        <w:ind w:firstLine="640"/>
        <w:jc w:val="both"/>
      </w:pPr>
      <w:r>
        <w:rPr>
          <w:rFonts w:ascii="仿宋_GB2312" w:hAnsi="仿宋_GB2312" w:eastAsia="仿宋_GB2312"/>
          <w:b w:val="0"/>
          <w:sz w:val="32"/>
        </w:rPr>
        <w:t>18.其他支出(类)其他支出(款)其他支出(项):支出决算数为0.00万元，比上年决算减少2.00万元，下降100.00%,主要原因是：本年减少其他支出-中央YQFK财力补助项目支出。</w:t>
      </w:r>
    </w:p>
    <w:p w14:paraId="47EF7177">
      <w:pPr>
        <w:spacing w:line="640" w:lineRule="exact"/>
        <w:ind w:firstLine="640"/>
        <w:jc w:val="both"/>
        <w:outlineLvl w:val="2"/>
      </w:pPr>
      <w:r>
        <w:rPr>
          <w:rFonts w:ascii="黑体" w:hAnsi="黑体" w:eastAsia="黑体"/>
          <w:sz w:val="32"/>
        </w:rPr>
        <w:t>六、一般公共预算财政拨款基本支出决算情况说明</w:t>
      </w:r>
    </w:p>
    <w:p w14:paraId="056D378A">
      <w:pPr>
        <w:spacing w:line="580" w:lineRule="exact"/>
        <w:ind w:firstLine="640"/>
        <w:jc w:val="both"/>
      </w:pPr>
      <w:r>
        <w:rPr>
          <w:rFonts w:ascii="仿宋_GB2312" w:hAnsi="仿宋_GB2312" w:eastAsia="仿宋_GB2312"/>
          <w:b w:val="0"/>
          <w:sz w:val="32"/>
        </w:rPr>
        <w:t>2024年度一般公共预算财政拨款基本支出3,419.38万元，其中：</w:t>
      </w:r>
      <w:r>
        <w:rPr>
          <w:rFonts w:ascii="仿宋_GB2312" w:hAnsi="仿宋_GB2312" w:eastAsia="仿宋_GB2312"/>
          <w:b/>
          <w:sz w:val="32"/>
        </w:rPr>
        <w:t>人员经费3,285.15万元，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包括：基本工资、津贴补贴、奖金、机关事业单位基本养老保险缴费、职业年金缴费、职工基本医疗保险缴费、公务员医疗补助缴费、其他社会保障缴费、住房公积金、退休费、生活补助、医疗费补助。</w:t>
      </w:r>
    </w:p>
    <w:p w14:paraId="061C9A80">
      <w:pPr>
        <w:spacing w:line="580" w:lineRule="exact"/>
        <w:ind w:firstLine="640"/>
        <w:jc w:val="both"/>
      </w:pPr>
      <w:r>
        <w:rPr>
          <w:rFonts w:ascii="仿宋_GB2312" w:hAnsi="仿宋_GB2312" w:eastAsia="仿宋_GB2312"/>
          <w:b/>
          <w:sz w:val="32"/>
        </w:rPr>
        <w:t>公用经费134.23万元，</w:t>
      </w:r>
      <w:r>
        <w:rPr>
          <w:rFonts w:ascii="仿宋_GB2312" w:hAnsi="仿宋_GB2312" w:eastAsia="仿宋_GB2312"/>
          <w:b w:val="0"/>
          <w:sz w:val="32"/>
        </w:rPr>
        <w:t>包括：办公费、水费、电费、邮电费、取暖费、差旅费、委托业务费、公务用车运行维护费、其他交通费用、税金及附加费用、其他商品和服务支出。</w:t>
      </w:r>
    </w:p>
    <w:p w14:paraId="3188E3D4">
      <w:pPr>
        <w:spacing w:line="640" w:lineRule="exact"/>
        <w:ind w:firstLine="640"/>
        <w:jc w:val="both"/>
        <w:outlineLvl w:val="2"/>
      </w:pPr>
      <w:r>
        <w:rPr>
          <w:rFonts w:ascii="黑体" w:hAnsi="黑体" w:eastAsia="黑体"/>
          <w:sz w:val="32"/>
        </w:rPr>
        <w:t>七、政府性基金预算财政拨款收入支出决算情况说明</w:t>
      </w:r>
    </w:p>
    <w:p w14:paraId="1B446BCE">
      <w:pPr>
        <w:spacing w:line="580" w:lineRule="exact"/>
        <w:ind w:firstLine="640"/>
        <w:jc w:val="both"/>
      </w:pPr>
      <w:r>
        <w:rPr>
          <w:rFonts w:ascii="仿宋_GB2312" w:hAnsi="仿宋_GB2312" w:eastAsia="仿宋_GB2312"/>
          <w:b/>
          <w:sz w:val="32"/>
        </w:rPr>
        <w:t>2024年度政府性基金预算财政拨款收入总计0.37万元，</w:t>
      </w:r>
      <w:r>
        <w:rPr>
          <w:rFonts w:ascii="仿宋_GB2312" w:hAnsi="仿宋_GB2312" w:eastAsia="仿宋_GB2312"/>
          <w:b w:val="0"/>
          <w:sz w:val="32"/>
        </w:rPr>
        <w:t>其中：年初结转和结余0.00万元，本年收入0.37万元。</w:t>
      </w:r>
      <w:r>
        <w:rPr>
          <w:rFonts w:ascii="仿宋_GB2312" w:hAnsi="仿宋_GB2312" w:eastAsia="仿宋_GB2312"/>
          <w:b/>
          <w:sz w:val="32"/>
        </w:rPr>
        <w:t>政府性基金预算财政拨款支出总计0.37万元，</w:t>
      </w:r>
      <w:r>
        <w:rPr>
          <w:rFonts w:ascii="仿宋_GB2312" w:hAnsi="仿宋_GB2312" w:eastAsia="仿宋_GB2312"/>
          <w:b w:val="0"/>
          <w:sz w:val="32"/>
        </w:rPr>
        <w:t>其中：年末结转和结余0.00万元，本年支出0.37万元。</w:t>
      </w:r>
    </w:p>
    <w:p w14:paraId="6EDB638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减少10.24万元，下降96.51%，主要原因是：本年减少地上附着物和青苗补偿资金。</w:t>
      </w:r>
      <w:r>
        <w:rPr>
          <w:rFonts w:ascii="仿宋_GB2312" w:hAnsi="仿宋_GB2312" w:eastAsia="仿宋_GB2312"/>
          <w:b/>
          <w:sz w:val="32"/>
        </w:rPr>
        <w:t>与年初预算相比，</w:t>
      </w:r>
      <w:r>
        <w:rPr>
          <w:rFonts w:ascii="仿宋_GB2312" w:hAnsi="仿宋_GB2312" w:eastAsia="仿宋_GB2312"/>
          <w:b w:val="0"/>
          <w:sz w:val="32"/>
        </w:rPr>
        <w:t>年初预算数58.19万元，决算数0.37万元，预决算差异率-99.36%，主要原因是：年中调减治保主任生活补贴-2024年1月支出，导致预决算存在差异。</w:t>
      </w:r>
    </w:p>
    <w:p w14:paraId="36415CA5">
      <w:pPr>
        <w:spacing w:line="580" w:lineRule="exact"/>
        <w:ind w:firstLine="640"/>
        <w:jc w:val="both"/>
      </w:pPr>
      <w:r>
        <w:rPr>
          <w:rFonts w:ascii="仿宋_GB2312" w:hAnsi="仿宋_GB2312" w:eastAsia="仿宋_GB2312"/>
          <w:b w:val="0"/>
          <w:sz w:val="32"/>
        </w:rPr>
        <w:t>政府性基金预算财政拨款支出0.37万元。</w:t>
      </w:r>
    </w:p>
    <w:p w14:paraId="09EC20F5">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1.城乡社区支出(类)国有土地使用权出让收入安排的支出(款)农村社会事业支出(项):支出决算数为0.37万元，比上年决算增加0.37万元，增长100.00%,主要原因是：本年度增加治保主任生活补贴-2024年1月支出。</w:t>
      </w:r>
    </w:p>
    <w:p w14:paraId="7090C4B0">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2.城乡社区支出(类)国有土地使用权出让收入安排的支出(款)农业农村生态环境支出(项):支出决算数为0.00万元，比上年决算减少10.61万元，下降100.00%,主要原因是：本年减少地上附着物和青苗补偿资金。</w:t>
      </w:r>
    </w:p>
    <w:p w14:paraId="1E98AEEA">
      <w:pPr>
        <w:spacing w:line="640" w:lineRule="exact"/>
        <w:ind w:firstLine="640"/>
        <w:jc w:val="both"/>
        <w:outlineLvl w:val="2"/>
      </w:pPr>
      <w:r>
        <w:rPr>
          <w:rFonts w:ascii="黑体" w:hAnsi="黑体" w:eastAsia="黑体"/>
          <w:sz w:val="32"/>
        </w:rPr>
        <w:t>八、国有资本经营预算财政拨款收入支出决算情况说明</w:t>
      </w:r>
    </w:p>
    <w:p w14:paraId="3187A89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6B008F7">
      <w:pPr>
        <w:spacing w:line="640" w:lineRule="exact"/>
        <w:ind w:firstLine="640"/>
        <w:jc w:val="both"/>
        <w:outlineLvl w:val="2"/>
      </w:pPr>
      <w:r>
        <w:rPr>
          <w:rFonts w:ascii="黑体" w:hAnsi="黑体" w:eastAsia="黑体"/>
          <w:sz w:val="32"/>
        </w:rPr>
        <w:t>九、财政拨款“三公”经费支出决算情况说明</w:t>
      </w:r>
    </w:p>
    <w:p w14:paraId="0CD3E517">
      <w:pPr>
        <w:spacing w:line="580" w:lineRule="exact"/>
        <w:ind w:firstLine="640"/>
        <w:jc w:val="both"/>
      </w:pPr>
      <w:r>
        <w:rPr>
          <w:rFonts w:ascii="仿宋_GB2312" w:hAnsi="仿宋_GB2312" w:eastAsia="仿宋_GB2312"/>
          <w:b/>
          <w:sz w:val="32"/>
        </w:rPr>
        <w:t>2024年度财政拨款“三公”经费支出5.47万元，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5.47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5740492E">
      <w:pPr>
        <w:spacing w:line="580" w:lineRule="exact"/>
        <w:ind w:firstLine="640"/>
        <w:jc w:val="both"/>
      </w:pPr>
      <w:r>
        <w:rPr>
          <w:rFonts w:ascii="仿宋_GB2312" w:hAnsi="仿宋_GB2312" w:eastAsia="仿宋_GB2312"/>
          <w:b/>
          <w:sz w:val="32"/>
        </w:rPr>
        <w:t>具体情况如下：</w:t>
      </w:r>
    </w:p>
    <w:p w14:paraId="1534F31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7C95F8B">
      <w:pPr>
        <w:spacing w:line="580" w:lineRule="exact"/>
        <w:ind w:firstLine="640"/>
        <w:jc w:val="both"/>
      </w:pPr>
      <w:r>
        <w:rPr>
          <w:rFonts w:ascii="仿宋_GB2312" w:hAnsi="仿宋_GB2312" w:eastAsia="仿宋_GB2312"/>
          <w:b w:val="0"/>
          <w:sz w:val="32"/>
        </w:rPr>
        <w:t>公务用车购置及运行维护费5.47万元，其中：公务用车购置费0.00万元，公务用车运行维护费5.47万元。公务用车运行维护费开支内容包括公务用车燃油费、维修费、保险费、审验费。公务用车购置数0辆，公务用车保有量15辆。国有资产占用情况中固定资产车辆15辆，与公务用车保有量差异原因是：本单位固定资产车辆与公务用车保有量一致无差异。</w:t>
      </w:r>
    </w:p>
    <w:p w14:paraId="3102191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92EBB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5.47万元，决算数5.47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5.47万元，决算数5.47万元，预决算差异率0.00%，主要原因是：严格按照预算执行，预决算无差异。公务接待费全年预算数0.00万元，决算数0.00万元，预决算差异率0.00%，主要原因是：本单位无公务接待费。</w:t>
      </w:r>
    </w:p>
    <w:p w14:paraId="697635CD">
      <w:pPr>
        <w:spacing w:line="640" w:lineRule="exact"/>
        <w:ind w:firstLine="640"/>
        <w:jc w:val="both"/>
        <w:outlineLvl w:val="2"/>
      </w:pPr>
      <w:r>
        <w:rPr>
          <w:rFonts w:ascii="黑体" w:hAnsi="黑体" w:eastAsia="黑体"/>
          <w:sz w:val="32"/>
        </w:rPr>
        <w:t>十、其他重要事项的情况说明</w:t>
      </w:r>
    </w:p>
    <w:p w14:paraId="022C6A18">
      <w:pPr>
        <w:spacing w:line="640" w:lineRule="exact"/>
        <w:ind w:firstLine="640"/>
        <w:jc w:val="both"/>
        <w:outlineLvl w:val="3"/>
      </w:pPr>
      <w:r>
        <w:rPr>
          <w:rFonts w:ascii="楷体_GB2312" w:hAnsi="楷体_GB2312" w:eastAsia="楷体_GB2312"/>
          <w:b/>
          <w:sz w:val="32"/>
        </w:rPr>
        <w:t>（一）机关运行经费及公用经费支出情况</w:t>
      </w:r>
    </w:p>
    <w:p w14:paraId="08318BD5">
      <w:pPr>
        <w:spacing w:line="580" w:lineRule="exact"/>
        <w:ind w:firstLine="640"/>
        <w:jc w:val="both"/>
      </w:pPr>
      <w:r>
        <w:rPr>
          <w:rFonts w:ascii="仿宋_GB2312" w:hAnsi="仿宋_GB2312" w:eastAsia="仿宋_GB2312"/>
          <w:b w:val="0"/>
          <w:sz w:val="32"/>
        </w:rPr>
        <w:t>2024年度洛浦县山普鲁镇人民政府（行政单位和参照公务员法管理事业单位）机关运行经费支出134.23万元，比上年增加38.36万元，增长40.01%，主要原因是：本年办公费，电费，交通费用支出较上年增加。</w:t>
      </w:r>
    </w:p>
    <w:p w14:paraId="228AD40C">
      <w:pPr>
        <w:spacing w:line="640" w:lineRule="exact"/>
        <w:ind w:firstLine="640"/>
        <w:jc w:val="both"/>
        <w:outlineLvl w:val="3"/>
      </w:pPr>
      <w:r>
        <w:rPr>
          <w:rFonts w:ascii="楷体_GB2312" w:hAnsi="楷体_GB2312" w:eastAsia="楷体_GB2312"/>
          <w:b/>
          <w:sz w:val="32"/>
        </w:rPr>
        <w:t>（二）政府采购情况</w:t>
      </w:r>
    </w:p>
    <w:p w14:paraId="3CBFA78D">
      <w:pPr>
        <w:spacing w:line="580" w:lineRule="exact"/>
        <w:ind w:firstLine="640"/>
        <w:jc w:val="both"/>
      </w:pPr>
      <w:r>
        <w:rPr>
          <w:rFonts w:ascii="仿宋_GB2312" w:hAnsi="仿宋_GB2312" w:eastAsia="仿宋_GB2312"/>
          <w:b w:val="0"/>
          <w:sz w:val="32"/>
        </w:rPr>
        <w:t>2024年度政府采购支出总额212.53万元，其中：政府采购货物支出171.55万元、政府采购工程支出20.00万元、政府采购服务支出20.98万元。</w:t>
      </w:r>
    </w:p>
    <w:p w14:paraId="35ABA3C6">
      <w:pPr>
        <w:spacing w:line="580" w:lineRule="exact"/>
        <w:ind w:firstLine="640"/>
        <w:jc w:val="both"/>
      </w:pPr>
      <w:r>
        <w:rPr>
          <w:rFonts w:ascii="仿宋_GB2312" w:hAnsi="仿宋_GB2312" w:eastAsia="仿宋_GB2312"/>
          <w:b w:val="0"/>
          <w:sz w:val="32"/>
        </w:rPr>
        <w:t>授予中小企业合同金额98.98万元，占政府采购支出总额的46.57%，其中：授予小微企业合同金额98.98万元，占政府采购支出总额的46.57%。</w:t>
      </w:r>
    </w:p>
    <w:p w14:paraId="234E5A3C">
      <w:pPr>
        <w:spacing w:line="640" w:lineRule="exact"/>
        <w:ind w:firstLine="640"/>
        <w:jc w:val="both"/>
        <w:outlineLvl w:val="3"/>
      </w:pPr>
      <w:r>
        <w:rPr>
          <w:rFonts w:ascii="楷体_GB2312" w:hAnsi="楷体_GB2312" w:eastAsia="楷体_GB2312"/>
          <w:b/>
          <w:sz w:val="32"/>
        </w:rPr>
        <w:t>（三）国有资产占用情况说明</w:t>
      </w:r>
    </w:p>
    <w:p w14:paraId="4CFE7005">
      <w:pPr>
        <w:spacing w:line="580" w:lineRule="exact"/>
        <w:ind w:firstLine="640"/>
        <w:jc w:val="both"/>
      </w:pPr>
      <w:r>
        <w:rPr>
          <w:rFonts w:ascii="仿宋_GB2312" w:hAnsi="仿宋_GB2312" w:eastAsia="仿宋_GB2312"/>
          <w:b w:val="0"/>
          <w:sz w:val="32"/>
        </w:rPr>
        <w:t>截至2024年12月31日，房屋76,834.53平方米，价值10,327.49万元。车辆15辆，价值189.41万元，其中：副部（省）级及以上领导用车0辆、主要负责人用车0辆、机要通信用车0辆、应急保障用车0辆、执法执勤用车0辆、特种专业技术用车0辆、离退休干部服务用车0辆、其他用车15辆，其他用车主要是：一般公务用车。单价100万元（含）以上设备（不含车辆）1台（套）。</w:t>
      </w:r>
    </w:p>
    <w:p w14:paraId="2517136E">
      <w:pPr>
        <w:spacing w:line="640" w:lineRule="exact"/>
        <w:ind w:firstLine="640"/>
        <w:jc w:val="both"/>
        <w:outlineLvl w:val="2"/>
      </w:pPr>
      <w:r>
        <w:rPr>
          <w:rFonts w:ascii="黑体" w:hAnsi="黑体" w:eastAsia="黑体"/>
          <w:sz w:val="32"/>
        </w:rPr>
        <w:t>十一、预算绩效的情况说明</w:t>
      </w:r>
    </w:p>
    <w:p w14:paraId="68F2B1B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4,145.64万元，实际执行总额4,145.64万元；预算绩效评价项目9个，全年预算数328.57万元，全年执行数328.57万元。预算绩效管理取得的成效：一是预算绩效管理体系的建立健全：逐步建立了以绩效目标为导向，以绩效评价为手段，以结果应用为保障，全面贯穿预算编制、执行、监督、决算全过程的预算绩效管理体系。发现的问题及原因：一是业务人员绩效管理意识有待增强、未能全面深入认识理解绩效管理工作的意义。绩效管理经验不足、预算绩效管理工作有待进一步落实。预算绩效管理水平仍有欠缺。二是如何科学整合全单位绩效目标比较困难；目标设定后如何科学设定考核评价标准，特别是对于不能量化的目标如何评价。下一步改进措施：一是加强新行政单位会计制度和新预算法学习培训，规范账务处理，</w:t>
      </w:r>
      <w:r>
        <w:rPr>
          <w:rFonts w:hint="eastAsia" w:ascii="仿宋_GB2312" w:hAnsi="仿宋_GB2312" w:eastAsia="仿宋_GB2312"/>
          <w:b w:val="0"/>
          <w:sz w:val="32"/>
          <w:lang w:eastAsia="zh-CN"/>
        </w:rPr>
        <w:t>加强</w:t>
      </w:r>
      <w:r>
        <w:rPr>
          <w:rFonts w:ascii="仿宋_GB2312" w:hAnsi="仿宋_GB2312" w:eastAsia="仿宋_GB2312"/>
          <w:b w:val="0"/>
          <w:sz w:val="32"/>
        </w:rPr>
        <w:t>《中华人民共和国预算法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严格按照《固定资产管理办法》的规定加强固定资产管理，及时登记、更新台账，加强资产卡片管理，对各类实物资产进行全面盘点，确保账账、账实相符。三是加强学习如何科学合理制定绩效目标及考核体系，充分发挥绩效工作效用。具体附整体支出绩效自评表，项目支出绩效自评表和评价报告。</w:t>
      </w:r>
    </w:p>
    <w:p w14:paraId="298FB4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1CD07C">
        <w:tblPrEx>
          <w:tblCellMar>
            <w:top w:w="0" w:type="dxa"/>
            <w:left w:w="108" w:type="dxa"/>
            <w:bottom w:w="0" w:type="dxa"/>
            <w:right w:w="108" w:type="dxa"/>
          </w:tblCellMar>
        </w:tblPrEx>
        <w:tc>
          <w:tcPr>
            <w:tcW w:w="8847" w:type="dxa"/>
            <w:gridSpan w:val="9"/>
            <w:vAlign w:val="center"/>
          </w:tcPr>
          <w:p w14:paraId="35CDD627">
            <w:pPr>
              <w:jc w:val="center"/>
            </w:pPr>
            <w:r>
              <w:rPr>
                <w:rFonts w:ascii="宋体" w:hAnsi="宋体" w:eastAsia="宋体"/>
                <w:sz w:val="24"/>
              </w:rPr>
              <w:t>单位整体支出绩效自评表</w:t>
            </w:r>
          </w:p>
        </w:tc>
      </w:tr>
      <w:tr w14:paraId="2836E8F2">
        <w:tblPrEx>
          <w:tblCellMar>
            <w:top w:w="0" w:type="dxa"/>
            <w:left w:w="108" w:type="dxa"/>
            <w:bottom w:w="0" w:type="dxa"/>
            <w:right w:w="108" w:type="dxa"/>
          </w:tblCellMar>
        </w:tblPrEx>
        <w:tc>
          <w:tcPr>
            <w:tcW w:w="8847" w:type="dxa"/>
            <w:gridSpan w:val="9"/>
            <w:vAlign w:val="center"/>
          </w:tcPr>
          <w:p w14:paraId="6C596CEB">
            <w:pPr>
              <w:jc w:val="center"/>
            </w:pPr>
            <w:r>
              <w:rPr>
                <w:rFonts w:ascii="宋体" w:hAnsi="宋体" w:eastAsia="宋体"/>
                <w:sz w:val="24"/>
              </w:rPr>
              <w:t>（2024年度）</w:t>
            </w:r>
          </w:p>
        </w:tc>
      </w:tr>
      <w:tr w14:paraId="13C8EF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6FF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BFA53F">
            <w:pPr>
              <w:jc w:val="center"/>
            </w:pPr>
            <w:r>
              <w:rPr>
                <w:rFonts w:ascii="宋体" w:hAnsi="宋体" w:eastAsia="宋体"/>
                <w:sz w:val="16"/>
              </w:rPr>
              <w:t>洛浦县山普鲁镇人民政府</w:t>
            </w:r>
          </w:p>
        </w:tc>
      </w:tr>
      <w:tr w14:paraId="23BB6A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B8B3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93FA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30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0FB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C9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09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B7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A6B79">
            <w:pPr>
              <w:jc w:val="center"/>
            </w:pPr>
            <w:r>
              <w:rPr>
                <w:rFonts w:ascii="宋体" w:hAnsi="宋体" w:eastAsia="宋体"/>
                <w:sz w:val="16"/>
              </w:rPr>
              <w:t>得分</w:t>
            </w:r>
          </w:p>
        </w:tc>
      </w:tr>
      <w:tr w14:paraId="05974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F0B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32F1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F8C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2E53">
            <w:pPr>
              <w:jc w:val="center"/>
            </w:pPr>
            <w:r>
              <w:rPr>
                <w:rFonts w:ascii="宋体" w:hAnsi="宋体" w:eastAsia="宋体"/>
                <w:sz w:val="16"/>
              </w:rPr>
              <w:t>778.08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700E3">
            <w:pPr>
              <w:jc w:val="center"/>
            </w:pPr>
            <w:r>
              <w:rPr>
                <w:rFonts w:ascii="宋体" w:hAnsi="宋体" w:eastAsia="宋体"/>
                <w:sz w:val="16"/>
              </w:rPr>
              <w:t>3,419.38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6ACFE">
            <w:pPr>
              <w:jc w:val="center"/>
            </w:pPr>
            <w:r>
              <w:rPr>
                <w:rFonts w:ascii="宋体" w:hAnsi="宋体" w:eastAsia="宋体"/>
                <w:sz w:val="16"/>
              </w:rPr>
              <w:t>3,419.38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A3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4D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3393C">
            <w:pPr>
              <w:jc w:val="center"/>
            </w:pPr>
            <w:r>
              <w:rPr>
                <w:rFonts w:ascii="宋体" w:hAnsi="宋体" w:eastAsia="宋体"/>
                <w:sz w:val="16"/>
              </w:rPr>
              <w:t>-</w:t>
            </w:r>
          </w:p>
        </w:tc>
      </w:tr>
      <w:tr w14:paraId="7BDFE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F44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864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319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538C">
            <w:pPr>
              <w:jc w:val="center"/>
            </w:pPr>
            <w:r>
              <w:rPr>
                <w:rFonts w:ascii="宋体" w:hAnsi="宋体" w:eastAsia="宋体"/>
                <w:sz w:val="16"/>
              </w:rPr>
              <w:t>3,521.74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50846">
            <w:pPr>
              <w:jc w:val="center"/>
            </w:pPr>
            <w:r>
              <w:rPr>
                <w:rFonts w:ascii="宋体" w:hAnsi="宋体" w:eastAsia="宋体"/>
                <w:sz w:val="16"/>
              </w:rPr>
              <w:t>726.26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10568">
            <w:pPr>
              <w:jc w:val="center"/>
            </w:pPr>
            <w:r>
              <w:rPr>
                <w:rFonts w:ascii="宋体" w:hAnsi="宋体" w:eastAsia="宋体"/>
                <w:sz w:val="16"/>
              </w:rPr>
              <w:t>726.26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24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891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6568C">
            <w:pPr>
              <w:jc w:val="center"/>
            </w:pPr>
            <w:r>
              <w:rPr>
                <w:rFonts w:ascii="宋体" w:hAnsi="宋体" w:eastAsia="宋体"/>
                <w:sz w:val="16"/>
              </w:rPr>
              <w:t>-</w:t>
            </w:r>
          </w:p>
        </w:tc>
      </w:tr>
      <w:tr w14:paraId="31B6F4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758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324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E0150">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32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2A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56B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0E2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48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D72A1">
            <w:pPr>
              <w:jc w:val="center"/>
            </w:pPr>
            <w:r>
              <w:rPr>
                <w:rFonts w:ascii="宋体" w:hAnsi="宋体" w:eastAsia="宋体"/>
                <w:sz w:val="16"/>
              </w:rPr>
              <w:t>-</w:t>
            </w:r>
          </w:p>
        </w:tc>
      </w:tr>
      <w:tr w14:paraId="4D222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1B1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C27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1C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D9DB">
            <w:pPr>
              <w:jc w:val="center"/>
            </w:pPr>
            <w:r>
              <w:rPr>
                <w:rFonts w:ascii="宋体" w:hAnsi="宋体" w:eastAsia="宋体"/>
                <w:sz w:val="16"/>
              </w:rPr>
              <w:t>4,299.82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A710">
            <w:pPr>
              <w:jc w:val="center"/>
            </w:pPr>
            <w:r>
              <w:rPr>
                <w:rFonts w:ascii="宋体" w:hAnsi="宋体" w:eastAsia="宋体"/>
                <w:sz w:val="16"/>
              </w:rPr>
              <w:t>4,145.64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90EB">
            <w:pPr>
              <w:jc w:val="center"/>
            </w:pPr>
            <w:r>
              <w:rPr>
                <w:rFonts w:ascii="宋体" w:hAnsi="宋体" w:eastAsia="宋体"/>
                <w:sz w:val="16"/>
              </w:rPr>
              <w:t>4,145.64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F39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9FC0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4177">
            <w:pPr>
              <w:jc w:val="center"/>
            </w:pPr>
            <w:r>
              <w:rPr>
                <w:rFonts w:ascii="宋体" w:hAnsi="宋体" w:eastAsia="宋体"/>
                <w:sz w:val="16"/>
              </w:rPr>
              <w:t>10</w:t>
            </w:r>
          </w:p>
        </w:tc>
      </w:tr>
      <w:tr w14:paraId="02F1F4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7A0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F394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C3845">
            <w:pPr>
              <w:jc w:val="center"/>
            </w:pPr>
            <w:r>
              <w:rPr>
                <w:rFonts w:ascii="宋体" w:hAnsi="宋体" w:eastAsia="宋体"/>
                <w:sz w:val="16"/>
              </w:rPr>
              <w:t>实际完成情况</w:t>
            </w:r>
          </w:p>
        </w:tc>
      </w:tr>
      <w:tr w14:paraId="5B3CB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302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B02532">
            <w:pPr>
              <w:jc w:val="both"/>
            </w:pPr>
            <w:r>
              <w:rPr>
                <w:rFonts w:ascii="宋体" w:hAnsi="宋体" w:eastAsia="宋体"/>
                <w:sz w:val="16"/>
              </w:rPr>
              <w:t>单位基本职能：正确贯彻执行党和国家的方针、政策、法规。维护政府的办公秩序，为干部职工创造良好的工作环境。积极稳妥</w:t>
            </w:r>
            <w:r>
              <w:rPr>
                <w:rFonts w:hint="eastAsia" w:ascii="宋体" w:hAnsi="宋体"/>
                <w:sz w:val="16"/>
                <w:lang w:eastAsia="zh-CN"/>
              </w:rPr>
              <w:t>地</w:t>
            </w:r>
            <w:r>
              <w:rPr>
                <w:rFonts w:ascii="宋体" w:hAnsi="宋体" w:eastAsia="宋体"/>
                <w:sz w:val="16"/>
              </w:rPr>
              <w:t>推进各项政策落地落实，不断提高工作质量。建立健全各项规章制度和岗位责任制。</w:t>
            </w:r>
            <w:r>
              <w:rPr>
                <w:rFonts w:ascii="宋体" w:hAnsi="宋体" w:eastAsia="宋体"/>
                <w:sz w:val="16"/>
              </w:rPr>
              <w:br w:type="textWrapping"/>
            </w:r>
            <w:r>
              <w:rPr>
                <w:rFonts w:ascii="宋体" w:hAnsi="宋体" w:eastAsia="宋体"/>
                <w:sz w:val="16"/>
              </w:rPr>
              <w:t>机构设置及人员配置：无下属预算单位，下设11个科室，编制数125，实有人数195人，在职195人，退休30人。</w:t>
            </w:r>
            <w:r>
              <w:rPr>
                <w:rFonts w:ascii="宋体" w:hAnsi="宋体" w:eastAsia="宋体"/>
                <w:sz w:val="16"/>
              </w:rPr>
              <w:br w:type="textWrapping"/>
            </w:r>
            <w:r>
              <w:rPr>
                <w:rFonts w:ascii="宋体" w:hAnsi="宋体" w:eastAsia="宋体"/>
                <w:sz w:val="16"/>
              </w:rPr>
              <w:t>中长期规划：坚持底线思维，坚持法治思维，全力维护社会稳定；坚持扎实做好</w:t>
            </w:r>
            <w:r>
              <w:rPr>
                <w:rFonts w:hint="eastAsia" w:ascii="宋体" w:hAnsi="宋体"/>
                <w:sz w:val="16"/>
                <w:lang w:eastAsia="zh-CN"/>
              </w:rPr>
              <w:t>ZJ</w:t>
            </w:r>
            <w:r>
              <w:rPr>
                <w:rFonts w:ascii="宋体" w:hAnsi="宋体" w:eastAsia="宋体"/>
                <w:sz w:val="16"/>
              </w:rPr>
              <w:t>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w:t>
            </w:r>
            <w:r>
              <w:rPr>
                <w:rFonts w:ascii="宋体" w:hAnsi="宋体" w:eastAsia="宋体"/>
                <w:sz w:val="16"/>
              </w:rPr>
              <w:br w:type="textWrapping"/>
            </w:r>
            <w:r>
              <w:rPr>
                <w:rFonts w:ascii="宋体" w:hAnsi="宋体" w:eastAsia="宋体"/>
                <w:sz w:val="16"/>
              </w:rPr>
              <w:t>目标1：保障乡级在职职工195人，正常发放及部门正常运转；</w:t>
            </w:r>
            <w:r>
              <w:rPr>
                <w:rFonts w:ascii="宋体" w:hAnsi="宋体" w:eastAsia="宋体"/>
                <w:sz w:val="16"/>
              </w:rPr>
              <w:br w:type="textWrapping"/>
            </w:r>
            <w:r>
              <w:rPr>
                <w:rFonts w:ascii="宋体" w:hAnsi="宋体" w:eastAsia="宋体"/>
                <w:sz w:val="16"/>
              </w:rPr>
              <w:t>目标2：保障31个村级组织运转经费按时发放，确保31个村能够顺利开展工作。</w:t>
            </w:r>
            <w:r>
              <w:rPr>
                <w:rFonts w:ascii="宋体" w:hAnsi="宋体" w:eastAsia="宋体"/>
                <w:sz w:val="16"/>
              </w:rPr>
              <w:br w:type="textWrapping"/>
            </w:r>
            <w:r>
              <w:rPr>
                <w:rFonts w:ascii="宋体" w:hAnsi="宋体" w:eastAsia="宋体"/>
                <w:sz w:val="16"/>
              </w:rPr>
              <w:t>目标3：美丽庭院示范户数，共561户。</w:t>
            </w:r>
            <w:r>
              <w:rPr>
                <w:rFonts w:ascii="宋体" w:hAnsi="宋体" w:eastAsia="宋体"/>
                <w:sz w:val="16"/>
              </w:rPr>
              <w:br w:type="textWrapping"/>
            </w:r>
            <w:r>
              <w:rPr>
                <w:rFonts w:ascii="宋体" w:hAnsi="宋体" w:eastAsia="宋体"/>
                <w:sz w:val="16"/>
              </w:rPr>
              <w:t>目标4：劳动就业人数为13439人。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227E5">
            <w:pPr>
              <w:jc w:val="both"/>
            </w:pPr>
            <w:r>
              <w:rPr>
                <w:rFonts w:ascii="宋体" w:hAnsi="宋体" w:eastAsia="宋体"/>
                <w:sz w:val="16"/>
              </w:rPr>
              <w:t>单位基本职能：正确贯彻执行党和国家的方针、政策、法规。维护政府的办公秩序，为干部职工创造良好的工作环境。积极稳妥</w:t>
            </w:r>
            <w:r>
              <w:rPr>
                <w:rFonts w:hint="eastAsia" w:ascii="宋体" w:hAnsi="宋体"/>
                <w:sz w:val="16"/>
                <w:lang w:eastAsia="zh-CN"/>
              </w:rPr>
              <w:t>地</w:t>
            </w:r>
            <w:r>
              <w:rPr>
                <w:rFonts w:ascii="宋体" w:hAnsi="宋体" w:eastAsia="宋体"/>
                <w:sz w:val="16"/>
              </w:rPr>
              <w:t>推进各项政策落地落实，不断提高工作质量。建立健全各项规章制度和岗位责任制。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机构设置及人员配置：无下属预算单位，下设11个科室，编制数125，实有人数195人，在职195人，退休30人。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中长期规划：坚持底线思维，坚持法治思维，全力维护社会稳定；坚持扎实做好</w:t>
            </w:r>
            <w:r>
              <w:rPr>
                <w:rFonts w:hint="eastAsia" w:ascii="宋体" w:hAnsi="宋体"/>
                <w:sz w:val="16"/>
                <w:lang w:eastAsia="zh-CN"/>
              </w:rPr>
              <w:t>ZJ</w:t>
            </w:r>
            <w:r>
              <w:rPr>
                <w:rFonts w:ascii="宋体" w:hAnsi="宋体" w:eastAsia="宋体"/>
                <w:sz w:val="16"/>
              </w:rPr>
              <w:t>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目标1：保障乡级在职职工195人，正常发放及部门正常运转；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目标2：保障31个村级组织运转经费按时发放，确保31个村能够顺利开展工作。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目标3：美丽庭院示范户数，共561户</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目标4：劳动就业人数为13439人</w:t>
            </w:r>
          </w:p>
        </w:tc>
      </w:tr>
      <w:tr w14:paraId="75569F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67A8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BCB8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68A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F4DA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142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C572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4C3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44F6">
            <w:pPr>
              <w:jc w:val="center"/>
            </w:pPr>
            <w:r>
              <w:rPr>
                <w:rFonts w:ascii="宋体" w:hAnsi="宋体" w:eastAsia="宋体"/>
                <w:sz w:val="16"/>
              </w:rPr>
              <w:t>得分</w:t>
            </w:r>
          </w:p>
        </w:tc>
      </w:tr>
      <w:tr w14:paraId="249412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8A83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6E2C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35EA7">
            <w:pPr>
              <w:jc w:val="center"/>
            </w:pPr>
            <w:r>
              <w:rPr>
                <w:rFonts w:ascii="宋体" w:hAnsi="宋体" w:eastAsia="宋体"/>
                <w:sz w:val="16"/>
              </w:rPr>
              <w:t>保障村级运转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270B">
            <w:pPr>
              <w:jc w:val="center"/>
            </w:pPr>
            <w:r>
              <w:rPr>
                <w:rFonts w:ascii="宋体" w:hAnsi="宋体" w:eastAsia="宋体"/>
                <w:sz w:val="16"/>
              </w:rPr>
              <w:t>=31个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7108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63D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C0B80">
            <w:pPr>
              <w:jc w:val="center"/>
            </w:pPr>
            <w:r>
              <w:rPr>
                <w:rFonts w:ascii="宋体" w:hAnsi="宋体" w:eastAsia="宋体"/>
                <w:sz w:val="16"/>
              </w:rPr>
              <w:t>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95807">
            <w:pPr>
              <w:jc w:val="center"/>
            </w:pPr>
            <w:r>
              <w:rPr>
                <w:rFonts w:ascii="宋体" w:hAnsi="宋体" w:eastAsia="宋体"/>
                <w:sz w:val="16"/>
              </w:rPr>
              <w:t>30</w:t>
            </w:r>
          </w:p>
        </w:tc>
      </w:tr>
      <w:tr w14:paraId="4961C9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AD0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F9F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EE207">
            <w:pPr>
              <w:jc w:val="center"/>
            </w:pPr>
            <w:r>
              <w:rPr>
                <w:rFonts w:ascii="宋体" w:hAnsi="宋体" w:eastAsia="宋体"/>
                <w:sz w:val="16"/>
              </w:rPr>
              <w:t>劳动力就业人数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0E40">
            <w:pPr>
              <w:jc w:val="center"/>
            </w:pPr>
            <w:r>
              <w:rPr>
                <w:rFonts w:ascii="宋体" w:hAnsi="宋体" w:eastAsia="宋体"/>
                <w:sz w:val="16"/>
              </w:rPr>
              <w:t>&gt;=13439人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5034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367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D88A">
            <w:pPr>
              <w:jc w:val="center"/>
            </w:pPr>
            <w:r>
              <w:rPr>
                <w:rFonts w:ascii="宋体" w:hAnsi="宋体" w:eastAsia="宋体"/>
                <w:sz w:val="16"/>
              </w:rPr>
              <w:t>13439人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F0099">
            <w:pPr>
              <w:jc w:val="center"/>
            </w:pPr>
            <w:r>
              <w:rPr>
                <w:rFonts w:ascii="宋体" w:hAnsi="宋体" w:eastAsia="宋体"/>
                <w:sz w:val="16"/>
              </w:rPr>
              <w:t>20</w:t>
            </w:r>
          </w:p>
        </w:tc>
      </w:tr>
      <w:tr w14:paraId="5DDACA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9C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894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272FE">
            <w:pPr>
              <w:jc w:val="center"/>
            </w:pPr>
            <w:r>
              <w:rPr>
                <w:rFonts w:ascii="宋体" w:hAnsi="宋体" w:eastAsia="宋体"/>
                <w:sz w:val="16"/>
              </w:rPr>
              <w:t>美丽庭院示范户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DA7C">
            <w:pPr>
              <w:jc w:val="center"/>
            </w:pPr>
            <w:r>
              <w:rPr>
                <w:rFonts w:ascii="宋体" w:hAnsi="宋体" w:eastAsia="宋体"/>
                <w:sz w:val="16"/>
              </w:rPr>
              <w:t>&gt;=561户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B6DA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B8D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FDAD2">
            <w:pPr>
              <w:jc w:val="center"/>
            </w:pPr>
            <w:r>
              <w:rPr>
                <w:rFonts w:ascii="宋体" w:hAnsi="宋体" w:eastAsia="宋体"/>
                <w:sz w:val="16"/>
              </w:rPr>
              <w:t>561户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DB77">
            <w:pPr>
              <w:jc w:val="center"/>
            </w:pPr>
            <w:r>
              <w:rPr>
                <w:rFonts w:ascii="宋体" w:hAnsi="宋体" w:eastAsia="宋体"/>
                <w:sz w:val="16"/>
              </w:rPr>
              <w:t>20</w:t>
            </w:r>
          </w:p>
        </w:tc>
      </w:tr>
      <w:tr w14:paraId="69B01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DE8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617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4CC5F">
            <w:pPr>
              <w:jc w:val="center"/>
            </w:pPr>
            <w:r>
              <w:rPr>
                <w:rFonts w:ascii="宋体" w:hAnsi="宋体" w:eastAsia="宋体"/>
                <w:sz w:val="16"/>
              </w:rPr>
              <w:t>保障乡级在职人数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806BC">
            <w:pPr>
              <w:jc w:val="center"/>
            </w:pPr>
            <w:r>
              <w:rPr>
                <w:rFonts w:ascii="宋体" w:hAnsi="宋体" w:eastAsia="宋体"/>
                <w:sz w:val="16"/>
              </w:rPr>
              <w:t>&gt;=193人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C6E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74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3BD4">
            <w:pPr>
              <w:jc w:val="center"/>
            </w:pPr>
            <w:r>
              <w:rPr>
                <w:rFonts w:ascii="宋体" w:hAnsi="宋体" w:eastAsia="宋体"/>
                <w:sz w:val="16"/>
              </w:rPr>
              <w:t>193人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D4169">
            <w:pPr>
              <w:jc w:val="center"/>
            </w:pPr>
            <w:r>
              <w:rPr>
                <w:rFonts w:ascii="宋体" w:hAnsi="宋体" w:eastAsia="宋体"/>
                <w:sz w:val="16"/>
              </w:rPr>
              <w:t>20</w:t>
            </w:r>
          </w:p>
        </w:tc>
      </w:tr>
    </w:tbl>
    <w:p w14:paraId="1934CCE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E2E362">
        <w:tblPrEx>
          <w:tblCellMar>
            <w:top w:w="0" w:type="dxa"/>
            <w:left w:w="108" w:type="dxa"/>
            <w:bottom w:w="0" w:type="dxa"/>
            <w:right w:w="108" w:type="dxa"/>
          </w:tblCellMar>
        </w:tblPrEx>
        <w:tc>
          <w:tcPr>
            <w:tcW w:w="8847" w:type="dxa"/>
            <w:gridSpan w:val="9"/>
            <w:vAlign w:val="center"/>
          </w:tcPr>
          <w:p w14:paraId="0A6275BD">
            <w:pPr>
              <w:jc w:val="center"/>
            </w:pPr>
            <w:r>
              <w:rPr>
                <w:rFonts w:ascii="宋体" w:hAnsi="宋体" w:eastAsia="宋体"/>
                <w:sz w:val="24"/>
              </w:rPr>
              <w:t>项目支出绩效自评表</w:t>
            </w:r>
          </w:p>
        </w:tc>
      </w:tr>
      <w:tr w14:paraId="5390ABD5">
        <w:tblPrEx>
          <w:tblCellMar>
            <w:top w:w="0" w:type="dxa"/>
            <w:left w:w="108" w:type="dxa"/>
            <w:bottom w:w="0" w:type="dxa"/>
            <w:right w:w="108" w:type="dxa"/>
          </w:tblCellMar>
        </w:tblPrEx>
        <w:tc>
          <w:tcPr>
            <w:tcW w:w="8847" w:type="dxa"/>
            <w:gridSpan w:val="9"/>
            <w:vAlign w:val="center"/>
          </w:tcPr>
          <w:p w14:paraId="1A0D2B2B">
            <w:pPr>
              <w:jc w:val="center"/>
            </w:pPr>
            <w:r>
              <w:rPr>
                <w:rFonts w:ascii="宋体" w:hAnsi="宋体" w:eastAsia="宋体"/>
                <w:sz w:val="24"/>
              </w:rPr>
              <w:t>(2024年度)</w:t>
            </w:r>
          </w:p>
        </w:tc>
      </w:tr>
      <w:tr w14:paraId="3AD3FC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FA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0BDD2E">
            <w:pPr>
              <w:jc w:val="center"/>
            </w:pPr>
            <w:r>
              <w:rPr>
                <w:rFonts w:ascii="宋体" w:hAnsi="宋体" w:eastAsia="宋体"/>
                <w:sz w:val="16"/>
              </w:rPr>
              <w:t>2024年自治区农村综合改革转移支付预算-农村公益事业财政补奖-建筑服务</w:t>
            </w:r>
          </w:p>
        </w:tc>
      </w:tr>
      <w:tr w14:paraId="28DBE2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ADD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FE2B3E">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347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DEE24E">
            <w:pPr>
              <w:jc w:val="center"/>
            </w:pPr>
            <w:r>
              <w:rPr>
                <w:rFonts w:ascii="宋体" w:hAnsi="宋体" w:eastAsia="宋体"/>
                <w:sz w:val="16"/>
              </w:rPr>
              <w:t>洛浦县山普鲁镇人民政府</w:t>
            </w:r>
          </w:p>
        </w:tc>
      </w:tr>
      <w:tr w14:paraId="4481F1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4718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39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6AC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05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91C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E1A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0F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7BC7">
            <w:pPr>
              <w:jc w:val="center"/>
            </w:pPr>
            <w:r>
              <w:rPr>
                <w:rFonts w:ascii="宋体" w:hAnsi="宋体" w:eastAsia="宋体"/>
                <w:sz w:val="16"/>
              </w:rPr>
              <w:t>得分</w:t>
            </w:r>
          </w:p>
        </w:tc>
      </w:tr>
      <w:tr w14:paraId="2CE4B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8AE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F7B3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BD15">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EDB13">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9DC5">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2C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507B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BE6BD">
            <w:pPr>
              <w:jc w:val="center"/>
            </w:pPr>
            <w:r>
              <w:rPr>
                <w:rFonts w:ascii="宋体" w:hAnsi="宋体" w:eastAsia="宋体"/>
                <w:sz w:val="16"/>
              </w:rPr>
              <w:t>10.00分</w:t>
            </w:r>
          </w:p>
        </w:tc>
      </w:tr>
      <w:tr w14:paraId="4843E9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A36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9989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3EB1">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6F8A">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BA97C">
            <w:pPr>
              <w:jc w:val="center"/>
            </w:pPr>
            <w:r>
              <w:rPr>
                <w:rFonts w:ascii="宋体" w:hAnsi="宋体" w:eastAsia="宋体"/>
                <w:sz w:val="16"/>
              </w:rPr>
              <w:t>49.49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DD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8F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C542">
            <w:pPr>
              <w:jc w:val="center"/>
            </w:pPr>
            <w:r>
              <w:rPr>
                <w:rFonts w:ascii="宋体" w:hAnsi="宋体" w:eastAsia="宋体"/>
                <w:sz w:val="16"/>
              </w:rPr>
              <w:t>—</w:t>
            </w:r>
          </w:p>
        </w:tc>
      </w:tr>
      <w:tr w14:paraId="4BB53B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C20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B334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030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CF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CED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0A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604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BBB0">
            <w:pPr>
              <w:jc w:val="center"/>
            </w:pPr>
            <w:r>
              <w:rPr>
                <w:rFonts w:ascii="宋体" w:hAnsi="宋体" w:eastAsia="宋体"/>
                <w:sz w:val="16"/>
              </w:rPr>
              <w:t>—</w:t>
            </w:r>
          </w:p>
        </w:tc>
      </w:tr>
      <w:tr w14:paraId="754AE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66F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096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F4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71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5C0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6D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E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C546">
            <w:pPr>
              <w:jc w:val="center"/>
            </w:pPr>
            <w:r>
              <w:rPr>
                <w:rFonts w:ascii="宋体" w:hAnsi="宋体" w:eastAsia="宋体"/>
                <w:sz w:val="16"/>
              </w:rPr>
              <w:t>—</w:t>
            </w:r>
          </w:p>
        </w:tc>
      </w:tr>
      <w:tr w14:paraId="553CE0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F68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651F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824F8">
            <w:pPr>
              <w:jc w:val="center"/>
            </w:pPr>
            <w:r>
              <w:rPr>
                <w:rFonts w:ascii="宋体" w:hAnsi="宋体" w:eastAsia="宋体"/>
                <w:sz w:val="16"/>
              </w:rPr>
              <w:t>实际完成情况</w:t>
            </w:r>
          </w:p>
        </w:tc>
      </w:tr>
      <w:tr w14:paraId="6F4B2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BAD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3D10C7">
            <w:pPr>
              <w:jc w:val="both"/>
            </w:pPr>
            <w:r>
              <w:rPr>
                <w:rFonts w:ascii="宋体" w:hAnsi="宋体" w:eastAsia="宋体"/>
                <w:sz w:val="16"/>
              </w:rPr>
              <w:t>本次2024年农村综合改革（农村公益事业财政奖补）资金要求，计划投资49.49万元，用于扶持洛浦县山普鲁镇巴什克依阔村，进一步提升村容村貌，改善人居环境，提升村庄形象，有助于保护和改善村庄的生态环境，</w:t>
            </w:r>
            <w:r>
              <w:rPr>
                <w:rFonts w:hint="eastAsia" w:ascii="宋体" w:hAnsi="宋体"/>
                <w:sz w:val="16"/>
                <w:lang w:eastAsia="zh-CN"/>
              </w:rPr>
              <w:t>有效地</w:t>
            </w:r>
            <w:r>
              <w:rPr>
                <w:rFonts w:ascii="宋体" w:hAnsi="宋体" w:eastAsia="宋体"/>
                <w:sz w:val="16"/>
              </w:rPr>
              <w:t>提高道路行车安全性，为广大群众出行提供更多便利。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51B125">
            <w:pPr>
              <w:jc w:val="both"/>
            </w:pPr>
            <w:r>
              <w:rPr>
                <w:rFonts w:ascii="宋体" w:hAnsi="宋体" w:eastAsia="宋体"/>
                <w:sz w:val="16"/>
              </w:rPr>
              <w:t>1.维修改造村级文化大舞台，700</w:t>
            </w:r>
            <w:r>
              <w:rPr>
                <w:rFonts w:hint="eastAsia" w:ascii="宋体" w:hAnsi="宋体"/>
                <w:sz w:val="16"/>
                <w:lang w:eastAsia="zh-CN"/>
              </w:rPr>
              <w:t>平方米</w:t>
            </w:r>
            <w:r>
              <w:rPr>
                <w:rFonts w:ascii="宋体" w:hAnsi="宋体" w:eastAsia="宋体"/>
                <w:sz w:val="16"/>
              </w:rPr>
              <w:t>场地硬化并配套音响、灯光、展示设备、展示器材等各种设施和设备。维修篮球场、排球场使用丙烯酸对场地进行硬化及其他附属设施建设和购买器材，预计20万元。2.对村民活动广场的设施进行全面改造，包括增加休息座椅、添置健身器材，修建儿童游乐设施等，满足不同年龄层次的村民需求，共计9万元。3.对辖区内1.8公里道路修建高村庄主干道修建高8米，并且灯具、太阳能电池板、蓄电池、灯杆标准参数及要求、路灯基础及预埋件、控制器等材质符合绿化标准的太阳能路灯，共计21万元。</w:t>
            </w:r>
          </w:p>
        </w:tc>
      </w:tr>
      <w:tr w14:paraId="2562BB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6B0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A0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A5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B4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D75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0455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078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845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E6BD8">
            <w:pPr>
              <w:jc w:val="center"/>
            </w:pPr>
            <w:r>
              <w:rPr>
                <w:rFonts w:ascii="宋体" w:hAnsi="宋体" w:eastAsia="宋体"/>
                <w:sz w:val="16"/>
              </w:rPr>
              <w:t>偏差原因分析及改进措施</w:t>
            </w:r>
          </w:p>
        </w:tc>
      </w:tr>
      <w:tr w14:paraId="3CAD40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216D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4D2D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67C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8466">
            <w:pPr>
              <w:jc w:val="center"/>
            </w:pPr>
            <w:r>
              <w:rPr>
                <w:rFonts w:ascii="宋体" w:hAnsi="宋体" w:eastAsia="宋体"/>
                <w:sz w:val="16"/>
              </w:rPr>
              <w:t>维修改造文化大舞台数量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A80F7">
            <w:pPr>
              <w:jc w:val="center"/>
            </w:pPr>
            <w:r>
              <w:rPr>
                <w:rFonts w:ascii="宋体" w:hAnsi="宋体" w:eastAsia="宋体"/>
                <w:sz w:val="16"/>
              </w:rPr>
              <w:t>=700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4646">
            <w:pPr>
              <w:jc w:val="center"/>
            </w:pPr>
            <w:r>
              <w:rPr>
                <w:rFonts w:ascii="宋体" w:hAnsi="宋体" w:eastAsia="宋体"/>
                <w:sz w:val="16"/>
              </w:rPr>
              <w:t>=700</w:t>
            </w:r>
            <w:r>
              <w:rPr>
                <w:rFonts w:hint="eastAsia" w:ascii="宋体" w:hAnsi="宋体"/>
                <w:sz w:val="16"/>
                <w:lang w:eastAsia="zh-CN"/>
              </w:rPr>
              <w:t>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9B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7E45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200A">
            <w:pPr>
              <w:jc w:val="center"/>
            </w:pPr>
          </w:p>
        </w:tc>
      </w:tr>
      <w:tr w14:paraId="0541E8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394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7BC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5C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BD98">
            <w:pPr>
              <w:jc w:val="center"/>
            </w:pPr>
            <w:r>
              <w:rPr>
                <w:rFonts w:ascii="宋体" w:hAnsi="宋体" w:eastAsia="宋体"/>
                <w:sz w:val="16"/>
              </w:rPr>
              <w:t>维修改造篮球场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2E5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168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ECA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7E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CAB9A">
            <w:pPr>
              <w:jc w:val="center"/>
            </w:pPr>
          </w:p>
        </w:tc>
      </w:tr>
      <w:tr w14:paraId="252F4B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0CC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E26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7E7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6D35">
            <w:pPr>
              <w:jc w:val="center"/>
            </w:pPr>
            <w:r>
              <w:rPr>
                <w:rFonts w:ascii="宋体" w:hAnsi="宋体" w:eastAsia="宋体"/>
                <w:sz w:val="16"/>
              </w:rPr>
              <w:t>维修改造排球场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0F9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A26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FBB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BA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4B150">
            <w:pPr>
              <w:jc w:val="center"/>
            </w:pPr>
          </w:p>
        </w:tc>
      </w:tr>
      <w:tr w14:paraId="653519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D6A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577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5DC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1B48F">
            <w:pPr>
              <w:jc w:val="center"/>
            </w:pPr>
            <w:r>
              <w:rPr>
                <w:rFonts w:ascii="宋体" w:hAnsi="宋体" w:eastAsia="宋体"/>
                <w:sz w:val="16"/>
              </w:rPr>
              <w:t>修建活动广场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1E5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E8A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EC9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2AB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8621D">
            <w:pPr>
              <w:jc w:val="center"/>
            </w:pPr>
          </w:p>
        </w:tc>
      </w:tr>
      <w:tr w14:paraId="1FB510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F3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33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388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55DB">
            <w:pPr>
              <w:jc w:val="center"/>
            </w:pPr>
            <w:r>
              <w:rPr>
                <w:rFonts w:ascii="宋体" w:hAnsi="宋体" w:eastAsia="宋体"/>
                <w:sz w:val="16"/>
              </w:rPr>
              <w:t>修建太阳能路灯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0F1FE">
            <w:pPr>
              <w:jc w:val="center"/>
            </w:pPr>
            <w:r>
              <w:rPr>
                <w:rFonts w:ascii="宋体" w:hAnsi="宋体" w:eastAsia="宋体"/>
                <w:sz w:val="16"/>
              </w:rPr>
              <w:t>&gt;=1.80公里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A00A">
            <w:pPr>
              <w:jc w:val="center"/>
            </w:pPr>
            <w:r>
              <w:rPr>
                <w:rFonts w:ascii="宋体" w:hAnsi="宋体" w:eastAsia="宋体"/>
                <w:sz w:val="16"/>
              </w:rPr>
              <w:t>&gt;=1.8公里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79C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F0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1FEB">
            <w:pPr>
              <w:jc w:val="center"/>
            </w:pPr>
          </w:p>
        </w:tc>
      </w:tr>
      <w:tr w14:paraId="06CF7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E2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E17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3108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0EE83">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7C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1D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5A1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EF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99393">
            <w:pPr>
              <w:jc w:val="center"/>
            </w:pPr>
          </w:p>
        </w:tc>
      </w:tr>
      <w:tr w14:paraId="5AA90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58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9AE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B4D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2B63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43A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9F6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F3A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66FF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806E1">
            <w:pPr>
              <w:jc w:val="center"/>
            </w:pPr>
          </w:p>
        </w:tc>
      </w:tr>
      <w:tr w14:paraId="48CE7D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358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BC4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6EF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D82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4ACE">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7FD2">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B852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676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4257">
            <w:pPr>
              <w:jc w:val="center"/>
            </w:pPr>
          </w:p>
        </w:tc>
      </w:tr>
      <w:tr w14:paraId="7C94DD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F6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20D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502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D46D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91864">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D7137">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FD7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56E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33D7">
            <w:pPr>
              <w:jc w:val="center"/>
            </w:pPr>
          </w:p>
        </w:tc>
      </w:tr>
      <w:tr w14:paraId="6DD63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1A9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451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0DF7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9DF04">
            <w:pPr>
              <w:jc w:val="center"/>
            </w:pPr>
            <w:r>
              <w:rPr>
                <w:rFonts w:ascii="宋体" w:hAnsi="宋体" w:eastAsia="宋体"/>
                <w:sz w:val="16"/>
              </w:rPr>
              <w:t>巴什克依阔村工程成本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3EA0B">
            <w:pPr>
              <w:jc w:val="center"/>
            </w:pPr>
            <w:r>
              <w:rPr>
                <w:rFonts w:ascii="宋体" w:hAnsi="宋体" w:eastAsia="宋体"/>
                <w:sz w:val="16"/>
              </w:rPr>
              <w:t>&lt;=49.49万元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A8D18">
            <w:pPr>
              <w:jc w:val="center"/>
            </w:pPr>
            <w:r>
              <w:rPr>
                <w:rFonts w:ascii="宋体" w:hAnsi="宋体" w:eastAsia="宋体"/>
                <w:sz w:val="16"/>
              </w:rPr>
              <w:t>&lt;=49.49万元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FC2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2DB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36EEC">
            <w:pPr>
              <w:jc w:val="center"/>
            </w:pPr>
          </w:p>
        </w:tc>
      </w:tr>
      <w:tr w14:paraId="00DBBE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290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C5C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5E99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5928">
            <w:pPr>
              <w:jc w:val="center"/>
            </w:pPr>
            <w:r>
              <w:rPr>
                <w:rFonts w:ascii="宋体" w:hAnsi="宋体" w:eastAsia="宋体"/>
                <w:sz w:val="16"/>
              </w:rPr>
              <w:t>改善人居环境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161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EC8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CF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A9B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347B">
            <w:pPr>
              <w:jc w:val="center"/>
            </w:pPr>
          </w:p>
        </w:tc>
      </w:tr>
      <w:tr w14:paraId="0CA82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A1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44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A0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D13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EC4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DD04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CF8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D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8B0A6">
            <w:pPr>
              <w:jc w:val="center"/>
            </w:pPr>
          </w:p>
        </w:tc>
      </w:tr>
      <w:tr w14:paraId="372C590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1AF2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391E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F47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6C61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F9427A"/>
        </w:tc>
      </w:tr>
    </w:tbl>
    <w:p w14:paraId="39A65DE9">
      <w:r>
        <w:br w:type="page"/>
      </w:r>
    </w:p>
    <w:tbl>
      <w:tblPr>
        <w:tblStyle w:val="9"/>
        <w:tblW w:w="0" w:type="auto"/>
        <w:tblInd w:w="0" w:type="dxa"/>
        <w:tblLayout w:type="fixed"/>
        <w:tblCellMar>
          <w:top w:w="0" w:type="dxa"/>
          <w:left w:w="108" w:type="dxa"/>
          <w:bottom w:w="0" w:type="dxa"/>
          <w:right w:w="108" w:type="dxa"/>
        </w:tblCellMar>
      </w:tblPr>
      <w:tblGrid>
        <w:gridCol w:w="983"/>
        <w:gridCol w:w="1374"/>
        <w:gridCol w:w="789"/>
        <w:gridCol w:w="947"/>
        <w:gridCol w:w="807"/>
        <w:gridCol w:w="1404"/>
        <w:gridCol w:w="824"/>
        <w:gridCol w:w="736"/>
        <w:gridCol w:w="983"/>
      </w:tblGrid>
      <w:tr w14:paraId="0D9BEDFD">
        <w:tblPrEx>
          <w:tblCellMar>
            <w:top w:w="0" w:type="dxa"/>
            <w:left w:w="108" w:type="dxa"/>
            <w:bottom w:w="0" w:type="dxa"/>
            <w:right w:w="108" w:type="dxa"/>
          </w:tblCellMar>
        </w:tblPrEx>
        <w:tc>
          <w:tcPr>
            <w:tcW w:w="8847" w:type="dxa"/>
            <w:gridSpan w:val="9"/>
            <w:vAlign w:val="center"/>
          </w:tcPr>
          <w:p w14:paraId="3B893478">
            <w:pPr>
              <w:jc w:val="center"/>
            </w:pPr>
            <w:r>
              <w:rPr>
                <w:rFonts w:ascii="宋体" w:hAnsi="宋体" w:eastAsia="宋体"/>
                <w:sz w:val="24"/>
              </w:rPr>
              <w:t>项目支出绩效自评表</w:t>
            </w:r>
          </w:p>
        </w:tc>
      </w:tr>
      <w:tr w14:paraId="7D92A104">
        <w:tblPrEx>
          <w:tblCellMar>
            <w:top w:w="0" w:type="dxa"/>
            <w:left w:w="108" w:type="dxa"/>
            <w:bottom w:w="0" w:type="dxa"/>
            <w:right w:w="108" w:type="dxa"/>
          </w:tblCellMar>
        </w:tblPrEx>
        <w:tc>
          <w:tcPr>
            <w:tcW w:w="8847" w:type="dxa"/>
            <w:gridSpan w:val="9"/>
            <w:vAlign w:val="center"/>
          </w:tcPr>
          <w:p w14:paraId="2015820A">
            <w:pPr>
              <w:jc w:val="center"/>
            </w:pPr>
            <w:r>
              <w:rPr>
                <w:rFonts w:ascii="宋体" w:hAnsi="宋体" w:eastAsia="宋体"/>
                <w:sz w:val="24"/>
              </w:rPr>
              <w:t>(2024年度)</w:t>
            </w:r>
          </w:p>
        </w:tc>
      </w:tr>
      <w:tr w14:paraId="4DAAD9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02A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B1D47B">
            <w:pPr>
              <w:jc w:val="center"/>
            </w:pPr>
            <w:r>
              <w:rPr>
                <w:rFonts w:ascii="宋体" w:hAnsi="宋体" w:eastAsia="宋体"/>
                <w:sz w:val="16"/>
              </w:rPr>
              <w:t>2024年村级运转经费（县配套）</w:t>
            </w:r>
          </w:p>
        </w:tc>
      </w:tr>
      <w:tr w14:paraId="2A39EC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19713">
            <w:pPr>
              <w:jc w:val="center"/>
            </w:pPr>
            <w:r>
              <w:rPr>
                <w:rFonts w:ascii="宋体" w:hAnsi="宋体" w:eastAsia="宋体"/>
                <w:sz w:val="16"/>
              </w:rPr>
              <w:t>主管部门</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73313B">
            <w:pPr>
              <w:jc w:val="center"/>
            </w:pPr>
            <w:r>
              <w:rPr>
                <w:rFonts w:ascii="宋体" w:hAnsi="宋体" w:eastAsia="宋体"/>
                <w:sz w:val="16"/>
              </w:rPr>
              <w:t>洛浦县山普鲁镇人民政府</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00E1BE66">
            <w:pPr>
              <w:jc w:val="center"/>
            </w:pPr>
            <w:r>
              <w:rPr>
                <w:rFonts w:ascii="宋体" w:hAnsi="宋体" w:eastAsia="宋体"/>
                <w:sz w:val="16"/>
              </w:rPr>
              <w:t>实施单位</w:t>
            </w:r>
          </w:p>
        </w:tc>
        <w:tc>
          <w:tcPr>
            <w:tcW w:w="394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DCC032">
            <w:pPr>
              <w:jc w:val="center"/>
            </w:pPr>
            <w:r>
              <w:rPr>
                <w:rFonts w:ascii="宋体" w:hAnsi="宋体" w:eastAsia="宋体"/>
                <w:sz w:val="16"/>
              </w:rPr>
              <w:t>洛浦县山普鲁镇人民政府</w:t>
            </w:r>
          </w:p>
        </w:tc>
      </w:tr>
      <w:tr w14:paraId="69BF7E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0CB55">
            <w:pPr>
              <w:jc w:val="center"/>
            </w:pPr>
            <w:r>
              <w:rPr>
                <w:rFonts w:ascii="宋体" w:hAnsi="宋体" w:eastAsia="宋体"/>
                <w:sz w:val="16"/>
              </w:rPr>
              <w:t>项目资金 （万元）</w:t>
            </w:r>
          </w:p>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831F0">
            <w:pPr>
              <w:jc w:val="center"/>
            </w:pP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4753F05C">
            <w:pPr>
              <w:jc w:val="center"/>
            </w:pPr>
            <w:r>
              <w:rPr>
                <w:rFonts w:ascii="宋体" w:hAnsi="宋体" w:eastAsia="宋体"/>
                <w:sz w:val="16"/>
              </w:rPr>
              <w:t>年初预算数</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0253AF7">
            <w:pPr>
              <w:jc w:val="center"/>
            </w:pPr>
            <w:r>
              <w:rPr>
                <w:rFonts w:ascii="宋体" w:hAnsi="宋体" w:eastAsia="宋体"/>
                <w:sz w:val="16"/>
              </w:rPr>
              <w:t>全年预算数</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340F7203">
            <w:pPr>
              <w:jc w:val="center"/>
            </w:pPr>
            <w:r>
              <w:rPr>
                <w:rFonts w:ascii="宋体" w:hAnsi="宋体" w:eastAsia="宋体"/>
                <w:sz w:val="16"/>
              </w:rPr>
              <w:t>全年执行数</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73C5EDE9">
            <w:pPr>
              <w:jc w:val="center"/>
            </w:pPr>
            <w:r>
              <w:rPr>
                <w:rFonts w:ascii="宋体" w:hAnsi="宋体" w:eastAsia="宋体"/>
                <w:sz w:val="16"/>
              </w:rPr>
              <w:t>分值</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19591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2BCA8">
            <w:pPr>
              <w:jc w:val="center"/>
            </w:pPr>
            <w:r>
              <w:rPr>
                <w:rFonts w:ascii="宋体" w:hAnsi="宋体" w:eastAsia="宋体"/>
                <w:sz w:val="16"/>
              </w:rPr>
              <w:t>得分</w:t>
            </w:r>
          </w:p>
        </w:tc>
      </w:tr>
      <w:tr w14:paraId="1005C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ABCDC"/>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39E0F">
            <w:pPr>
              <w:jc w:val="center"/>
            </w:pPr>
            <w:r>
              <w:rPr>
                <w:rFonts w:ascii="宋体" w:hAnsi="宋体" w:eastAsia="宋体"/>
                <w:sz w:val="16"/>
              </w:rPr>
              <w:t>年度资金总额</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49E5F5DD">
            <w:pPr>
              <w:jc w:val="center"/>
            </w:pPr>
            <w:r>
              <w:rPr>
                <w:rFonts w:ascii="宋体" w:hAnsi="宋体" w:eastAsia="宋体"/>
                <w:sz w:val="16"/>
              </w:rPr>
              <w:t>139.50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3C3BD832">
            <w:pPr>
              <w:jc w:val="center"/>
            </w:pPr>
            <w:r>
              <w:rPr>
                <w:rFonts w:ascii="宋体" w:hAnsi="宋体" w:eastAsia="宋体"/>
                <w:sz w:val="16"/>
              </w:rPr>
              <w:t>185.15</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7B965343">
            <w:pPr>
              <w:jc w:val="center"/>
            </w:pPr>
            <w:r>
              <w:rPr>
                <w:rFonts w:ascii="宋体" w:hAnsi="宋体" w:eastAsia="宋体"/>
                <w:sz w:val="16"/>
              </w:rPr>
              <w:t>185.15</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1EC9CCEB">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4CCEA32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A082">
            <w:pPr>
              <w:jc w:val="center"/>
            </w:pPr>
            <w:r>
              <w:rPr>
                <w:rFonts w:ascii="宋体" w:hAnsi="宋体" w:eastAsia="宋体"/>
                <w:sz w:val="16"/>
              </w:rPr>
              <w:t>10.00分</w:t>
            </w:r>
          </w:p>
        </w:tc>
      </w:tr>
      <w:tr w14:paraId="63CDD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6CFFD"/>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5A34">
            <w:pPr>
              <w:jc w:val="center"/>
            </w:pPr>
            <w:r>
              <w:rPr>
                <w:rFonts w:ascii="宋体" w:hAnsi="宋体" w:eastAsia="宋体"/>
                <w:sz w:val="16"/>
              </w:rPr>
              <w:t>其中：当年财政拨款</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4996A62E">
            <w:pPr>
              <w:jc w:val="center"/>
            </w:pPr>
            <w:r>
              <w:rPr>
                <w:rFonts w:ascii="宋体" w:hAnsi="宋体" w:eastAsia="宋体"/>
                <w:sz w:val="16"/>
              </w:rPr>
              <w:t>139.50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282E1018">
            <w:pPr>
              <w:jc w:val="center"/>
            </w:pPr>
            <w:r>
              <w:rPr>
                <w:rFonts w:ascii="宋体" w:hAnsi="宋体" w:eastAsia="宋体"/>
                <w:sz w:val="16"/>
              </w:rPr>
              <w:t>185.15</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4B6AE1AC">
            <w:pPr>
              <w:jc w:val="center"/>
            </w:pPr>
            <w:r>
              <w:rPr>
                <w:rFonts w:ascii="宋体" w:hAnsi="宋体" w:eastAsia="宋体"/>
                <w:sz w:val="16"/>
              </w:rPr>
              <w:t>185.15</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5A79BFA8">
            <w:pPr>
              <w:jc w:val="center"/>
            </w:pPr>
            <w:r>
              <w:rPr>
                <w:rFonts w:ascii="宋体" w:hAnsi="宋体" w:eastAsia="宋体"/>
                <w:sz w:val="16"/>
              </w:rPr>
              <w:t>—</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AF814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13A17">
            <w:pPr>
              <w:jc w:val="center"/>
            </w:pPr>
            <w:r>
              <w:rPr>
                <w:rFonts w:ascii="宋体" w:hAnsi="宋体" w:eastAsia="宋体"/>
                <w:sz w:val="16"/>
              </w:rPr>
              <w:t>—</w:t>
            </w:r>
          </w:p>
        </w:tc>
      </w:tr>
      <w:tr w14:paraId="63409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66C5B"/>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3A919">
            <w:pPr>
              <w:jc w:val="center"/>
            </w:pPr>
            <w:r>
              <w:rPr>
                <w:rFonts w:ascii="宋体" w:hAnsi="宋体" w:eastAsia="宋体"/>
                <w:sz w:val="16"/>
              </w:rPr>
              <w:t xml:space="preserve">      上年结转资金</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37072C20">
            <w:pPr>
              <w:jc w:val="center"/>
            </w:pPr>
            <w:r>
              <w:rPr>
                <w:rFonts w:ascii="宋体" w:hAnsi="宋体" w:eastAsia="宋体"/>
                <w:sz w:val="16"/>
              </w:rPr>
              <w:t>0.00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666A242">
            <w:pPr>
              <w:jc w:val="center"/>
            </w:pPr>
            <w:r>
              <w:rPr>
                <w:rFonts w:ascii="宋体" w:hAnsi="宋体" w:eastAsia="宋体"/>
                <w:sz w:val="16"/>
              </w:rPr>
              <w:t>0.00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061DF10B">
            <w:pPr>
              <w:jc w:val="center"/>
            </w:pPr>
            <w:r>
              <w:rPr>
                <w:rFonts w:ascii="宋体" w:hAnsi="宋体" w:eastAsia="宋体"/>
                <w:sz w:val="16"/>
              </w:rPr>
              <w:t>0.00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73BF8967">
            <w:pPr>
              <w:jc w:val="center"/>
            </w:pPr>
            <w:r>
              <w:rPr>
                <w:rFonts w:ascii="宋体" w:hAnsi="宋体" w:eastAsia="宋体"/>
                <w:sz w:val="16"/>
              </w:rPr>
              <w:t>—</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2EE09B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AA3B">
            <w:pPr>
              <w:jc w:val="center"/>
            </w:pPr>
            <w:r>
              <w:rPr>
                <w:rFonts w:ascii="宋体" w:hAnsi="宋体" w:eastAsia="宋体"/>
                <w:sz w:val="16"/>
              </w:rPr>
              <w:t>—</w:t>
            </w:r>
          </w:p>
        </w:tc>
      </w:tr>
      <w:tr w14:paraId="22303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08CB0"/>
        </w:tc>
        <w:tc>
          <w:tcPr>
            <w:tcW w:w="21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1D155">
            <w:pPr>
              <w:jc w:val="center"/>
            </w:pPr>
            <w:r>
              <w:rPr>
                <w:rFonts w:ascii="宋体" w:hAnsi="宋体" w:eastAsia="宋体"/>
                <w:sz w:val="16"/>
              </w:rPr>
              <w:t xml:space="preserve">  其他资金</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49D9ED60">
            <w:pPr>
              <w:jc w:val="center"/>
            </w:pPr>
            <w:r>
              <w:rPr>
                <w:rFonts w:ascii="宋体" w:hAnsi="宋体" w:eastAsia="宋体"/>
                <w:sz w:val="16"/>
              </w:rPr>
              <w:t>0.00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5153DC56">
            <w:pPr>
              <w:jc w:val="center"/>
            </w:pPr>
            <w:r>
              <w:rPr>
                <w:rFonts w:ascii="宋体" w:hAnsi="宋体" w:eastAsia="宋体"/>
                <w:sz w:val="16"/>
              </w:rPr>
              <w:t>0.00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2CE0FC94">
            <w:pPr>
              <w:jc w:val="center"/>
            </w:pPr>
            <w:r>
              <w:rPr>
                <w:rFonts w:ascii="宋体" w:hAnsi="宋体" w:eastAsia="宋体"/>
                <w:sz w:val="16"/>
              </w:rPr>
              <w:t>0.00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3517FFB9">
            <w:pPr>
              <w:jc w:val="center"/>
            </w:pPr>
            <w:r>
              <w:rPr>
                <w:rFonts w:ascii="宋体" w:hAnsi="宋体" w:eastAsia="宋体"/>
                <w:sz w:val="16"/>
              </w:rPr>
              <w:t>—</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366E21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BC7F">
            <w:pPr>
              <w:jc w:val="center"/>
            </w:pPr>
            <w:r>
              <w:rPr>
                <w:rFonts w:ascii="宋体" w:hAnsi="宋体" w:eastAsia="宋体"/>
                <w:sz w:val="16"/>
              </w:rPr>
              <w:t>—</w:t>
            </w:r>
          </w:p>
        </w:tc>
      </w:tr>
      <w:tr w14:paraId="6348E0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5A70E">
            <w:pPr>
              <w:jc w:val="center"/>
            </w:pPr>
            <w:r>
              <w:rPr>
                <w:rFonts w:ascii="宋体" w:hAnsi="宋体" w:eastAsia="宋体"/>
                <w:sz w:val="16"/>
              </w:rPr>
              <w:t>年度总体目标</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1BC90F">
            <w:pPr>
              <w:jc w:val="center"/>
            </w:pPr>
            <w:r>
              <w:rPr>
                <w:rFonts w:ascii="宋体" w:hAnsi="宋体" w:eastAsia="宋体"/>
                <w:sz w:val="16"/>
              </w:rPr>
              <w:t>预期目标</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FE931A">
            <w:pPr>
              <w:jc w:val="center"/>
            </w:pPr>
            <w:r>
              <w:rPr>
                <w:rFonts w:ascii="宋体" w:hAnsi="宋体" w:eastAsia="宋体"/>
                <w:sz w:val="16"/>
              </w:rPr>
              <w:t>实际完成情况</w:t>
            </w:r>
          </w:p>
        </w:tc>
      </w:tr>
      <w:tr w14:paraId="182EC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9711C"/>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935CFD">
            <w:pPr>
              <w:jc w:val="both"/>
            </w:pPr>
            <w:r>
              <w:rPr>
                <w:rFonts w:ascii="宋体" w:hAnsi="宋体" w:eastAsia="宋体"/>
                <w:sz w:val="16"/>
              </w:rPr>
              <w:t>根据《洛浦县财经委员会会议纪要》（洛财纪字〔2023〕4号）文件实施此项目，项目主要内容为：保障辖区内31个行政村的办公经费、电费等各项运转经费，确保31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2D2CD9">
            <w:pPr>
              <w:jc w:val="both"/>
            </w:pPr>
            <w:r>
              <w:rPr>
                <w:rFonts w:hint="eastAsia" w:ascii="宋体" w:hAnsi="宋体"/>
                <w:sz w:val="16"/>
                <w:lang w:eastAsia="zh-CN"/>
              </w:rPr>
              <w:t>截至2024</w:t>
            </w:r>
            <w:r>
              <w:rPr>
                <w:rFonts w:ascii="宋体" w:hAnsi="宋体" w:eastAsia="宋体"/>
                <w:sz w:val="16"/>
              </w:rPr>
              <w:t xml:space="preserve">年12月31日，该项目支出185.15万元，根据《洛浦县财经委员会会议纪要》（洛财纪字〔2023〕4号）文件实施此项目，项目主要内容为：保障辖区内31个行政村的办公经费、电费等各项运转经费，确保31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 </w:t>
            </w:r>
            <w:r>
              <w:rPr>
                <w:rFonts w:ascii="宋体" w:hAnsi="宋体" w:eastAsia="宋体"/>
                <w:sz w:val="16"/>
              </w:rPr>
              <w:br w:type="textWrapping"/>
            </w:r>
          </w:p>
        </w:tc>
      </w:tr>
      <w:tr w14:paraId="74637E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7D1E6D"/>
        </w:tc>
        <w:tc>
          <w:tcPr>
            <w:tcW w:w="1374" w:type="dxa"/>
            <w:tcBorders>
              <w:top w:val="single" w:color="auto" w:sz="10" w:space="0"/>
              <w:left w:val="single" w:color="auto" w:sz="10" w:space="0"/>
              <w:bottom w:val="single" w:color="auto" w:sz="10" w:space="0"/>
              <w:right w:val="single" w:color="auto" w:sz="10" w:space="0"/>
              <w:insideV w:val="single" w:sz="10" w:space="0"/>
            </w:tcBorders>
            <w:vAlign w:val="center"/>
          </w:tcPr>
          <w:p w14:paraId="4D3E6D66">
            <w:pPr>
              <w:jc w:val="center"/>
            </w:pPr>
            <w:r>
              <w:rPr>
                <w:rFonts w:ascii="宋体" w:hAnsi="宋体" w:eastAsia="宋体"/>
                <w:sz w:val="16"/>
              </w:rPr>
              <w:t>一级指标</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65FFBE9">
            <w:pPr>
              <w:jc w:val="center"/>
            </w:pPr>
            <w:r>
              <w:rPr>
                <w:rFonts w:ascii="宋体" w:hAnsi="宋体" w:eastAsia="宋体"/>
                <w:sz w:val="16"/>
              </w:rPr>
              <w:t>二级指标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6186493B">
            <w:pPr>
              <w:jc w:val="center"/>
            </w:pPr>
            <w:r>
              <w:rPr>
                <w:rFonts w:ascii="宋体" w:hAnsi="宋体" w:eastAsia="宋体"/>
                <w:sz w:val="16"/>
              </w:rPr>
              <w:t>三级指标</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3A12AD2D">
            <w:pPr>
              <w:jc w:val="center"/>
            </w:pPr>
            <w:r>
              <w:rPr>
                <w:rFonts w:ascii="宋体" w:hAnsi="宋体" w:eastAsia="宋体"/>
                <w:sz w:val="16"/>
              </w:rPr>
              <w:t>年度指标值</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07E9EF31">
            <w:pPr>
              <w:jc w:val="center"/>
            </w:pPr>
            <w:r>
              <w:rPr>
                <w:rFonts w:ascii="宋体" w:hAnsi="宋体" w:eastAsia="宋体"/>
                <w:sz w:val="16"/>
              </w:rPr>
              <w:t>实际完成值</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6089AFF3">
            <w:pPr>
              <w:jc w:val="center"/>
            </w:pPr>
            <w:r>
              <w:rPr>
                <w:rFonts w:ascii="宋体" w:hAnsi="宋体" w:eastAsia="宋体"/>
                <w:sz w:val="16"/>
              </w:rPr>
              <w:t>分值</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338F513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DFCB3">
            <w:pPr>
              <w:jc w:val="center"/>
            </w:pPr>
            <w:r>
              <w:rPr>
                <w:rFonts w:ascii="宋体" w:hAnsi="宋体" w:eastAsia="宋体"/>
                <w:sz w:val="16"/>
              </w:rPr>
              <w:t>偏差原因分析及改进措施</w:t>
            </w:r>
          </w:p>
        </w:tc>
      </w:tr>
      <w:tr w14:paraId="4B2D6F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C4A4">
            <w:pPr>
              <w:jc w:val="center"/>
            </w:pPr>
            <w:r>
              <w:rPr>
                <w:rFonts w:ascii="宋体" w:hAnsi="宋体" w:eastAsia="宋体"/>
                <w:sz w:val="16"/>
              </w:rPr>
              <w:t>年度绩效指标完成情况</w:t>
            </w:r>
          </w:p>
        </w:tc>
        <w:tc>
          <w:tcPr>
            <w:tcW w:w="137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AAF9E">
            <w:pPr>
              <w:jc w:val="center"/>
            </w:pPr>
            <w:r>
              <w:rPr>
                <w:rFonts w:ascii="宋体" w:hAnsi="宋体" w:eastAsia="宋体"/>
                <w:sz w:val="16"/>
              </w:rPr>
              <w:t>产出指标</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E64F0EF">
            <w:pPr>
              <w:jc w:val="center"/>
            </w:pPr>
            <w:r>
              <w:rPr>
                <w:rFonts w:ascii="宋体" w:hAnsi="宋体" w:eastAsia="宋体"/>
                <w:sz w:val="16"/>
              </w:rPr>
              <w:t>数量指标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5E1A7B30">
            <w:pPr>
              <w:jc w:val="center"/>
            </w:pPr>
            <w:r>
              <w:rPr>
                <w:rFonts w:ascii="宋体" w:hAnsi="宋体" w:eastAsia="宋体"/>
                <w:sz w:val="16"/>
              </w:rPr>
              <w:t>涉及行政村个数</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2EDD1231">
            <w:pPr>
              <w:jc w:val="center"/>
            </w:pPr>
            <w:r>
              <w:rPr>
                <w:rFonts w:ascii="宋体" w:hAnsi="宋体" w:eastAsia="宋体"/>
                <w:sz w:val="16"/>
              </w:rPr>
              <w:t>=31个村</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5D168F1A">
            <w:pPr>
              <w:jc w:val="center"/>
            </w:pPr>
            <w:r>
              <w:rPr>
                <w:rFonts w:ascii="宋体" w:hAnsi="宋体" w:eastAsia="宋体"/>
                <w:sz w:val="16"/>
              </w:rPr>
              <w:t>=31个村</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4EDAF77A">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22A31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35C8">
            <w:pPr>
              <w:jc w:val="center"/>
            </w:pPr>
          </w:p>
        </w:tc>
      </w:tr>
      <w:tr w14:paraId="7F28F3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C5EFC"/>
        </w:tc>
        <w:tc>
          <w:tcPr>
            <w:tcW w:w="1374" w:type="dxa"/>
            <w:vMerge w:val="continue"/>
            <w:tcBorders>
              <w:top w:val="single" w:color="auto" w:sz="10" w:space="0"/>
              <w:left w:val="single" w:color="auto" w:sz="10" w:space="0"/>
              <w:bottom w:val="single" w:color="auto" w:sz="10" w:space="0"/>
              <w:right w:val="single" w:color="auto" w:sz="10" w:space="0"/>
              <w:insideV w:val="single" w:sz="10" w:space="0"/>
            </w:tcBorders>
          </w:tcPr>
          <w:p w14:paraId="46D4CB13"/>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F3DAC38">
            <w:pPr>
              <w:jc w:val="center"/>
            </w:pPr>
            <w:r>
              <w:rPr>
                <w:rFonts w:ascii="宋体" w:hAnsi="宋体" w:eastAsia="宋体"/>
                <w:sz w:val="16"/>
              </w:rPr>
              <w:t>质量指标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2F21862F">
            <w:pPr>
              <w:jc w:val="center"/>
            </w:pPr>
            <w:r>
              <w:rPr>
                <w:rFonts w:ascii="宋体" w:hAnsi="宋体" w:eastAsia="宋体"/>
                <w:sz w:val="16"/>
              </w:rPr>
              <w:t>资金发放覆盖率</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716A5495">
            <w:pPr>
              <w:jc w:val="center"/>
            </w:pPr>
            <w:r>
              <w:rPr>
                <w:rFonts w:ascii="宋体" w:hAnsi="宋体" w:eastAsia="宋体"/>
                <w:sz w:val="16"/>
              </w:rPr>
              <w:t>=100%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2B3307D4">
            <w:pPr>
              <w:jc w:val="center"/>
            </w:pPr>
            <w:r>
              <w:rPr>
                <w:rFonts w:ascii="宋体" w:hAnsi="宋体" w:eastAsia="宋体"/>
                <w:sz w:val="16"/>
              </w:rPr>
              <w:t>=100%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2114656A">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23DFB4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D8153">
            <w:pPr>
              <w:jc w:val="center"/>
            </w:pPr>
          </w:p>
        </w:tc>
      </w:tr>
      <w:tr w14:paraId="149FF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FBBC7"/>
        </w:tc>
        <w:tc>
          <w:tcPr>
            <w:tcW w:w="1374" w:type="dxa"/>
            <w:vMerge w:val="continue"/>
            <w:tcBorders>
              <w:top w:val="single" w:color="auto" w:sz="10" w:space="0"/>
              <w:left w:val="single" w:color="auto" w:sz="10" w:space="0"/>
              <w:bottom w:val="single" w:color="auto" w:sz="10" w:space="0"/>
              <w:right w:val="single" w:color="auto" w:sz="10" w:space="0"/>
              <w:insideV w:val="single" w:sz="10" w:space="0"/>
            </w:tcBorders>
          </w:tcPr>
          <w:p w14:paraId="245C41D6"/>
        </w:tc>
        <w:tc>
          <w:tcPr>
            <w:tcW w:w="78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40344">
            <w:pPr>
              <w:jc w:val="center"/>
            </w:pPr>
            <w:r>
              <w:rPr>
                <w:rFonts w:ascii="宋体" w:hAnsi="宋体" w:eastAsia="宋体"/>
                <w:sz w:val="16"/>
              </w:rPr>
              <w:t>时效指标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3220DEF8">
            <w:pPr>
              <w:jc w:val="center"/>
            </w:pPr>
            <w:r>
              <w:rPr>
                <w:rFonts w:ascii="宋体" w:hAnsi="宋体" w:eastAsia="宋体"/>
                <w:sz w:val="16"/>
              </w:rPr>
              <w:t>资金支付及时率</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7C6348C4">
            <w:pPr>
              <w:jc w:val="center"/>
            </w:pPr>
            <w:r>
              <w:rPr>
                <w:rFonts w:ascii="宋体" w:hAnsi="宋体" w:eastAsia="宋体"/>
                <w:sz w:val="16"/>
              </w:rPr>
              <w:t>=100%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353F2EA2">
            <w:pPr>
              <w:jc w:val="center"/>
            </w:pPr>
            <w:r>
              <w:rPr>
                <w:rFonts w:ascii="宋体" w:hAnsi="宋体" w:eastAsia="宋体"/>
                <w:sz w:val="16"/>
              </w:rPr>
              <w:t>=100%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6B707922">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70417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C2610">
            <w:pPr>
              <w:jc w:val="center"/>
            </w:pPr>
          </w:p>
        </w:tc>
      </w:tr>
      <w:tr w14:paraId="1C0D40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C1DA8"/>
        </w:tc>
        <w:tc>
          <w:tcPr>
            <w:tcW w:w="1374" w:type="dxa"/>
            <w:vMerge w:val="continue"/>
            <w:tcBorders>
              <w:top w:val="single" w:color="auto" w:sz="10" w:space="0"/>
              <w:left w:val="single" w:color="auto" w:sz="10" w:space="0"/>
              <w:bottom w:val="single" w:color="auto" w:sz="10" w:space="0"/>
              <w:right w:val="single" w:color="auto" w:sz="10" w:space="0"/>
              <w:insideV w:val="single" w:sz="10" w:space="0"/>
            </w:tcBorders>
          </w:tcPr>
          <w:p w14:paraId="6B6CF89C"/>
        </w:tc>
        <w:tc>
          <w:tcPr>
            <w:tcW w:w="789" w:type="dxa"/>
            <w:vMerge w:val="continue"/>
            <w:tcBorders>
              <w:top w:val="single" w:color="auto" w:sz="10" w:space="0"/>
              <w:left w:val="single" w:color="auto" w:sz="10" w:space="0"/>
              <w:bottom w:val="single" w:color="auto" w:sz="10" w:space="0"/>
              <w:right w:val="single" w:color="auto" w:sz="10" w:space="0"/>
              <w:insideV w:val="single" w:sz="10" w:space="0"/>
            </w:tcBorders>
          </w:tcPr>
          <w:p w14:paraId="503A8E73"/>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6A5F4067">
            <w:pPr>
              <w:jc w:val="center"/>
            </w:pPr>
            <w:r>
              <w:rPr>
                <w:rFonts w:ascii="宋体" w:hAnsi="宋体" w:eastAsia="宋体"/>
                <w:sz w:val="16"/>
              </w:rPr>
              <w:t>项目完成时间</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4EE650CA">
            <w:pPr>
              <w:jc w:val="center"/>
            </w:pPr>
            <w:r>
              <w:rPr>
                <w:rFonts w:ascii="宋体" w:hAnsi="宋体" w:eastAsia="宋体"/>
                <w:sz w:val="16"/>
              </w:rPr>
              <w:t>2024年12月1日</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073EDF01">
            <w:pPr>
              <w:jc w:val="center"/>
            </w:pPr>
            <w:r>
              <w:rPr>
                <w:rFonts w:ascii="宋体" w:hAnsi="宋体" w:eastAsia="宋体"/>
                <w:sz w:val="16"/>
              </w:rPr>
              <w:t>=2024年12月1日</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3C3B5DDD">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15196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3B225">
            <w:pPr>
              <w:jc w:val="center"/>
            </w:pPr>
          </w:p>
        </w:tc>
      </w:tr>
      <w:tr w14:paraId="15A98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F8B31"/>
        </w:tc>
        <w:tc>
          <w:tcPr>
            <w:tcW w:w="1374" w:type="dxa"/>
            <w:tcBorders>
              <w:top w:val="single" w:color="auto" w:sz="10" w:space="0"/>
              <w:left w:val="single" w:color="auto" w:sz="10" w:space="0"/>
              <w:bottom w:val="single" w:color="auto" w:sz="10" w:space="0"/>
              <w:right w:val="single" w:color="auto" w:sz="10" w:space="0"/>
              <w:insideV w:val="single" w:sz="10" w:space="0"/>
            </w:tcBorders>
            <w:vAlign w:val="center"/>
          </w:tcPr>
          <w:p w14:paraId="64619694">
            <w:pPr>
              <w:jc w:val="center"/>
            </w:pPr>
            <w:r>
              <w:rPr>
                <w:rFonts w:ascii="宋体" w:hAnsi="宋体" w:eastAsia="宋体"/>
                <w:sz w:val="16"/>
              </w:rPr>
              <w:t>成本指标</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5CFDB7F">
            <w:pPr>
              <w:jc w:val="center"/>
            </w:pPr>
            <w:r>
              <w:rPr>
                <w:rFonts w:ascii="宋体" w:hAnsi="宋体" w:eastAsia="宋体"/>
                <w:sz w:val="16"/>
              </w:rPr>
              <w:t>经济成本指标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2F98CFAE">
            <w:pPr>
              <w:jc w:val="center"/>
            </w:pPr>
            <w:r>
              <w:rPr>
                <w:rFonts w:ascii="宋体" w:hAnsi="宋体" w:eastAsia="宋体"/>
                <w:sz w:val="16"/>
              </w:rPr>
              <w:t>每个村运转成本</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1B3F37E6">
            <w:pPr>
              <w:jc w:val="center"/>
            </w:pPr>
            <w:r>
              <w:rPr>
                <w:rFonts w:ascii="宋体" w:hAnsi="宋体" w:eastAsia="宋体"/>
                <w:sz w:val="16"/>
              </w:rPr>
              <w:t>&lt;=4.50万元</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20CE50A4">
            <w:pPr>
              <w:jc w:val="center"/>
            </w:pPr>
            <w:r>
              <w:rPr>
                <w:rFonts w:ascii="宋体" w:hAnsi="宋体" w:eastAsia="宋体"/>
                <w:sz w:val="16"/>
              </w:rPr>
              <w:t>=4.5万元</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5FD47239">
            <w:pPr>
              <w:jc w:val="center"/>
            </w:pPr>
            <w:r>
              <w:rPr>
                <w:rFonts w:ascii="宋体" w:hAnsi="宋体" w:eastAsia="宋体"/>
                <w:sz w:val="16"/>
              </w:rPr>
              <w:t>20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F535B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A02E">
            <w:pPr>
              <w:jc w:val="center"/>
            </w:pPr>
          </w:p>
        </w:tc>
      </w:tr>
      <w:tr w14:paraId="51B39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B0956"/>
        </w:tc>
        <w:tc>
          <w:tcPr>
            <w:tcW w:w="1374" w:type="dxa"/>
            <w:tcBorders>
              <w:top w:val="single" w:color="auto" w:sz="10" w:space="0"/>
              <w:left w:val="single" w:color="auto" w:sz="10" w:space="0"/>
              <w:bottom w:val="single" w:color="auto" w:sz="10" w:space="0"/>
              <w:right w:val="single" w:color="auto" w:sz="10" w:space="0"/>
              <w:insideV w:val="single" w:sz="10" w:space="0"/>
            </w:tcBorders>
            <w:vAlign w:val="center"/>
          </w:tcPr>
          <w:p w14:paraId="5CD8FA25">
            <w:pPr>
              <w:jc w:val="center"/>
            </w:pPr>
            <w:r>
              <w:rPr>
                <w:rFonts w:ascii="宋体" w:hAnsi="宋体" w:eastAsia="宋体"/>
                <w:sz w:val="16"/>
              </w:rPr>
              <w:t>效益指标</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E286311">
            <w:pPr>
              <w:jc w:val="center"/>
            </w:pPr>
            <w:r>
              <w:rPr>
                <w:rFonts w:ascii="宋体" w:hAnsi="宋体" w:eastAsia="宋体"/>
                <w:sz w:val="16"/>
              </w:rPr>
              <w:t>社会效益指标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69A4D6CF">
            <w:pPr>
              <w:jc w:val="center"/>
            </w:pPr>
            <w:r>
              <w:rPr>
                <w:rFonts w:ascii="宋体" w:hAnsi="宋体" w:eastAsia="宋体"/>
                <w:sz w:val="16"/>
              </w:rPr>
              <w:t>保障村级各项工作运转高效</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CF7B639">
            <w:pPr>
              <w:jc w:val="center"/>
            </w:pPr>
            <w:r>
              <w:rPr>
                <w:rFonts w:ascii="宋体" w:hAnsi="宋体" w:eastAsia="宋体"/>
                <w:sz w:val="16"/>
              </w:rPr>
              <w:t>有效保障</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5C828BD4">
            <w:pPr>
              <w:jc w:val="center"/>
            </w:pPr>
            <w:r>
              <w:rPr>
                <w:rFonts w:ascii="宋体" w:hAnsi="宋体" w:eastAsia="宋体"/>
                <w:sz w:val="16"/>
              </w:rPr>
              <w:t>有效保障</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0D1F77AE">
            <w:pPr>
              <w:jc w:val="center"/>
            </w:pPr>
            <w:r>
              <w:rPr>
                <w:rFonts w:ascii="宋体" w:hAnsi="宋体" w:eastAsia="宋体"/>
                <w:sz w:val="16"/>
              </w:rPr>
              <w:t>20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5DB755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4FCC8">
            <w:pPr>
              <w:jc w:val="center"/>
            </w:pPr>
          </w:p>
        </w:tc>
      </w:tr>
      <w:tr w14:paraId="7E473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BF33C"/>
        </w:tc>
        <w:tc>
          <w:tcPr>
            <w:tcW w:w="1374" w:type="dxa"/>
            <w:tcBorders>
              <w:top w:val="single" w:color="auto" w:sz="10" w:space="0"/>
              <w:left w:val="single" w:color="auto" w:sz="10" w:space="0"/>
              <w:bottom w:val="single" w:color="auto" w:sz="10" w:space="0"/>
              <w:right w:val="single" w:color="auto" w:sz="10" w:space="0"/>
              <w:insideV w:val="single" w:sz="10" w:space="0"/>
            </w:tcBorders>
            <w:vAlign w:val="center"/>
          </w:tcPr>
          <w:p w14:paraId="31A49B16">
            <w:pPr>
              <w:jc w:val="center"/>
            </w:pPr>
            <w:r>
              <w:rPr>
                <w:rFonts w:ascii="宋体" w:hAnsi="宋体" w:eastAsia="宋体"/>
                <w:sz w:val="16"/>
              </w:rPr>
              <w:t>满意度指标</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B548121">
            <w:pPr>
              <w:jc w:val="center"/>
            </w:pPr>
            <w:r>
              <w:rPr>
                <w:rFonts w:ascii="宋体" w:hAnsi="宋体" w:eastAsia="宋体"/>
                <w:sz w:val="16"/>
              </w:rPr>
              <w:t>满意度指标</w:t>
            </w:r>
          </w:p>
        </w:tc>
        <w:tc>
          <w:tcPr>
            <w:tcW w:w="947" w:type="dxa"/>
            <w:tcBorders>
              <w:top w:val="single" w:color="auto" w:sz="10" w:space="0"/>
              <w:left w:val="single" w:color="auto" w:sz="10" w:space="0"/>
              <w:bottom w:val="single" w:color="auto" w:sz="10" w:space="0"/>
              <w:right w:val="single" w:color="auto" w:sz="10" w:space="0"/>
              <w:insideV w:val="single" w:sz="10" w:space="0"/>
            </w:tcBorders>
            <w:vAlign w:val="center"/>
          </w:tcPr>
          <w:p w14:paraId="5E54B471">
            <w:pPr>
              <w:jc w:val="center"/>
            </w:pPr>
            <w:r>
              <w:rPr>
                <w:rFonts w:ascii="宋体" w:hAnsi="宋体" w:eastAsia="宋体"/>
                <w:sz w:val="16"/>
              </w:rPr>
              <w:t>村级满意度</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AB5BF08">
            <w:pPr>
              <w:jc w:val="center"/>
            </w:pPr>
            <w:r>
              <w:rPr>
                <w:rFonts w:ascii="宋体" w:hAnsi="宋体" w:eastAsia="宋体"/>
                <w:sz w:val="16"/>
              </w:rPr>
              <w:t>&gt;=90%</w:t>
            </w:r>
          </w:p>
        </w:tc>
        <w:tc>
          <w:tcPr>
            <w:tcW w:w="1404" w:type="dxa"/>
            <w:tcBorders>
              <w:top w:val="single" w:color="auto" w:sz="10" w:space="0"/>
              <w:left w:val="single" w:color="auto" w:sz="10" w:space="0"/>
              <w:bottom w:val="single" w:color="auto" w:sz="10" w:space="0"/>
              <w:right w:val="single" w:color="auto" w:sz="10" w:space="0"/>
              <w:insideV w:val="single" w:sz="10" w:space="0"/>
            </w:tcBorders>
            <w:vAlign w:val="center"/>
          </w:tcPr>
          <w:p w14:paraId="2FFA4FB7">
            <w:pPr>
              <w:jc w:val="center"/>
            </w:pPr>
            <w:r>
              <w:rPr>
                <w:rFonts w:ascii="宋体" w:hAnsi="宋体" w:eastAsia="宋体"/>
                <w:sz w:val="16"/>
              </w:rPr>
              <w:t>=90%</w:t>
            </w:r>
          </w:p>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372E8C80">
            <w:pPr>
              <w:jc w:val="center"/>
            </w:pPr>
            <w:r>
              <w:rPr>
                <w:rFonts w:ascii="宋体" w:hAnsi="宋体" w:eastAsia="宋体"/>
                <w:sz w:val="16"/>
              </w:rPr>
              <w:t>10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25415E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FD73">
            <w:pPr>
              <w:jc w:val="center"/>
            </w:pPr>
          </w:p>
        </w:tc>
      </w:tr>
      <w:tr w14:paraId="6ABB5C73">
        <w:tblPrEx>
          <w:tblCellMar>
            <w:top w:w="0" w:type="dxa"/>
            <w:left w:w="108" w:type="dxa"/>
            <w:bottom w:w="0" w:type="dxa"/>
            <w:right w:w="108" w:type="dxa"/>
          </w:tblCellMar>
        </w:tblPrEx>
        <w:tc>
          <w:tcPr>
            <w:tcW w:w="49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0ED85">
            <w:pPr>
              <w:jc w:val="center"/>
            </w:pPr>
            <w:r>
              <w:rPr>
                <w:rFonts w:ascii="宋体" w:hAnsi="宋体" w:eastAsia="宋体"/>
                <w:sz w:val="16"/>
              </w:rPr>
              <w:t>总分</w:t>
            </w:r>
          </w:p>
        </w:tc>
        <w:tc>
          <w:tcPr>
            <w:tcW w:w="1404" w:type="dxa"/>
            <w:tcBorders>
              <w:top w:val="single" w:color="auto" w:sz="10" w:space="0"/>
              <w:left w:val="single" w:color="auto" w:sz="10" w:space="0"/>
              <w:bottom w:val="single" w:color="auto" w:sz="10" w:space="0"/>
              <w:right w:val="single" w:color="auto" w:sz="10" w:space="0"/>
              <w:insideV w:val="single" w:sz="10" w:space="0"/>
            </w:tcBorders>
          </w:tcPr>
          <w:p w14:paraId="5147BD10"/>
        </w:tc>
        <w:tc>
          <w:tcPr>
            <w:tcW w:w="824" w:type="dxa"/>
            <w:tcBorders>
              <w:top w:val="single" w:color="auto" w:sz="10" w:space="0"/>
              <w:left w:val="single" w:color="auto" w:sz="10" w:space="0"/>
              <w:bottom w:val="single" w:color="auto" w:sz="10" w:space="0"/>
              <w:right w:val="single" w:color="auto" w:sz="10" w:space="0"/>
              <w:insideV w:val="single" w:sz="10" w:space="0"/>
            </w:tcBorders>
            <w:vAlign w:val="center"/>
          </w:tcPr>
          <w:p w14:paraId="3EABD60E">
            <w:pPr>
              <w:jc w:val="center"/>
            </w:pPr>
            <w:r>
              <w:rPr>
                <w:rFonts w:ascii="宋体" w:hAnsi="宋体" w:eastAsia="宋体"/>
                <w:sz w:val="16"/>
              </w:rPr>
              <w:t>100</w:t>
            </w:r>
          </w:p>
        </w:tc>
        <w:tc>
          <w:tcPr>
            <w:tcW w:w="736" w:type="dxa"/>
            <w:tcBorders>
              <w:top w:val="single" w:color="auto" w:sz="10" w:space="0"/>
              <w:left w:val="single" w:color="auto" w:sz="10" w:space="0"/>
              <w:bottom w:val="single" w:color="auto" w:sz="10" w:space="0"/>
              <w:right w:val="single" w:color="auto" w:sz="10" w:space="0"/>
              <w:insideV w:val="single" w:sz="10" w:space="0"/>
            </w:tcBorders>
            <w:vAlign w:val="center"/>
          </w:tcPr>
          <w:p w14:paraId="7C227ED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A85D30"/>
        </w:tc>
      </w:tr>
    </w:tbl>
    <w:p w14:paraId="0C506C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FD5FA5">
        <w:tblPrEx>
          <w:tblCellMar>
            <w:top w:w="0" w:type="dxa"/>
            <w:left w:w="108" w:type="dxa"/>
            <w:bottom w:w="0" w:type="dxa"/>
            <w:right w:w="108" w:type="dxa"/>
          </w:tblCellMar>
        </w:tblPrEx>
        <w:tc>
          <w:tcPr>
            <w:tcW w:w="8847" w:type="dxa"/>
            <w:gridSpan w:val="9"/>
            <w:vAlign w:val="center"/>
          </w:tcPr>
          <w:p w14:paraId="324A8F4D">
            <w:pPr>
              <w:jc w:val="center"/>
            </w:pPr>
            <w:r>
              <w:rPr>
                <w:rFonts w:ascii="宋体" w:hAnsi="宋体" w:eastAsia="宋体"/>
                <w:sz w:val="24"/>
              </w:rPr>
              <w:t>项目支出绩效自评表</w:t>
            </w:r>
          </w:p>
        </w:tc>
      </w:tr>
      <w:tr w14:paraId="0BD094B1">
        <w:tblPrEx>
          <w:tblCellMar>
            <w:top w:w="0" w:type="dxa"/>
            <w:left w:w="108" w:type="dxa"/>
            <w:bottom w:w="0" w:type="dxa"/>
            <w:right w:w="108" w:type="dxa"/>
          </w:tblCellMar>
        </w:tblPrEx>
        <w:tc>
          <w:tcPr>
            <w:tcW w:w="8847" w:type="dxa"/>
            <w:gridSpan w:val="9"/>
            <w:vAlign w:val="center"/>
          </w:tcPr>
          <w:p w14:paraId="01D2B172">
            <w:pPr>
              <w:jc w:val="center"/>
            </w:pPr>
            <w:r>
              <w:rPr>
                <w:rFonts w:ascii="宋体" w:hAnsi="宋体" w:eastAsia="宋体"/>
                <w:sz w:val="24"/>
              </w:rPr>
              <w:t>(2024年度)</w:t>
            </w:r>
          </w:p>
        </w:tc>
      </w:tr>
      <w:tr w14:paraId="284766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3739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5A6111">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:2015年度棉花目标价格补贴资金（结余资金）</w:t>
            </w:r>
            <w:r>
              <w:rPr>
                <w:rFonts w:hint="eastAsia" w:ascii="宋体" w:hAnsi="宋体"/>
                <w:sz w:val="16"/>
                <w:lang w:eastAsia="zh-CN"/>
              </w:rPr>
              <w:t>－</w:t>
            </w:r>
            <w:r>
              <w:rPr>
                <w:rFonts w:ascii="宋体" w:hAnsi="宋体" w:eastAsia="宋体"/>
                <w:sz w:val="16"/>
              </w:rPr>
              <w:t>面积补贴-洛财纪字</w:t>
            </w:r>
            <w:r>
              <w:rPr>
                <w:rFonts w:hint="eastAsia" w:ascii="宋体" w:hAnsi="宋体"/>
                <w:sz w:val="16"/>
                <w:lang w:eastAsia="zh-CN"/>
              </w:rPr>
              <w:t>〔2024〕7号</w:t>
            </w:r>
          </w:p>
        </w:tc>
      </w:tr>
      <w:tr w14:paraId="30288A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BE0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A10AB8">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E5DF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BB718">
            <w:pPr>
              <w:jc w:val="center"/>
            </w:pPr>
            <w:r>
              <w:rPr>
                <w:rFonts w:ascii="宋体" w:hAnsi="宋体" w:eastAsia="宋体"/>
                <w:sz w:val="16"/>
              </w:rPr>
              <w:t>洛浦县山普鲁镇人民政府</w:t>
            </w:r>
          </w:p>
        </w:tc>
      </w:tr>
      <w:tr w14:paraId="37911C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34DB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2A1C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6F1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B7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5A4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EE8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1D81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994B6">
            <w:pPr>
              <w:jc w:val="center"/>
            </w:pPr>
            <w:r>
              <w:rPr>
                <w:rFonts w:ascii="宋体" w:hAnsi="宋体" w:eastAsia="宋体"/>
                <w:sz w:val="16"/>
              </w:rPr>
              <w:t>得分</w:t>
            </w:r>
          </w:p>
        </w:tc>
      </w:tr>
      <w:tr w14:paraId="0352F5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C0E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8B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C41E">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11B2">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0D5A">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F8F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B677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1593">
            <w:pPr>
              <w:jc w:val="center"/>
            </w:pPr>
            <w:r>
              <w:rPr>
                <w:rFonts w:ascii="宋体" w:hAnsi="宋体" w:eastAsia="宋体"/>
                <w:sz w:val="16"/>
              </w:rPr>
              <w:t>10.00分</w:t>
            </w:r>
          </w:p>
        </w:tc>
      </w:tr>
      <w:tr w14:paraId="53EF41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407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6002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D0371">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FFFF3">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99EE6">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B58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48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CB30">
            <w:pPr>
              <w:jc w:val="center"/>
            </w:pPr>
            <w:r>
              <w:rPr>
                <w:rFonts w:ascii="宋体" w:hAnsi="宋体" w:eastAsia="宋体"/>
                <w:sz w:val="16"/>
              </w:rPr>
              <w:t>—</w:t>
            </w:r>
          </w:p>
        </w:tc>
      </w:tr>
      <w:tr w14:paraId="76FBC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C5C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6DAA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34D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1C6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07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E7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406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550E6">
            <w:pPr>
              <w:jc w:val="center"/>
            </w:pPr>
            <w:r>
              <w:rPr>
                <w:rFonts w:ascii="宋体" w:hAnsi="宋体" w:eastAsia="宋体"/>
                <w:sz w:val="16"/>
              </w:rPr>
              <w:t>—</w:t>
            </w:r>
          </w:p>
        </w:tc>
      </w:tr>
      <w:tr w14:paraId="53CFEE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0CB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2F4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3C4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AB8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EFD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482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B3A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24DD3">
            <w:pPr>
              <w:jc w:val="center"/>
            </w:pPr>
            <w:r>
              <w:rPr>
                <w:rFonts w:ascii="宋体" w:hAnsi="宋体" w:eastAsia="宋体"/>
                <w:sz w:val="16"/>
              </w:rPr>
              <w:t>—</w:t>
            </w:r>
          </w:p>
        </w:tc>
      </w:tr>
      <w:tr w14:paraId="6C9012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7C2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D04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29FD6">
            <w:pPr>
              <w:jc w:val="center"/>
            </w:pPr>
            <w:r>
              <w:rPr>
                <w:rFonts w:ascii="宋体" w:hAnsi="宋体" w:eastAsia="宋体"/>
                <w:sz w:val="16"/>
              </w:rPr>
              <w:t>实际完成情况</w:t>
            </w:r>
          </w:p>
        </w:tc>
      </w:tr>
      <w:tr w14:paraId="2D8C77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2201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C3594D">
            <w:pPr>
              <w:jc w:val="both"/>
            </w:pPr>
            <w:r>
              <w:rPr>
                <w:rFonts w:ascii="宋体" w:hAnsi="宋体" w:eastAsia="宋体"/>
                <w:sz w:val="16"/>
              </w:rPr>
              <w:t>存量资金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〔2015〕183号和</w:t>
            </w:r>
            <w:r>
              <w:rPr>
                <w:rFonts w:ascii="宋体" w:hAnsi="宋体" w:eastAsia="宋体"/>
                <w:sz w:val="16"/>
              </w:rPr>
              <w:t>地财建</w:t>
            </w:r>
            <w:r>
              <w:rPr>
                <w:rFonts w:hint="eastAsia" w:ascii="宋体" w:hAnsi="宋体"/>
                <w:sz w:val="16"/>
                <w:lang w:eastAsia="zh-CN"/>
              </w:rPr>
              <w:t>〔2016〕16号</w:t>
            </w:r>
            <w:r>
              <w:rPr>
                <w:rFonts w:ascii="宋体" w:hAnsi="宋体" w:eastAsia="宋体"/>
                <w:sz w:val="16"/>
              </w:rPr>
              <w:t>:2015年度棉花目标价格补贴资金（结余资金）</w:t>
            </w:r>
            <w:r>
              <w:rPr>
                <w:rFonts w:hint="eastAsia" w:ascii="宋体" w:hAnsi="宋体"/>
                <w:sz w:val="16"/>
                <w:lang w:eastAsia="zh-CN"/>
              </w:rPr>
              <w:t>－</w:t>
            </w:r>
            <w:r>
              <w:rPr>
                <w:rFonts w:ascii="宋体" w:hAnsi="宋体" w:eastAsia="宋体"/>
                <w:sz w:val="16"/>
              </w:rPr>
              <w:t>面积补贴-洛财纪字</w:t>
            </w:r>
            <w:r>
              <w:rPr>
                <w:rFonts w:hint="eastAsia" w:ascii="宋体" w:hAnsi="宋体"/>
                <w:sz w:val="16"/>
                <w:lang w:eastAsia="zh-CN"/>
              </w:rPr>
              <w:t>〔2024〕7号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0FAA5A">
            <w:pPr>
              <w:jc w:val="both"/>
            </w:pPr>
            <w:r>
              <w:rPr>
                <w:rFonts w:hint="eastAsia" w:ascii="宋体" w:hAnsi="宋体"/>
                <w:sz w:val="16"/>
                <w:lang w:eastAsia="zh-CN"/>
              </w:rPr>
              <w:t>截至</w:t>
            </w:r>
            <w:r>
              <w:rPr>
                <w:rFonts w:ascii="宋体" w:hAnsi="宋体" w:eastAsia="宋体"/>
                <w:sz w:val="16"/>
              </w:rPr>
              <w:t>2024年12月31日，该项目支出0.18万元，</w:t>
            </w:r>
            <w:r>
              <w:rPr>
                <w:rFonts w:ascii="宋体" w:hAnsi="宋体" w:eastAsia="宋体"/>
                <w:sz w:val="16"/>
              </w:rPr>
              <w:br w:type="textWrapping"/>
            </w:r>
          </w:p>
        </w:tc>
      </w:tr>
      <w:tr w14:paraId="00BCCE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1C5F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ED8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6E4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20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D22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7D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08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CBC5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2F3B">
            <w:pPr>
              <w:jc w:val="center"/>
            </w:pPr>
            <w:r>
              <w:rPr>
                <w:rFonts w:ascii="宋体" w:hAnsi="宋体" w:eastAsia="宋体"/>
                <w:sz w:val="16"/>
              </w:rPr>
              <w:t>偏差原因分析及改进措施</w:t>
            </w:r>
          </w:p>
        </w:tc>
      </w:tr>
      <w:tr w14:paraId="485F6C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EFEB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FAB7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023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4647">
            <w:pPr>
              <w:jc w:val="center"/>
            </w:pPr>
            <w:r>
              <w:rPr>
                <w:rFonts w:ascii="宋体" w:hAnsi="宋体" w:eastAsia="宋体"/>
                <w:sz w:val="16"/>
              </w:rPr>
              <w:t>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E8A6">
            <w:pPr>
              <w:jc w:val="center"/>
            </w:pPr>
            <w:r>
              <w:rPr>
                <w:rFonts w:ascii="宋体" w:hAnsi="宋体" w:eastAsia="宋体"/>
                <w:sz w:val="16"/>
              </w:rPr>
              <w: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1AB4">
            <w:pPr>
              <w:jc w:val="center"/>
            </w:pPr>
            <w:r>
              <w:rPr>
                <w:rFonts w:ascii="宋体" w:hAnsi="宋体" w:eastAsia="宋体"/>
                <w:sz w:val="16"/>
              </w:rPr>
              <w: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FE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5F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930BA">
            <w:pPr>
              <w:jc w:val="center"/>
            </w:pPr>
          </w:p>
        </w:tc>
      </w:tr>
      <w:tr w14:paraId="621463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9B4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502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B93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3F323">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4F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D11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C3B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B4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17E7">
            <w:pPr>
              <w:jc w:val="center"/>
            </w:pPr>
          </w:p>
        </w:tc>
      </w:tr>
      <w:tr w14:paraId="4DDEE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14D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B45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FE0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E3D5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2B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C8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3C6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56B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A287">
            <w:pPr>
              <w:jc w:val="center"/>
            </w:pPr>
          </w:p>
        </w:tc>
      </w:tr>
      <w:tr w14:paraId="1DBA3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674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A11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F2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B3A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FFC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61B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43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E19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2A92">
            <w:pPr>
              <w:jc w:val="center"/>
            </w:pPr>
          </w:p>
        </w:tc>
      </w:tr>
      <w:tr w14:paraId="4F99A3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7A4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50D9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32E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78D5F">
            <w:pPr>
              <w:jc w:val="center"/>
            </w:pPr>
            <w:r>
              <w:rPr>
                <w:rFonts w:ascii="宋体" w:hAnsi="宋体" w:eastAsia="宋体"/>
                <w:sz w:val="16"/>
              </w:rPr>
              <w:t>补贴资金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B924">
            <w:pPr>
              <w:jc w:val="center"/>
            </w:pPr>
            <w:r>
              <w:rPr>
                <w:rFonts w:ascii="宋体" w:hAnsi="宋体" w:eastAsia="宋体"/>
                <w:sz w:val="16"/>
              </w:rPr>
              <w:t>&lt;=0.18万元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79A9">
            <w:pPr>
              <w:jc w:val="center"/>
            </w:pPr>
            <w:r>
              <w:rPr>
                <w:rFonts w:ascii="宋体" w:hAnsi="宋体" w:eastAsia="宋体"/>
                <w:sz w:val="16"/>
              </w:rPr>
              <w:t>&lt;=0.18万元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AF0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234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38F53">
            <w:pPr>
              <w:jc w:val="center"/>
            </w:pPr>
          </w:p>
        </w:tc>
      </w:tr>
      <w:tr w14:paraId="42862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D28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DD4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D7B9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76CC7">
            <w:pPr>
              <w:jc w:val="center"/>
            </w:pPr>
            <w:r>
              <w:rPr>
                <w:rFonts w:ascii="宋体" w:hAnsi="宋体" w:eastAsia="宋体"/>
                <w:sz w:val="16"/>
              </w:rPr>
              <w:t>提升农户经济效益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1692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F12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02F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8E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0EFE">
            <w:pPr>
              <w:jc w:val="center"/>
            </w:pPr>
          </w:p>
        </w:tc>
      </w:tr>
      <w:tr w14:paraId="6CA14B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82D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5B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AA8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1EEC">
            <w:pPr>
              <w:jc w:val="center"/>
            </w:pPr>
            <w:r>
              <w:rPr>
                <w:rFonts w:ascii="宋体" w:hAnsi="宋体" w:eastAsia="宋体"/>
                <w:sz w:val="16"/>
              </w:rPr>
              <w:t>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082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A6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9C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5B0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6887">
            <w:pPr>
              <w:jc w:val="center"/>
            </w:pPr>
          </w:p>
        </w:tc>
      </w:tr>
      <w:tr w14:paraId="743BDAA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74AD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59D8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5B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5A3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1920D5"/>
        </w:tc>
      </w:tr>
    </w:tbl>
    <w:p w14:paraId="1A404CD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58"/>
        <w:gridCol w:w="1035"/>
        <w:gridCol w:w="756"/>
        <w:gridCol w:w="983"/>
        <w:gridCol w:w="983"/>
        <w:gridCol w:w="983"/>
      </w:tblGrid>
      <w:tr w14:paraId="40C2E9CE">
        <w:tc>
          <w:tcPr>
            <w:tcW w:w="8847" w:type="dxa"/>
            <w:gridSpan w:val="9"/>
            <w:vAlign w:val="center"/>
          </w:tcPr>
          <w:p w14:paraId="29220B21">
            <w:pPr>
              <w:jc w:val="center"/>
            </w:pPr>
            <w:r>
              <w:rPr>
                <w:rFonts w:ascii="宋体" w:hAnsi="宋体" w:eastAsia="宋体"/>
                <w:sz w:val="24"/>
              </w:rPr>
              <w:t>项目支出绩效自评表</w:t>
            </w:r>
          </w:p>
        </w:tc>
      </w:tr>
      <w:tr w14:paraId="39915C1A">
        <w:tblPrEx>
          <w:tblCellMar>
            <w:top w:w="0" w:type="dxa"/>
            <w:left w:w="108" w:type="dxa"/>
            <w:bottom w:w="0" w:type="dxa"/>
            <w:right w:w="108" w:type="dxa"/>
          </w:tblCellMar>
        </w:tblPrEx>
        <w:tc>
          <w:tcPr>
            <w:tcW w:w="8847" w:type="dxa"/>
            <w:gridSpan w:val="9"/>
            <w:vAlign w:val="center"/>
          </w:tcPr>
          <w:p w14:paraId="35313E45">
            <w:pPr>
              <w:jc w:val="center"/>
            </w:pPr>
            <w:r>
              <w:rPr>
                <w:rFonts w:ascii="宋体" w:hAnsi="宋体" w:eastAsia="宋体"/>
                <w:sz w:val="24"/>
              </w:rPr>
              <w:t>(2024年度)</w:t>
            </w:r>
          </w:p>
        </w:tc>
      </w:tr>
      <w:tr w14:paraId="1C3F1C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F73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F44B0A">
            <w:pPr>
              <w:jc w:val="center"/>
            </w:pPr>
            <w:r>
              <w:rPr>
                <w:rFonts w:ascii="宋体" w:hAnsi="宋体" w:eastAsia="宋体"/>
                <w:sz w:val="16"/>
              </w:rPr>
              <w:t>山普鲁镇人民政府遗属人员生活补贴</w:t>
            </w:r>
          </w:p>
        </w:tc>
      </w:tr>
      <w:tr w14:paraId="791A0B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B17BA">
            <w:pPr>
              <w:jc w:val="center"/>
            </w:pPr>
            <w:r>
              <w:rPr>
                <w:rFonts w:ascii="宋体" w:hAnsi="宋体" w:eastAsia="宋体"/>
                <w:sz w:val="16"/>
              </w:rPr>
              <w:t>主管部门</w:t>
            </w:r>
          </w:p>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36848D">
            <w:pPr>
              <w:jc w:val="center"/>
            </w:pPr>
            <w:r>
              <w:rPr>
                <w:rFonts w:ascii="宋体" w:hAnsi="宋体" w:eastAsia="宋体"/>
                <w:sz w:val="16"/>
              </w:rPr>
              <w:t>洛浦县山普鲁镇人民政府</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8072F38">
            <w:pPr>
              <w:jc w:val="center"/>
            </w:pPr>
            <w:r>
              <w:rPr>
                <w:rFonts w:ascii="宋体" w:hAnsi="宋体" w:eastAsia="宋体"/>
                <w:sz w:val="16"/>
              </w:rPr>
              <w:t>实施单位</w:t>
            </w:r>
          </w:p>
        </w:tc>
        <w:tc>
          <w:tcPr>
            <w:tcW w:w="370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F73A3D">
            <w:pPr>
              <w:jc w:val="center"/>
            </w:pPr>
            <w:r>
              <w:rPr>
                <w:rFonts w:ascii="宋体" w:hAnsi="宋体" w:eastAsia="宋体"/>
                <w:sz w:val="16"/>
              </w:rPr>
              <w:t>洛浦县山普鲁镇人民政府</w:t>
            </w:r>
          </w:p>
        </w:tc>
      </w:tr>
      <w:tr w14:paraId="3C549A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1EF7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E2359">
            <w:pPr>
              <w:jc w:val="center"/>
            </w:pP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74BF284C">
            <w:pPr>
              <w:jc w:val="center"/>
            </w:pPr>
            <w:r>
              <w:rPr>
                <w:rFonts w:ascii="宋体" w:hAnsi="宋体" w:eastAsia="宋体"/>
                <w:sz w:val="16"/>
              </w:rPr>
              <w:t>年初预算数</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1028BDD">
            <w:pPr>
              <w:jc w:val="center"/>
            </w:pPr>
            <w:r>
              <w:rPr>
                <w:rFonts w:ascii="宋体" w:hAnsi="宋体" w:eastAsia="宋体"/>
                <w:sz w:val="16"/>
              </w:rPr>
              <w:t>全年预算数</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8D3F5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99A2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21C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5E2E1">
            <w:pPr>
              <w:jc w:val="center"/>
            </w:pPr>
            <w:r>
              <w:rPr>
                <w:rFonts w:ascii="宋体" w:hAnsi="宋体" w:eastAsia="宋体"/>
                <w:sz w:val="16"/>
              </w:rPr>
              <w:t>得分</w:t>
            </w:r>
          </w:p>
        </w:tc>
      </w:tr>
      <w:tr w14:paraId="660DDE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031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B1CBF">
            <w:pPr>
              <w:jc w:val="center"/>
            </w:pPr>
            <w:r>
              <w:rPr>
                <w:rFonts w:ascii="宋体" w:hAnsi="宋体" w:eastAsia="宋体"/>
                <w:sz w:val="16"/>
              </w:rPr>
              <w:t>年度资金总额</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212E04FE">
            <w:pPr>
              <w:jc w:val="center"/>
            </w:pPr>
            <w:r>
              <w:rPr>
                <w:rFonts w:ascii="宋体" w:hAnsi="宋体" w:eastAsia="宋体"/>
                <w:sz w:val="16"/>
              </w:rPr>
              <w:t>8.06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F616671">
            <w:pPr>
              <w:jc w:val="center"/>
            </w:pPr>
            <w:r>
              <w:rPr>
                <w:rFonts w:ascii="宋体" w:hAnsi="宋体" w:eastAsia="宋体"/>
                <w:sz w:val="16"/>
              </w:rPr>
              <w:t>8.06</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3DBB54A">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D70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C8E1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83E74">
            <w:pPr>
              <w:jc w:val="center"/>
            </w:pPr>
            <w:r>
              <w:rPr>
                <w:rFonts w:ascii="宋体" w:hAnsi="宋体" w:eastAsia="宋体"/>
                <w:sz w:val="16"/>
              </w:rPr>
              <w:t>10.00分</w:t>
            </w:r>
          </w:p>
        </w:tc>
      </w:tr>
      <w:tr w14:paraId="43848D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AD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E946">
            <w:pPr>
              <w:jc w:val="center"/>
            </w:pPr>
            <w:r>
              <w:rPr>
                <w:rFonts w:ascii="宋体" w:hAnsi="宋体" w:eastAsia="宋体"/>
                <w:sz w:val="16"/>
              </w:rPr>
              <w:t>其中：当年财政拨款</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0F187444">
            <w:pPr>
              <w:jc w:val="center"/>
            </w:pPr>
            <w:r>
              <w:rPr>
                <w:rFonts w:ascii="宋体" w:hAnsi="宋体" w:eastAsia="宋体"/>
                <w:sz w:val="16"/>
              </w:rPr>
              <w:t>8.06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970744E">
            <w:pPr>
              <w:jc w:val="center"/>
            </w:pPr>
            <w:r>
              <w:rPr>
                <w:rFonts w:ascii="宋体" w:hAnsi="宋体" w:eastAsia="宋体"/>
                <w:sz w:val="16"/>
              </w:rPr>
              <w:t>8.06</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0D3353F4">
            <w:pPr>
              <w:jc w:val="center"/>
            </w:pPr>
            <w:r>
              <w:rPr>
                <w:rFonts w:ascii="宋体" w:hAnsi="宋体" w:eastAsia="宋体"/>
                <w:sz w:val="16"/>
              </w:rPr>
              <w:t>8.06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C74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F5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B251">
            <w:pPr>
              <w:jc w:val="center"/>
            </w:pPr>
            <w:r>
              <w:rPr>
                <w:rFonts w:ascii="宋体" w:hAnsi="宋体" w:eastAsia="宋体"/>
                <w:sz w:val="16"/>
              </w:rPr>
              <w:t>—</w:t>
            </w:r>
          </w:p>
        </w:tc>
      </w:tr>
      <w:tr w14:paraId="1FE95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AE3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4E0A6">
            <w:pPr>
              <w:jc w:val="center"/>
            </w:pPr>
            <w:r>
              <w:rPr>
                <w:rFonts w:ascii="宋体" w:hAnsi="宋体" w:eastAsia="宋体"/>
                <w:sz w:val="16"/>
              </w:rPr>
              <w:t xml:space="preserve">      上年结转资金</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5412B1EB">
            <w:pPr>
              <w:jc w:val="center"/>
            </w:pPr>
            <w:r>
              <w:rPr>
                <w:rFonts w:ascii="宋体" w:hAnsi="宋体" w:eastAsia="宋体"/>
                <w:sz w:val="16"/>
              </w:rPr>
              <w:t>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3689CC8">
            <w:pPr>
              <w:jc w:val="center"/>
            </w:pPr>
            <w:r>
              <w:rPr>
                <w:rFonts w:ascii="宋体" w:hAnsi="宋体" w:eastAsia="宋体"/>
                <w:sz w:val="16"/>
              </w:rPr>
              <w:t>0.00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1F163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F3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9B8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9798">
            <w:pPr>
              <w:jc w:val="center"/>
            </w:pPr>
            <w:r>
              <w:rPr>
                <w:rFonts w:ascii="宋体" w:hAnsi="宋体" w:eastAsia="宋体"/>
                <w:sz w:val="16"/>
              </w:rPr>
              <w:t>—</w:t>
            </w:r>
          </w:p>
        </w:tc>
      </w:tr>
      <w:tr w14:paraId="74B9A6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648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C1B5">
            <w:pPr>
              <w:jc w:val="center"/>
            </w:pPr>
            <w:r>
              <w:rPr>
                <w:rFonts w:ascii="宋体" w:hAnsi="宋体" w:eastAsia="宋体"/>
                <w:sz w:val="16"/>
              </w:rPr>
              <w:t xml:space="preserve">  其他资金</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220959EF">
            <w:pPr>
              <w:jc w:val="center"/>
            </w:pPr>
            <w:r>
              <w:rPr>
                <w:rFonts w:ascii="宋体" w:hAnsi="宋体" w:eastAsia="宋体"/>
                <w:sz w:val="16"/>
              </w:rPr>
              <w:t>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F8CE442">
            <w:pPr>
              <w:jc w:val="center"/>
            </w:pPr>
            <w:r>
              <w:rPr>
                <w:rFonts w:ascii="宋体" w:hAnsi="宋体" w:eastAsia="宋体"/>
                <w:sz w:val="16"/>
              </w:rPr>
              <w:t>0.00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4DA25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7EB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6A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A0B44">
            <w:pPr>
              <w:jc w:val="center"/>
            </w:pPr>
            <w:r>
              <w:rPr>
                <w:rFonts w:ascii="宋体" w:hAnsi="宋体" w:eastAsia="宋体"/>
                <w:sz w:val="16"/>
              </w:rPr>
              <w:t>—</w:t>
            </w:r>
          </w:p>
        </w:tc>
      </w:tr>
      <w:tr w14:paraId="379DB2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C6886">
            <w:pPr>
              <w:jc w:val="center"/>
            </w:pPr>
            <w:r>
              <w:rPr>
                <w:rFonts w:ascii="宋体" w:hAnsi="宋体" w:eastAsia="宋体"/>
                <w:sz w:val="16"/>
              </w:rPr>
              <w:t>年度总体目标</w:t>
            </w:r>
          </w:p>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621237">
            <w:pPr>
              <w:jc w:val="center"/>
            </w:pPr>
            <w:r>
              <w:rPr>
                <w:rFonts w:ascii="宋体" w:hAnsi="宋体" w:eastAsia="宋体"/>
                <w:sz w:val="16"/>
              </w:rPr>
              <w:t>预期目标</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E2910E">
            <w:pPr>
              <w:jc w:val="center"/>
            </w:pPr>
            <w:r>
              <w:rPr>
                <w:rFonts w:ascii="宋体" w:hAnsi="宋体" w:eastAsia="宋体"/>
                <w:sz w:val="16"/>
              </w:rPr>
              <w:t>实际完成情况</w:t>
            </w:r>
          </w:p>
        </w:tc>
      </w:tr>
      <w:tr w14:paraId="0352E4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2220D"/>
        </w:tc>
        <w:tc>
          <w:tcPr>
            <w:tcW w:w="312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668910">
            <w:pPr>
              <w:jc w:val="both"/>
            </w:pPr>
            <w:r>
              <w:rPr>
                <w:rFonts w:ascii="宋体" w:hAnsi="宋体" w:eastAsia="宋体"/>
                <w:sz w:val="16"/>
              </w:rPr>
              <w:t>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镇政府遗属人员生活补贴，确保12个遗属人员能够享受遗属补贴，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7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8DE586">
            <w:pPr>
              <w:jc w:val="both"/>
            </w:pPr>
            <w:r>
              <w:rPr>
                <w:rFonts w:hint="eastAsia" w:ascii="宋体" w:hAnsi="宋体"/>
                <w:sz w:val="16"/>
                <w:lang w:eastAsia="zh-CN"/>
              </w:rPr>
              <w:t>截至</w:t>
            </w:r>
            <w:r>
              <w:rPr>
                <w:rFonts w:ascii="宋体" w:hAnsi="宋体" w:eastAsia="宋体"/>
                <w:sz w:val="16"/>
              </w:rPr>
              <w:t>2024年12月31日，该项目已实施完毕，已支付资金5.52万元。项目已完成的主要内容保障辖区内8个财政供养人员的生活补贴，确保8个财政供养人员能够顺利开展工作；通过项目实施，不断加强财政供养人员的关心关爱工作，保障财政供养人员生活得到保障</w:t>
            </w:r>
            <w:r>
              <w:rPr>
                <w:rFonts w:hint="eastAsia" w:ascii="宋体" w:hAnsi="宋体"/>
                <w:sz w:val="16"/>
                <w:lang w:eastAsia="zh-CN"/>
              </w:rPr>
              <w:t>。</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388FAF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3138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1F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6734B">
            <w:pPr>
              <w:jc w:val="center"/>
            </w:pPr>
            <w:r>
              <w:rPr>
                <w:rFonts w:ascii="宋体" w:hAnsi="宋体" w:eastAsia="宋体"/>
                <w:sz w:val="16"/>
              </w:rPr>
              <w:t>二级指标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11A9F53C">
            <w:pPr>
              <w:jc w:val="center"/>
            </w:pPr>
            <w:r>
              <w:rPr>
                <w:rFonts w:ascii="宋体" w:hAnsi="宋体" w:eastAsia="宋体"/>
                <w:sz w:val="16"/>
              </w:rPr>
              <w:t>三级指标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AD4C6F9">
            <w:pPr>
              <w:jc w:val="center"/>
            </w:pPr>
            <w:r>
              <w:rPr>
                <w:rFonts w:ascii="宋体" w:hAnsi="宋体" w:eastAsia="宋体"/>
                <w:sz w:val="16"/>
              </w:rPr>
              <w:t>年度指标值</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13EDC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5E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ECAB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ACD4">
            <w:pPr>
              <w:jc w:val="center"/>
            </w:pPr>
            <w:r>
              <w:rPr>
                <w:rFonts w:ascii="宋体" w:hAnsi="宋体" w:eastAsia="宋体"/>
                <w:sz w:val="16"/>
              </w:rPr>
              <w:t>偏差原因分析及改进措施</w:t>
            </w:r>
          </w:p>
        </w:tc>
      </w:tr>
      <w:tr w14:paraId="257291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F6D3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CB8A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91AE">
            <w:pPr>
              <w:jc w:val="center"/>
            </w:pPr>
            <w:r>
              <w:rPr>
                <w:rFonts w:ascii="宋体" w:hAnsi="宋体" w:eastAsia="宋体"/>
                <w:sz w:val="16"/>
              </w:rPr>
              <w:t>数量指标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CA43A9E">
            <w:pPr>
              <w:jc w:val="center"/>
            </w:pPr>
            <w:r>
              <w:rPr>
                <w:rFonts w:ascii="宋体" w:hAnsi="宋体" w:eastAsia="宋体"/>
                <w:sz w:val="16"/>
              </w:rPr>
              <w:t>遗属生活人员数</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A4A26D6">
            <w:pPr>
              <w:jc w:val="center"/>
            </w:pPr>
            <w:r>
              <w:rPr>
                <w:rFonts w:ascii="宋体" w:hAnsi="宋体" w:eastAsia="宋体"/>
                <w:sz w:val="16"/>
              </w:rPr>
              <w:t>&gt;=12人</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588F08DE">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89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0D5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A063">
            <w:pPr>
              <w:jc w:val="center"/>
            </w:pPr>
          </w:p>
        </w:tc>
      </w:tr>
      <w:tr w14:paraId="7DC641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739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8AA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8517">
            <w:pPr>
              <w:jc w:val="center"/>
            </w:pPr>
            <w:r>
              <w:rPr>
                <w:rFonts w:ascii="宋体" w:hAnsi="宋体" w:eastAsia="宋体"/>
                <w:sz w:val="16"/>
              </w:rPr>
              <w:t>质量指标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1159A67">
            <w:pPr>
              <w:jc w:val="center"/>
            </w:pPr>
            <w:r>
              <w:rPr>
                <w:rFonts w:ascii="宋体" w:hAnsi="宋体" w:eastAsia="宋体"/>
                <w:sz w:val="16"/>
              </w:rPr>
              <w:t>补贴资金发放覆盖率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0D58634">
            <w:pPr>
              <w:jc w:val="center"/>
            </w:pPr>
            <w:r>
              <w:rPr>
                <w:rFonts w:ascii="宋体" w:hAnsi="宋体" w:eastAsia="宋体"/>
                <w:sz w:val="16"/>
              </w:rPr>
              <w:t>=100%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1604FE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93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A20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45824">
            <w:pPr>
              <w:jc w:val="center"/>
            </w:pPr>
          </w:p>
        </w:tc>
      </w:tr>
      <w:tr w14:paraId="39910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1B2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FE8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E592D">
            <w:pPr>
              <w:jc w:val="center"/>
            </w:pPr>
            <w:r>
              <w:rPr>
                <w:rFonts w:ascii="宋体" w:hAnsi="宋体" w:eastAsia="宋体"/>
                <w:sz w:val="16"/>
              </w:rPr>
              <w:t>时效指标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BA18BEC">
            <w:pPr>
              <w:jc w:val="center"/>
            </w:pPr>
            <w:r>
              <w:rPr>
                <w:rFonts w:ascii="宋体" w:hAnsi="宋体" w:eastAsia="宋体"/>
                <w:sz w:val="16"/>
              </w:rPr>
              <w:t>项目完成时间</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84DCCF2">
            <w:pPr>
              <w:jc w:val="center"/>
            </w:pPr>
            <w:r>
              <w:rPr>
                <w:rFonts w:ascii="宋体" w:hAnsi="宋体" w:eastAsia="宋体"/>
                <w:sz w:val="16"/>
              </w:rPr>
              <w:t>2024年12月1日</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34DC5283">
            <w:pPr>
              <w:jc w:val="center"/>
            </w:pPr>
            <w:r>
              <w:rPr>
                <w:rFonts w:ascii="宋体" w:hAnsi="宋体" w:eastAsia="宋体"/>
                <w:sz w:val="16"/>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64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F7C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6E247">
            <w:pPr>
              <w:jc w:val="center"/>
            </w:pPr>
          </w:p>
        </w:tc>
      </w:tr>
      <w:tr w14:paraId="21BBD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CF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966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A1055"/>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79B28F75">
            <w:pPr>
              <w:jc w:val="center"/>
            </w:pPr>
            <w:r>
              <w:rPr>
                <w:rFonts w:ascii="宋体" w:hAnsi="宋体" w:eastAsia="宋体"/>
                <w:sz w:val="16"/>
              </w:rPr>
              <w:t>补贴发放及时率</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F7826F8">
            <w:pPr>
              <w:jc w:val="center"/>
            </w:pPr>
            <w:r>
              <w:rPr>
                <w:rFonts w:ascii="宋体" w:hAnsi="宋体" w:eastAsia="宋体"/>
                <w:sz w:val="16"/>
              </w:rPr>
              <w:t>=100%</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64B8C4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DF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FA9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7C75">
            <w:pPr>
              <w:jc w:val="center"/>
            </w:pPr>
          </w:p>
        </w:tc>
      </w:tr>
      <w:tr w14:paraId="53CE8E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B16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7EB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56AF">
            <w:pPr>
              <w:jc w:val="center"/>
            </w:pPr>
            <w:r>
              <w:rPr>
                <w:rFonts w:ascii="宋体" w:hAnsi="宋体" w:eastAsia="宋体"/>
                <w:sz w:val="16"/>
              </w:rPr>
              <w:t>经济成本指标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639C7892">
            <w:pPr>
              <w:jc w:val="center"/>
            </w:pPr>
            <w:r>
              <w:rPr>
                <w:rFonts w:ascii="宋体" w:hAnsi="宋体" w:eastAsia="宋体"/>
                <w:sz w:val="16"/>
              </w:rPr>
              <w:t>遗属人员补贴</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BFC42FE">
            <w:pPr>
              <w:jc w:val="center"/>
            </w:pPr>
            <w:r>
              <w:rPr>
                <w:rFonts w:ascii="宋体" w:hAnsi="宋体" w:eastAsia="宋体"/>
                <w:sz w:val="16"/>
              </w:rPr>
              <w:t>&lt;=8.06万元</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206EEA2A">
            <w:pPr>
              <w:jc w:val="center"/>
            </w:pPr>
            <w:r>
              <w:rPr>
                <w:rFonts w:ascii="宋体" w:hAnsi="宋体" w:eastAsia="宋体"/>
                <w:sz w:val="16"/>
              </w:rPr>
              <w:t>&lt;=8.06万元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76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938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7601">
            <w:pPr>
              <w:jc w:val="center"/>
            </w:pPr>
          </w:p>
        </w:tc>
      </w:tr>
      <w:tr w14:paraId="772B2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93A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339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288A">
            <w:pPr>
              <w:jc w:val="center"/>
            </w:pPr>
            <w:r>
              <w:rPr>
                <w:rFonts w:ascii="宋体" w:hAnsi="宋体" w:eastAsia="宋体"/>
                <w:sz w:val="16"/>
              </w:rPr>
              <w:t>社会效益指标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76E87D45">
            <w:pPr>
              <w:jc w:val="center"/>
            </w:pPr>
            <w:r>
              <w:rPr>
                <w:rFonts w:ascii="宋体" w:hAnsi="宋体" w:eastAsia="宋体"/>
                <w:sz w:val="16"/>
              </w:rPr>
              <w:t>保障遗属人员工作积极性</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1249473">
            <w:pPr>
              <w:jc w:val="center"/>
            </w:pPr>
            <w:r>
              <w:rPr>
                <w:rFonts w:ascii="宋体" w:hAnsi="宋体" w:eastAsia="宋体"/>
                <w:sz w:val="16"/>
              </w:rPr>
              <w:t>效果显著</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7831DF8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F1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941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0E745">
            <w:pPr>
              <w:jc w:val="center"/>
            </w:pPr>
          </w:p>
        </w:tc>
      </w:tr>
      <w:tr w14:paraId="400F11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E76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A00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04DC">
            <w:pPr>
              <w:jc w:val="center"/>
            </w:pPr>
            <w:r>
              <w:rPr>
                <w:rFonts w:ascii="宋体" w:hAnsi="宋体" w:eastAsia="宋体"/>
                <w:sz w:val="16"/>
              </w:rPr>
              <w:t>满意度指标</w:t>
            </w:r>
          </w:p>
        </w:tc>
        <w:tc>
          <w:tcPr>
            <w:tcW w:w="1158" w:type="dxa"/>
            <w:tcBorders>
              <w:top w:val="single" w:color="auto" w:sz="10" w:space="0"/>
              <w:left w:val="single" w:color="auto" w:sz="10" w:space="0"/>
              <w:bottom w:val="single" w:color="auto" w:sz="10" w:space="0"/>
              <w:right w:val="single" w:color="auto" w:sz="10" w:space="0"/>
              <w:insideV w:val="single" w:sz="10" w:space="0"/>
            </w:tcBorders>
            <w:vAlign w:val="center"/>
          </w:tcPr>
          <w:p w14:paraId="274CB736">
            <w:pPr>
              <w:jc w:val="center"/>
            </w:pPr>
            <w:r>
              <w:rPr>
                <w:rFonts w:ascii="宋体" w:hAnsi="宋体" w:eastAsia="宋体"/>
                <w:sz w:val="16"/>
              </w:rPr>
              <w:t>受益干部满意度</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AE89193">
            <w:pPr>
              <w:jc w:val="center"/>
            </w:pPr>
            <w:r>
              <w:rPr>
                <w:rFonts w:ascii="宋体" w:hAnsi="宋体" w:eastAsia="宋体"/>
                <w:sz w:val="16"/>
              </w:rPr>
              <w:t>&gt;=95%</w:t>
            </w:r>
          </w:p>
        </w:tc>
        <w:tc>
          <w:tcPr>
            <w:tcW w:w="756" w:type="dxa"/>
            <w:tcBorders>
              <w:top w:val="single" w:color="auto" w:sz="10" w:space="0"/>
              <w:left w:val="single" w:color="auto" w:sz="10" w:space="0"/>
              <w:bottom w:val="single" w:color="auto" w:sz="10" w:space="0"/>
              <w:right w:val="single" w:color="auto" w:sz="10" w:space="0"/>
              <w:insideV w:val="single" w:sz="10" w:space="0"/>
            </w:tcBorders>
            <w:vAlign w:val="center"/>
          </w:tcPr>
          <w:p w14:paraId="46D1A70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B9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9A7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D1A8A">
            <w:pPr>
              <w:jc w:val="center"/>
            </w:pPr>
          </w:p>
        </w:tc>
      </w:tr>
      <w:tr w14:paraId="003C7C63">
        <w:tblPrEx>
          <w:tblCellMar>
            <w:top w:w="0" w:type="dxa"/>
            <w:left w:w="108" w:type="dxa"/>
            <w:bottom w:w="0" w:type="dxa"/>
            <w:right w:w="108" w:type="dxa"/>
          </w:tblCellMar>
        </w:tblPrEx>
        <w:tc>
          <w:tcPr>
            <w:tcW w:w="514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B6AE95">
            <w:pPr>
              <w:jc w:val="center"/>
            </w:pPr>
            <w:r>
              <w:rPr>
                <w:rFonts w:ascii="宋体" w:hAnsi="宋体" w:eastAsia="宋体"/>
                <w:sz w:val="16"/>
              </w:rPr>
              <w:t>总分</w:t>
            </w:r>
          </w:p>
        </w:tc>
        <w:tc>
          <w:tcPr>
            <w:tcW w:w="756" w:type="dxa"/>
            <w:tcBorders>
              <w:top w:val="single" w:color="auto" w:sz="10" w:space="0"/>
              <w:left w:val="single" w:color="auto" w:sz="10" w:space="0"/>
              <w:bottom w:val="single" w:color="auto" w:sz="10" w:space="0"/>
              <w:right w:val="single" w:color="auto" w:sz="10" w:space="0"/>
              <w:insideV w:val="single" w:sz="10" w:space="0"/>
            </w:tcBorders>
          </w:tcPr>
          <w:p w14:paraId="608C2E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121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A20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A8C83D"/>
        </w:tc>
      </w:tr>
    </w:tbl>
    <w:p w14:paraId="05FD30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A6C4AF">
        <w:tc>
          <w:tcPr>
            <w:tcW w:w="8847" w:type="dxa"/>
            <w:gridSpan w:val="9"/>
            <w:vAlign w:val="center"/>
          </w:tcPr>
          <w:p w14:paraId="180263BB">
            <w:pPr>
              <w:jc w:val="center"/>
            </w:pPr>
            <w:r>
              <w:rPr>
                <w:rFonts w:ascii="宋体" w:hAnsi="宋体" w:eastAsia="宋体"/>
                <w:sz w:val="24"/>
              </w:rPr>
              <w:t>项目支出绩效自评表</w:t>
            </w:r>
          </w:p>
        </w:tc>
      </w:tr>
      <w:tr w14:paraId="22198CEB">
        <w:tblPrEx>
          <w:tblCellMar>
            <w:top w:w="0" w:type="dxa"/>
            <w:left w:w="108" w:type="dxa"/>
            <w:bottom w:w="0" w:type="dxa"/>
            <w:right w:w="108" w:type="dxa"/>
          </w:tblCellMar>
        </w:tblPrEx>
        <w:tc>
          <w:tcPr>
            <w:tcW w:w="8847" w:type="dxa"/>
            <w:gridSpan w:val="9"/>
            <w:vAlign w:val="center"/>
          </w:tcPr>
          <w:p w14:paraId="2C54626C">
            <w:pPr>
              <w:jc w:val="center"/>
            </w:pPr>
            <w:r>
              <w:rPr>
                <w:rFonts w:ascii="宋体" w:hAnsi="宋体" w:eastAsia="宋体"/>
                <w:sz w:val="24"/>
              </w:rPr>
              <w:t>(2024年度)</w:t>
            </w:r>
          </w:p>
        </w:tc>
      </w:tr>
      <w:tr w14:paraId="03F9D5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9CC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202401">
            <w:pPr>
              <w:jc w:val="center"/>
            </w:pPr>
            <w:r>
              <w:rPr>
                <w:rFonts w:ascii="宋体" w:hAnsi="宋体" w:eastAsia="宋体"/>
                <w:sz w:val="16"/>
              </w:rPr>
              <w:t>治保主任生活补贴</w:t>
            </w:r>
          </w:p>
        </w:tc>
      </w:tr>
      <w:tr w14:paraId="57BB49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39A3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8060C1">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BB8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D885FC">
            <w:pPr>
              <w:jc w:val="center"/>
            </w:pPr>
            <w:r>
              <w:rPr>
                <w:rFonts w:ascii="宋体" w:hAnsi="宋体" w:eastAsia="宋体"/>
                <w:sz w:val="16"/>
              </w:rPr>
              <w:t>洛浦县山普鲁镇人民政府</w:t>
            </w:r>
          </w:p>
        </w:tc>
      </w:tr>
      <w:tr w14:paraId="1D1774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D4BD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9C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18B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A3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5CD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08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45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BFBF9">
            <w:pPr>
              <w:jc w:val="center"/>
            </w:pPr>
            <w:r>
              <w:rPr>
                <w:rFonts w:ascii="宋体" w:hAnsi="宋体" w:eastAsia="宋体"/>
                <w:sz w:val="16"/>
              </w:rPr>
              <w:t>得分</w:t>
            </w:r>
          </w:p>
        </w:tc>
      </w:tr>
      <w:tr w14:paraId="3B006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A7F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2A7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65284">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6FEE6">
            <w:pPr>
              <w:jc w:val="center"/>
            </w:pPr>
            <w:r>
              <w:rPr>
                <w:rFonts w:ascii="宋体" w:hAnsi="宋体" w:eastAsia="宋体"/>
                <w:sz w:val="16"/>
              </w:rPr>
              <w:t>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5CAC">
            <w:pPr>
              <w:jc w:val="center"/>
            </w:pPr>
            <w:r>
              <w:rPr>
                <w:rFonts w:ascii="宋体" w:hAnsi="宋体" w:eastAsia="宋体"/>
                <w:sz w:val="16"/>
              </w:rPr>
              <w:t>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65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4B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33B00">
            <w:pPr>
              <w:jc w:val="center"/>
            </w:pPr>
            <w:r>
              <w:rPr>
                <w:rFonts w:ascii="宋体" w:hAnsi="宋体" w:eastAsia="宋体"/>
                <w:sz w:val="16"/>
              </w:rPr>
              <w:t>10.00分</w:t>
            </w:r>
          </w:p>
        </w:tc>
      </w:tr>
      <w:tr w14:paraId="3D7BD8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20F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6C1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974B">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F709">
            <w:pPr>
              <w:jc w:val="center"/>
            </w:pPr>
            <w:r>
              <w:rPr>
                <w:rFonts w:ascii="宋体" w:hAnsi="宋体" w:eastAsia="宋体"/>
                <w:sz w:val="16"/>
              </w:rPr>
              <w:t>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3A87">
            <w:pPr>
              <w:jc w:val="center"/>
            </w:pPr>
            <w:r>
              <w:rPr>
                <w:rFonts w:ascii="宋体" w:hAnsi="宋体" w:eastAsia="宋体"/>
                <w:sz w:val="16"/>
              </w:rPr>
              <w:t>5.16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31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B5A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84F4">
            <w:pPr>
              <w:jc w:val="center"/>
            </w:pPr>
            <w:r>
              <w:rPr>
                <w:rFonts w:ascii="宋体" w:hAnsi="宋体" w:eastAsia="宋体"/>
                <w:sz w:val="16"/>
              </w:rPr>
              <w:t>—</w:t>
            </w:r>
          </w:p>
        </w:tc>
      </w:tr>
      <w:tr w14:paraId="144581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0FE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D376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E8B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E8D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D11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7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5B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9C001">
            <w:pPr>
              <w:jc w:val="center"/>
            </w:pPr>
            <w:r>
              <w:rPr>
                <w:rFonts w:ascii="宋体" w:hAnsi="宋体" w:eastAsia="宋体"/>
                <w:sz w:val="16"/>
              </w:rPr>
              <w:t>—</w:t>
            </w:r>
          </w:p>
        </w:tc>
      </w:tr>
      <w:tr w14:paraId="5E56D0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8D5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3908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D3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4A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A51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06C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569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9756">
            <w:pPr>
              <w:jc w:val="center"/>
            </w:pPr>
            <w:r>
              <w:rPr>
                <w:rFonts w:ascii="宋体" w:hAnsi="宋体" w:eastAsia="宋体"/>
                <w:sz w:val="16"/>
              </w:rPr>
              <w:t>—</w:t>
            </w:r>
          </w:p>
        </w:tc>
      </w:tr>
      <w:tr w14:paraId="2FF237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D4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0DC7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5EB70">
            <w:pPr>
              <w:jc w:val="center"/>
            </w:pPr>
            <w:r>
              <w:rPr>
                <w:rFonts w:ascii="宋体" w:hAnsi="宋体" w:eastAsia="宋体"/>
                <w:sz w:val="16"/>
              </w:rPr>
              <w:t>实际完成情况</w:t>
            </w:r>
          </w:p>
        </w:tc>
      </w:tr>
      <w:tr w14:paraId="08020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192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BB6826">
            <w:pPr>
              <w:jc w:val="both"/>
            </w:pPr>
            <w:r>
              <w:rPr>
                <w:rFonts w:ascii="宋体" w:hAnsi="宋体" w:eastAsia="宋体"/>
                <w:sz w:val="16"/>
              </w:rPr>
              <w:t>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）文件实施此项目，项目主要内容为：保障31名治保主任按时发放，通过项目实施，保障村级工作积极性，促进村级工作正常开展。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7F7A1">
            <w:pPr>
              <w:jc w:val="both"/>
            </w:pPr>
            <w:r>
              <w:rPr>
                <w:rFonts w:hint="eastAsia" w:ascii="宋体" w:hAnsi="宋体"/>
                <w:sz w:val="16"/>
                <w:lang w:eastAsia="zh-CN"/>
              </w:rPr>
              <w:t>截至</w:t>
            </w:r>
            <w:r>
              <w:rPr>
                <w:rFonts w:ascii="宋体" w:hAnsi="宋体" w:eastAsia="宋体"/>
                <w:sz w:val="16"/>
              </w:rPr>
              <w:t>2024年12月31日，该项目支出合计5.16万元，行政村31个，每个村配备1名治保主任，其主要职责参与治安综合治理工作，接待群众来访工作，参与社会治安综合治理的各项工作。以及村委会委派的其他工作，该项目资金主要用于补贴治保主任工资，确保治保主任发挥作用。</w:t>
            </w:r>
            <w:r>
              <w:rPr>
                <w:rFonts w:ascii="宋体" w:hAnsi="宋体" w:eastAsia="宋体"/>
                <w:sz w:val="16"/>
              </w:rPr>
              <w:br w:type="textWrapping"/>
            </w:r>
          </w:p>
        </w:tc>
      </w:tr>
      <w:tr w14:paraId="614F76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9F793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EAF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45A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6A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BD97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5A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94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225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C4FB">
            <w:pPr>
              <w:jc w:val="center"/>
            </w:pPr>
            <w:r>
              <w:rPr>
                <w:rFonts w:ascii="宋体" w:hAnsi="宋体" w:eastAsia="宋体"/>
                <w:sz w:val="16"/>
              </w:rPr>
              <w:t>偏差原因分析及改进措施</w:t>
            </w:r>
          </w:p>
        </w:tc>
      </w:tr>
      <w:tr w14:paraId="3DFFFA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F3E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5A5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547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BC1D">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0AD5">
            <w:pPr>
              <w:jc w:val="center"/>
            </w:pPr>
            <w:r>
              <w:rPr>
                <w:rFonts w:ascii="宋体" w:hAnsi="宋体" w:eastAsia="宋体"/>
                <w:sz w:val="16"/>
              </w:rPr>
              <w:t>&gt;=31人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C575">
            <w:pPr>
              <w:jc w:val="center"/>
            </w:pPr>
            <w:r>
              <w:rPr>
                <w:rFonts w:ascii="宋体" w:hAnsi="宋体" w:eastAsia="宋体"/>
                <w:sz w:val="16"/>
              </w:rPr>
              <w:t>=31人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BAF6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5037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D67A">
            <w:pPr>
              <w:jc w:val="center"/>
            </w:pPr>
          </w:p>
        </w:tc>
      </w:tr>
      <w:tr w14:paraId="2F78A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15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12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187E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AD7D8">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B4F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A5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FE5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F93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A22D">
            <w:pPr>
              <w:jc w:val="center"/>
            </w:pPr>
          </w:p>
        </w:tc>
      </w:tr>
      <w:tr w14:paraId="404BD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19A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546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E072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5E53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022A4">
            <w:pPr>
              <w:jc w:val="center"/>
            </w:pPr>
            <w:r>
              <w:rPr>
                <w:rFonts w:ascii="宋体" w:hAnsi="宋体" w:eastAsia="宋体"/>
                <w:sz w:val="16"/>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426F">
            <w:pPr>
              <w:jc w:val="center"/>
            </w:pPr>
            <w:r>
              <w:rPr>
                <w:rFonts w:ascii="宋体" w:hAnsi="宋体" w:eastAsia="宋体"/>
                <w:sz w:val="16"/>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233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C6A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DEB4E">
            <w:pPr>
              <w:jc w:val="center"/>
            </w:pPr>
          </w:p>
        </w:tc>
      </w:tr>
      <w:tr w14:paraId="497D0A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2E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0D8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49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3BCA">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747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FD5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79AA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779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A0DFF">
            <w:pPr>
              <w:jc w:val="center"/>
            </w:pPr>
          </w:p>
        </w:tc>
      </w:tr>
      <w:tr w14:paraId="5306B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475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218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0F0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2869">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744E5">
            <w:pPr>
              <w:jc w:val="center"/>
            </w:pPr>
            <w:r>
              <w:rPr>
                <w:rFonts w:ascii="宋体" w:hAnsi="宋体" w:eastAsia="宋体"/>
                <w:sz w:val="16"/>
              </w:rPr>
              <w:t>&lt;=5.16万元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79EA3">
            <w:pPr>
              <w:jc w:val="center"/>
            </w:pPr>
            <w:r>
              <w:rPr>
                <w:rFonts w:ascii="宋体" w:hAnsi="宋体" w:eastAsia="宋体"/>
                <w:sz w:val="16"/>
              </w:rPr>
              <w:t>=5.16万元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8AB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914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0D59">
            <w:pPr>
              <w:jc w:val="center"/>
            </w:pPr>
          </w:p>
        </w:tc>
      </w:tr>
      <w:tr w14:paraId="4D0D9E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956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6F0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7A04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0904">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182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005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EC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2A3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E6FC3">
            <w:pPr>
              <w:jc w:val="center"/>
            </w:pPr>
          </w:p>
        </w:tc>
      </w:tr>
      <w:tr w14:paraId="357BE2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F5B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15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1C8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E93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20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9ECB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CBC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A8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8DC16">
            <w:pPr>
              <w:jc w:val="center"/>
            </w:pPr>
          </w:p>
        </w:tc>
      </w:tr>
      <w:tr w14:paraId="1D4DCE0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9E6F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41EC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E97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92FE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DE8C9F"/>
        </w:tc>
      </w:tr>
    </w:tbl>
    <w:p w14:paraId="6EAFC7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44"/>
        <w:gridCol w:w="1018"/>
        <w:gridCol w:w="1088"/>
        <w:gridCol w:w="682"/>
        <w:gridCol w:w="983"/>
        <w:gridCol w:w="983"/>
      </w:tblGrid>
      <w:tr w14:paraId="6B3E5F9C">
        <w:tc>
          <w:tcPr>
            <w:tcW w:w="8847" w:type="dxa"/>
            <w:gridSpan w:val="9"/>
            <w:vAlign w:val="center"/>
          </w:tcPr>
          <w:p w14:paraId="12CFE761">
            <w:pPr>
              <w:jc w:val="center"/>
            </w:pPr>
            <w:r>
              <w:rPr>
                <w:rFonts w:ascii="宋体" w:hAnsi="宋体" w:eastAsia="宋体"/>
                <w:sz w:val="24"/>
              </w:rPr>
              <w:t>项目支出绩效自评表</w:t>
            </w:r>
          </w:p>
        </w:tc>
      </w:tr>
      <w:tr w14:paraId="1961A99C">
        <w:tblPrEx>
          <w:tblCellMar>
            <w:top w:w="0" w:type="dxa"/>
            <w:left w:w="108" w:type="dxa"/>
            <w:bottom w:w="0" w:type="dxa"/>
            <w:right w:w="108" w:type="dxa"/>
          </w:tblCellMar>
        </w:tblPrEx>
        <w:tc>
          <w:tcPr>
            <w:tcW w:w="8847" w:type="dxa"/>
            <w:gridSpan w:val="9"/>
            <w:vAlign w:val="center"/>
          </w:tcPr>
          <w:p w14:paraId="5DAEAC02">
            <w:pPr>
              <w:jc w:val="center"/>
            </w:pPr>
            <w:r>
              <w:rPr>
                <w:rFonts w:ascii="宋体" w:hAnsi="宋体" w:eastAsia="宋体"/>
                <w:sz w:val="24"/>
              </w:rPr>
              <w:t>(2024年度)</w:t>
            </w:r>
          </w:p>
        </w:tc>
      </w:tr>
      <w:tr w14:paraId="2F2407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C570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E26A66">
            <w:pPr>
              <w:jc w:val="center"/>
            </w:pPr>
            <w:r>
              <w:rPr>
                <w:rFonts w:ascii="宋体" w:hAnsi="宋体" w:eastAsia="宋体"/>
                <w:sz w:val="16"/>
              </w:rPr>
              <w:t>洛浦县山普鲁镇养殖基地建设项目水土保持补偿费补贴项目</w:t>
            </w:r>
          </w:p>
        </w:tc>
      </w:tr>
      <w:tr w14:paraId="106D3F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549E">
            <w:pPr>
              <w:jc w:val="center"/>
            </w:pPr>
            <w:r>
              <w:rPr>
                <w:rFonts w:ascii="宋体" w:hAnsi="宋体" w:eastAsia="宋体"/>
                <w:sz w:val="16"/>
              </w:rPr>
              <w:t>主管部门</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909F1C">
            <w:pPr>
              <w:jc w:val="center"/>
            </w:pPr>
            <w:r>
              <w:rPr>
                <w:rFonts w:ascii="宋体" w:hAnsi="宋体" w:eastAsia="宋体"/>
                <w:sz w:val="16"/>
              </w:rPr>
              <w:t>洛浦县山普鲁镇人民政府</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09D7109A">
            <w:pPr>
              <w:jc w:val="center"/>
            </w:pPr>
            <w:r>
              <w:rPr>
                <w:rFonts w:ascii="宋体" w:hAnsi="宋体" w:eastAsia="宋体"/>
                <w:sz w:val="16"/>
              </w:rPr>
              <w:t>实施单位</w:t>
            </w:r>
          </w:p>
        </w:tc>
        <w:tc>
          <w:tcPr>
            <w:tcW w:w="373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F166A6">
            <w:pPr>
              <w:jc w:val="center"/>
            </w:pPr>
            <w:r>
              <w:rPr>
                <w:rFonts w:ascii="宋体" w:hAnsi="宋体" w:eastAsia="宋体"/>
                <w:sz w:val="16"/>
              </w:rPr>
              <w:t>洛浦县山普鲁镇人民政府</w:t>
            </w:r>
          </w:p>
        </w:tc>
      </w:tr>
      <w:tr w14:paraId="78C1BA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2EC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F860F">
            <w:pPr>
              <w:jc w:val="center"/>
            </w:pP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66F5C1E7">
            <w:pPr>
              <w:jc w:val="center"/>
            </w:pPr>
            <w:r>
              <w:rPr>
                <w:rFonts w:ascii="宋体" w:hAnsi="宋体" w:eastAsia="宋体"/>
                <w:sz w:val="16"/>
              </w:rPr>
              <w:t>年初预算数</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05F67BBC">
            <w:pPr>
              <w:jc w:val="center"/>
            </w:pPr>
            <w:r>
              <w:rPr>
                <w:rFonts w:ascii="宋体" w:hAnsi="宋体" w:eastAsia="宋体"/>
                <w:sz w:val="16"/>
              </w:rPr>
              <w:t>全年预算数</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6A1AE1A0">
            <w:pPr>
              <w:jc w:val="center"/>
            </w:pPr>
            <w:r>
              <w:rPr>
                <w:rFonts w:ascii="宋体" w:hAnsi="宋体" w:eastAsia="宋体"/>
                <w:sz w:val="16"/>
              </w:rPr>
              <w:t>全年执行数</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EDCE9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E5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FA77">
            <w:pPr>
              <w:jc w:val="center"/>
            </w:pPr>
            <w:r>
              <w:rPr>
                <w:rFonts w:ascii="宋体" w:hAnsi="宋体" w:eastAsia="宋体"/>
                <w:sz w:val="16"/>
              </w:rPr>
              <w:t>得分</w:t>
            </w:r>
          </w:p>
        </w:tc>
      </w:tr>
      <w:tr w14:paraId="09EF4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22B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5916">
            <w:pPr>
              <w:jc w:val="center"/>
            </w:pPr>
            <w:r>
              <w:rPr>
                <w:rFonts w:ascii="宋体" w:hAnsi="宋体" w:eastAsia="宋体"/>
                <w:sz w:val="16"/>
              </w:rPr>
              <w:t>年度资金总额</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2AD15643">
            <w:pPr>
              <w:jc w:val="center"/>
            </w:pPr>
            <w:r>
              <w:rPr>
                <w:rFonts w:ascii="宋体" w:hAnsi="宋体" w:eastAsia="宋体"/>
                <w:sz w:val="16"/>
              </w:rPr>
              <w:t>10.43</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231E3AD1">
            <w:pPr>
              <w:jc w:val="center"/>
            </w:pPr>
            <w:r>
              <w:rPr>
                <w:rFonts w:ascii="宋体" w:hAnsi="宋体" w:eastAsia="宋体"/>
                <w:sz w:val="16"/>
              </w:rPr>
              <w:t>10.43</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216EE2AA">
            <w:pPr>
              <w:jc w:val="center"/>
            </w:pPr>
            <w:r>
              <w:rPr>
                <w:rFonts w:ascii="宋体" w:hAnsi="宋体" w:eastAsia="宋体"/>
                <w:sz w:val="16"/>
              </w:rPr>
              <w:t>10.43</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F60DA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0787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054BD">
            <w:pPr>
              <w:jc w:val="center"/>
            </w:pPr>
            <w:r>
              <w:rPr>
                <w:rFonts w:ascii="宋体" w:hAnsi="宋体" w:eastAsia="宋体"/>
                <w:sz w:val="16"/>
              </w:rPr>
              <w:t>10.00分</w:t>
            </w:r>
          </w:p>
        </w:tc>
      </w:tr>
      <w:tr w14:paraId="626EB0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77D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628C">
            <w:pPr>
              <w:jc w:val="center"/>
            </w:pPr>
            <w:r>
              <w:rPr>
                <w:rFonts w:ascii="宋体" w:hAnsi="宋体" w:eastAsia="宋体"/>
                <w:sz w:val="16"/>
              </w:rPr>
              <w:t>其中：当年财政拨款</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8D34FBB">
            <w:pPr>
              <w:jc w:val="center"/>
            </w:pPr>
            <w:r>
              <w:rPr>
                <w:rFonts w:ascii="宋体" w:hAnsi="宋体" w:eastAsia="宋体"/>
                <w:sz w:val="16"/>
              </w:rPr>
              <w:t>10.43</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2BB63C97">
            <w:pPr>
              <w:jc w:val="center"/>
            </w:pPr>
            <w:r>
              <w:rPr>
                <w:rFonts w:ascii="宋体" w:hAnsi="宋体" w:eastAsia="宋体"/>
                <w:sz w:val="16"/>
              </w:rPr>
              <w:t>10.43</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1FBE007B">
            <w:pPr>
              <w:jc w:val="center"/>
            </w:pPr>
            <w:r>
              <w:rPr>
                <w:rFonts w:ascii="宋体" w:hAnsi="宋体" w:eastAsia="宋体"/>
                <w:sz w:val="16"/>
              </w:rPr>
              <w:t>10.43</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1537C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F66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301AE">
            <w:pPr>
              <w:jc w:val="center"/>
            </w:pPr>
            <w:r>
              <w:rPr>
                <w:rFonts w:ascii="宋体" w:hAnsi="宋体" w:eastAsia="宋体"/>
                <w:sz w:val="16"/>
              </w:rPr>
              <w:t>—</w:t>
            </w:r>
          </w:p>
        </w:tc>
      </w:tr>
      <w:tr w14:paraId="4C32E6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0C2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6C2F6">
            <w:pPr>
              <w:jc w:val="center"/>
            </w:pPr>
            <w:r>
              <w:rPr>
                <w:rFonts w:ascii="宋体" w:hAnsi="宋体" w:eastAsia="宋体"/>
                <w:sz w:val="16"/>
              </w:rPr>
              <w:t xml:space="preserve">      上年结转资金</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728043DD">
            <w:pPr>
              <w:jc w:val="center"/>
            </w:pPr>
            <w:r>
              <w:rPr>
                <w:rFonts w:ascii="宋体" w:hAnsi="宋体" w:eastAsia="宋体"/>
                <w:sz w:val="16"/>
              </w:rPr>
              <w:t>0.00</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7C6B6652">
            <w:pPr>
              <w:jc w:val="center"/>
            </w:pPr>
            <w:r>
              <w:rPr>
                <w:rFonts w:ascii="宋体" w:hAnsi="宋体" w:eastAsia="宋体"/>
                <w:sz w:val="16"/>
              </w:rPr>
              <w:t>0.00</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582A8C3A">
            <w:pPr>
              <w:jc w:val="center"/>
            </w:pPr>
            <w:r>
              <w:rPr>
                <w:rFonts w:ascii="宋体" w:hAnsi="宋体" w:eastAsia="宋体"/>
                <w:sz w:val="16"/>
              </w:rPr>
              <w:t>0.00</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2CE6E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93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4CC1">
            <w:pPr>
              <w:jc w:val="center"/>
            </w:pPr>
            <w:r>
              <w:rPr>
                <w:rFonts w:ascii="宋体" w:hAnsi="宋体" w:eastAsia="宋体"/>
                <w:sz w:val="16"/>
              </w:rPr>
              <w:t>—</w:t>
            </w:r>
          </w:p>
        </w:tc>
      </w:tr>
      <w:tr w14:paraId="1BD62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DEF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81B3">
            <w:pPr>
              <w:jc w:val="center"/>
            </w:pPr>
            <w:r>
              <w:rPr>
                <w:rFonts w:ascii="宋体" w:hAnsi="宋体" w:eastAsia="宋体"/>
                <w:sz w:val="16"/>
              </w:rPr>
              <w:t xml:space="preserve">  其他资金</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6CEB15EC">
            <w:pPr>
              <w:jc w:val="center"/>
            </w:pPr>
            <w:r>
              <w:rPr>
                <w:rFonts w:ascii="宋体" w:hAnsi="宋体" w:eastAsia="宋体"/>
                <w:sz w:val="16"/>
              </w:rPr>
              <w:t>0.00</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445C6C6B">
            <w:pPr>
              <w:jc w:val="center"/>
            </w:pPr>
            <w:r>
              <w:rPr>
                <w:rFonts w:ascii="宋体" w:hAnsi="宋体" w:eastAsia="宋体"/>
                <w:sz w:val="16"/>
              </w:rPr>
              <w:t>0.00</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0D263FE7">
            <w:pPr>
              <w:jc w:val="center"/>
            </w:pPr>
            <w:r>
              <w:rPr>
                <w:rFonts w:ascii="宋体" w:hAnsi="宋体" w:eastAsia="宋体"/>
                <w:sz w:val="16"/>
              </w:rPr>
              <w:t>0.00</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A7397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73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8F114">
            <w:pPr>
              <w:jc w:val="center"/>
            </w:pPr>
            <w:r>
              <w:rPr>
                <w:rFonts w:ascii="宋体" w:hAnsi="宋体" w:eastAsia="宋体"/>
                <w:sz w:val="16"/>
              </w:rPr>
              <w:t>—</w:t>
            </w:r>
          </w:p>
        </w:tc>
      </w:tr>
      <w:tr w14:paraId="3539B4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07D81">
            <w:pPr>
              <w:jc w:val="center"/>
            </w:pPr>
            <w:r>
              <w:rPr>
                <w:rFonts w:ascii="宋体" w:hAnsi="宋体" w:eastAsia="宋体"/>
                <w:sz w:val="16"/>
              </w:rPr>
              <w:t>年度总体目标</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659728">
            <w:pPr>
              <w:jc w:val="center"/>
            </w:pPr>
            <w:r>
              <w:rPr>
                <w:rFonts w:ascii="宋体" w:hAnsi="宋体" w:eastAsia="宋体"/>
                <w:sz w:val="16"/>
              </w:rPr>
              <w:t>预期目标</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9A520E">
            <w:pPr>
              <w:jc w:val="center"/>
            </w:pPr>
            <w:r>
              <w:rPr>
                <w:rFonts w:ascii="宋体" w:hAnsi="宋体" w:eastAsia="宋体"/>
                <w:sz w:val="16"/>
              </w:rPr>
              <w:t>实际完成情况</w:t>
            </w:r>
          </w:p>
        </w:tc>
      </w:tr>
      <w:tr w14:paraId="759D3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A449E"/>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B1DED1">
            <w:pPr>
              <w:jc w:val="both"/>
            </w:pPr>
            <w:r>
              <w:rPr>
                <w:rFonts w:ascii="宋体" w:hAnsi="宋体" w:eastAsia="宋体"/>
                <w:sz w:val="16"/>
              </w:rPr>
              <w:t>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辖区内养殖基地建设项目水土保持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4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CB956">
            <w:pPr>
              <w:jc w:val="both"/>
            </w:pPr>
            <w:r>
              <w:rPr>
                <w:rFonts w:hint="eastAsia" w:ascii="宋体" w:hAnsi="宋体"/>
                <w:sz w:val="16"/>
                <w:lang w:eastAsia="zh-CN"/>
              </w:rPr>
              <w:t>截至2024</w:t>
            </w:r>
            <w:r>
              <w:rPr>
                <w:rFonts w:ascii="宋体" w:hAnsi="宋体" w:eastAsia="宋体"/>
                <w:sz w:val="16"/>
              </w:rPr>
              <w:t>年12月31日，该项目支出10.43万元，根据《洛浦县财经委员会会议纪要》（洛财纪字</w:t>
            </w:r>
            <w:r>
              <w:rPr>
                <w:rFonts w:hint="eastAsia" w:ascii="宋体" w:hAnsi="宋体"/>
                <w:sz w:val="16"/>
                <w:lang w:eastAsia="zh-CN"/>
              </w:rPr>
              <w:t>〔2023〕2号</w:t>
            </w:r>
            <w:r>
              <w:rPr>
                <w:rFonts w:ascii="宋体" w:hAnsi="宋体" w:eastAsia="宋体"/>
                <w:sz w:val="16"/>
              </w:rPr>
              <w:t>）文件实施此项目，项目主要内容为：保障辖区内养殖基地建设项目水土保持工作，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1C3C63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254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F46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FB066">
            <w:pPr>
              <w:jc w:val="center"/>
            </w:pPr>
            <w:r>
              <w:rPr>
                <w:rFonts w:ascii="宋体" w:hAnsi="宋体" w:eastAsia="宋体"/>
                <w:sz w:val="16"/>
              </w:rPr>
              <w:t>二级指标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21857FBA">
            <w:pPr>
              <w:jc w:val="center"/>
            </w:pPr>
            <w:r>
              <w:rPr>
                <w:rFonts w:ascii="宋体" w:hAnsi="宋体" w:eastAsia="宋体"/>
                <w:sz w:val="16"/>
              </w:rPr>
              <w:t>三级指标</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6551D18F">
            <w:pPr>
              <w:jc w:val="center"/>
            </w:pPr>
            <w:r>
              <w:rPr>
                <w:rFonts w:ascii="宋体" w:hAnsi="宋体" w:eastAsia="宋体"/>
                <w:sz w:val="16"/>
              </w:rPr>
              <w:t>年度指标值</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2C8F0F1E">
            <w:pPr>
              <w:jc w:val="center"/>
            </w:pPr>
            <w:r>
              <w:rPr>
                <w:rFonts w:ascii="宋体" w:hAnsi="宋体" w:eastAsia="宋体"/>
                <w:sz w:val="16"/>
              </w:rPr>
              <w:t>实际完成值</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303D1FA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B2D5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D7C4">
            <w:pPr>
              <w:jc w:val="center"/>
            </w:pPr>
            <w:r>
              <w:rPr>
                <w:rFonts w:ascii="宋体" w:hAnsi="宋体" w:eastAsia="宋体"/>
                <w:sz w:val="16"/>
              </w:rPr>
              <w:t>偏差原因分析及改进措施</w:t>
            </w:r>
          </w:p>
        </w:tc>
      </w:tr>
      <w:tr w14:paraId="03717A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C4D5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EAF9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BFE0F">
            <w:pPr>
              <w:jc w:val="center"/>
            </w:pPr>
            <w:r>
              <w:rPr>
                <w:rFonts w:ascii="宋体" w:hAnsi="宋体" w:eastAsia="宋体"/>
                <w:sz w:val="16"/>
              </w:rPr>
              <w:t>数量指标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7E2E0CB5">
            <w:pPr>
              <w:jc w:val="center"/>
            </w:pPr>
            <w:r>
              <w:rPr>
                <w:rFonts w:ascii="宋体" w:hAnsi="宋体" w:eastAsia="宋体"/>
                <w:sz w:val="16"/>
              </w:rPr>
              <w:t>设计项目</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6996EE5B">
            <w:pPr>
              <w:jc w:val="center"/>
            </w:pPr>
            <w:r>
              <w:rPr>
                <w:rFonts w:ascii="宋体" w:hAnsi="宋体" w:eastAsia="宋体"/>
                <w:sz w:val="16"/>
              </w:rPr>
              <w:t>&gt;=1人</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069219EE">
            <w:pPr>
              <w:jc w:val="center"/>
            </w:pPr>
            <w:r>
              <w:rPr>
                <w:rFonts w:ascii="宋体" w:hAnsi="宋体" w:eastAsia="宋体"/>
                <w:sz w:val="16"/>
              </w:rPr>
              <w:t>=1人</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28C5A14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F9B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7A93">
            <w:pPr>
              <w:jc w:val="center"/>
            </w:pPr>
          </w:p>
        </w:tc>
      </w:tr>
      <w:tr w14:paraId="0C68DD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C7F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ED2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576CB">
            <w:pPr>
              <w:jc w:val="center"/>
            </w:pPr>
            <w:r>
              <w:rPr>
                <w:rFonts w:ascii="宋体" w:hAnsi="宋体" w:eastAsia="宋体"/>
                <w:sz w:val="16"/>
              </w:rPr>
              <w:t>质量指标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2D8ABD2A">
            <w:pPr>
              <w:jc w:val="center"/>
            </w:pPr>
            <w:r>
              <w:rPr>
                <w:rFonts w:ascii="宋体" w:hAnsi="宋体" w:eastAsia="宋体"/>
                <w:sz w:val="16"/>
              </w:rPr>
              <w:t>补助资金发放覆盖率</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E439BF5">
            <w:pPr>
              <w:jc w:val="center"/>
            </w:pPr>
            <w:r>
              <w:rPr>
                <w:rFonts w:ascii="宋体" w:hAnsi="宋体" w:eastAsia="宋体"/>
                <w:sz w:val="16"/>
              </w:rPr>
              <w:t>=100%</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67739123">
            <w:pPr>
              <w:jc w:val="center"/>
            </w:pPr>
            <w:r>
              <w:rPr>
                <w:rFonts w:ascii="宋体" w:hAnsi="宋体" w:eastAsia="宋体"/>
                <w:sz w:val="16"/>
              </w:rPr>
              <w:t>=100%</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1453627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EA9B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E7603">
            <w:pPr>
              <w:jc w:val="center"/>
            </w:pPr>
          </w:p>
        </w:tc>
      </w:tr>
      <w:tr w14:paraId="7BA402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0C1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301D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A1FE4">
            <w:pPr>
              <w:jc w:val="center"/>
            </w:pPr>
            <w:r>
              <w:rPr>
                <w:rFonts w:ascii="宋体" w:hAnsi="宋体" w:eastAsia="宋体"/>
                <w:sz w:val="16"/>
              </w:rPr>
              <w:t>时效指标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7818412E">
            <w:pPr>
              <w:jc w:val="center"/>
            </w:pPr>
            <w:r>
              <w:rPr>
                <w:rFonts w:ascii="宋体" w:hAnsi="宋体" w:eastAsia="宋体"/>
                <w:sz w:val="16"/>
              </w:rPr>
              <w:t>项目完成时间</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6E48FE85">
            <w:pPr>
              <w:jc w:val="center"/>
            </w:pPr>
            <w:r>
              <w:rPr>
                <w:rFonts w:ascii="宋体" w:hAnsi="宋体" w:eastAsia="宋体"/>
                <w:sz w:val="16"/>
              </w:rPr>
              <w:t>2024年12月1日</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0E2ECB6B">
            <w:pPr>
              <w:jc w:val="center"/>
            </w:pPr>
            <w:r>
              <w:rPr>
                <w:rFonts w:ascii="宋体" w:hAnsi="宋体" w:eastAsia="宋体"/>
                <w:sz w:val="16"/>
              </w:rPr>
              <w:t>2024年5月30日</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05672E0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C3F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3F09">
            <w:pPr>
              <w:jc w:val="center"/>
            </w:pPr>
          </w:p>
        </w:tc>
      </w:tr>
      <w:tr w14:paraId="5C49A9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875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D15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B42DD"/>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5FA0E3B5">
            <w:pPr>
              <w:jc w:val="center"/>
            </w:pPr>
            <w:r>
              <w:rPr>
                <w:rFonts w:ascii="宋体" w:hAnsi="宋体" w:eastAsia="宋体"/>
                <w:sz w:val="16"/>
              </w:rPr>
              <w:t>补贴发放及时率</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8647B30">
            <w:pPr>
              <w:jc w:val="center"/>
            </w:pPr>
            <w:r>
              <w:rPr>
                <w:rFonts w:ascii="宋体" w:hAnsi="宋体" w:eastAsia="宋体"/>
                <w:sz w:val="16"/>
              </w:rPr>
              <w:t>=100%</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10512ECC">
            <w:pPr>
              <w:jc w:val="center"/>
            </w:pPr>
            <w:r>
              <w:rPr>
                <w:rFonts w:ascii="宋体" w:hAnsi="宋体" w:eastAsia="宋体"/>
                <w:sz w:val="16"/>
              </w:rPr>
              <w:t>=100%</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28D1BA6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6287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76870">
            <w:pPr>
              <w:jc w:val="center"/>
            </w:pPr>
          </w:p>
        </w:tc>
      </w:tr>
      <w:tr w14:paraId="46C97B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4B8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D06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F5CC">
            <w:pPr>
              <w:jc w:val="center"/>
            </w:pPr>
            <w:r>
              <w:rPr>
                <w:rFonts w:ascii="宋体" w:hAnsi="宋体" w:eastAsia="宋体"/>
                <w:sz w:val="16"/>
              </w:rPr>
              <w:t>经济成本指标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63FE3418">
            <w:pPr>
              <w:jc w:val="center"/>
            </w:pPr>
            <w:r>
              <w:rPr>
                <w:rFonts w:ascii="宋体" w:hAnsi="宋体" w:eastAsia="宋体"/>
                <w:sz w:val="16"/>
              </w:rPr>
              <w:t>水土保持补偿费</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BD648D6">
            <w:pPr>
              <w:jc w:val="center"/>
            </w:pPr>
            <w:r>
              <w:rPr>
                <w:rFonts w:ascii="宋体" w:hAnsi="宋体" w:eastAsia="宋体"/>
                <w:sz w:val="16"/>
              </w:rPr>
              <w:t>&lt;=10.43万元</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3E50F64F">
            <w:pPr>
              <w:jc w:val="center"/>
            </w:pPr>
            <w:r>
              <w:rPr>
                <w:rFonts w:ascii="宋体" w:hAnsi="宋体" w:eastAsia="宋体"/>
                <w:sz w:val="16"/>
              </w:rPr>
              <w:t>=10.43万元</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7A3697C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CFE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656B8">
            <w:pPr>
              <w:jc w:val="center"/>
            </w:pPr>
          </w:p>
        </w:tc>
      </w:tr>
      <w:tr w14:paraId="7D931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D69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0957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2A4F">
            <w:pPr>
              <w:jc w:val="center"/>
            </w:pPr>
            <w:r>
              <w:rPr>
                <w:rFonts w:ascii="宋体" w:hAnsi="宋体" w:eastAsia="宋体"/>
                <w:sz w:val="16"/>
              </w:rPr>
              <w:t>社会效益指标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5533D037">
            <w:pPr>
              <w:jc w:val="center"/>
            </w:pPr>
            <w:r>
              <w:rPr>
                <w:rFonts w:ascii="宋体" w:hAnsi="宋体" w:eastAsia="宋体"/>
                <w:sz w:val="16"/>
              </w:rPr>
              <w:t>保障村级工作积极性</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196E05FC">
            <w:pPr>
              <w:jc w:val="center"/>
            </w:pPr>
            <w:r>
              <w:rPr>
                <w:rFonts w:ascii="宋体" w:hAnsi="宋体" w:eastAsia="宋体"/>
                <w:sz w:val="16"/>
              </w:rPr>
              <w:t>效果显著</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61FCEED6">
            <w:pPr>
              <w:jc w:val="center"/>
            </w:pPr>
            <w:r>
              <w:rPr>
                <w:rFonts w:ascii="宋体" w:hAnsi="宋体" w:eastAsia="宋体"/>
                <w:sz w:val="16"/>
              </w:rPr>
              <w:t>效果显著</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297077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658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BE892">
            <w:pPr>
              <w:jc w:val="center"/>
            </w:pPr>
          </w:p>
        </w:tc>
      </w:tr>
      <w:tr w14:paraId="4A739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4F2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E2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35CC">
            <w:pPr>
              <w:jc w:val="center"/>
            </w:pPr>
            <w:r>
              <w:rPr>
                <w:rFonts w:ascii="宋体" w:hAnsi="宋体" w:eastAsia="宋体"/>
                <w:sz w:val="16"/>
              </w:rPr>
              <w:t>满意度指标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4E7B5C52">
            <w:pPr>
              <w:jc w:val="center"/>
            </w:pPr>
            <w:r>
              <w:rPr>
                <w:rFonts w:ascii="宋体" w:hAnsi="宋体" w:eastAsia="宋体"/>
                <w:sz w:val="16"/>
              </w:rPr>
              <w:t>受益干部满意度</w:t>
            </w:r>
          </w:p>
        </w:tc>
        <w:tc>
          <w:tcPr>
            <w:tcW w:w="1018" w:type="dxa"/>
            <w:tcBorders>
              <w:top w:val="single" w:color="auto" w:sz="10" w:space="0"/>
              <w:left w:val="single" w:color="auto" w:sz="10" w:space="0"/>
              <w:bottom w:val="single" w:color="auto" w:sz="10" w:space="0"/>
              <w:right w:val="single" w:color="auto" w:sz="10" w:space="0"/>
              <w:insideV w:val="single" w:sz="10" w:space="0"/>
            </w:tcBorders>
            <w:vAlign w:val="center"/>
          </w:tcPr>
          <w:p w14:paraId="6CEFE8C6">
            <w:pPr>
              <w:jc w:val="center"/>
            </w:pPr>
            <w:r>
              <w:rPr>
                <w:rFonts w:ascii="宋体" w:hAnsi="宋体" w:eastAsia="宋体"/>
                <w:sz w:val="16"/>
              </w:rPr>
              <w:t>&gt;=95%</w:t>
            </w:r>
          </w:p>
        </w:tc>
        <w:tc>
          <w:tcPr>
            <w:tcW w:w="1088" w:type="dxa"/>
            <w:tcBorders>
              <w:top w:val="single" w:color="auto" w:sz="10" w:space="0"/>
              <w:left w:val="single" w:color="auto" w:sz="10" w:space="0"/>
              <w:bottom w:val="single" w:color="auto" w:sz="10" w:space="0"/>
              <w:right w:val="single" w:color="auto" w:sz="10" w:space="0"/>
              <w:insideV w:val="single" w:sz="10" w:space="0"/>
            </w:tcBorders>
            <w:vAlign w:val="center"/>
          </w:tcPr>
          <w:p w14:paraId="6928BEDA">
            <w:pPr>
              <w:jc w:val="center"/>
            </w:pPr>
            <w:r>
              <w:rPr>
                <w:rFonts w:ascii="宋体" w:hAnsi="宋体" w:eastAsia="宋体"/>
                <w:sz w:val="16"/>
              </w:rPr>
              <w:t>=95%</w:t>
            </w:r>
          </w:p>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5EC07F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0C9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DCB9">
            <w:pPr>
              <w:jc w:val="center"/>
            </w:pPr>
          </w:p>
        </w:tc>
      </w:tr>
      <w:tr w14:paraId="3DA62DBB">
        <w:tblPrEx>
          <w:tblCellMar>
            <w:top w:w="0" w:type="dxa"/>
            <w:left w:w="108" w:type="dxa"/>
            <w:bottom w:w="0" w:type="dxa"/>
            <w:right w:w="108" w:type="dxa"/>
          </w:tblCellMar>
        </w:tblPrEx>
        <w:tc>
          <w:tcPr>
            <w:tcW w:w="511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4A2B5">
            <w:pPr>
              <w:jc w:val="center"/>
            </w:pPr>
            <w:r>
              <w:rPr>
                <w:rFonts w:ascii="宋体" w:hAnsi="宋体" w:eastAsia="宋体"/>
                <w:sz w:val="16"/>
              </w:rPr>
              <w:t>总分</w:t>
            </w:r>
          </w:p>
        </w:tc>
        <w:tc>
          <w:tcPr>
            <w:tcW w:w="1088" w:type="dxa"/>
            <w:tcBorders>
              <w:top w:val="single" w:color="auto" w:sz="10" w:space="0"/>
              <w:left w:val="single" w:color="auto" w:sz="10" w:space="0"/>
              <w:bottom w:val="single" w:color="auto" w:sz="10" w:space="0"/>
              <w:right w:val="single" w:color="auto" w:sz="10" w:space="0"/>
              <w:insideV w:val="single" w:sz="10" w:space="0"/>
            </w:tcBorders>
          </w:tcPr>
          <w:p w14:paraId="5A12CE26"/>
        </w:tc>
        <w:tc>
          <w:tcPr>
            <w:tcW w:w="682" w:type="dxa"/>
            <w:tcBorders>
              <w:top w:val="single" w:color="auto" w:sz="10" w:space="0"/>
              <w:left w:val="single" w:color="auto" w:sz="10" w:space="0"/>
              <w:bottom w:val="single" w:color="auto" w:sz="10" w:space="0"/>
              <w:right w:val="single" w:color="auto" w:sz="10" w:space="0"/>
              <w:insideV w:val="single" w:sz="10" w:space="0"/>
            </w:tcBorders>
            <w:vAlign w:val="center"/>
          </w:tcPr>
          <w:p w14:paraId="274963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8C03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D2FB9B"/>
        </w:tc>
      </w:tr>
    </w:tbl>
    <w:p w14:paraId="267BC6EC">
      <w:r>
        <w:br w:type="page"/>
      </w:r>
    </w:p>
    <w:tbl>
      <w:tblPr>
        <w:tblStyle w:val="9"/>
        <w:tblW w:w="0" w:type="auto"/>
        <w:tblInd w:w="0" w:type="dxa"/>
        <w:tblLayout w:type="autofit"/>
        <w:tblCellMar>
          <w:top w:w="0" w:type="dxa"/>
          <w:left w:w="108" w:type="dxa"/>
          <w:bottom w:w="0" w:type="dxa"/>
          <w:right w:w="108" w:type="dxa"/>
        </w:tblCellMar>
      </w:tblPr>
      <w:tblGrid>
        <w:gridCol w:w="981"/>
        <w:gridCol w:w="980"/>
        <w:gridCol w:w="980"/>
        <w:gridCol w:w="981"/>
        <w:gridCol w:w="1096"/>
        <w:gridCol w:w="1096"/>
        <w:gridCol w:w="981"/>
        <w:gridCol w:w="983"/>
        <w:gridCol w:w="982"/>
      </w:tblGrid>
      <w:tr w14:paraId="463E94DB">
        <w:tblPrEx>
          <w:tblCellMar>
            <w:top w:w="0" w:type="dxa"/>
            <w:left w:w="108" w:type="dxa"/>
            <w:bottom w:w="0" w:type="dxa"/>
            <w:right w:w="108" w:type="dxa"/>
          </w:tblCellMar>
        </w:tblPrEx>
        <w:tc>
          <w:tcPr>
            <w:tcW w:w="8847" w:type="dxa"/>
            <w:gridSpan w:val="9"/>
            <w:vAlign w:val="center"/>
          </w:tcPr>
          <w:p w14:paraId="23DFFA81">
            <w:pPr>
              <w:jc w:val="center"/>
            </w:pPr>
            <w:r>
              <w:rPr>
                <w:rFonts w:ascii="宋体" w:hAnsi="宋体" w:eastAsia="宋体"/>
                <w:sz w:val="24"/>
              </w:rPr>
              <w:t>项目支出绩效自评表</w:t>
            </w:r>
          </w:p>
        </w:tc>
      </w:tr>
      <w:tr w14:paraId="327FAC23">
        <w:tblPrEx>
          <w:tblCellMar>
            <w:top w:w="0" w:type="dxa"/>
            <w:left w:w="108" w:type="dxa"/>
            <w:bottom w:w="0" w:type="dxa"/>
            <w:right w:w="108" w:type="dxa"/>
          </w:tblCellMar>
        </w:tblPrEx>
        <w:tc>
          <w:tcPr>
            <w:tcW w:w="8847" w:type="dxa"/>
            <w:gridSpan w:val="9"/>
            <w:vAlign w:val="center"/>
          </w:tcPr>
          <w:p w14:paraId="20597261">
            <w:pPr>
              <w:jc w:val="center"/>
            </w:pPr>
            <w:r>
              <w:rPr>
                <w:rFonts w:ascii="宋体" w:hAnsi="宋体" w:eastAsia="宋体"/>
                <w:sz w:val="24"/>
              </w:rPr>
              <w:t>(2024年度)</w:t>
            </w:r>
          </w:p>
        </w:tc>
      </w:tr>
      <w:tr w14:paraId="244B49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1B1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8BDAA5">
            <w:pPr>
              <w:jc w:val="center"/>
            </w:pPr>
            <w:r>
              <w:rPr>
                <w:rFonts w:ascii="宋体" w:hAnsi="宋体" w:eastAsia="宋体"/>
                <w:sz w:val="16"/>
              </w:rPr>
              <w:t>洛财纪字</w:t>
            </w:r>
            <w:r>
              <w:rPr>
                <w:rFonts w:hint="eastAsia" w:ascii="宋体" w:hAnsi="宋体"/>
                <w:sz w:val="16"/>
                <w:lang w:eastAsia="zh-CN"/>
              </w:rPr>
              <w:t>〔2024〕7号</w:t>
            </w:r>
            <w:r>
              <w:rPr>
                <w:rFonts w:ascii="宋体" w:hAnsi="宋体" w:eastAsia="宋体"/>
                <w:sz w:val="16"/>
              </w:rPr>
              <w:t>：</w:t>
            </w:r>
            <w:r>
              <w:rPr>
                <w:rFonts w:hint="eastAsia" w:ascii="宋体" w:hAnsi="宋体"/>
                <w:sz w:val="16"/>
                <w:lang w:eastAsia="zh-CN"/>
              </w:rPr>
              <w:t>YQ</w:t>
            </w:r>
            <w:r>
              <w:rPr>
                <w:rFonts w:ascii="宋体" w:hAnsi="宋体" w:eastAsia="宋体"/>
                <w:sz w:val="16"/>
              </w:rPr>
              <w:t>期间物资欠款</w:t>
            </w:r>
          </w:p>
        </w:tc>
      </w:tr>
      <w:tr w14:paraId="05B70D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65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4B53CF">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46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612A35">
            <w:pPr>
              <w:jc w:val="center"/>
            </w:pPr>
            <w:r>
              <w:rPr>
                <w:rFonts w:ascii="宋体" w:hAnsi="宋体" w:eastAsia="宋体"/>
                <w:sz w:val="16"/>
              </w:rPr>
              <w:t>洛浦县山普鲁镇人民政府</w:t>
            </w:r>
          </w:p>
        </w:tc>
      </w:tr>
      <w:tr w14:paraId="263050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659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04BB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70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3C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3AC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C515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AA7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1C6F2">
            <w:pPr>
              <w:jc w:val="center"/>
            </w:pPr>
            <w:r>
              <w:rPr>
                <w:rFonts w:ascii="宋体" w:hAnsi="宋体" w:eastAsia="宋体"/>
                <w:sz w:val="16"/>
              </w:rPr>
              <w:t>得分</w:t>
            </w:r>
          </w:p>
        </w:tc>
      </w:tr>
      <w:tr w14:paraId="1F84E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1BB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F28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2DF6A">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4E80">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B1FD0">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61E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BB7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5D934">
            <w:pPr>
              <w:jc w:val="center"/>
            </w:pPr>
            <w:r>
              <w:rPr>
                <w:rFonts w:ascii="宋体" w:hAnsi="宋体" w:eastAsia="宋体"/>
                <w:sz w:val="16"/>
              </w:rPr>
              <w:t>10.00分</w:t>
            </w:r>
          </w:p>
        </w:tc>
      </w:tr>
      <w:tr w14:paraId="139C59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491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E531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DCACD">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960A">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4A04">
            <w:pPr>
              <w:jc w:val="center"/>
            </w:pPr>
            <w:r>
              <w:rPr>
                <w:rFonts w:ascii="宋体" w:hAnsi="宋体" w:eastAsia="宋体"/>
                <w:sz w:val="16"/>
              </w:rPr>
              <w:t>56.67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4A3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721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0563">
            <w:pPr>
              <w:jc w:val="center"/>
            </w:pPr>
            <w:r>
              <w:rPr>
                <w:rFonts w:ascii="宋体" w:hAnsi="宋体" w:eastAsia="宋体"/>
                <w:sz w:val="16"/>
              </w:rPr>
              <w:t>—</w:t>
            </w:r>
          </w:p>
        </w:tc>
      </w:tr>
      <w:tr w14:paraId="61F226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3A7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B8A5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82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929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1C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8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630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209E">
            <w:pPr>
              <w:jc w:val="center"/>
            </w:pPr>
            <w:r>
              <w:rPr>
                <w:rFonts w:ascii="宋体" w:hAnsi="宋体" w:eastAsia="宋体"/>
                <w:sz w:val="16"/>
              </w:rPr>
              <w:t>—</w:t>
            </w:r>
          </w:p>
        </w:tc>
      </w:tr>
      <w:tr w14:paraId="75290D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471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9F0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A94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087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08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82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9D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70CA">
            <w:pPr>
              <w:jc w:val="center"/>
            </w:pPr>
            <w:r>
              <w:rPr>
                <w:rFonts w:ascii="宋体" w:hAnsi="宋体" w:eastAsia="宋体"/>
                <w:sz w:val="16"/>
              </w:rPr>
              <w:t>—</w:t>
            </w:r>
          </w:p>
        </w:tc>
      </w:tr>
      <w:tr w14:paraId="1105E4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501C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6A4C5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FA4AA4">
            <w:pPr>
              <w:jc w:val="center"/>
            </w:pPr>
            <w:r>
              <w:rPr>
                <w:rFonts w:ascii="宋体" w:hAnsi="宋体" w:eastAsia="宋体"/>
                <w:sz w:val="16"/>
              </w:rPr>
              <w:t>实际完成情况</w:t>
            </w:r>
          </w:p>
        </w:tc>
      </w:tr>
      <w:tr w14:paraId="1B554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19C3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199DCC">
            <w:pPr>
              <w:jc w:val="both"/>
            </w:pPr>
            <w:r>
              <w:rPr>
                <w:rFonts w:ascii="宋体" w:hAnsi="宋体" w:eastAsia="宋体"/>
                <w:sz w:val="16"/>
              </w:rPr>
              <w:t>根据洛财纪字</w:t>
            </w:r>
            <w:r>
              <w:rPr>
                <w:rFonts w:hint="eastAsia" w:ascii="宋体" w:hAnsi="宋体"/>
                <w:sz w:val="16"/>
                <w:lang w:eastAsia="zh-CN"/>
              </w:rPr>
              <w:t>〔2024〕7号</w:t>
            </w:r>
            <w:r>
              <w:rPr>
                <w:rFonts w:ascii="宋体" w:hAnsi="宋体" w:eastAsia="宋体"/>
                <w:sz w:val="16"/>
              </w:rPr>
              <w:t>：</w:t>
            </w:r>
            <w:r>
              <w:rPr>
                <w:rFonts w:hint="eastAsia" w:ascii="宋体" w:hAnsi="宋体"/>
                <w:sz w:val="16"/>
                <w:lang w:eastAsia="zh-CN"/>
              </w:rPr>
              <w:t>YQ</w:t>
            </w:r>
            <w:r>
              <w:rPr>
                <w:rFonts w:ascii="宋体" w:hAnsi="宋体" w:eastAsia="宋体"/>
                <w:sz w:val="16"/>
              </w:rPr>
              <w:t>期间物资欠款，解决</w:t>
            </w:r>
            <w:r>
              <w:rPr>
                <w:rFonts w:hint="eastAsia" w:ascii="宋体" w:hAnsi="宋体"/>
                <w:sz w:val="16"/>
                <w:lang w:eastAsia="zh-CN"/>
              </w:rPr>
              <w:t>YQ</w:t>
            </w:r>
            <w:r>
              <w:rPr>
                <w:rFonts w:ascii="宋体" w:hAnsi="宋体" w:eastAsia="宋体"/>
                <w:sz w:val="16"/>
              </w:rPr>
              <w:t>期间从各类企业、个体工商户购买</w:t>
            </w:r>
            <w:r>
              <w:rPr>
                <w:rFonts w:hint="eastAsia" w:ascii="宋体" w:hAnsi="宋体"/>
                <w:sz w:val="16"/>
                <w:lang w:eastAsia="zh-CN"/>
              </w:rPr>
              <w:t>YQ</w:t>
            </w:r>
            <w:r>
              <w:rPr>
                <w:rFonts w:ascii="宋体" w:hAnsi="宋体" w:eastAsia="宋体"/>
                <w:sz w:val="16"/>
              </w:rPr>
              <w:t>所需货物的欠款。方便企业、个体工商户有充足的资金，保障民生。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44E38">
            <w:pPr>
              <w:jc w:val="both"/>
            </w:pPr>
            <w:r>
              <w:rPr>
                <w:rFonts w:ascii="宋体" w:hAnsi="宋体" w:eastAsia="宋体"/>
                <w:sz w:val="16"/>
              </w:rPr>
              <w:t>购置物资数量：1；隔离点运行数量：9；购置食材质量验收合格率：100；资金使用合规率：100；资金支付及时率：100；项目完成时间：2024年12月；隔离点物资费用：1.30；隔离点餐费：61.07；保障隔离点工作正常运转：有效保障；保障人民群众生命安全：持续保障</w:t>
            </w:r>
            <w:r>
              <w:rPr>
                <w:rFonts w:ascii="宋体" w:hAnsi="宋体" w:eastAsia="宋体"/>
                <w:sz w:val="16"/>
              </w:rPr>
              <w:br w:type="textWrapping"/>
            </w:r>
          </w:p>
        </w:tc>
      </w:tr>
      <w:tr w14:paraId="40074A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33CD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9E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A3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FD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0D21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6EC2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D6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DFB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52B5">
            <w:pPr>
              <w:jc w:val="center"/>
            </w:pPr>
            <w:r>
              <w:rPr>
                <w:rFonts w:ascii="宋体" w:hAnsi="宋体" w:eastAsia="宋体"/>
                <w:sz w:val="16"/>
              </w:rPr>
              <w:t>偏差原因分析及改进措施</w:t>
            </w:r>
          </w:p>
        </w:tc>
      </w:tr>
      <w:tr w14:paraId="0B1709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E534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E507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DB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13A1">
            <w:pPr>
              <w:jc w:val="center"/>
            </w:pPr>
            <w:r>
              <w:rPr>
                <w:rFonts w:ascii="宋体" w:hAnsi="宋体" w:eastAsia="宋体"/>
                <w:sz w:val="16"/>
              </w:rPr>
              <w:t>发放（补助）商户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E4F31">
            <w:pPr>
              <w:jc w:val="center"/>
            </w:pPr>
            <w:r>
              <w:rPr>
                <w:rFonts w:ascii="宋体" w:hAnsi="宋体" w:eastAsia="宋体"/>
                <w:sz w:val="16"/>
              </w:rPr>
              <w:t>&gt;=1户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DB1BF">
            <w:pPr>
              <w:jc w:val="center"/>
            </w:pPr>
            <w:r>
              <w:rPr>
                <w:rFonts w:ascii="宋体" w:hAnsi="宋体" w:eastAsia="宋体"/>
                <w:sz w:val="16"/>
              </w:rPr>
              <w:t>&gt;=1户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78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17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44EEA">
            <w:pPr>
              <w:jc w:val="center"/>
            </w:pPr>
          </w:p>
        </w:tc>
      </w:tr>
      <w:tr w14:paraId="61CAA6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AA9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2E5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A61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B89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E04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F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956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B3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FC14">
            <w:pPr>
              <w:jc w:val="center"/>
            </w:pPr>
          </w:p>
        </w:tc>
      </w:tr>
      <w:tr w14:paraId="57DC0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5C2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CC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F4E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618D">
            <w:pPr>
              <w:jc w:val="center"/>
            </w:pPr>
            <w:r>
              <w:rPr>
                <w:rFonts w:ascii="宋体" w:hAnsi="宋体" w:eastAsia="宋体"/>
                <w:sz w:val="16"/>
              </w:rPr>
              <w:t>补助企业覆盖率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0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B10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17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B2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6C57">
            <w:pPr>
              <w:jc w:val="center"/>
            </w:pPr>
          </w:p>
        </w:tc>
      </w:tr>
      <w:tr w14:paraId="7163C7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CB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5F4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6EFF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81C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D248">
            <w:pPr>
              <w:jc w:val="center"/>
            </w:pPr>
            <w:r>
              <w:rPr>
                <w:rFonts w:ascii="宋体" w:hAnsi="宋体" w:eastAsia="宋体"/>
                <w:sz w:val="16"/>
              </w:rPr>
              <w:t>=2024/12/31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0787">
            <w:pPr>
              <w:jc w:val="center"/>
            </w:pPr>
            <w:r>
              <w:rPr>
                <w:rFonts w:ascii="宋体" w:hAnsi="宋体" w:eastAsia="宋体"/>
                <w:sz w:val="16"/>
              </w:rPr>
              <w:t>=2024/12/31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74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83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5E9D">
            <w:pPr>
              <w:jc w:val="center"/>
            </w:pPr>
          </w:p>
        </w:tc>
      </w:tr>
      <w:tr w14:paraId="15109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77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416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B6A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B66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B7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B2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67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D02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8BA5">
            <w:pPr>
              <w:jc w:val="center"/>
            </w:pPr>
          </w:p>
        </w:tc>
      </w:tr>
      <w:tr w14:paraId="7FE5B4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448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6E0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0FC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4CA1">
            <w:pPr>
              <w:jc w:val="center"/>
            </w:pPr>
            <w:r>
              <w:rPr>
                <w:rFonts w:hint="eastAsia" w:ascii="宋体" w:hAnsi="宋体"/>
                <w:sz w:val="16"/>
                <w:lang w:eastAsia="zh-CN"/>
              </w:rPr>
              <w:t>YQ</w:t>
            </w:r>
            <w:r>
              <w:rPr>
                <w:rFonts w:ascii="宋体" w:hAnsi="宋体" w:eastAsia="宋体"/>
                <w:sz w:val="16"/>
              </w:rPr>
              <w:t>欠款费用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F23C">
            <w:pPr>
              <w:jc w:val="center"/>
            </w:pPr>
            <w:r>
              <w:rPr>
                <w:rFonts w:ascii="宋体" w:hAnsi="宋体" w:eastAsia="宋体"/>
                <w:sz w:val="16"/>
              </w:rPr>
              <w:t>&lt;=56.67万元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76FE">
            <w:pPr>
              <w:jc w:val="center"/>
            </w:pPr>
            <w:r>
              <w:rPr>
                <w:rFonts w:ascii="宋体" w:hAnsi="宋体" w:eastAsia="宋体"/>
                <w:sz w:val="16"/>
              </w:rPr>
              <w:t>&lt;=56.67万元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043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11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F9EA">
            <w:pPr>
              <w:jc w:val="center"/>
            </w:pPr>
          </w:p>
        </w:tc>
      </w:tr>
      <w:tr w14:paraId="4A039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F2B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37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3E0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B4B1">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6513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BAC5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35A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4A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CE4B">
            <w:pPr>
              <w:jc w:val="center"/>
            </w:pPr>
          </w:p>
        </w:tc>
      </w:tr>
      <w:tr w14:paraId="79794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F2B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05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9E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FDE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7E86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F54E">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81D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CC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5F623">
            <w:pPr>
              <w:jc w:val="center"/>
            </w:pPr>
          </w:p>
        </w:tc>
      </w:tr>
      <w:tr w14:paraId="7F63183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5DAC8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72E3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2A2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65B3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3A86A0"/>
        </w:tc>
      </w:tr>
    </w:tbl>
    <w:p w14:paraId="78875C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6C0EE7">
        <w:tblPrEx>
          <w:tblCellMar>
            <w:top w:w="0" w:type="dxa"/>
            <w:left w:w="108" w:type="dxa"/>
            <w:bottom w:w="0" w:type="dxa"/>
            <w:right w:w="108" w:type="dxa"/>
          </w:tblCellMar>
        </w:tblPrEx>
        <w:tc>
          <w:tcPr>
            <w:tcW w:w="8847" w:type="dxa"/>
            <w:gridSpan w:val="9"/>
            <w:vAlign w:val="center"/>
          </w:tcPr>
          <w:p w14:paraId="00BBB846">
            <w:pPr>
              <w:jc w:val="center"/>
            </w:pPr>
            <w:r>
              <w:rPr>
                <w:rFonts w:ascii="宋体" w:hAnsi="宋体" w:eastAsia="宋体"/>
                <w:sz w:val="24"/>
              </w:rPr>
              <w:t>项目支出绩效自评表</w:t>
            </w:r>
          </w:p>
        </w:tc>
      </w:tr>
      <w:tr w14:paraId="20F30AF0">
        <w:tblPrEx>
          <w:tblCellMar>
            <w:top w:w="0" w:type="dxa"/>
            <w:left w:w="108" w:type="dxa"/>
            <w:bottom w:w="0" w:type="dxa"/>
            <w:right w:w="108" w:type="dxa"/>
          </w:tblCellMar>
        </w:tblPrEx>
        <w:tc>
          <w:tcPr>
            <w:tcW w:w="8847" w:type="dxa"/>
            <w:gridSpan w:val="9"/>
            <w:vAlign w:val="center"/>
          </w:tcPr>
          <w:p w14:paraId="1688CEF9">
            <w:pPr>
              <w:jc w:val="center"/>
            </w:pPr>
            <w:r>
              <w:rPr>
                <w:rFonts w:ascii="宋体" w:hAnsi="宋体" w:eastAsia="宋体"/>
                <w:sz w:val="24"/>
              </w:rPr>
              <w:t>(2024年度)</w:t>
            </w:r>
          </w:p>
        </w:tc>
      </w:tr>
      <w:tr w14:paraId="31BA96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D053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8CD787">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p>
        </w:tc>
      </w:tr>
      <w:tr w14:paraId="5F4E7E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F57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DEA6A6">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5FF7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3E4623">
            <w:pPr>
              <w:jc w:val="center"/>
            </w:pPr>
            <w:r>
              <w:rPr>
                <w:rFonts w:ascii="宋体" w:hAnsi="宋体" w:eastAsia="宋体"/>
                <w:sz w:val="16"/>
              </w:rPr>
              <w:t>洛浦县山普鲁镇人民政府</w:t>
            </w:r>
          </w:p>
        </w:tc>
      </w:tr>
      <w:tr w14:paraId="180555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19E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5C3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3BBF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0A1F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20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FFC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C65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55E74">
            <w:pPr>
              <w:jc w:val="center"/>
            </w:pPr>
            <w:r>
              <w:rPr>
                <w:rFonts w:ascii="宋体" w:hAnsi="宋体" w:eastAsia="宋体"/>
                <w:sz w:val="16"/>
              </w:rPr>
              <w:t>得分</w:t>
            </w:r>
          </w:p>
        </w:tc>
      </w:tr>
      <w:tr w14:paraId="611C54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648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E858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5C7A">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6950D">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3852">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03E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27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B239D">
            <w:pPr>
              <w:jc w:val="center"/>
            </w:pPr>
            <w:r>
              <w:rPr>
                <w:rFonts w:ascii="宋体" w:hAnsi="宋体" w:eastAsia="宋体"/>
                <w:sz w:val="16"/>
              </w:rPr>
              <w:t>10.00分</w:t>
            </w:r>
          </w:p>
        </w:tc>
      </w:tr>
      <w:tr w14:paraId="5AC536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29A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742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236F">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427A8">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A99A9">
            <w:pPr>
              <w:jc w:val="center"/>
            </w:pPr>
            <w:r>
              <w:rPr>
                <w:rFonts w:ascii="宋体" w:hAnsi="宋体" w:eastAsia="宋体"/>
                <w:sz w:val="16"/>
              </w:rPr>
              <w:t>11.99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BE6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DDF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1E05D">
            <w:pPr>
              <w:jc w:val="center"/>
            </w:pPr>
            <w:r>
              <w:rPr>
                <w:rFonts w:ascii="宋体" w:hAnsi="宋体" w:eastAsia="宋体"/>
                <w:sz w:val="16"/>
              </w:rPr>
              <w:t>—</w:t>
            </w:r>
          </w:p>
        </w:tc>
      </w:tr>
      <w:tr w14:paraId="100E3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963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2C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B53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B29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BC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35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6E5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46DF">
            <w:pPr>
              <w:jc w:val="center"/>
            </w:pPr>
            <w:r>
              <w:rPr>
                <w:rFonts w:ascii="宋体" w:hAnsi="宋体" w:eastAsia="宋体"/>
                <w:sz w:val="16"/>
              </w:rPr>
              <w:t>—</w:t>
            </w:r>
          </w:p>
        </w:tc>
      </w:tr>
      <w:tr w14:paraId="6DA865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EB2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FB1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EF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369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D0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ED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53C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EC36">
            <w:pPr>
              <w:jc w:val="center"/>
            </w:pPr>
            <w:r>
              <w:rPr>
                <w:rFonts w:ascii="宋体" w:hAnsi="宋体" w:eastAsia="宋体"/>
                <w:sz w:val="16"/>
              </w:rPr>
              <w:t>—</w:t>
            </w:r>
          </w:p>
        </w:tc>
      </w:tr>
      <w:tr w14:paraId="276DD4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CDB7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030B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AEAC44">
            <w:pPr>
              <w:jc w:val="center"/>
            </w:pPr>
            <w:r>
              <w:rPr>
                <w:rFonts w:ascii="宋体" w:hAnsi="宋体" w:eastAsia="宋体"/>
                <w:sz w:val="16"/>
              </w:rPr>
              <w:t>实际完成情况</w:t>
            </w:r>
          </w:p>
        </w:tc>
      </w:tr>
      <w:tr w14:paraId="215879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294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CB8D7B">
            <w:pPr>
              <w:jc w:val="both"/>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r>
              <w:rPr>
                <w:rFonts w:ascii="宋体" w:hAnsi="宋体" w:eastAsia="宋体"/>
                <w:sz w:val="16"/>
              </w:rPr>
              <w:t>，项目主要内容：建设文化站数量11个，通过项目的实施，丰富群众文化生活效果显著。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E8002">
            <w:pPr>
              <w:jc w:val="both"/>
            </w:pPr>
            <w:r>
              <w:rPr>
                <w:rFonts w:hint="eastAsia" w:ascii="宋体" w:hAnsi="宋体"/>
                <w:sz w:val="16"/>
                <w:lang w:eastAsia="zh-CN"/>
              </w:rPr>
              <w:t>截至</w:t>
            </w:r>
            <w:r>
              <w:rPr>
                <w:rFonts w:ascii="宋体" w:hAnsi="宋体" w:eastAsia="宋体"/>
                <w:sz w:val="16"/>
              </w:rPr>
              <w:t>2024年12月31日，该项目已实施完毕，已支付资金11.99万元。项目已完成12个村文化室设施老旧和缺失问题；通过项目实施，提高村文化室的容貌，扩展文化室的设备使用范围，提高群众满意度。</w:t>
            </w:r>
            <w:r>
              <w:rPr>
                <w:rFonts w:ascii="宋体" w:hAnsi="宋体" w:eastAsia="宋体"/>
                <w:sz w:val="16"/>
              </w:rPr>
              <w:br w:type="textWrapping"/>
            </w:r>
          </w:p>
        </w:tc>
      </w:tr>
      <w:tr w14:paraId="401A0E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8913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5D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EA71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6961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D70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134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E7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4AB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D09AF">
            <w:pPr>
              <w:jc w:val="center"/>
            </w:pPr>
            <w:r>
              <w:rPr>
                <w:rFonts w:ascii="宋体" w:hAnsi="宋体" w:eastAsia="宋体"/>
                <w:sz w:val="16"/>
              </w:rPr>
              <w:t>偏差原因分析及改进措施</w:t>
            </w:r>
          </w:p>
        </w:tc>
      </w:tr>
      <w:tr w14:paraId="619101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D7C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8B45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C92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BD15D">
            <w:pPr>
              <w:jc w:val="center"/>
            </w:pPr>
            <w:r>
              <w:rPr>
                <w:rFonts w:ascii="宋体" w:hAnsi="宋体" w:eastAsia="宋体"/>
                <w:sz w:val="16"/>
              </w:rPr>
              <w:t>建设文化站数量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1D2E">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7DE2C">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8D8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744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2971">
            <w:pPr>
              <w:jc w:val="center"/>
            </w:pPr>
          </w:p>
        </w:tc>
      </w:tr>
      <w:tr w14:paraId="3B75F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21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395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F649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463A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E3C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DA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E70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E24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D2057">
            <w:pPr>
              <w:jc w:val="center"/>
            </w:pPr>
          </w:p>
        </w:tc>
      </w:tr>
      <w:tr w14:paraId="31AC54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903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2E8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BFE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372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070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55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F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A1C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32F3D">
            <w:pPr>
              <w:jc w:val="center"/>
            </w:pPr>
          </w:p>
        </w:tc>
      </w:tr>
      <w:tr w14:paraId="37B7FF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95F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55B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EA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529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946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F9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53A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0E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AB01">
            <w:pPr>
              <w:jc w:val="center"/>
            </w:pPr>
          </w:p>
        </w:tc>
      </w:tr>
      <w:tr w14:paraId="2697F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BB9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3A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0E04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CE9A0">
            <w:pPr>
              <w:jc w:val="center"/>
            </w:pPr>
            <w:r>
              <w:rPr>
                <w:rFonts w:ascii="宋体" w:hAnsi="宋体" w:eastAsia="宋体"/>
                <w:sz w:val="16"/>
              </w:rPr>
              <w:t>平均文化站建设成本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06DE3">
            <w:pPr>
              <w:jc w:val="center"/>
            </w:pPr>
            <w:r>
              <w:rPr>
                <w:rFonts w:ascii="宋体" w:hAnsi="宋体" w:eastAsia="宋体"/>
                <w:sz w:val="16"/>
              </w:rPr>
              <w:t>&lt;=1万元/村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7A697">
            <w:pPr>
              <w:jc w:val="center"/>
            </w:pPr>
            <w:r>
              <w:rPr>
                <w:rFonts w:ascii="宋体" w:hAnsi="宋体" w:eastAsia="宋体"/>
                <w:sz w:val="16"/>
              </w:rPr>
              <w:t>=1万元/村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AC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F6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52D1">
            <w:pPr>
              <w:jc w:val="center"/>
            </w:pPr>
          </w:p>
        </w:tc>
      </w:tr>
      <w:tr w14:paraId="4CB6E3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DCD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37FD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DBA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6AEBF">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C88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4C91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D8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F9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30841">
            <w:pPr>
              <w:jc w:val="center"/>
            </w:pPr>
          </w:p>
        </w:tc>
      </w:tr>
      <w:tr w14:paraId="11170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B2D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C8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05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E2BA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6DF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32A7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43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13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2E154">
            <w:pPr>
              <w:jc w:val="center"/>
            </w:pPr>
          </w:p>
        </w:tc>
      </w:tr>
      <w:tr w14:paraId="6DE2040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3CAE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E75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02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563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491EFD"/>
        </w:tc>
      </w:tr>
    </w:tbl>
    <w:p w14:paraId="068C8BE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1E442A">
        <w:tblPrEx>
          <w:tblCellMar>
            <w:top w:w="0" w:type="dxa"/>
            <w:left w:w="108" w:type="dxa"/>
            <w:bottom w:w="0" w:type="dxa"/>
            <w:right w:w="108" w:type="dxa"/>
          </w:tblCellMar>
        </w:tblPrEx>
        <w:tc>
          <w:tcPr>
            <w:tcW w:w="8847" w:type="dxa"/>
            <w:gridSpan w:val="9"/>
            <w:vAlign w:val="center"/>
          </w:tcPr>
          <w:p w14:paraId="37BEA488">
            <w:pPr>
              <w:jc w:val="center"/>
            </w:pPr>
            <w:r>
              <w:rPr>
                <w:rFonts w:ascii="宋体" w:hAnsi="宋体" w:eastAsia="宋体"/>
                <w:sz w:val="24"/>
              </w:rPr>
              <w:t>项目支出绩效自评表</w:t>
            </w:r>
          </w:p>
        </w:tc>
      </w:tr>
      <w:tr w14:paraId="254F7D8B">
        <w:tblPrEx>
          <w:tblCellMar>
            <w:top w:w="0" w:type="dxa"/>
            <w:left w:w="108" w:type="dxa"/>
            <w:bottom w:w="0" w:type="dxa"/>
            <w:right w:w="108" w:type="dxa"/>
          </w:tblCellMar>
        </w:tblPrEx>
        <w:tc>
          <w:tcPr>
            <w:tcW w:w="8847" w:type="dxa"/>
            <w:gridSpan w:val="9"/>
            <w:vAlign w:val="center"/>
          </w:tcPr>
          <w:p w14:paraId="430A40B1">
            <w:pPr>
              <w:jc w:val="center"/>
            </w:pPr>
            <w:r>
              <w:rPr>
                <w:rFonts w:ascii="宋体" w:hAnsi="宋体" w:eastAsia="宋体"/>
                <w:sz w:val="24"/>
              </w:rPr>
              <w:t>(2024年度)</w:t>
            </w:r>
          </w:p>
        </w:tc>
      </w:tr>
      <w:tr w14:paraId="788F28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97B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3C80FD">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w:t>
            </w:r>
          </w:p>
        </w:tc>
      </w:tr>
      <w:tr w14:paraId="3B2E54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1BD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DEF99A">
            <w:pPr>
              <w:jc w:val="center"/>
            </w:pPr>
            <w:r>
              <w:rPr>
                <w:rFonts w:ascii="宋体" w:hAnsi="宋体" w:eastAsia="宋体"/>
                <w:sz w:val="16"/>
              </w:rPr>
              <w:t>洛浦县山普鲁镇人民政府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1B8B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84F119">
            <w:pPr>
              <w:jc w:val="center"/>
            </w:pPr>
            <w:r>
              <w:rPr>
                <w:rFonts w:ascii="宋体" w:hAnsi="宋体" w:eastAsia="宋体"/>
                <w:sz w:val="16"/>
              </w:rPr>
              <w:t>洛浦县山普鲁镇人民政府</w:t>
            </w:r>
          </w:p>
        </w:tc>
      </w:tr>
      <w:tr w14:paraId="1C2811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CE0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E063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58A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1B4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F6F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D2A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D5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631EA">
            <w:pPr>
              <w:jc w:val="center"/>
            </w:pPr>
            <w:r>
              <w:rPr>
                <w:rFonts w:ascii="宋体" w:hAnsi="宋体" w:eastAsia="宋体"/>
                <w:sz w:val="16"/>
              </w:rPr>
              <w:t>得分</w:t>
            </w:r>
          </w:p>
        </w:tc>
      </w:tr>
      <w:tr w14:paraId="51A0DA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E72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03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07972">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C0642">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9BBCA">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351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8A4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627C">
            <w:pPr>
              <w:jc w:val="center"/>
            </w:pPr>
            <w:r>
              <w:rPr>
                <w:rFonts w:ascii="宋体" w:hAnsi="宋体" w:eastAsia="宋体"/>
                <w:sz w:val="16"/>
              </w:rPr>
              <w:t>10.00分</w:t>
            </w:r>
          </w:p>
        </w:tc>
      </w:tr>
      <w:tr w14:paraId="419D6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A77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40F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DA5C5">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490DB">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97AE3">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A3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D1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F8BB9">
            <w:pPr>
              <w:jc w:val="center"/>
            </w:pPr>
            <w:r>
              <w:rPr>
                <w:rFonts w:ascii="宋体" w:hAnsi="宋体" w:eastAsia="宋体"/>
                <w:sz w:val="16"/>
              </w:rPr>
              <w:t>—</w:t>
            </w:r>
          </w:p>
        </w:tc>
      </w:tr>
      <w:tr w14:paraId="41780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0FC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7E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D0B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9A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C21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E40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68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28E69">
            <w:pPr>
              <w:jc w:val="center"/>
            </w:pPr>
            <w:r>
              <w:rPr>
                <w:rFonts w:ascii="宋体" w:hAnsi="宋体" w:eastAsia="宋体"/>
                <w:sz w:val="16"/>
              </w:rPr>
              <w:t>—</w:t>
            </w:r>
          </w:p>
        </w:tc>
      </w:tr>
      <w:tr w14:paraId="171569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939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F9F7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3B6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E08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D0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A5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FCA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6B8F">
            <w:pPr>
              <w:jc w:val="center"/>
            </w:pPr>
            <w:r>
              <w:rPr>
                <w:rFonts w:ascii="宋体" w:hAnsi="宋体" w:eastAsia="宋体"/>
                <w:sz w:val="16"/>
              </w:rPr>
              <w:t>—</w:t>
            </w:r>
          </w:p>
        </w:tc>
      </w:tr>
      <w:tr w14:paraId="407DD6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49F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7DF7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717D4">
            <w:pPr>
              <w:jc w:val="center"/>
            </w:pPr>
            <w:r>
              <w:rPr>
                <w:rFonts w:ascii="宋体" w:hAnsi="宋体" w:eastAsia="宋体"/>
                <w:sz w:val="16"/>
              </w:rPr>
              <w:t>实际完成情况</w:t>
            </w:r>
          </w:p>
        </w:tc>
      </w:tr>
      <w:tr w14:paraId="18A243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B895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F3CF0">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期间鸡肉欠款，解决</w:t>
            </w:r>
            <w:r>
              <w:rPr>
                <w:rFonts w:hint="eastAsia" w:ascii="宋体" w:hAnsi="宋体"/>
                <w:sz w:val="16"/>
                <w:lang w:eastAsia="zh-CN"/>
              </w:rPr>
              <w:t>YQ</w:t>
            </w:r>
            <w:r>
              <w:rPr>
                <w:rFonts w:ascii="宋体" w:hAnsi="宋体" w:eastAsia="宋体"/>
                <w:sz w:val="16"/>
              </w:rPr>
              <w:t>期间从各类企业、个体工商户购买</w:t>
            </w:r>
            <w:r>
              <w:rPr>
                <w:rFonts w:hint="eastAsia" w:ascii="宋体" w:hAnsi="宋体"/>
                <w:sz w:val="16"/>
                <w:lang w:eastAsia="zh-CN"/>
              </w:rPr>
              <w:t>YQ</w:t>
            </w:r>
            <w:r>
              <w:rPr>
                <w:rFonts w:ascii="宋体" w:hAnsi="宋体" w:eastAsia="宋体"/>
                <w:sz w:val="16"/>
              </w:rPr>
              <w:t>所需鸡肉的欠款。方便企业、个体工商户有充足的资金，保障民生。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FED6D6">
            <w:pPr>
              <w:jc w:val="both"/>
            </w:pPr>
            <w:r>
              <w:rPr>
                <w:rFonts w:ascii="宋体" w:hAnsi="宋体" w:eastAsia="宋体"/>
                <w:sz w:val="16"/>
              </w:rPr>
              <w:t>截至2024年12月31日，该项目已完成保障项目个数1个，项目经费已支出1.44万元。通过项目的实施有效提升公共服务水平。</w:t>
            </w:r>
            <w:r>
              <w:rPr>
                <w:rFonts w:ascii="宋体" w:hAnsi="宋体" w:eastAsia="宋体"/>
                <w:sz w:val="16"/>
              </w:rPr>
              <w:br w:type="textWrapping"/>
            </w:r>
          </w:p>
        </w:tc>
      </w:tr>
      <w:tr w14:paraId="7C7BBB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02C9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344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4C7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61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4B01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31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8F0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43C1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79AB">
            <w:pPr>
              <w:jc w:val="center"/>
            </w:pPr>
            <w:r>
              <w:rPr>
                <w:rFonts w:ascii="宋体" w:hAnsi="宋体" w:eastAsia="宋体"/>
                <w:sz w:val="16"/>
              </w:rPr>
              <w:t>偏差原因分析及改进措施</w:t>
            </w:r>
          </w:p>
        </w:tc>
      </w:tr>
      <w:tr w14:paraId="68CB1B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4B0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D882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491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5C12">
            <w:pPr>
              <w:jc w:val="center"/>
            </w:pPr>
            <w:r>
              <w:rPr>
                <w:rFonts w:ascii="宋体" w:hAnsi="宋体" w:eastAsia="宋体"/>
                <w:sz w:val="16"/>
              </w:rPr>
              <w:t>发放（补助）商户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3878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912D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FD9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216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55EC8">
            <w:pPr>
              <w:jc w:val="center"/>
            </w:pPr>
          </w:p>
        </w:tc>
      </w:tr>
      <w:tr w14:paraId="1E092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71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9F0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E24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B53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58C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51A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12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6C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413E5">
            <w:pPr>
              <w:jc w:val="center"/>
            </w:pPr>
          </w:p>
        </w:tc>
      </w:tr>
      <w:tr w14:paraId="14ECA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B75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F99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05C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FE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A0E3">
            <w:pPr>
              <w:jc w:val="center"/>
            </w:pPr>
            <w:r>
              <w:rPr>
                <w:rFonts w:ascii="宋体" w:hAnsi="宋体" w:eastAsia="宋体"/>
                <w:sz w:val="16"/>
              </w:rPr>
              <w:t>=2024年12月25日前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32DA2">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FFE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E34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4743">
            <w:pPr>
              <w:jc w:val="center"/>
            </w:pPr>
          </w:p>
        </w:tc>
      </w:tr>
      <w:tr w14:paraId="052C1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C9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139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93D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BC4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9F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3CC7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534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3F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28E8">
            <w:pPr>
              <w:jc w:val="center"/>
            </w:pPr>
          </w:p>
        </w:tc>
      </w:tr>
      <w:tr w14:paraId="0988EC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AC8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66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25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D32CB">
            <w:pPr>
              <w:jc w:val="center"/>
            </w:pPr>
            <w:r>
              <w:rPr>
                <w:rFonts w:hint="eastAsia" w:ascii="宋体" w:hAnsi="宋体"/>
                <w:sz w:val="16"/>
                <w:lang w:eastAsia="zh-CN"/>
              </w:rPr>
              <w:t>YQ</w:t>
            </w:r>
            <w:r>
              <w:rPr>
                <w:rFonts w:ascii="宋体" w:hAnsi="宋体" w:eastAsia="宋体"/>
                <w:sz w:val="16"/>
              </w:rPr>
              <w:t>欠款费用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4FC5">
            <w:pPr>
              <w:jc w:val="center"/>
            </w:pPr>
            <w:r>
              <w:rPr>
                <w:rFonts w:ascii="宋体" w:hAnsi="宋体" w:eastAsia="宋体"/>
                <w:sz w:val="16"/>
              </w:rPr>
              <w:t>&lt;=1.44万元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2D99">
            <w:pPr>
              <w:jc w:val="center"/>
            </w:pPr>
            <w:r>
              <w:rPr>
                <w:rFonts w:ascii="宋体" w:hAnsi="宋体" w:eastAsia="宋体"/>
                <w:sz w:val="16"/>
              </w:rPr>
              <w: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A59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B9C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85B58">
            <w:pPr>
              <w:jc w:val="center"/>
            </w:pPr>
          </w:p>
        </w:tc>
      </w:tr>
      <w:tr w14:paraId="5B28A2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57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357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D51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B672D">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C5A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910A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4E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E6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9D66E">
            <w:pPr>
              <w:jc w:val="center"/>
            </w:pPr>
          </w:p>
        </w:tc>
      </w:tr>
      <w:tr w14:paraId="3FD9B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5CC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6C7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4505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0BFE5">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A5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57C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B80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1DE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17EC">
            <w:pPr>
              <w:jc w:val="center"/>
            </w:pPr>
          </w:p>
        </w:tc>
      </w:tr>
      <w:tr w14:paraId="24EFD61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7B18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A656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F85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AE4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58EE0D"/>
        </w:tc>
      </w:tr>
    </w:tbl>
    <w:p w14:paraId="7F46999D">
      <w:r>
        <w:br w:type="page"/>
      </w:r>
    </w:p>
    <w:p w14:paraId="1FFE37EA">
      <w:pPr>
        <w:spacing w:line="640" w:lineRule="exact"/>
        <w:ind w:firstLine="640"/>
        <w:jc w:val="both"/>
        <w:outlineLvl w:val="2"/>
      </w:pPr>
      <w:r>
        <w:rPr>
          <w:rFonts w:ascii="黑体" w:hAnsi="黑体" w:eastAsia="黑体"/>
          <w:sz w:val="32"/>
        </w:rPr>
        <w:t>十二、其他需说明的事项</w:t>
      </w:r>
    </w:p>
    <w:p w14:paraId="6D4C716F">
      <w:pPr>
        <w:spacing w:line="580" w:lineRule="exact"/>
        <w:ind w:firstLine="640"/>
        <w:jc w:val="both"/>
      </w:pPr>
      <w:r>
        <w:rPr>
          <w:rFonts w:ascii="仿宋_GB2312" w:hAnsi="仿宋_GB2312" w:eastAsia="仿宋_GB2312"/>
          <w:b w:val="0"/>
          <w:sz w:val="32"/>
        </w:rPr>
        <w:t>本单位无其他需说明的事项。</w:t>
      </w:r>
    </w:p>
    <w:p w14:paraId="7958EB33">
      <w:r>
        <w:br w:type="page"/>
      </w:r>
    </w:p>
    <w:p w14:paraId="114DC55B">
      <w:pPr>
        <w:spacing w:line="240" w:lineRule="auto"/>
        <w:jc w:val="center"/>
        <w:outlineLvl w:val="1"/>
      </w:pPr>
      <w:r>
        <w:rPr>
          <w:rFonts w:ascii="黑体" w:hAnsi="黑体" w:eastAsia="黑体"/>
          <w:sz w:val="32"/>
        </w:rPr>
        <w:t>第三部分 专业名词解释</w:t>
      </w:r>
    </w:p>
    <w:p w14:paraId="647D078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2D990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AC0C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5E189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828E7C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71F1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EC6319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DE921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5740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1B00D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24CBA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F2898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14892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F4C79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2FCBA13">
      <w:r>
        <w:br w:type="page"/>
      </w:r>
    </w:p>
    <w:p w14:paraId="055AA05B">
      <w:pPr>
        <w:spacing w:line="240" w:lineRule="auto"/>
        <w:jc w:val="center"/>
        <w:outlineLvl w:val="1"/>
      </w:pPr>
      <w:r>
        <w:rPr>
          <w:rFonts w:ascii="黑体" w:hAnsi="黑体" w:eastAsia="黑体"/>
          <w:sz w:val="32"/>
        </w:rPr>
        <w:t>第四部分 部门决算报表（见附表）</w:t>
      </w:r>
    </w:p>
    <w:p w14:paraId="4958D95E">
      <w:pPr>
        <w:spacing w:line="240" w:lineRule="auto"/>
        <w:ind w:firstLine="640"/>
        <w:jc w:val="both"/>
      </w:pPr>
      <w:r>
        <w:rPr>
          <w:rFonts w:ascii="仿宋_GB2312" w:hAnsi="仿宋_GB2312" w:eastAsia="仿宋_GB2312"/>
          <w:b w:val="0"/>
          <w:sz w:val="32"/>
        </w:rPr>
        <w:t>一、《收入支出决算总表》</w:t>
      </w:r>
    </w:p>
    <w:p w14:paraId="29B123B6">
      <w:pPr>
        <w:spacing w:line="240" w:lineRule="auto"/>
        <w:ind w:firstLine="640"/>
        <w:jc w:val="both"/>
      </w:pPr>
      <w:r>
        <w:rPr>
          <w:rFonts w:ascii="仿宋_GB2312" w:hAnsi="仿宋_GB2312" w:eastAsia="仿宋_GB2312"/>
          <w:b w:val="0"/>
          <w:sz w:val="32"/>
        </w:rPr>
        <w:t>二、《收入决算表》</w:t>
      </w:r>
    </w:p>
    <w:p w14:paraId="12E836ED">
      <w:pPr>
        <w:spacing w:line="240" w:lineRule="auto"/>
        <w:ind w:firstLine="640"/>
        <w:jc w:val="both"/>
      </w:pPr>
      <w:r>
        <w:rPr>
          <w:rFonts w:ascii="仿宋_GB2312" w:hAnsi="仿宋_GB2312" w:eastAsia="仿宋_GB2312"/>
          <w:b w:val="0"/>
          <w:sz w:val="32"/>
        </w:rPr>
        <w:t>三、《支出决算表》</w:t>
      </w:r>
    </w:p>
    <w:p w14:paraId="59EACA38">
      <w:pPr>
        <w:spacing w:line="240" w:lineRule="auto"/>
        <w:ind w:firstLine="640"/>
        <w:jc w:val="both"/>
      </w:pPr>
      <w:r>
        <w:rPr>
          <w:rFonts w:ascii="仿宋_GB2312" w:hAnsi="仿宋_GB2312" w:eastAsia="仿宋_GB2312"/>
          <w:b w:val="0"/>
          <w:sz w:val="32"/>
        </w:rPr>
        <w:t>四、《财政拨款收入支出决算总表》</w:t>
      </w:r>
    </w:p>
    <w:p w14:paraId="10A250B6">
      <w:pPr>
        <w:spacing w:line="240" w:lineRule="auto"/>
        <w:ind w:firstLine="640"/>
        <w:jc w:val="both"/>
      </w:pPr>
      <w:r>
        <w:rPr>
          <w:rFonts w:ascii="仿宋_GB2312" w:hAnsi="仿宋_GB2312" w:eastAsia="仿宋_GB2312"/>
          <w:b w:val="0"/>
          <w:sz w:val="32"/>
        </w:rPr>
        <w:t>五、《一般公共预算财政拨款支出决算表》</w:t>
      </w:r>
    </w:p>
    <w:p w14:paraId="02644003">
      <w:pPr>
        <w:spacing w:line="240" w:lineRule="auto"/>
        <w:ind w:firstLine="640"/>
        <w:jc w:val="both"/>
      </w:pPr>
      <w:r>
        <w:rPr>
          <w:rFonts w:ascii="仿宋_GB2312" w:hAnsi="仿宋_GB2312" w:eastAsia="仿宋_GB2312"/>
          <w:b w:val="0"/>
          <w:sz w:val="32"/>
        </w:rPr>
        <w:t>六、《一般公共预算财政拨款基本支出决算表》</w:t>
      </w:r>
    </w:p>
    <w:p w14:paraId="51F27126">
      <w:pPr>
        <w:spacing w:line="240" w:lineRule="auto"/>
        <w:ind w:firstLine="640"/>
        <w:jc w:val="both"/>
      </w:pPr>
      <w:r>
        <w:rPr>
          <w:rFonts w:ascii="仿宋_GB2312" w:hAnsi="仿宋_GB2312" w:eastAsia="仿宋_GB2312"/>
          <w:b w:val="0"/>
          <w:sz w:val="32"/>
        </w:rPr>
        <w:t>七、《政府性基金预算财政拨款收入支出决算表》</w:t>
      </w:r>
    </w:p>
    <w:p w14:paraId="19EEBA5D">
      <w:pPr>
        <w:spacing w:line="240" w:lineRule="auto"/>
        <w:ind w:firstLine="640"/>
        <w:jc w:val="both"/>
      </w:pPr>
      <w:r>
        <w:rPr>
          <w:rFonts w:ascii="仿宋_GB2312" w:hAnsi="仿宋_GB2312" w:eastAsia="仿宋_GB2312"/>
          <w:b w:val="0"/>
          <w:sz w:val="32"/>
        </w:rPr>
        <w:t>八、《国有资本经营预算财政拨款收入支出决算表》</w:t>
      </w:r>
    </w:p>
    <w:p w14:paraId="5A7FF03B">
      <w:pPr>
        <w:spacing w:line="240" w:lineRule="auto"/>
        <w:ind w:firstLine="640"/>
        <w:jc w:val="both"/>
      </w:pPr>
      <w:r>
        <w:rPr>
          <w:rFonts w:ascii="仿宋_GB2312" w:hAnsi="仿宋_GB2312" w:eastAsia="仿宋_GB2312"/>
          <w:b w:val="0"/>
          <w:sz w:val="32"/>
        </w:rPr>
        <w:t>九、《财政拨款“三公”经费支出决算表》</w:t>
      </w:r>
    </w:p>
    <w:p w14:paraId="28B669ED">
      <w:pPr>
        <w:spacing w:line="240" w:lineRule="auto"/>
        <w:ind w:firstLine="640"/>
        <w:jc w:val="both"/>
      </w:pPr>
    </w:p>
    <w:p w14:paraId="5EF86DBE">
      <w:pPr>
        <w:spacing w:line="240" w:lineRule="auto"/>
        <w:ind w:firstLine="640"/>
        <w:jc w:val="both"/>
      </w:pPr>
    </w:p>
    <w:p w14:paraId="73FD6EF3">
      <w:pPr>
        <w:spacing w:line="240" w:lineRule="auto"/>
        <w:ind w:firstLine="640"/>
        <w:jc w:val="both"/>
      </w:pPr>
    </w:p>
    <w:p w14:paraId="0BC5F7E5">
      <w:pPr>
        <w:spacing w:line="240" w:lineRule="auto"/>
        <w:ind w:firstLine="640"/>
        <w:jc w:val="both"/>
      </w:pPr>
    </w:p>
    <w:p w14:paraId="5BE262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9FFAD5-45D6-4C2A-B4D3-933E3F50C6C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1530B71-E8DD-4755-B47B-0ACD5212B408}"/>
  </w:font>
  <w:font w:name="仿宋_GB2312">
    <w:panose1 w:val="02010609030101010101"/>
    <w:charset w:val="86"/>
    <w:family w:val="modern"/>
    <w:pitch w:val="default"/>
    <w:sig w:usb0="00000001" w:usb1="080E0000" w:usb2="00000000" w:usb3="00000000" w:csb0="00040000" w:csb1="00000000"/>
    <w:embedRegular r:id="rId3" w:fontKey="{5A65AFCA-9824-40B6-B71A-345CFA5E0395}"/>
  </w:font>
  <w:font w:name="楷体_GB2312">
    <w:panose1 w:val="02010609030101010101"/>
    <w:charset w:val="86"/>
    <w:family w:val="auto"/>
    <w:pitch w:val="default"/>
    <w:sig w:usb0="00000001" w:usb1="080E0000" w:usb2="00000000" w:usb3="00000000" w:csb0="00040000" w:csb1="00000000"/>
    <w:embedRegular r:id="rId4" w:fontKey="{470731DE-A75F-4432-B1C4-0362C59C6C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A67324"/>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6060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6C527F"/>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1B3E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6525</Words>
  <Characters>7584</Characters>
  <Lines>0</Lines>
  <Paragraphs>0</Paragraphs>
  <TotalTime>21</TotalTime>
  <ScaleCrop>false</ScaleCrop>
  <LinksUpToDate>false</LinksUpToDate>
  <CharactersWithSpaces>7592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2025-09-18T08:17:56Z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