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洛浦县农业技术推广中心2024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996D664">
      <w:r>
        <w:br w:type="page"/>
      </w:r>
    </w:p>
    <w:p w14:paraId="31515ACC">
      <w:pPr>
        <w:spacing w:line="640" w:lineRule="exact"/>
        <w:jc w:val="center"/>
        <w:outlineLvl w:val="1"/>
      </w:pPr>
      <w:r>
        <w:rPr>
          <w:rFonts w:ascii="黑体" w:hAnsi="黑体" w:eastAsia="黑体"/>
          <w:sz w:val="32"/>
        </w:rPr>
        <w:t>第一部分 单位概况</w:t>
      </w:r>
    </w:p>
    <w:p w14:paraId="048051FE">
      <w:pPr>
        <w:spacing w:line="640" w:lineRule="exact"/>
        <w:ind w:firstLine="640"/>
        <w:jc w:val="both"/>
        <w:outlineLvl w:val="2"/>
      </w:pPr>
      <w:r>
        <w:rPr>
          <w:rFonts w:ascii="黑体" w:hAnsi="黑体" w:eastAsia="黑体"/>
          <w:sz w:val="32"/>
        </w:rPr>
        <w:t>一、主要职能</w:t>
      </w:r>
    </w:p>
    <w:p w14:paraId="4048AF75">
      <w:pPr>
        <w:spacing w:line="580" w:lineRule="exact"/>
        <w:ind w:firstLine="640"/>
        <w:jc w:val="both"/>
      </w:pPr>
      <w:r>
        <w:rPr>
          <w:rFonts w:ascii="仿宋_GB2312" w:hAnsi="仿宋_GB2312" w:eastAsia="仿宋_GB2312"/>
          <w:sz w:val="32"/>
        </w:rPr>
        <w:t>（1）负责洛浦县农技推广服务体系的管理和建设，并对乡镇农技推广服务组织进行业务指导，促进经济发展。</w:t>
      </w:r>
    </w:p>
    <w:p w14:paraId="1212AD41">
      <w:pPr>
        <w:spacing w:line="580" w:lineRule="exact"/>
        <w:ind w:firstLine="640"/>
        <w:jc w:val="both"/>
      </w:pPr>
      <w:r>
        <w:rPr>
          <w:rFonts w:ascii="仿宋_GB2312" w:hAnsi="仿宋_GB2312" w:eastAsia="仿宋_GB2312"/>
          <w:sz w:val="32"/>
        </w:rPr>
        <w:t>（2）负责洛浦县种子、肥料、农药、农膜等农用物资及新品种，新产品的实验，示范和推广。</w:t>
      </w:r>
    </w:p>
    <w:p w14:paraId="231F83A2">
      <w:pPr>
        <w:spacing w:line="580" w:lineRule="exact"/>
        <w:ind w:firstLine="640"/>
        <w:jc w:val="both"/>
      </w:pPr>
      <w:r>
        <w:rPr>
          <w:rFonts w:ascii="仿宋_GB2312" w:hAnsi="仿宋_GB2312" w:eastAsia="仿宋_GB2312"/>
          <w:sz w:val="32"/>
        </w:rPr>
        <w:t>（3）负责组织实施重大病虫害的监测与防治。</w:t>
      </w:r>
    </w:p>
    <w:p w14:paraId="0DED8ED4">
      <w:pPr>
        <w:spacing w:line="580" w:lineRule="exact"/>
        <w:ind w:firstLine="640"/>
        <w:jc w:val="both"/>
      </w:pPr>
      <w:r>
        <w:rPr>
          <w:rFonts w:ascii="仿宋_GB2312" w:hAnsi="仿宋_GB2312" w:eastAsia="仿宋_GB2312"/>
          <w:sz w:val="32"/>
        </w:rPr>
        <w:t>（4）负责指导本县种子、土壤、肥料的质量检测工作，并负责县级种子质量检测纠纷的</w:t>
      </w:r>
      <w:r>
        <w:rPr>
          <w:rFonts w:hint="eastAsia" w:ascii="仿宋_GB2312" w:hAnsi="仿宋_GB2312" w:eastAsia="仿宋_GB2312"/>
          <w:sz w:val="32"/>
          <w:lang w:eastAsia="zh-CN"/>
        </w:rPr>
        <w:t>仲裁</w:t>
      </w:r>
      <w:r>
        <w:rPr>
          <w:rFonts w:ascii="仿宋_GB2312" w:hAnsi="仿宋_GB2312" w:eastAsia="仿宋_GB2312"/>
          <w:sz w:val="32"/>
        </w:rPr>
        <w:t>。</w:t>
      </w:r>
    </w:p>
    <w:p w14:paraId="6DE626EA">
      <w:pPr>
        <w:spacing w:line="580" w:lineRule="exact"/>
        <w:ind w:firstLine="640"/>
        <w:jc w:val="both"/>
      </w:pPr>
      <w:r>
        <w:rPr>
          <w:rFonts w:ascii="仿宋_GB2312" w:hAnsi="仿宋_GB2312" w:eastAsia="仿宋_GB2312"/>
          <w:sz w:val="32"/>
        </w:rPr>
        <w:t>（5）负责耕地资源的调查，评价，保护及改良项目的组织实施。</w:t>
      </w:r>
    </w:p>
    <w:p w14:paraId="0D689E35">
      <w:pPr>
        <w:spacing w:line="580" w:lineRule="exact"/>
        <w:ind w:firstLine="640"/>
        <w:jc w:val="both"/>
      </w:pPr>
      <w:r>
        <w:rPr>
          <w:rFonts w:ascii="仿宋_GB2312" w:hAnsi="仿宋_GB2312" w:eastAsia="仿宋_GB2312"/>
          <w:sz w:val="32"/>
        </w:rPr>
        <w:t>（6）按计划组织本级财政收入的征收，完成国家财政计划，管好财政资金，增强财政实力。</w:t>
      </w:r>
    </w:p>
    <w:p w14:paraId="0FD1B82D">
      <w:pPr>
        <w:spacing w:line="580" w:lineRule="exact"/>
        <w:ind w:firstLine="640"/>
        <w:jc w:val="both"/>
      </w:pPr>
      <w:r>
        <w:rPr>
          <w:rFonts w:ascii="仿宋_GB2312" w:hAnsi="仿宋_GB2312" w:eastAsia="仿宋_GB2312"/>
          <w:sz w:val="32"/>
        </w:rPr>
        <w:t>（7）抓好精神文明建设，丰富群众文化生活，提倡移风易俗，反对封建迷信，破除陈规陋习，树立社会主义新风尚。</w:t>
      </w:r>
    </w:p>
    <w:p w14:paraId="7857DBBE">
      <w:pPr>
        <w:spacing w:line="580" w:lineRule="exact"/>
        <w:ind w:firstLine="640"/>
        <w:jc w:val="both"/>
      </w:pPr>
      <w:r>
        <w:rPr>
          <w:rFonts w:ascii="仿宋_GB2312" w:hAnsi="仿宋_GB2312" w:eastAsia="仿宋_GB2312"/>
          <w:sz w:val="32"/>
        </w:rPr>
        <w:t>（8）完成上级单位交办的其他事项，为人民服务。</w:t>
      </w:r>
    </w:p>
    <w:p w14:paraId="7D0F57ED">
      <w:pPr>
        <w:spacing w:line="640" w:lineRule="exact"/>
        <w:ind w:firstLine="640"/>
        <w:jc w:val="both"/>
        <w:outlineLvl w:val="2"/>
      </w:pPr>
      <w:r>
        <w:rPr>
          <w:rFonts w:ascii="黑体" w:hAnsi="黑体" w:eastAsia="黑体"/>
          <w:sz w:val="32"/>
        </w:rPr>
        <w:t>二、机构设置及人员情况</w:t>
      </w:r>
    </w:p>
    <w:p w14:paraId="10B2CD89">
      <w:pPr>
        <w:spacing w:line="580" w:lineRule="exact"/>
        <w:ind w:firstLine="640"/>
        <w:jc w:val="both"/>
      </w:pPr>
      <w:r>
        <w:rPr>
          <w:rFonts w:ascii="仿宋_GB2312" w:hAnsi="仿宋_GB2312" w:eastAsia="仿宋_GB2312"/>
          <w:sz w:val="32"/>
        </w:rPr>
        <w:t>洛浦县农业技术推广中心2024年度，实有人数30人，其中：在职人员13人，增加0人；离休人员0人，增加0人；退休人员17人,增加0人。</w:t>
      </w:r>
    </w:p>
    <w:p w14:paraId="72410EE6">
      <w:pPr>
        <w:spacing w:line="580" w:lineRule="exact"/>
        <w:ind w:firstLine="640"/>
        <w:jc w:val="both"/>
      </w:pPr>
      <w:r>
        <w:rPr>
          <w:rFonts w:ascii="仿宋_GB2312" w:hAnsi="仿宋_GB2312" w:eastAsia="仿宋_GB2312"/>
          <w:sz w:val="32"/>
        </w:rPr>
        <w:t>洛浦县农业技术推广中心无下属预算单位，下设3个科室，分别是：设施办公室、财务室、农业综合服务办公室。</w:t>
      </w:r>
    </w:p>
    <w:p w14:paraId="2672CE27">
      <w:r>
        <w:br w:type="page"/>
      </w:r>
    </w:p>
    <w:p w14:paraId="7F32C070">
      <w:pPr>
        <w:spacing w:line="240" w:lineRule="auto"/>
        <w:jc w:val="center"/>
        <w:outlineLvl w:val="1"/>
      </w:pPr>
      <w:r>
        <w:rPr>
          <w:rFonts w:ascii="黑体" w:hAnsi="黑体" w:eastAsia="黑体"/>
          <w:sz w:val="32"/>
        </w:rPr>
        <w:t>第二部分 部门决算情况说明</w:t>
      </w:r>
    </w:p>
    <w:p w14:paraId="6FA52E56">
      <w:pPr>
        <w:spacing w:line="640" w:lineRule="exact"/>
        <w:ind w:firstLine="640"/>
        <w:jc w:val="both"/>
        <w:outlineLvl w:val="2"/>
      </w:pPr>
      <w:r>
        <w:rPr>
          <w:rFonts w:ascii="黑体" w:hAnsi="黑体" w:eastAsia="黑体"/>
          <w:sz w:val="32"/>
        </w:rPr>
        <w:t>一、收入支出决算总体情况说明</w:t>
      </w:r>
    </w:p>
    <w:p w14:paraId="38F72197">
      <w:pPr>
        <w:spacing w:line="580" w:lineRule="exact"/>
        <w:ind w:firstLine="640"/>
        <w:jc w:val="both"/>
      </w:pPr>
      <w:r>
        <w:rPr>
          <w:rFonts w:ascii="仿宋_GB2312" w:hAnsi="仿宋_GB2312" w:eastAsia="仿宋_GB2312"/>
          <w:b/>
          <w:sz w:val="32"/>
        </w:rPr>
        <w:t>2024年度收入总计1,523.48万元，</w:t>
      </w:r>
      <w:r>
        <w:rPr>
          <w:rFonts w:ascii="仿宋_GB2312" w:hAnsi="仿宋_GB2312" w:eastAsia="仿宋_GB2312"/>
          <w:b w:val="0"/>
          <w:sz w:val="32"/>
        </w:rPr>
        <w:t>其中：本年收入合计1,523.48万元，使用非财政拨款结余（含专用结余）0.00万元，年初结转和结余0.00万元。</w:t>
      </w:r>
    </w:p>
    <w:p w14:paraId="7CF54C8A">
      <w:pPr>
        <w:spacing w:line="580" w:lineRule="exact"/>
        <w:ind w:firstLine="640"/>
        <w:jc w:val="both"/>
      </w:pPr>
      <w:r>
        <w:rPr>
          <w:rFonts w:ascii="仿宋_GB2312" w:hAnsi="仿宋_GB2312" w:eastAsia="仿宋_GB2312"/>
          <w:b/>
          <w:sz w:val="32"/>
        </w:rPr>
        <w:t>2024年度支出总计1,523.48万元，</w:t>
      </w:r>
      <w:r>
        <w:rPr>
          <w:rFonts w:ascii="仿宋_GB2312" w:hAnsi="仿宋_GB2312" w:eastAsia="仿宋_GB2312"/>
          <w:b w:val="0"/>
          <w:sz w:val="32"/>
        </w:rPr>
        <w:t>其中：本年支出合计1,473.48万元，结余分配0.00万元，年末结转和结余50.00万元。</w:t>
      </w:r>
    </w:p>
    <w:p w14:paraId="0585FAE1">
      <w:pPr>
        <w:spacing w:line="580" w:lineRule="exact"/>
        <w:ind w:firstLine="640"/>
        <w:jc w:val="both"/>
      </w:pPr>
      <w:r>
        <w:rPr>
          <w:rFonts w:ascii="仿宋_GB2312" w:hAnsi="仿宋_GB2312" w:eastAsia="仿宋_GB2312"/>
          <w:b w:val="0"/>
          <w:sz w:val="32"/>
        </w:rPr>
        <w:t>收入支出总体与上年相比，减少1,075.21万元，下降41.38%，主要原因是：本年减少中央耕地建设与利用资金。</w:t>
      </w:r>
    </w:p>
    <w:p w14:paraId="6F1CD71B">
      <w:pPr>
        <w:spacing w:line="640" w:lineRule="exact"/>
        <w:ind w:firstLine="640"/>
        <w:jc w:val="both"/>
        <w:outlineLvl w:val="2"/>
      </w:pPr>
      <w:r>
        <w:rPr>
          <w:rFonts w:ascii="黑体" w:hAnsi="黑体" w:eastAsia="黑体"/>
          <w:sz w:val="32"/>
        </w:rPr>
        <w:t>二、收入决算情况说明</w:t>
      </w:r>
    </w:p>
    <w:p w14:paraId="72CF4843">
      <w:pPr>
        <w:spacing w:line="580" w:lineRule="exact"/>
        <w:ind w:firstLine="640"/>
        <w:jc w:val="both"/>
      </w:pPr>
      <w:r>
        <w:rPr>
          <w:rFonts w:ascii="仿宋_GB2312" w:hAnsi="仿宋_GB2312" w:eastAsia="仿宋_GB2312"/>
          <w:b/>
          <w:sz w:val="32"/>
        </w:rPr>
        <w:t>本年收入1,523.48万元，</w:t>
      </w:r>
      <w:r>
        <w:rPr>
          <w:rFonts w:ascii="仿宋_GB2312" w:hAnsi="仿宋_GB2312" w:eastAsia="仿宋_GB2312"/>
          <w:b w:val="0"/>
          <w:sz w:val="32"/>
        </w:rPr>
        <w:t>其中：财政拨款收入1,473.48万元，占96.72%；上级补助收入0.00万元，占0.00%；事业收入0.00万元，占0.00%；经营收入0.00万元，占0.00%；附属单位上缴收入0.00万元，占0.00%；其他收入50.00万元，占3.28%。</w:t>
      </w:r>
    </w:p>
    <w:p w14:paraId="5409BD5B">
      <w:pPr>
        <w:spacing w:line="640" w:lineRule="exact"/>
        <w:ind w:firstLine="640"/>
        <w:jc w:val="both"/>
        <w:outlineLvl w:val="2"/>
      </w:pPr>
      <w:r>
        <w:rPr>
          <w:rFonts w:ascii="黑体" w:hAnsi="黑体" w:eastAsia="黑体"/>
          <w:sz w:val="32"/>
        </w:rPr>
        <w:t>三、支出决算情况说明</w:t>
      </w:r>
    </w:p>
    <w:p w14:paraId="0CD8CC73">
      <w:pPr>
        <w:spacing w:line="580" w:lineRule="exact"/>
        <w:ind w:firstLine="640"/>
        <w:jc w:val="both"/>
      </w:pPr>
      <w:r>
        <w:rPr>
          <w:rFonts w:ascii="仿宋_GB2312" w:hAnsi="仿宋_GB2312" w:eastAsia="仿宋_GB2312"/>
          <w:b/>
          <w:sz w:val="32"/>
        </w:rPr>
        <w:t>本年支出1,473.48万元，</w:t>
      </w:r>
      <w:r>
        <w:rPr>
          <w:rFonts w:ascii="仿宋_GB2312" w:hAnsi="仿宋_GB2312" w:eastAsia="仿宋_GB2312"/>
          <w:b w:val="0"/>
          <w:sz w:val="32"/>
        </w:rPr>
        <w:t>其中：基本支出269.75万元，占18.31%；项目支出1,203.73万元，占81.69%；上缴上级支出0.00万元，占0.00%；经营支出0.00万元，占0.00%；对附属单位补助支出0.00万元，占0.00%。</w:t>
      </w:r>
    </w:p>
    <w:p w14:paraId="1AD4BEC2">
      <w:pPr>
        <w:spacing w:line="640" w:lineRule="exact"/>
        <w:ind w:firstLine="640"/>
        <w:jc w:val="both"/>
        <w:outlineLvl w:val="2"/>
      </w:pPr>
      <w:r>
        <w:rPr>
          <w:rFonts w:ascii="黑体" w:hAnsi="黑体" w:eastAsia="黑体"/>
          <w:sz w:val="32"/>
        </w:rPr>
        <w:t>四、财政拨款收入支出决算总体情况说明</w:t>
      </w:r>
    </w:p>
    <w:p w14:paraId="7D0E8C3C">
      <w:pPr>
        <w:spacing w:line="580" w:lineRule="exact"/>
        <w:ind w:firstLine="640"/>
        <w:jc w:val="both"/>
      </w:pPr>
      <w:r>
        <w:rPr>
          <w:rFonts w:ascii="仿宋_GB2312" w:hAnsi="仿宋_GB2312" w:eastAsia="仿宋_GB2312"/>
          <w:b/>
          <w:sz w:val="32"/>
        </w:rPr>
        <w:t>2024年度财政拨款收入总计1,473.48万元，</w:t>
      </w:r>
      <w:r>
        <w:rPr>
          <w:rFonts w:ascii="仿宋_GB2312" w:hAnsi="仿宋_GB2312" w:eastAsia="仿宋_GB2312"/>
          <w:b w:val="0"/>
          <w:sz w:val="32"/>
        </w:rPr>
        <w:t>其中：年初财政拨款结转和结余0.00万元，本年财政拨款收入1,473.48万元。</w:t>
      </w:r>
      <w:r>
        <w:rPr>
          <w:rFonts w:ascii="仿宋_GB2312" w:hAnsi="仿宋_GB2312" w:eastAsia="仿宋_GB2312"/>
          <w:b/>
          <w:sz w:val="32"/>
        </w:rPr>
        <w:t>财政拨款支出总计1,473.48万元，</w:t>
      </w:r>
      <w:r>
        <w:rPr>
          <w:rFonts w:ascii="仿宋_GB2312" w:hAnsi="仿宋_GB2312" w:eastAsia="仿宋_GB2312"/>
          <w:b w:val="0"/>
          <w:sz w:val="32"/>
        </w:rPr>
        <w:t>其中：年末财政拨款结转和结余0.00万元，本年财政拨款支出1,473.48万元。</w:t>
      </w:r>
    </w:p>
    <w:p w14:paraId="2743BD1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减少1,125.21万元，下降43.30%，主要原因是：本年减少中央耕地建设与利用资金。</w:t>
      </w:r>
      <w:r>
        <w:rPr>
          <w:rFonts w:ascii="仿宋_GB2312" w:hAnsi="仿宋_GB2312" w:eastAsia="仿宋_GB2312"/>
          <w:b/>
          <w:sz w:val="32"/>
        </w:rPr>
        <w:t>与年初预算相比，</w:t>
      </w:r>
      <w:r>
        <w:rPr>
          <w:rFonts w:ascii="仿宋_GB2312" w:hAnsi="仿宋_GB2312" w:eastAsia="仿宋_GB2312"/>
          <w:b w:val="0"/>
          <w:sz w:val="32"/>
        </w:rPr>
        <w:t>年初预算数682.59万元，决算数1,473.48万元，预决算差异率115.87%，主要原因是：年中追加人员工资、社保、公积金基数调增部分资金，追加中央耕地建设与利用资金，导致预决算存在差异。</w:t>
      </w:r>
    </w:p>
    <w:p w14:paraId="452809C8">
      <w:pPr>
        <w:spacing w:line="640" w:lineRule="exact"/>
        <w:ind w:firstLine="640"/>
        <w:jc w:val="both"/>
        <w:outlineLvl w:val="2"/>
      </w:pPr>
      <w:r>
        <w:rPr>
          <w:rFonts w:ascii="黑体" w:hAnsi="黑体" w:eastAsia="黑体"/>
          <w:sz w:val="32"/>
        </w:rPr>
        <w:t>五、一般公共预算财政拨款支出决算情况说明</w:t>
      </w:r>
    </w:p>
    <w:p w14:paraId="325377A1">
      <w:pPr>
        <w:spacing w:line="640" w:lineRule="exact"/>
        <w:ind w:firstLine="640"/>
        <w:jc w:val="both"/>
        <w:outlineLvl w:val="3"/>
      </w:pPr>
      <w:r>
        <w:rPr>
          <w:rFonts w:ascii="楷体_GB2312" w:hAnsi="楷体_GB2312" w:eastAsia="楷体_GB2312"/>
          <w:b/>
          <w:sz w:val="32"/>
        </w:rPr>
        <w:t>（一）一般公共预算财政拨款支出决算总体情况</w:t>
      </w:r>
    </w:p>
    <w:p w14:paraId="03670792">
      <w:pPr>
        <w:spacing w:line="580" w:lineRule="exact"/>
        <w:ind w:firstLine="640"/>
        <w:jc w:val="both"/>
      </w:pPr>
      <w:r>
        <w:rPr>
          <w:rFonts w:ascii="仿宋_GB2312" w:hAnsi="仿宋_GB2312" w:eastAsia="仿宋_GB2312"/>
          <w:b/>
          <w:sz w:val="32"/>
        </w:rPr>
        <w:t>2024年度一般公共预算财政拨款支出1,473.48万元，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减少1,125.21万元，下降43.30%，主要原因是：本年减少中央耕地建设与利用资金。</w:t>
      </w:r>
      <w:r>
        <w:rPr>
          <w:rFonts w:ascii="仿宋_GB2312" w:hAnsi="仿宋_GB2312" w:eastAsia="仿宋_GB2312"/>
          <w:b/>
          <w:sz w:val="32"/>
        </w:rPr>
        <w:t>与年初预算相比,</w:t>
      </w:r>
      <w:r>
        <w:rPr>
          <w:rFonts w:ascii="仿宋_GB2312" w:hAnsi="仿宋_GB2312" w:eastAsia="仿宋_GB2312"/>
          <w:b w:val="0"/>
          <w:sz w:val="32"/>
        </w:rPr>
        <w:t>年初预算数682.59万元，决算数1,473.48万元，预决算差异率115.87%，主要原因是：年中追加人员工资、社保、公积金基数调增部分资金，追加中央耕地建设与利用资金，导致预决算存在差异。</w:t>
      </w:r>
    </w:p>
    <w:p w14:paraId="71E813F8">
      <w:pPr>
        <w:spacing w:line="640" w:lineRule="exact"/>
        <w:ind w:firstLine="640"/>
        <w:jc w:val="both"/>
        <w:outlineLvl w:val="3"/>
      </w:pPr>
      <w:r>
        <w:rPr>
          <w:rFonts w:ascii="楷体_GB2312" w:hAnsi="楷体_GB2312" w:eastAsia="楷体_GB2312"/>
          <w:b/>
          <w:sz w:val="32"/>
        </w:rPr>
        <w:t>（二）一般公共预算财政拨款支出决算结构情况</w:t>
      </w:r>
    </w:p>
    <w:p w14:paraId="44C06F8C">
      <w:pPr>
        <w:spacing w:line="580" w:lineRule="exact"/>
        <w:ind w:firstLine="640"/>
        <w:jc w:val="both"/>
      </w:pPr>
      <w:r>
        <w:rPr>
          <w:rFonts w:ascii="仿宋_GB2312" w:hAnsi="仿宋_GB2312" w:eastAsia="仿宋_GB2312"/>
          <w:b w:val="0"/>
          <w:sz w:val="32"/>
        </w:rPr>
        <w:t>1.社会保障和就业支出(类)49.29万元,占3.35%。</w:t>
      </w:r>
    </w:p>
    <w:p w14:paraId="3DB3BDD8">
      <w:pPr>
        <w:spacing w:line="580" w:lineRule="exact"/>
        <w:ind w:firstLine="640"/>
        <w:jc w:val="both"/>
      </w:pPr>
      <w:r>
        <w:rPr>
          <w:rFonts w:ascii="仿宋_GB2312" w:hAnsi="仿宋_GB2312" w:eastAsia="仿宋_GB2312"/>
          <w:b w:val="0"/>
          <w:sz w:val="32"/>
        </w:rPr>
        <w:t>2.卫生健康支出(类)10.79万元,占0.73%。</w:t>
      </w:r>
    </w:p>
    <w:p w14:paraId="7620037D">
      <w:pPr>
        <w:spacing w:line="580" w:lineRule="exact"/>
        <w:ind w:firstLine="640"/>
        <w:jc w:val="both"/>
      </w:pPr>
      <w:r>
        <w:rPr>
          <w:rFonts w:ascii="仿宋_GB2312" w:hAnsi="仿宋_GB2312" w:eastAsia="仿宋_GB2312"/>
          <w:b w:val="0"/>
          <w:sz w:val="32"/>
        </w:rPr>
        <w:t>3.农林水支出(类)1,390.65万元,占94.38%。</w:t>
      </w:r>
    </w:p>
    <w:p w14:paraId="6BD4C50E">
      <w:pPr>
        <w:spacing w:line="580" w:lineRule="exact"/>
        <w:ind w:firstLine="640"/>
        <w:jc w:val="both"/>
      </w:pPr>
      <w:r>
        <w:rPr>
          <w:rFonts w:ascii="仿宋_GB2312" w:hAnsi="仿宋_GB2312" w:eastAsia="仿宋_GB2312"/>
          <w:b w:val="0"/>
          <w:sz w:val="32"/>
        </w:rPr>
        <w:t>4.住房保障支出(类)19.83万元,占1.35%。</w:t>
      </w:r>
    </w:p>
    <w:p w14:paraId="3E12366F">
      <w:pPr>
        <w:spacing w:line="580" w:lineRule="exact"/>
        <w:ind w:firstLine="640"/>
        <w:jc w:val="both"/>
      </w:pPr>
      <w:r>
        <w:rPr>
          <w:rFonts w:ascii="仿宋_GB2312" w:hAnsi="仿宋_GB2312" w:eastAsia="仿宋_GB2312"/>
          <w:b w:val="0"/>
          <w:sz w:val="32"/>
        </w:rPr>
        <w:t>5.其他支出(类)2.93万元,占0.20%。</w:t>
      </w:r>
    </w:p>
    <w:p w14:paraId="6C906CB3">
      <w:pPr>
        <w:spacing w:line="640" w:lineRule="exact"/>
        <w:ind w:firstLine="640"/>
        <w:jc w:val="both"/>
        <w:outlineLvl w:val="3"/>
      </w:pPr>
      <w:r>
        <w:rPr>
          <w:rFonts w:ascii="楷体_GB2312" w:hAnsi="楷体_GB2312" w:eastAsia="楷体_GB2312"/>
          <w:b/>
          <w:sz w:val="32"/>
        </w:rPr>
        <w:t>（三）一般公共预算财政拨款支出决算具体情况</w:t>
      </w:r>
    </w:p>
    <w:p w14:paraId="05A45F85">
      <w:pPr>
        <w:spacing w:line="580" w:lineRule="exact"/>
        <w:ind w:firstLine="640"/>
        <w:jc w:val="both"/>
      </w:pPr>
      <w:r>
        <w:rPr>
          <w:rFonts w:ascii="仿宋_GB2312" w:hAnsi="仿宋_GB2312" w:eastAsia="仿宋_GB2312"/>
          <w:b w:val="0"/>
          <w:sz w:val="32"/>
        </w:rPr>
        <w:t>1.科学技术支出(类)技术研究与开发(款)科技成果转化与扩散(项):支出决算数为0.00万元，比上年决算减少4.50万元，下降100.00%,主要原因是：本年减少2022年自治区科技计划项目经费支出。</w:t>
      </w:r>
    </w:p>
    <w:p w14:paraId="77E93526">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22.94万元，比上年决算增加22.94万元，增长100.00%,主要原因是：本年功能科目调整，事业单位离退休上年度在主科目列支，本年单独列支，导致经费较上年增加。</w:t>
      </w:r>
    </w:p>
    <w:p w14:paraId="387E0AF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26.35万元，比上年决算增加3.12万元，增长13.43%,主要原因是：本年在职人员工资基数调增，养老缴费基数上涨，相应支出增加。</w:t>
      </w:r>
    </w:p>
    <w:p w14:paraId="7EF60D15">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7.91万元，下降100.00%,主要原因是：本年无新增退休人员，职业年金缴费较上年减少。</w:t>
      </w:r>
    </w:p>
    <w:p w14:paraId="10CB9F33">
      <w:pPr>
        <w:spacing w:line="580" w:lineRule="exact"/>
        <w:ind w:firstLine="640"/>
        <w:jc w:val="both"/>
      </w:pPr>
      <w:r>
        <w:rPr>
          <w:rFonts w:ascii="仿宋_GB2312" w:hAnsi="仿宋_GB2312" w:eastAsia="仿宋_GB2312"/>
          <w:b w:val="0"/>
          <w:sz w:val="32"/>
        </w:rPr>
        <w:t>5.卫生健康支出(类)行政事业单位医疗(款)事业单位医疗(项):支出决算数为10.79万元，比上年决算增加10.79万元，增长100.00%,主要原因是：本年功能科目调整，事业单位医疗支出上年度在主科目列支，本年单独列支，导致经费较上年增加。</w:t>
      </w:r>
    </w:p>
    <w:p w14:paraId="0071E65B">
      <w:pPr>
        <w:spacing w:line="580" w:lineRule="exact"/>
        <w:ind w:firstLine="640"/>
        <w:jc w:val="both"/>
      </w:pPr>
      <w:r>
        <w:rPr>
          <w:rFonts w:ascii="仿宋_GB2312" w:hAnsi="仿宋_GB2312" w:eastAsia="仿宋_GB2312"/>
          <w:b w:val="0"/>
          <w:sz w:val="32"/>
        </w:rPr>
        <w:t>6.农林水支出(类)农业农村(款)事业运行(项):支出决算数为189.85万元，比上年决算减少63.13万元，下降24.95%,主要原因是：本年功能科目调整，事业单位医疗，事业单位离退休，住房公积金上年度在主科目列支，本年单独列支，导致经费较上年减少。</w:t>
      </w:r>
    </w:p>
    <w:p w14:paraId="4FD0A8A4">
      <w:pPr>
        <w:spacing w:line="580" w:lineRule="exact"/>
        <w:ind w:firstLine="640"/>
        <w:jc w:val="both"/>
      </w:pPr>
      <w:r>
        <w:rPr>
          <w:rFonts w:ascii="仿宋_GB2312" w:hAnsi="仿宋_GB2312" w:eastAsia="仿宋_GB2312"/>
          <w:b w:val="0"/>
          <w:sz w:val="32"/>
        </w:rPr>
        <w:t>7.农林水支出(类)农业农村(款)病虫害控制(项):支出决算数为0.00万元，比上年决算减少130.07万元，下降100.00%,主要原因是：本年减少中央粮油生产保障资金及中央农业防灾减灾和水利救灾资金。</w:t>
      </w:r>
    </w:p>
    <w:p w14:paraId="2126AFA5">
      <w:pPr>
        <w:spacing w:line="580" w:lineRule="exact"/>
        <w:ind w:firstLine="640"/>
        <w:jc w:val="both"/>
      </w:pPr>
      <w:r>
        <w:rPr>
          <w:rFonts w:ascii="仿宋_GB2312" w:hAnsi="仿宋_GB2312" w:eastAsia="仿宋_GB2312"/>
          <w:b w:val="0"/>
          <w:sz w:val="32"/>
        </w:rPr>
        <w:t>8.农林水支出(类)农业农村(款)防灾救灾(项):支出决算数为16.00万元，比上年决算减少68.41万元，下降81.04%,主要原因是：本年减少中央农业生产和水利救灾资金。</w:t>
      </w:r>
    </w:p>
    <w:p w14:paraId="025A866C">
      <w:pPr>
        <w:spacing w:line="580" w:lineRule="exact"/>
        <w:ind w:firstLine="640"/>
        <w:jc w:val="both"/>
      </w:pPr>
      <w:r>
        <w:rPr>
          <w:rFonts w:ascii="仿宋_GB2312" w:hAnsi="仿宋_GB2312" w:eastAsia="仿宋_GB2312"/>
          <w:b w:val="0"/>
          <w:sz w:val="32"/>
        </w:rPr>
        <w:t>9.农林水支出(类)农业农村(款)农业生产发展(项):支出决算数为227.33万元，比上年决算增加133.93万元，增长143.39%,主要原因是：本年增加2024年中央粮油生产保障资金，自治区大豆、花生种植补贴资金</w:t>
      </w:r>
      <w:r>
        <w:rPr>
          <w:rFonts w:hint="eastAsia" w:ascii="仿宋_GB2312" w:hAnsi="仿宋_GB2312" w:eastAsia="仿宋_GB2312"/>
          <w:b w:val="0"/>
          <w:sz w:val="32"/>
          <w:lang w:eastAsia="zh-CN"/>
        </w:rPr>
        <w:t>－</w:t>
      </w:r>
      <w:r>
        <w:rPr>
          <w:rFonts w:ascii="仿宋_GB2312" w:hAnsi="仿宋_GB2312" w:eastAsia="仿宋_GB2312"/>
          <w:b w:val="0"/>
          <w:sz w:val="32"/>
        </w:rPr>
        <w:t>花生种植补贴资金。</w:t>
      </w:r>
    </w:p>
    <w:p w14:paraId="66CCD131">
      <w:pPr>
        <w:spacing w:line="580" w:lineRule="exact"/>
        <w:ind w:firstLine="640"/>
        <w:jc w:val="both"/>
      </w:pPr>
      <w:r>
        <w:rPr>
          <w:rFonts w:ascii="仿宋_GB2312" w:hAnsi="仿宋_GB2312" w:eastAsia="仿宋_GB2312"/>
          <w:b w:val="0"/>
          <w:sz w:val="32"/>
        </w:rPr>
        <w:t>10.农林水支出(类)农业农村(款)农村合作经济(项):支出决算数为119.22万元，比上年决算增加50.22万元，增长72.78%,主要原因是：本年增加2024年中央农业经营主体能力提升资金。</w:t>
      </w:r>
    </w:p>
    <w:p w14:paraId="0AEA3DAD">
      <w:pPr>
        <w:spacing w:line="580" w:lineRule="exact"/>
        <w:ind w:firstLine="640"/>
        <w:jc w:val="both"/>
      </w:pPr>
      <w:r>
        <w:rPr>
          <w:rFonts w:ascii="仿宋_GB2312" w:hAnsi="仿宋_GB2312" w:eastAsia="仿宋_GB2312"/>
          <w:b w:val="0"/>
          <w:sz w:val="32"/>
        </w:rPr>
        <w:t>11.农林水支出(类)农业农村(款)农业生态资源保护(项):支出决算数为0.31万元，比上年决算减少1,906.72万元，下降99.98%,主要原因是：一是本年中央耕地建设与利用资金较上年减少；二是本年科目调整，中央耕地建设与利用资金上年在本科目列支，本年部分调整至耕地建设与利用列支，导致经费减少。</w:t>
      </w:r>
    </w:p>
    <w:p w14:paraId="7C776976">
      <w:pPr>
        <w:spacing w:line="580" w:lineRule="exact"/>
        <w:ind w:firstLine="640"/>
        <w:jc w:val="both"/>
      </w:pPr>
      <w:r>
        <w:rPr>
          <w:rFonts w:ascii="仿宋_GB2312" w:hAnsi="仿宋_GB2312" w:eastAsia="仿宋_GB2312"/>
          <w:b w:val="0"/>
          <w:sz w:val="32"/>
        </w:rPr>
        <w:t>12.农林水支出(类)农业农村(款)耕地建设与利用(项):支出决算数为817.94万元，比上年决算增加817.94万元，增长100.00%,主要原因是：中央耕地建设与利用资金上年在农业生态资源保护科目列支，本年部分调整至耕地建设与利用列支，导致经费</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024D5541">
      <w:pPr>
        <w:spacing w:line="580" w:lineRule="exact"/>
        <w:ind w:firstLine="640"/>
        <w:jc w:val="both"/>
      </w:pPr>
      <w:r>
        <w:rPr>
          <w:rFonts w:ascii="仿宋_GB2312" w:hAnsi="仿宋_GB2312" w:eastAsia="仿宋_GB2312"/>
          <w:b w:val="0"/>
          <w:sz w:val="32"/>
        </w:rPr>
        <w:t>13.农林水支出(类)农业农村(款)其他农业农村支出(项):支出决算数为20.00万元，比上年决算减少4.39万元，下降18.00%,主要原因是：中央农业生产发展资金较上年减少。</w:t>
      </w:r>
    </w:p>
    <w:p w14:paraId="5817F745">
      <w:pPr>
        <w:spacing w:line="580" w:lineRule="exact"/>
        <w:ind w:firstLine="640"/>
        <w:jc w:val="both"/>
      </w:pPr>
      <w:r>
        <w:rPr>
          <w:rFonts w:ascii="仿宋_GB2312" w:hAnsi="仿宋_GB2312" w:eastAsia="仿宋_GB2312"/>
          <w:b w:val="0"/>
          <w:sz w:val="32"/>
        </w:rPr>
        <w:t>14.住房保障支出(类)住房改革支出(款)住房公积金(项):支出决算数为19.83万元，比上年决算增加19.83万元，增长100.00%,主要原因是：本年功能科目调整，住房公积金上年度在主科目列支，本年单独列支，导致经费较上年增加。</w:t>
      </w:r>
    </w:p>
    <w:p w14:paraId="32C49170">
      <w:pPr>
        <w:spacing w:line="580" w:lineRule="exact"/>
        <w:ind w:firstLine="640"/>
        <w:jc w:val="both"/>
      </w:pPr>
      <w:r>
        <w:rPr>
          <w:rFonts w:ascii="仿宋_GB2312" w:hAnsi="仿宋_GB2312" w:eastAsia="仿宋_GB2312"/>
          <w:b w:val="0"/>
          <w:sz w:val="32"/>
        </w:rPr>
        <w:t>15.其他支出(类)其他支出(款)其他支出(项):支出决算数为2.93万元，比上年决算增加1.15万元，增长64.61%,主要原因是：为民办实事经费较上年增加。</w:t>
      </w:r>
    </w:p>
    <w:p w14:paraId="4236A338">
      <w:pPr>
        <w:spacing w:line="640" w:lineRule="exact"/>
        <w:ind w:firstLine="640"/>
        <w:jc w:val="both"/>
        <w:outlineLvl w:val="2"/>
      </w:pPr>
      <w:r>
        <w:rPr>
          <w:rFonts w:ascii="黑体" w:hAnsi="黑体" w:eastAsia="黑体"/>
          <w:sz w:val="32"/>
        </w:rPr>
        <w:t>六、一般公共预算财政拨款基本支出决算情况说明</w:t>
      </w:r>
    </w:p>
    <w:p w14:paraId="569CC542">
      <w:pPr>
        <w:spacing w:line="580" w:lineRule="exact"/>
        <w:ind w:firstLine="640"/>
        <w:jc w:val="both"/>
      </w:pPr>
      <w:r>
        <w:rPr>
          <w:rFonts w:ascii="仿宋_GB2312" w:hAnsi="仿宋_GB2312" w:eastAsia="仿宋_GB2312"/>
          <w:b w:val="0"/>
          <w:sz w:val="32"/>
        </w:rPr>
        <w:t>2024年度一般公共预算财政拨款基本支出269.75万元，其中：</w:t>
      </w:r>
      <w:r>
        <w:rPr>
          <w:rFonts w:ascii="仿宋_GB2312" w:hAnsi="仿宋_GB2312" w:eastAsia="仿宋_GB2312"/>
          <w:b/>
          <w:sz w:val="32"/>
        </w:rPr>
        <w:t>人员经费267.44万元，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w:t>
      </w:r>
    </w:p>
    <w:p w14:paraId="58D74B84">
      <w:pPr>
        <w:spacing w:line="580" w:lineRule="exact"/>
        <w:ind w:firstLine="640"/>
        <w:jc w:val="both"/>
      </w:pPr>
      <w:r>
        <w:rPr>
          <w:rFonts w:ascii="仿宋_GB2312" w:hAnsi="仿宋_GB2312" w:eastAsia="仿宋_GB2312"/>
          <w:b/>
          <w:sz w:val="32"/>
        </w:rPr>
        <w:t>公用经费2.31万元，</w:t>
      </w:r>
      <w:r>
        <w:rPr>
          <w:rFonts w:ascii="仿宋_GB2312" w:hAnsi="仿宋_GB2312" w:eastAsia="仿宋_GB2312"/>
          <w:b w:val="0"/>
          <w:sz w:val="32"/>
        </w:rPr>
        <w:t>包括：办公费、邮电费、公务用车运行维护费。</w:t>
      </w:r>
    </w:p>
    <w:p w14:paraId="4BB0221C">
      <w:pPr>
        <w:spacing w:line="640" w:lineRule="exact"/>
        <w:ind w:firstLine="640"/>
        <w:jc w:val="both"/>
        <w:outlineLvl w:val="2"/>
      </w:pPr>
      <w:r>
        <w:rPr>
          <w:rFonts w:ascii="黑体" w:hAnsi="黑体" w:eastAsia="黑体"/>
          <w:sz w:val="32"/>
        </w:rPr>
        <w:t>七、政府性基金预算财政拨款收入支出决算情况说明</w:t>
      </w:r>
    </w:p>
    <w:p w14:paraId="014B062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5F905A1">
      <w:pPr>
        <w:spacing w:line="640" w:lineRule="exact"/>
        <w:ind w:firstLine="640"/>
        <w:jc w:val="both"/>
        <w:outlineLvl w:val="2"/>
      </w:pPr>
      <w:r>
        <w:rPr>
          <w:rFonts w:ascii="黑体" w:hAnsi="黑体" w:eastAsia="黑体"/>
          <w:sz w:val="32"/>
        </w:rPr>
        <w:t>八、国有资本经营预算财政拨款收入支出决算情况说明</w:t>
      </w:r>
    </w:p>
    <w:p w14:paraId="1ECB6F1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005D087">
      <w:pPr>
        <w:spacing w:line="640" w:lineRule="exact"/>
        <w:ind w:firstLine="640"/>
        <w:jc w:val="both"/>
        <w:outlineLvl w:val="2"/>
      </w:pPr>
      <w:r>
        <w:rPr>
          <w:rFonts w:ascii="黑体" w:hAnsi="黑体" w:eastAsia="黑体"/>
          <w:sz w:val="32"/>
        </w:rPr>
        <w:t>九、财政拨款“三公”经费支出决算情况说明</w:t>
      </w:r>
    </w:p>
    <w:p w14:paraId="3162852D">
      <w:pPr>
        <w:spacing w:line="580" w:lineRule="exact"/>
        <w:ind w:firstLine="640"/>
        <w:jc w:val="both"/>
      </w:pPr>
      <w:r>
        <w:rPr>
          <w:rFonts w:ascii="仿宋_GB2312" w:hAnsi="仿宋_GB2312" w:eastAsia="仿宋_GB2312"/>
          <w:b/>
          <w:sz w:val="32"/>
        </w:rPr>
        <w:t>2024年度财政拨款“三公”经费支出0.86万元，</w:t>
      </w:r>
      <w:r>
        <w:rPr>
          <w:rFonts w:ascii="仿宋_GB2312" w:hAnsi="仿宋_GB2312" w:eastAsia="仿宋_GB2312"/>
          <w:b w:val="0"/>
          <w:sz w:val="32"/>
        </w:rPr>
        <w:t>比上年减少1.78万元，下降67.42%，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0.86万元，占100.00%，比上年减少1.78万元，下降67.42%，主要原因是：严格落实中央八项规定精神，厉行节约，减少公务用车运行维护费。公务接待费支出0.00万元，占0.00%，比上年增加0.00万元，增长0.00%，主要原因是：2023年与2024年均未安排公务接待费支出。</w:t>
      </w:r>
    </w:p>
    <w:p w14:paraId="7494B28A">
      <w:pPr>
        <w:spacing w:line="580" w:lineRule="exact"/>
        <w:ind w:firstLine="640"/>
        <w:jc w:val="both"/>
      </w:pPr>
      <w:r>
        <w:rPr>
          <w:rFonts w:ascii="仿宋_GB2312" w:hAnsi="仿宋_GB2312" w:eastAsia="仿宋_GB2312"/>
          <w:b/>
          <w:sz w:val="32"/>
        </w:rPr>
        <w:t>具体情况如下：</w:t>
      </w:r>
    </w:p>
    <w:p w14:paraId="03FCB0B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5EC5270">
      <w:pPr>
        <w:spacing w:line="580" w:lineRule="exact"/>
        <w:ind w:firstLine="640"/>
        <w:jc w:val="both"/>
      </w:pPr>
      <w:r>
        <w:rPr>
          <w:rFonts w:ascii="仿宋_GB2312" w:hAnsi="仿宋_GB2312" w:eastAsia="仿宋_GB2312"/>
          <w:b w:val="0"/>
          <w:sz w:val="32"/>
        </w:rPr>
        <w:t>公务用车购置及运行维护费0.86万元，其中：公务用车购置费0.00万元，公务用车运行维护费0.86万元。公务用车运行维护费开支内容包括车辆加油费、车辆维修费、车辆保险费。公务用车购置数0辆，公务用车保有量4辆。国有资产占用情况中固定资产车辆4辆，与公务用车保有量差异原因是：本单位固定资产车辆与公务用车保有量一致无差异。</w:t>
      </w:r>
    </w:p>
    <w:p w14:paraId="4AAE4EE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1D8C82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0.86万元，决算数0.86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0.86万元，决算数0.86万元，预决算差异率0.00%，主要原因是：严格按照预算执行，预决算无差异。公务接待费全年预算数0.00万元，决算数0.00万元，预决算差异率0.00%，主要原因是：本单位无公务接待费。</w:t>
      </w:r>
    </w:p>
    <w:p w14:paraId="61E467BA">
      <w:pPr>
        <w:spacing w:line="640" w:lineRule="exact"/>
        <w:ind w:firstLine="640"/>
        <w:jc w:val="both"/>
        <w:outlineLvl w:val="2"/>
      </w:pPr>
      <w:r>
        <w:rPr>
          <w:rFonts w:ascii="黑体" w:hAnsi="黑体" w:eastAsia="黑体"/>
          <w:sz w:val="32"/>
        </w:rPr>
        <w:t>十、其他重要事项的情况说明</w:t>
      </w:r>
    </w:p>
    <w:p w14:paraId="0F713BB6">
      <w:pPr>
        <w:spacing w:line="640" w:lineRule="exact"/>
        <w:ind w:firstLine="640"/>
        <w:jc w:val="both"/>
        <w:outlineLvl w:val="3"/>
      </w:pPr>
      <w:r>
        <w:rPr>
          <w:rFonts w:ascii="楷体_GB2312" w:hAnsi="楷体_GB2312" w:eastAsia="楷体_GB2312"/>
          <w:b/>
          <w:sz w:val="32"/>
        </w:rPr>
        <w:t>（一）机关运行经费及公用经费支出情况</w:t>
      </w:r>
    </w:p>
    <w:p w14:paraId="5370BFF6">
      <w:pPr>
        <w:spacing w:line="580" w:lineRule="exact"/>
        <w:ind w:firstLine="640"/>
        <w:jc w:val="both"/>
      </w:pPr>
      <w:r>
        <w:rPr>
          <w:rFonts w:ascii="仿宋_GB2312" w:hAnsi="仿宋_GB2312" w:eastAsia="仿宋_GB2312"/>
          <w:b w:val="0"/>
          <w:sz w:val="32"/>
        </w:rPr>
        <w:t>2024年度洛浦县农业技术推广中心（事业单位）公用经费支出2.31万元，比上年减少1.01万元，下降30.42%，主要原因是：严格执行中央八项规定，厉行节约，</w:t>
      </w:r>
      <w:r>
        <w:rPr>
          <w:rFonts w:hint="eastAsia" w:ascii="仿宋_GB2312" w:hAnsi="仿宋_GB2312" w:eastAsia="仿宋_GB2312"/>
          <w:b w:val="0"/>
          <w:sz w:val="32"/>
          <w:lang w:eastAsia="zh-CN"/>
        </w:rPr>
        <w:t>减少</w:t>
      </w:r>
      <w:r>
        <w:rPr>
          <w:rFonts w:ascii="仿宋_GB2312" w:hAnsi="仿宋_GB2312" w:eastAsia="仿宋_GB2312"/>
          <w:b w:val="0"/>
          <w:sz w:val="32"/>
        </w:rPr>
        <w:t>经费。</w:t>
      </w:r>
    </w:p>
    <w:p w14:paraId="0D8A35F3">
      <w:pPr>
        <w:spacing w:line="640" w:lineRule="exact"/>
        <w:ind w:firstLine="640"/>
        <w:jc w:val="both"/>
        <w:outlineLvl w:val="3"/>
      </w:pPr>
      <w:r>
        <w:rPr>
          <w:rFonts w:ascii="楷体_GB2312" w:hAnsi="楷体_GB2312" w:eastAsia="楷体_GB2312"/>
          <w:b/>
          <w:sz w:val="32"/>
        </w:rPr>
        <w:t>（二）政府采购情况</w:t>
      </w:r>
    </w:p>
    <w:p w14:paraId="73DA5534">
      <w:pPr>
        <w:spacing w:line="580" w:lineRule="exact"/>
        <w:ind w:firstLine="640"/>
        <w:jc w:val="both"/>
      </w:pPr>
      <w:r>
        <w:rPr>
          <w:rFonts w:ascii="仿宋_GB2312" w:hAnsi="仿宋_GB2312" w:eastAsia="仿宋_GB2312"/>
          <w:b w:val="0"/>
          <w:sz w:val="32"/>
        </w:rPr>
        <w:t>2024年度政府采购支出总额275.92万元，其中：政府采购货物支出216.04万元、政府采购工程支出0.00万元、政府采购服务支出59.87万元。</w:t>
      </w:r>
    </w:p>
    <w:p w14:paraId="3C57DB6E">
      <w:pPr>
        <w:spacing w:line="580" w:lineRule="exact"/>
        <w:ind w:firstLine="640"/>
        <w:jc w:val="both"/>
      </w:pPr>
      <w:r>
        <w:rPr>
          <w:rFonts w:ascii="仿宋_GB2312" w:hAnsi="仿宋_GB2312" w:eastAsia="仿宋_GB2312"/>
          <w:b w:val="0"/>
          <w:sz w:val="32"/>
        </w:rPr>
        <w:t>授予中小企业合同金额275.92万元，占政府采购支出总额的100.00%，其中：授予小微企业合同金额275.14万元，占政府采购支出总额的99.72%。</w:t>
      </w:r>
    </w:p>
    <w:p w14:paraId="0CD99FB0">
      <w:pPr>
        <w:spacing w:line="640" w:lineRule="exact"/>
        <w:ind w:firstLine="640"/>
        <w:jc w:val="both"/>
        <w:outlineLvl w:val="3"/>
      </w:pPr>
      <w:r>
        <w:rPr>
          <w:rFonts w:ascii="楷体_GB2312" w:hAnsi="楷体_GB2312" w:eastAsia="楷体_GB2312"/>
          <w:b/>
          <w:sz w:val="32"/>
        </w:rPr>
        <w:t>（三）国有资产占用情况说明</w:t>
      </w:r>
    </w:p>
    <w:p w14:paraId="071CC5F8">
      <w:pPr>
        <w:spacing w:line="580" w:lineRule="exact"/>
        <w:ind w:firstLine="640"/>
        <w:jc w:val="both"/>
      </w:pPr>
      <w:r>
        <w:rPr>
          <w:rFonts w:ascii="仿宋_GB2312" w:hAnsi="仿宋_GB2312" w:eastAsia="仿宋_GB2312"/>
          <w:b w:val="0"/>
          <w:sz w:val="32"/>
        </w:rPr>
        <w:t>截至2024年12月31日，房屋0.00平方米，价值0.00万元。车辆4辆，价值35.45万元，其中：副部（省）级及以上领导用车0辆、主要负责人用车0辆、机要通信用车0辆、应急保障用车0辆、执法执勤用车0辆、特种专业技术用车1辆、离退休干部服务用车0辆、其他用车3辆，其他用车主要是：一般公务用车。单价100万元（含）以上设备（不含车辆）0台（套）。</w:t>
      </w:r>
    </w:p>
    <w:p w14:paraId="184A7AF4">
      <w:pPr>
        <w:spacing w:line="640" w:lineRule="exact"/>
        <w:ind w:firstLine="640"/>
        <w:jc w:val="both"/>
        <w:outlineLvl w:val="2"/>
      </w:pPr>
      <w:r>
        <w:rPr>
          <w:rFonts w:ascii="黑体" w:hAnsi="黑体" w:eastAsia="黑体"/>
          <w:sz w:val="32"/>
        </w:rPr>
        <w:t>十一、预算绩效的情况说明</w:t>
      </w:r>
    </w:p>
    <w:p w14:paraId="768880B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根据预算绩效管理要求，本单位2024年度预算绩效管理形成整体支出绩效自评表1个，全年预算总额1,523.48万元，实际执行总额1,473.48万元；预算绩效评价项目1</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个，全年预算数1,29</w:t>
      </w:r>
      <w:r>
        <w:rPr>
          <w:rFonts w:hint="eastAsia" w:ascii="仿宋_GB2312" w:hAnsi="仿宋_GB2312" w:eastAsia="仿宋_GB2312"/>
          <w:b w:val="0"/>
          <w:sz w:val="32"/>
          <w:lang w:val="en-US" w:eastAsia="zh-CN"/>
        </w:rPr>
        <w:t>5</w:t>
      </w:r>
      <w:r>
        <w:rPr>
          <w:rFonts w:ascii="仿宋_GB2312" w:hAnsi="仿宋_GB2312" w:eastAsia="仿宋_GB2312"/>
          <w:b w:val="0"/>
          <w:sz w:val="32"/>
        </w:rPr>
        <w:t>.</w:t>
      </w:r>
      <w:r>
        <w:rPr>
          <w:rFonts w:hint="eastAsia" w:ascii="仿宋_GB2312" w:hAnsi="仿宋_GB2312" w:eastAsia="仿宋_GB2312"/>
          <w:b w:val="0"/>
          <w:sz w:val="32"/>
          <w:lang w:val="en-US" w:eastAsia="zh-CN"/>
        </w:rPr>
        <w:t>93</w:t>
      </w:r>
      <w:r>
        <w:rPr>
          <w:rFonts w:ascii="仿宋_GB2312" w:hAnsi="仿宋_GB2312" w:eastAsia="仿宋_GB2312"/>
          <w:b w:val="0"/>
          <w:sz w:val="32"/>
        </w:rPr>
        <w:t>万元，全年执行数1,20</w:t>
      </w:r>
      <w:r>
        <w:rPr>
          <w:rFonts w:hint="eastAsia" w:ascii="仿宋_GB2312" w:hAnsi="仿宋_GB2312" w:eastAsia="仿宋_GB2312"/>
          <w:b w:val="0"/>
          <w:sz w:val="32"/>
          <w:lang w:val="en-US" w:eastAsia="zh-CN"/>
        </w:rPr>
        <w:t>3</w:t>
      </w:r>
      <w:r>
        <w:rPr>
          <w:rFonts w:ascii="仿宋_GB2312" w:hAnsi="仿宋_GB2312" w:eastAsia="仿宋_GB2312"/>
          <w:b w:val="0"/>
          <w:sz w:val="32"/>
        </w:rPr>
        <w:t>.</w:t>
      </w:r>
      <w:r>
        <w:rPr>
          <w:rFonts w:hint="eastAsia" w:ascii="仿宋_GB2312" w:hAnsi="仿宋_GB2312" w:eastAsia="仿宋_GB2312"/>
          <w:b w:val="0"/>
          <w:sz w:val="32"/>
          <w:lang w:val="en-US" w:eastAsia="zh-CN"/>
        </w:rPr>
        <w:t>73</w:t>
      </w:r>
      <w:r>
        <w:rPr>
          <w:rFonts w:ascii="仿宋_GB2312" w:hAnsi="仿宋_GB2312" w:eastAsia="仿宋_GB2312"/>
          <w:b w:val="0"/>
          <w:sz w:val="32"/>
        </w:rPr>
        <w:t>万元。预算绩效管理取得的成效：本项目实施效果较好的原因主要是管理制度完善、责任落实到位，跟踪考核机制完善且运行有效，在项目实施过程中创新管理办法，使项目取得了良好的效果。发现的问题及原因：预算执行存在偏差公用经费预算不精准，执行偏差较大。目标设定科学性及评价存在难度对于目标设定需要分科室单位分解,汇总后制定整体目标，如何科学整合全单位绩效目标比较困难；财务管理方面，会计核算还不够细致,对于有些能够细分的工作,未能详细分类核算,绩效评价基础数据不够精准。下一步改进措施：加大技术人员返岗力度，坚持专业技术人员在所辖工作范围内开展工作，提高工作效率。通过强化专业培训、学习考察、业务交流等措施，</w:t>
      </w:r>
      <w:r>
        <w:rPr>
          <w:rFonts w:hint="eastAsia" w:ascii="仿宋_GB2312" w:hAnsi="仿宋_GB2312" w:eastAsia="仿宋_GB2312"/>
          <w:b w:val="0"/>
          <w:sz w:val="32"/>
          <w:lang w:val="en-US" w:eastAsia="zh-CN"/>
        </w:rPr>
        <w:t>提升</w:t>
      </w:r>
      <w:r>
        <w:rPr>
          <w:rFonts w:ascii="仿宋_GB2312" w:hAnsi="仿宋_GB2312" w:eastAsia="仿宋_GB2312"/>
          <w:b w:val="0"/>
          <w:sz w:val="32"/>
        </w:rPr>
        <w:t>本单位现有人员业务水平、实际工作能力。具体附整体支出绩效自评表，项目支出绩效自评表和评价报告。</w:t>
      </w:r>
    </w:p>
    <w:p w14:paraId="6253F3E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816F9A">
        <w:tblPrEx>
          <w:tblCellMar>
            <w:top w:w="0" w:type="dxa"/>
            <w:left w:w="108" w:type="dxa"/>
            <w:bottom w:w="0" w:type="dxa"/>
            <w:right w:w="108" w:type="dxa"/>
          </w:tblCellMar>
        </w:tblPrEx>
        <w:tc>
          <w:tcPr>
            <w:tcW w:w="8847" w:type="dxa"/>
            <w:gridSpan w:val="9"/>
            <w:vAlign w:val="center"/>
          </w:tcPr>
          <w:p w14:paraId="496F0C08">
            <w:pPr>
              <w:jc w:val="center"/>
            </w:pPr>
            <w:r>
              <w:rPr>
                <w:rFonts w:ascii="宋体" w:hAnsi="宋体" w:eastAsia="宋体"/>
                <w:sz w:val="24"/>
              </w:rPr>
              <w:t>单位整体支出绩效自评表</w:t>
            </w:r>
          </w:p>
        </w:tc>
      </w:tr>
      <w:tr w14:paraId="5F8DB2E2">
        <w:tblPrEx>
          <w:tblCellMar>
            <w:top w:w="0" w:type="dxa"/>
            <w:left w:w="108" w:type="dxa"/>
            <w:bottom w:w="0" w:type="dxa"/>
            <w:right w:w="108" w:type="dxa"/>
          </w:tblCellMar>
        </w:tblPrEx>
        <w:tc>
          <w:tcPr>
            <w:tcW w:w="8847" w:type="dxa"/>
            <w:gridSpan w:val="9"/>
            <w:vAlign w:val="center"/>
          </w:tcPr>
          <w:p w14:paraId="41D40869">
            <w:pPr>
              <w:jc w:val="center"/>
            </w:pPr>
            <w:r>
              <w:rPr>
                <w:rFonts w:ascii="宋体" w:hAnsi="宋体" w:eastAsia="宋体"/>
                <w:sz w:val="24"/>
              </w:rPr>
              <w:t>（2024年度）</w:t>
            </w:r>
          </w:p>
        </w:tc>
      </w:tr>
      <w:tr w14:paraId="14E12DC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F389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B3C0FC5">
            <w:pPr>
              <w:jc w:val="center"/>
            </w:pPr>
            <w:r>
              <w:rPr>
                <w:rFonts w:ascii="宋体" w:hAnsi="宋体" w:eastAsia="宋体"/>
                <w:sz w:val="16"/>
              </w:rPr>
              <w:t>洛浦县农业技术推广中心</w:t>
            </w:r>
          </w:p>
        </w:tc>
      </w:tr>
      <w:tr w14:paraId="2C518C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8575A">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B9BC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4E7B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098A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A4E5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AD6C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3C8D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97302">
            <w:pPr>
              <w:jc w:val="center"/>
            </w:pPr>
            <w:r>
              <w:rPr>
                <w:rFonts w:ascii="宋体" w:hAnsi="宋体" w:eastAsia="宋体"/>
                <w:sz w:val="16"/>
              </w:rPr>
              <w:t>得分</w:t>
            </w:r>
          </w:p>
        </w:tc>
      </w:tr>
      <w:tr w14:paraId="0F102C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CE95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E52D7">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080C7">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A6C78">
            <w:pPr>
              <w:jc w:val="center"/>
            </w:pPr>
            <w:r>
              <w:rPr>
                <w:rFonts w:ascii="宋体" w:hAnsi="宋体" w:eastAsia="宋体"/>
                <w:sz w:val="16"/>
              </w:rPr>
              <w:t>377.97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E4B10">
            <w:pPr>
              <w:jc w:val="center"/>
            </w:pPr>
            <w:r>
              <w:rPr>
                <w:rFonts w:ascii="宋体" w:hAnsi="宋体" w:eastAsia="宋体"/>
                <w:sz w:val="16"/>
              </w:rPr>
              <w:t>1,183.73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2A7C3">
            <w:pPr>
              <w:jc w:val="center"/>
            </w:pPr>
            <w:r>
              <w:rPr>
                <w:rFonts w:ascii="宋体" w:hAnsi="宋体" w:eastAsia="宋体"/>
                <w:sz w:val="16"/>
              </w:rPr>
              <w:t>1,183.73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286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7B5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2173A">
            <w:pPr>
              <w:jc w:val="center"/>
            </w:pPr>
            <w:r>
              <w:rPr>
                <w:rFonts w:ascii="宋体" w:hAnsi="宋体" w:eastAsia="宋体"/>
                <w:sz w:val="16"/>
              </w:rPr>
              <w:t>-</w:t>
            </w:r>
          </w:p>
        </w:tc>
      </w:tr>
      <w:tr w14:paraId="5F78FD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3F65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F7C9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6F25B">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BF077">
            <w:pPr>
              <w:jc w:val="center"/>
            </w:pPr>
            <w:r>
              <w:rPr>
                <w:rFonts w:ascii="宋体" w:hAnsi="宋体" w:eastAsia="宋体"/>
                <w:sz w:val="16"/>
              </w:rPr>
              <w:t>304.61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95861">
            <w:pPr>
              <w:jc w:val="center"/>
            </w:pPr>
            <w:r>
              <w:rPr>
                <w:rFonts w:ascii="宋体" w:hAnsi="宋体" w:eastAsia="宋体"/>
                <w:sz w:val="16"/>
              </w:rPr>
              <w:t>289.75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78117">
            <w:pPr>
              <w:jc w:val="center"/>
            </w:pPr>
            <w:r>
              <w:rPr>
                <w:rFonts w:ascii="宋体" w:hAnsi="宋体" w:eastAsia="宋体"/>
                <w:sz w:val="16"/>
              </w:rPr>
              <w:t>289.75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15D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EAF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418AB">
            <w:pPr>
              <w:jc w:val="center"/>
            </w:pPr>
            <w:r>
              <w:rPr>
                <w:rFonts w:ascii="宋体" w:hAnsi="宋体" w:eastAsia="宋体"/>
                <w:sz w:val="16"/>
              </w:rPr>
              <w:t>-</w:t>
            </w:r>
          </w:p>
        </w:tc>
      </w:tr>
      <w:tr w14:paraId="3F23C8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F65E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23EC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C0445">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F65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1FBF6">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D40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35C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014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8C693">
            <w:pPr>
              <w:jc w:val="center"/>
            </w:pPr>
            <w:r>
              <w:rPr>
                <w:rFonts w:ascii="宋体" w:hAnsi="宋体" w:eastAsia="宋体"/>
                <w:sz w:val="16"/>
              </w:rPr>
              <w:t>-</w:t>
            </w:r>
          </w:p>
        </w:tc>
      </w:tr>
      <w:tr w14:paraId="73CA13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118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4517C">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02F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39228">
            <w:pPr>
              <w:jc w:val="center"/>
            </w:pPr>
            <w:r>
              <w:rPr>
                <w:rFonts w:ascii="宋体" w:hAnsi="宋体" w:eastAsia="宋体"/>
                <w:sz w:val="16"/>
              </w:rPr>
              <w:t>682.58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F09A7">
            <w:pPr>
              <w:jc w:val="center"/>
            </w:pPr>
            <w:r>
              <w:rPr>
                <w:rFonts w:ascii="宋体" w:hAnsi="宋体" w:eastAsia="宋体"/>
                <w:sz w:val="16"/>
              </w:rPr>
              <w:t>1,523.48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4CA6F">
            <w:pPr>
              <w:jc w:val="center"/>
            </w:pPr>
            <w:r>
              <w:rPr>
                <w:rFonts w:ascii="宋体" w:hAnsi="宋体" w:eastAsia="宋体"/>
                <w:sz w:val="16"/>
              </w:rPr>
              <w:t>1,473.48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A88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E67AF">
            <w:pPr>
              <w:jc w:val="center"/>
            </w:pPr>
            <w:r>
              <w:rPr>
                <w:rFonts w:ascii="宋体" w:hAnsi="宋体" w:eastAsia="宋体"/>
                <w:sz w:val="16"/>
              </w:rPr>
              <w:t>96.72%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C6905">
            <w:pPr>
              <w:jc w:val="center"/>
            </w:pPr>
            <w:r>
              <w:rPr>
                <w:rFonts w:ascii="宋体" w:hAnsi="宋体" w:eastAsia="宋体"/>
                <w:sz w:val="16"/>
              </w:rPr>
              <w:t>9.7</w:t>
            </w:r>
          </w:p>
        </w:tc>
      </w:tr>
      <w:tr w14:paraId="724CB0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C34C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5E666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18EB32">
            <w:pPr>
              <w:jc w:val="center"/>
            </w:pPr>
            <w:r>
              <w:rPr>
                <w:rFonts w:ascii="宋体" w:hAnsi="宋体" w:eastAsia="宋体"/>
                <w:sz w:val="16"/>
              </w:rPr>
              <w:t>实际完成情况</w:t>
            </w:r>
          </w:p>
        </w:tc>
      </w:tr>
      <w:tr w14:paraId="317EEB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B8889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F2F746">
            <w:pPr>
              <w:jc w:val="both"/>
            </w:pPr>
            <w:r>
              <w:rPr>
                <w:rFonts w:ascii="宋体" w:hAnsi="宋体" w:eastAsia="宋体"/>
                <w:sz w:val="16"/>
              </w:rPr>
              <w:t>1、计划保障12名在职人员基本支出，保障公务用车数量2辆，落地新技术、新成果、新品种合计5个，开展12次技术指导培训，计划特色种植面积5万亩，管理亩小麦种子田13500亩保障单位正常运转，有效提升公共服务水平，持续推进农业技术推广网的建设，受益群众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我单位全年在职人员的工资、津贴、奖金、离休费、退休人员生活补助、医疗保险、养老保险、住房公积金等开支。以及用于日常办公、业务活动方面的经常性开支，包括：办公费、水电费、取暖费、差旅费、公务用车交通费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3、负责种植业技术引进工作，对农作物新品种引种和种植实验工作。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负责种植业技术示范，示范性种植，并制定出相关的技术规范；协助上级主管部门编制洛浦县的农业技术推广工作计划、规划，经有关部门审批后组织实施；负责农业技术推广体系建设，建立健全乡，村两级推广队伍，逐步形成推广网；检查、总结，指导乡镇农业技术推广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5、负责加强与科研、教学部门的联系，参加有关科技成果鉴定；负责组织专业技术推广人员对重大科技成果和先进的推广工作；完成上级主管部门交办的其他工作。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D32BA0">
            <w:pPr>
              <w:jc w:val="both"/>
            </w:pPr>
            <w:r>
              <w:rPr>
                <w:rFonts w:ascii="宋体" w:hAnsi="宋体" w:eastAsia="宋体"/>
                <w:sz w:val="16"/>
              </w:rPr>
              <w:t>完成保障13名在职人员基本支出，保障公务用车数量2辆，落地新技术、新成果、新品种合计5个，开展20次技术指导培训，计划特色种植面积5万亩，管理亩小麦种子田13500亩保障单位正常运转，有效提升公共服务水平，持续推进农业技术推广网的建设。</w:t>
            </w:r>
          </w:p>
        </w:tc>
      </w:tr>
      <w:tr w14:paraId="15F3014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EBAE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C6585">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B8D3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B703F">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3EAC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E6CA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6C824">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FFF63">
            <w:pPr>
              <w:jc w:val="center"/>
            </w:pPr>
            <w:r>
              <w:rPr>
                <w:rFonts w:ascii="宋体" w:hAnsi="宋体" w:eastAsia="宋体"/>
                <w:sz w:val="16"/>
              </w:rPr>
              <w:t>得分</w:t>
            </w:r>
          </w:p>
        </w:tc>
      </w:tr>
      <w:tr w14:paraId="2431DB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B0F9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018CA">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646D2">
            <w:pPr>
              <w:jc w:val="center"/>
            </w:pPr>
            <w:r>
              <w:rPr>
                <w:rFonts w:ascii="宋体" w:hAnsi="宋体" w:eastAsia="宋体"/>
                <w:sz w:val="16"/>
              </w:rPr>
              <w:t>开展技术指导培训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202AE">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237C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6BFC8">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7DD8E">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0A08E">
            <w:pPr>
              <w:jc w:val="center"/>
            </w:pPr>
            <w:r>
              <w:rPr>
                <w:rFonts w:ascii="宋体" w:hAnsi="宋体" w:eastAsia="宋体"/>
                <w:sz w:val="16"/>
              </w:rPr>
              <w:t>30</w:t>
            </w:r>
          </w:p>
        </w:tc>
      </w:tr>
      <w:tr w14:paraId="2D7EAB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3F0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0A82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74F07">
            <w:pPr>
              <w:jc w:val="center"/>
            </w:pPr>
            <w:r>
              <w:rPr>
                <w:rFonts w:ascii="宋体" w:hAnsi="宋体" w:eastAsia="宋体"/>
                <w:sz w:val="16"/>
              </w:rPr>
              <w:t>新品种实验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7B8E5">
            <w:pPr>
              <w:jc w:val="center"/>
            </w:pPr>
            <w:r>
              <w:rPr>
                <w:rFonts w:ascii="宋体" w:hAnsi="宋体" w:eastAsia="宋体"/>
                <w:sz w:val="16"/>
              </w:rPr>
              <w:t>≥5种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D85E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5669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1EDC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06EF0">
            <w:pPr>
              <w:jc w:val="center"/>
            </w:pPr>
            <w:r>
              <w:rPr>
                <w:rFonts w:ascii="宋体" w:hAnsi="宋体" w:eastAsia="宋体"/>
                <w:sz w:val="16"/>
              </w:rPr>
              <w:t>20</w:t>
            </w:r>
          </w:p>
        </w:tc>
      </w:tr>
      <w:tr w14:paraId="02460E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1E3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2FEE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AC35B">
            <w:pPr>
              <w:jc w:val="center"/>
            </w:pPr>
            <w:r>
              <w:rPr>
                <w:rFonts w:ascii="宋体" w:hAnsi="宋体" w:eastAsia="宋体"/>
                <w:sz w:val="16"/>
              </w:rPr>
              <w:t>计划特色种植面积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64301">
            <w:pPr>
              <w:jc w:val="center"/>
            </w:pPr>
            <w:r>
              <w:rPr>
                <w:rFonts w:ascii="宋体" w:hAnsi="宋体" w:eastAsia="宋体"/>
                <w:sz w:val="16"/>
              </w:rPr>
              <w:t>&gt;=5万亩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D225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CCC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BF185">
            <w:pPr>
              <w:jc w:val="center"/>
            </w:pPr>
            <w:r>
              <w:rPr>
                <w:rFonts w:ascii="宋体" w:hAnsi="宋体" w:eastAsia="宋体"/>
                <w:sz w:val="16"/>
              </w:rPr>
              <w:t>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051EB">
            <w:pPr>
              <w:jc w:val="center"/>
            </w:pPr>
            <w:r>
              <w:rPr>
                <w:rFonts w:ascii="宋体" w:hAnsi="宋体" w:eastAsia="宋体"/>
                <w:sz w:val="16"/>
              </w:rPr>
              <w:t>20</w:t>
            </w:r>
          </w:p>
        </w:tc>
      </w:tr>
      <w:tr w14:paraId="20E91D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5BC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5F86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D43BE">
            <w:pPr>
              <w:jc w:val="center"/>
            </w:pPr>
            <w:r>
              <w:rPr>
                <w:rFonts w:ascii="宋体" w:hAnsi="宋体" w:eastAsia="宋体"/>
                <w:sz w:val="16"/>
              </w:rPr>
              <w:t>管理亩小麦种子田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39603">
            <w:pPr>
              <w:jc w:val="center"/>
            </w:pPr>
            <w:r>
              <w:rPr>
                <w:rFonts w:ascii="宋体" w:hAnsi="宋体" w:eastAsia="宋体"/>
                <w:sz w:val="16"/>
              </w:rPr>
              <w:t>&gt;=13500亩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2299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5F7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41583">
            <w:pPr>
              <w:jc w:val="center"/>
            </w:pPr>
            <w:r>
              <w:rPr>
                <w:rFonts w:ascii="宋体" w:hAnsi="宋体" w:eastAsia="宋体"/>
                <w:sz w:val="16"/>
              </w:rPr>
              <w:t>13500亩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69F7C">
            <w:pPr>
              <w:jc w:val="center"/>
            </w:pPr>
            <w:r>
              <w:rPr>
                <w:rFonts w:ascii="宋体" w:hAnsi="宋体" w:eastAsia="宋体"/>
                <w:sz w:val="16"/>
              </w:rPr>
              <w:t>20</w:t>
            </w:r>
          </w:p>
        </w:tc>
      </w:tr>
    </w:tbl>
    <w:p w14:paraId="334C15F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511574E">
        <w:tblPrEx>
          <w:tblCellMar>
            <w:top w:w="0" w:type="dxa"/>
            <w:left w:w="108" w:type="dxa"/>
            <w:bottom w:w="0" w:type="dxa"/>
            <w:right w:w="108" w:type="dxa"/>
          </w:tblCellMar>
        </w:tblPrEx>
        <w:tc>
          <w:tcPr>
            <w:tcW w:w="8847" w:type="dxa"/>
            <w:gridSpan w:val="9"/>
            <w:vAlign w:val="center"/>
          </w:tcPr>
          <w:p w14:paraId="7355A360">
            <w:pPr>
              <w:jc w:val="center"/>
            </w:pPr>
            <w:r>
              <w:rPr>
                <w:rFonts w:ascii="宋体" w:hAnsi="宋体" w:eastAsia="宋体"/>
                <w:sz w:val="24"/>
              </w:rPr>
              <w:t>项目支出绩效自评表</w:t>
            </w:r>
          </w:p>
        </w:tc>
      </w:tr>
      <w:tr w14:paraId="1EB7F37D">
        <w:tblPrEx>
          <w:tblCellMar>
            <w:top w:w="0" w:type="dxa"/>
            <w:left w:w="108" w:type="dxa"/>
            <w:bottom w:w="0" w:type="dxa"/>
            <w:right w:w="108" w:type="dxa"/>
          </w:tblCellMar>
        </w:tblPrEx>
        <w:tc>
          <w:tcPr>
            <w:tcW w:w="8847" w:type="dxa"/>
            <w:gridSpan w:val="9"/>
            <w:vAlign w:val="center"/>
          </w:tcPr>
          <w:p w14:paraId="73811429">
            <w:pPr>
              <w:jc w:val="center"/>
            </w:pPr>
            <w:r>
              <w:rPr>
                <w:rFonts w:ascii="宋体" w:hAnsi="宋体" w:eastAsia="宋体"/>
                <w:sz w:val="24"/>
              </w:rPr>
              <w:t>(2024年度)</w:t>
            </w:r>
          </w:p>
        </w:tc>
      </w:tr>
      <w:tr w14:paraId="39FA0D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DD13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1369CCC">
            <w:pPr>
              <w:jc w:val="center"/>
            </w:pPr>
            <w:r>
              <w:rPr>
                <w:rFonts w:ascii="宋体" w:hAnsi="宋体" w:eastAsia="宋体"/>
                <w:sz w:val="16"/>
              </w:rPr>
              <w:t>2023年洛浦县花生专项补贴项目</w:t>
            </w:r>
          </w:p>
        </w:tc>
      </w:tr>
      <w:tr w14:paraId="42E6FA2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3E3D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E8A30A">
            <w:pPr>
              <w:jc w:val="center"/>
            </w:pPr>
            <w:r>
              <w:rPr>
                <w:rFonts w:ascii="宋体" w:hAnsi="宋体" w:eastAsia="宋体"/>
                <w:sz w:val="16"/>
              </w:rPr>
              <w:t>洛浦县农业技术推广中心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ACF0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1E69B1">
            <w:pPr>
              <w:jc w:val="center"/>
            </w:pPr>
            <w:r>
              <w:rPr>
                <w:rFonts w:ascii="宋体" w:hAnsi="宋体" w:eastAsia="宋体"/>
                <w:sz w:val="16"/>
              </w:rPr>
              <w:t>洛浦县农业技术推广中心</w:t>
            </w:r>
          </w:p>
        </w:tc>
      </w:tr>
      <w:tr w14:paraId="44F2FE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2B3F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8D8E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EE6D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BDB9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5DB6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9685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8867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5E18B">
            <w:pPr>
              <w:jc w:val="center"/>
            </w:pPr>
            <w:r>
              <w:rPr>
                <w:rFonts w:ascii="宋体" w:hAnsi="宋体" w:eastAsia="宋体"/>
                <w:sz w:val="16"/>
              </w:rPr>
              <w:t>得分</w:t>
            </w:r>
          </w:p>
        </w:tc>
      </w:tr>
      <w:tr w14:paraId="38AEAD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8E4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AEC9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1860C">
            <w:pPr>
              <w:jc w:val="center"/>
            </w:pPr>
            <w:r>
              <w:rPr>
                <w:rFonts w:ascii="宋体" w:hAnsi="宋体" w:eastAsia="宋体"/>
                <w:sz w:val="16"/>
              </w:rPr>
              <w:t>85.95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40782">
            <w:pPr>
              <w:jc w:val="center"/>
            </w:pPr>
            <w:r>
              <w:rPr>
                <w:rFonts w:ascii="宋体" w:hAnsi="宋体" w:eastAsia="宋体"/>
                <w:sz w:val="16"/>
              </w:rPr>
              <w:t>85.95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DF41C">
            <w:pPr>
              <w:jc w:val="center"/>
            </w:pPr>
            <w:r>
              <w:rPr>
                <w:rFonts w:ascii="宋体" w:hAnsi="宋体" w:eastAsia="宋体"/>
                <w:sz w:val="16"/>
              </w:rPr>
              <w:t>80.20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46D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E456F">
            <w:pPr>
              <w:jc w:val="center"/>
            </w:pPr>
            <w:r>
              <w:rPr>
                <w:rFonts w:ascii="宋体" w:hAnsi="宋体" w:eastAsia="宋体"/>
                <w:sz w:val="16"/>
              </w:rPr>
              <w:t xml:space="preserve">93.31%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32FDC">
            <w:pPr>
              <w:jc w:val="center"/>
            </w:pPr>
            <w:r>
              <w:rPr>
                <w:rFonts w:ascii="宋体" w:hAnsi="宋体" w:eastAsia="宋体"/>
                <w:sz w:val="16"/>
              </w:rPr>
              <w:t>8.33分</w:t>
            </w:r>
          </w:p>
        </w:tc>
      </w:tr>
      <w:tr w14:paraId="02C766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52A9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B4BE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DB8B6">
            <w:pPr>
              <w:jc w:val="center"/>
            </w:pPr>
            <w:r>
              <w:rPr>
                <w:rFonts w:ascii="宋体" w:hAnsi="宋体" w:eastAsia="宋体"/>
                <w:sz w:val="16"/>
              </w:rPr>
              <w:t>85.95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9B537">
            <w:pPr>
              <w:jc w:val="center"/>
            </w:pPr>
            <w:r>
              <w:rPr>
                <w:rFonts w:ascii="宋体" w:hAnsi="宋体" w:eastAsia="宋体"/>
                <w:sz w:val="16"/>
              </w:rPr>
              <w:t>85.95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73E54">
            <w:pPr>
              <w:jc w:val="center"/>
            </w:pPr>
            <w:r>
              <w:rPr>
                <w:rFonts w:ascii="宋体" w:hAnsi="宋体" w:eastAsia="宋体"/>
                <w:sz w:val="16"/>
              </w:rPr>
              <w:t>80.20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D30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314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FF525">
            <w:pPr>
              <w:jc w:val="center"/>
            </w:pPr>
            <w:r>
              <w:rPr>
                <w:rFonts w:ascii="宋体" w:hAnsi="宋体" w:eastAsia="宋体"/>
                <w:sz w:val="16"/>
              </w:rPr>
              <w:t>—</w:t>
            </w:r>
          </w:p>
        </w:tc>
      </w:tr>
      <w:tr w14:paraId="445A23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D93F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4DC9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175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286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029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D94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D15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B75F3">
            <w:pPr>
              <w:jc w:val="center"/>
            </w:pPr>
            <w:r>
              <w:rPr>
                <w:rFonts w:ascii="宋体" w:hAnsi="宋体" w:eastAsia="宋体"/>
                <w:sz w:val="16"/>
              </w:rPr>
              <w:t>—</w:t>
            </w:r>
          </w:p>
        </w:tc>
      </w:tr>
      <w:tr w14:paraId="795AFB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814B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B241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9B3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8C1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B22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6CF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56A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5EE09">
            <w:pPr>
              <w:jc w:val="center"/>
            </w:pPr>
            <w:r>
              <w:rPr>
                <w:rFonts w:ascii="宋体" w:hAnsi="宋体" w:eastAsia="宋体"/>
                <w:sz w:val="16"/>
              </w:rPr>
              <w:t>—</w:t>
            </w:r>
          </w:p>
        </w:tc>
      </w:tr>
      <w:tr w14:paraId="6E31ED7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6295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24B5A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82238B">
            <w:pPr>
              <w:jc w:val="center"/>
            </w:pPr>
            <w:r>
              <w:rPr>
                <w:rFonts w:ascii="宋体" w:hAnsi="宋体" w:eastAsia="宋体"/>
                <w:sz w:val="16"/>
              </w:rPr>
              <w:t>实际完成情况</w:t>
            </w:r>
          </w:p>
        </w:tc>
      </w:tr>
      <w:tr w14:paraId="241AC1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A4D8B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E8881F">
            <w:pPr>
              <w:jc w:val="both"/>
            </w:pPr>
            <w:r>
              <w:rPr>
                <w:rFonts w:ascii="宋体" w:hAnsi="宋体" w:eastAsia="宋体"/>
                <w:sz w:val="16"/>
              </w:rPr>
              <w:t>全县1719亩花生进行补贴，每亩补贴500元，共补贴资金85.95万元。通过项目实施，进一步调动农民种粮扩油积极性，助力我县粮油产业健康可持续发展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47575A">
            <w:pPr>
              <w:jc w:val="both"/>
            </w:pPr>
            <w:r>
              <w:rPr>
                <w:rFonts w:ascii="宋体" w:hAnsi="宋体" w:eastAsia="宋体"/>
                <w:sz w:val="16"/>
              </w:rPr>
              <w:t>根据《关于下达2023年自治区大豆、花生种植补贴资金的通知》（和地财农</w:t>
            </w:r>
            <w:r>
              <w:rPr>
                <w:rFonts w:hint="eastAsia" w:ascii="宋体" w:hAnsi="宋体"/>
                <w:sz w:val="16"/>
                <w:lang w:eastAsia="zh-CN"/>
              </w:rPr>
              <w:t>〔2023〕75号</w:t>
            </w:r>
            <w:r>
              <w:rPr>
                <w:rFonts w:ascii="宋体" w:hAnsi="宋体" w:eastAsia="宋体"/>
                <w:sz w:val="16"/>
              </w:rPr>
              <w:t>）文件实施此项目，项目主要内容为：对全县1719亩花生进行补贴，每亩补贴500元，共补贴资金85.95万元，实际执行补贴面积1604.05亩，每亩补贴500元，共补贴资金80.2025万元，通过项目实施，进一步调动农民种粮扩油积极性，助力洛浦县粮油产业健康可持续发展。</w:t>
            </w:r>
          </w:p>
        </w:tc>
      </w:tr>
      <w:tr w14:paraId="0FA25F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60A49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51F8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93C6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4FF9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98E0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9226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ED74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3BCF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63D77">
            <w:pPr>
              <w:jc w:val="center"/>
            </w:pPr>
            <w:r>
              <w:rPr>
                <w:rFonts w:ascii="宋体" w:hAnsi="宋体" w:eastAsia="宋体"/>
                <w:sz w:val="16"/>
              </w:rPr>
              <w:t>偏差原因分析及改进措施</w:t>
            </w:r>
          </w:p>
        </w:tc>
      </w:tr>
      <w:tr w14:paraId="2FCFA1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DE13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BBD7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C697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83FE8">
            <w:pPr>
              <w:jc w:val="center"/>
            </w:pPr>
            <w:r>
              <w:rPr>
                <w:rFonts w:ascii="宋体" w:hAnsi="宋体" w:eastAsia="宋体"/>
                <w:sz w:val="16"/>
              </w:rPr>
              <w:t>补贴面积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25FC6">
            <w:pPr>
              <w:jc w:val="center"/>
            </w:pPr>
            <w:r>
              <w:rPr>
                <w:rFonts w:ascii="宋体" w:hAnsi="宋体" w:eastAsia="宋体"/>
                <w:sz w:val="16"/>
              </w:rPr>
              <w:t>&gt;=1719亩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7462E">
            <w:pPr>
              <w:jc w:val="center"/>
            </w:pPr>
            <w:r>
              <w:rPr>
                <w:rFonts w:ascii="宋体" w:hAnsi="宋体" w:eastAsia="宋体"/>
                <w:sz w:val="16"/>
              </w:rPr>
              <w:t>=1604.05亩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31E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019B6">
            <w:pPr>
              <w:jc w:val="center"/>
            </w:pPr>
            <w:r>
              <w:rPr>
                <w:rFonts w:ascii="宋体" w:hAnsi="宋体" w:eastAsia="宋体"/>
                <w:sz w:val="16"/>
              </w:rPr>
              <w:t>8.33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CF351">
            <w:pPr>
              <w:jc w:val="center"/>
            </w:pPr>
            <w:r>
              <w:rPr>
                <w:rFonts w:ascii="宋体" w:hAnsi="宋体" w:eastAsia="宋体"/>
                <w:sz w:val="16"/>
              </w:rPr>
              <w:t>因在实际发放补助资金时，符合补贴标准的面积比计划面积少，导致未能按照年初目标完成该项指标</w:t>
            </w:r>
          </w:p>
        </w:tc>
      </w:tr>
      <w:tr w14:paraId="760CDE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BF9D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F4A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066B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0D580">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1C6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E06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07C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C2A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3E65D">
            <w:pPr>
              <w:jc w:val="center"/>
            </w:pPr>
          </w:p>
        </w:tc>
      </w:tr>
      <w:tr w14:paraId="638B2A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B3D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09718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77DD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80B3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A591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C211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8E3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53A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A83D8">
            <w:pPr>
              <w:jc w:val="center"/>
            </w:pPr>
          </w:p>
        </w:tc>
      </w:tr>
      <w:tr w14:paraId="08C068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9B0E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09F8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EF3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9C7E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AA8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812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458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9BA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E1A55">
            <w:pPr>
              <w:jc w:val="center"/>
            </w:pPr>
          </w:p>
        </w:tc>
      </w:tr>
      <w:tr w14:paraId="76DB24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03616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75BB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A4F3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8B53B">
            <w:pPr>
              <w:jc w:val="center"/>
            </w:pPr>
            <w:r>
              <w:rPr>
                <w:rFonts w:ascii="宋体" w:hAnsi="宋体" w:eastAsia="宋体"/>
                <w:sz w:val="16"/>
              </w:rPr>
              <w:t>亩均补助标准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96B2D">
            <w:pPr>
              <w:jc w:val="center"/>
            </w:pPr>
            <w:r>
              <w:rPr>
                <w:rFonts w:ascii="宋体" w:hAnsi="宋体" w:eastAsia="宋体"/>
                <w:sz w:val="16"/>
              </w:rPr>
              <w:t>&gt;=500元/亩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6D43C">
            <w:pPr>
              <w:jc w:val="center"/>
            </w:pPr>
            <w:r>
              <w:rPr>
                <w:rFonts w:ascii="宋体" w:hAnsi="宋体" w:eastAsia="宋体"/>
                <w:sz w:val="16"/>
              </w:rPr>
              <w:t>=500元/亩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8D2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C1B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A809C">
            <w:pPr>
              <w:jc w:val="center"/>
            </w:pPr>
          </w:p>
        </w:tc>
      </w:tr>
      <w:tr w14:paraId="3A2E63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54C0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142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B027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96850">
            <w:pPr>
              <w:jc w:val="center"/>
            </w:pPr>
            <w:r>
              <w:rPr>
                <w:rFonts w:ascii="宋体" w:hAnsi="宋体" w:eastAsia="宋体"/>
                <w:sz w:val="16"/>
              </w:rPr>
              <w:t>亩均补助总成本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47E53">
            <w:pPr>
              <w:jc w:val="center"/>
            </w:pPr>
            <w:r>
              <w:rPr>
                <w:rFonts w:ascii="宋体" w:hAnsi="宋体" w:eastAsia="宋体"/>
                <w:sz w:val="16"/>
              </w:rPr>
              <w:t>&lt;=85.95万元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5CB49">
            <w:pPr>
              <w:jc w:val="center"/>
            </w:pPr>
            <w:r>
              <w:rPr>
                <w:rFonts w:ascii="宋体" w:hAnsi="宋体" w:eastAsia="宋体"/>
                <w:sz w:val="16"/>
              </w:rPr>
              <w:t>=80.2025万元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2E4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3F18F">
            <w:pPr>
              <w:jc w:val="center"/>
            </w:pPr>
            <w:r>
              <w:rPr>
                <w:rFonts w:ascii="宋体" w:hAnsi="宋体" w:eastAsia="宋体"/>
                <w:sz w:val="16"/>
              </w:rPr>
              <w:t>8.33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497B7">
            <w:pPr>
              <w:jc w:val="center"/>
            </w:pPr>
          </w:p>
        </w:tc>
      </w:tr>
      <w:tr w14:paraId="5FDBCA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7F57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D8BA7">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1D4A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309C6">
            <w:pPr>
              <w:jc w:val="center"/>
            </w:pPr>
            <w:r>
              <w:rPr>
                <w:rFonts w:ascii="宋体" w:hAnsi="宋体" w:eastAsia="宋体"/>
                <w:sz w:val="16"/>
              </w:rPr>
              <w:t>农民种粮积极性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C77B0">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164B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D10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E56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4F4C3">
            <w:pPr>
              <w:jc w:val="center"/>
            </w:pPr>
          </w:p>
        </w:tc>
      </w:tr>
      <w:tr w14:paraId="303FE7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9FF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23E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9AE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8A499">
            <w:pPr>
              <w:jc w:val="center"/>
            </w:pPr>
            <w:r>
              <w:rPr>
                <w:rFonts w:ascii="宋体" w:hAnsi="宋体" w:eastAsia="宋体"/>
                <w:sz w:val="16"/>
              </w:rPr>
              <w:t>资金使用重大违规违纪问题数量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EA422">
            <w:pPr>
              <w:jc w:val="center"/>
            </w:pPr>
            <w:r>
              <w:rPr>
                <w:rFonts w:ascii="宋体" w:hAnsi="宋体" w:eastAsia="宋体"/>
                <w:sz w:val="16"/>
              </w:rPr>
              <w:t>=0条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D6EFA">
            <w:pPr>
              <w:jc w:val="center"/>
            </w:pPr>
            <w:r>
              <w:rPr>
                <w:rFonts w:ascii="宋体" w:hAnsi="宋体" w:eastAsia="宋体"/>
                <w:sz w:val="16"/>
              </w:rPr>
              <w:t>=0条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87F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FF8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3C58A">
            <w:pPr>
              <w:jc w:val="center"/>
            </w:pPr>
          </w:p>
        </w:tc>
      </w:tr>
      <w:tr w14:paraId="49A92D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D5D5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B304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2C7F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10872">
            <w:pPr>
              <w:jc w:val="center"/>
            </w:pPr>
            <w:r>
              <w:rPr>
                <w:rFonts w:ascii="宋体" w:hAnsi="宋体" w:eastAsia="宋体"/>
                <w:sz w:val="16"/>
              </w:rPr>
              <w:t>轮作农户满意度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8135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B461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ECE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84D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47366">
            <w:pPr>
              <w:jc w:val="center"/>
            </w:pPr>
          </w:p>
        </w:tc>
      </w:tr>
      <w:tr w14:paraId="73D1B7E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E22D6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6B9A6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515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E583A">
            <w:pPr>
              <w:jc w:val="center"/>
            </w:pPr>
            <w:r>
              <w:rPr>
                <w:rFonts w:ascii="宋体" w:hAnsi="宋体" w:eastAsia="宋体"/>
                <w:sz w:val="16"/>
              </w:rPr>
              <w:t>94.99分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86A1B0"/>
        </w:tc>
      </w:tr>
    </w:tbl>
    <w:p w14:paraId="7D78F95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D34BA9">
        <w:tblPrEx>
          <w:tblCellMar>
            <w:top w:w="0" w:type="dxa"/>
            <w:left w:w="108" w:type="dxa"/>
            <w:bottom w:w="0" w:type="dxa"/>
            <w:right w:w="108" w:type="dxa"/>
          </w:tblCellMar>
        </w:tblPrEx>
        <w:tc>
          <w:tcPr>
            <w:tcW w:w="8847" w:type="dxa"/>
            <w:gridSpan w:val="9"/>
            <w:vAlign w:val="center"/>
          </w:tcPr>
          <w:p w14:paraId="516A6135">
            <w:pPr>
              <w:jc w:val="center"/>
            </w:pPr>
            <w:r>
              <w:rPr>
                <w:rFonts w:ascii="宋体" w:hAnsi="宋体" w:eastAsia="宋体"/>
                <w:sz w:val="24"/>
              </w:rPr>
              <w:t>项目支出绩效自评表</w:t>
            </w:r>
          </w:p>
        </w:tc>
      </w:tr>
      <w:tr w14:paraId="55CE2325">
        <w:tblPrEx>
          <w:tblCellMar>
            <w:top w:w="0" w:type="dxa"/>
            <w:left w:w="108" w:type="dxa"/>
            <w:bottom w:w="0" w:type="dxa"/>
            <w:right w:w="108" w:type="dxa"/>
          </w:tblCellMar>
        </w:tblPrEx>
        <w:tc>
          <w:tcPr>
            <w:tcW w:w="8847" w:type="dxa"/>
            <w:gridSpan w:val="9"/>
            <w:vAlign w:val="center"/>
          </w:tcPr>
          <w:p w14:paraId="7F3A97C5">
            <w:pPr>
              <w:jc w:val="center"/>
            </w:pPr>
            <w:r>
              <w:rPr>
                <w:rFonts w:ascii="宋体" w:hAnsi="宋体" w:eastAsia="宋体"/>
                <w:sz w:val="24"/>
              </w:rPr>
              <w:t>(2024年度)</w:t>
            </w:r>
          </w:p>
        </w:tc>
      </w:tr>
      <w:tr w14:paraId="0BB3CB5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BD1C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6868668">
            <w:pPr>
              <w:jc w:val="center"/>
            </w:pPr>
            <w:r>
              <w:rPr>
                <w:rFonts w:ascii="宋体" w:hAnsi="宋体" w:eastAsia="宋体"/>
                <w:sz w:val="16"/>
              </w:rPr>
              <w:t>2024年洛浦县耕地轮作休耕项目</w:t>
            </w:r>
          </w:p>
        </w:tc>
      </w:tr>
      <w:tr w14:paraId="38D1C3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29B2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510154">
            <w:pPr>
              <w:jc w:val="center"/>
            </w:pPr>
            <w:r>
              <w:rPr>
                <w:rFonts w:ascii="宋体" w:hAnsi="宋体" w:eastAsia="宋体"/>
                <w:sz w:val="16"/>
              </w:rPr>
              <w:t>洛浦县农业技术推广中心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FB3B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F4D895">
            <w:pPr>
              <w:jc w:val="center"/>
            </w:pPr>
            <w:r>
              <w:rPr>
                <w:rFonts w:ascii="宋体" w:hAnsi="宋体" w:eastAsia="宋体"/>
                <w:sz w:val="16"/>
              </w:rPr>
              <w:t>洛浦县农业技术推广中心</w:t>
            </w:r>
          </w:p>
        </w:tc>
      </w:tr>
      <w:tr w14:paraId="77BBB26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DA60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0CCA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987C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89FD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68CE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E761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719E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4C583">
            <w:pPr>
              <w:jc w:val="center"/>
            </w:pPr>
            <w:r>
              <w:rPr>
                <w:rFonts w:ascii="宋体" w:hAnsi="宋体" w:eastAsia="宋体"/>
                <w:sz w:val="16"/>
              </w:rPr>
              <w:t>得分</w:t>
            </w:r>
          </w:p>
        </w:tc>
      </w:tr>
      <w:tr w14:paraId="2552FA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AB8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3604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6AEC2">
            <w:pPr>
              <w:jc w:val="center"/>
            </w:pPr>
            <w:r>
              <w:rPr>
                <w:rFonts w:ascii="宋体" w:hAnsi="宋体" w:eastAsia="宋体"/>
                <w:sz w:val="16"/>
              </w:rPr>
              <w:t>755.00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969A5">
            <w:pPr>
              <w:jc w:val="center"/>
            </w:pPr>
            <w:r>
              <w:rPr>
                <w:rFonts w:ascii="宋体" w:hAnsi="宋体" w:eastAsia="宋体"/>
                <w:sz w:val="16"/>
              </w:rPr>
              <w:t>755.00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81990">
            <w:pPr>
              <w:jc w:val="center"/>
            </w:pPr>
            <w:r>
              <w:rPr>
                <w:rFonts w:ascii="宋体" w:hAnsi="宋体" w:eastAsia="宋体"/>
                <w:sz w:val="16"/>
              </w:rPr>
              <w:t>755.00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401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303B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A76BA">
            <w:pPr>
              <w:jc w:val="center"/>
            </w:pPr>
            <w:r>
              <w:rPr>
                <w:rFonts w:ascii="宋体" w:hAnsi="宋体" w:eastAsia="宋体"/>
                <w:sz w:val="16"/>
              </w:rPr>
              <w:t>10.00分</w:t>
            </w:r>
          </w:p>
        </w:tc>
      </w:tr>
      <w:tr w14:paraId="2E5FF2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B5860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1AB6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2DCD2">
            <w:pPr>
              <w:jc w:val="center"/>
            </w:pPr>
            <w:r>
              <w:rPr>
                <w:rFonts w:ascii="宋体" w:hAnsi="宋体" w:eastAsia="宋体"/>
                <w:sz w:val="16"/>
              </w:rPr>
              <w:t>755.00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9C6A9">
            <w:pPr>
              <w:jc w:val="center"/>
            </w:pPr>
            <w:r>
              <w:rPr>
                <w:rFonts w:ascii="宋体" w:hAnsi="宋体" w:eastAsia="宋体"/>
                <w:sz w:val="16"/>
              </w:rPr>
              <w:t>755.00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C857E">
            <w:pPr>
              <w:jc w:val="center"/>
            </w:pPr>
            <w:r>
              <w:rPr>
                <w:rFonts w:ascii="宋体" w:hAnsi="宋体" w:eastAsia="宋体"/>
                <w:sz w:val="16"/>
              </w:rPr>
              <w:t>755.00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809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832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029D7">
            <w:pPr>
              <w:jc w:val="center"/>
            </w:pPr>
            <w:r>
              <w:rPr>
                <w:rFonts w:ascii="宋体" w:hAnsi="宋体" w:eastAsia="宋体"/>
                <w:sz w:val="16"/>
              </w:rPr>
              <w:t>—</w:t>
            </w:r>
          </w:p>
        </w:tc>
      </w:tr>
      <w:tr w14:paraId="21FD97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5689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D9D0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134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96F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0C0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933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EAF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8204C">
            <w:pPr>
              <w:jc w:val="center"/>
            </w:pPr>
            <w:r>
              <w:rPr>
                <w:rFonts w:ascii="宋体" w:hAnsi="宋体" w:eastAsia="宋体"/>
                <w:sz w:val="16"/>
              </w:rPr>
              <w:t>—</w:t>
            </w:r>
          </w:p>
        </w:tc>
      </w:tr>
      <w:tr w14:paraId="3ED031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D1002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37CA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B1D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A34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E41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5E3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0D6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A5326">
            <w:pPr>
              <w:jc w:val="center"/>
            </w:pPr>
            <w:r>
              <w:rPr>
                <w:rFonts w:ascii="宋体" w:hAnsi="宋体" w:eastAsia="宋体"/>
                <w:sz w:val="16"/>
              </w:rPr>
              <w:t>—</w:t>
            </w:r>
          </w:p>
        </w:tc>
      </w:tr>
      <w:tr w14:paraId="2737701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891F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440E1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92910F">
            <w:pPr>
              <w:jc w:val="center"/>
            </w:pPr>
            <w:r>
              <w:rPr>
                <w:rFonts w:ascii="宋体" w:hAnsi="宋体" w:eastAsia="宋体"/>
                <w:sz w:val="16"/>
              </w:rPr>
              <w:t>实际完成情况</w:t>
            </w:r>
          </w:p>
        </w:tc>
      </w:tr>
      <w:tr w14:paraId="1B65BF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396E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98BEDB">
            <w:pPr>
              <w:jc w:val="both"/>
            </w:pPr>
            <w:r>
              <w:rPr>
                <w:rFonts w:ascii="宋体" w:hAnsi="宋体" w:eastAsia="宋体"/>
                <w:sz w:val="16"/>
              </w:rPr>
              <w:t>根据《关于下达2024</w:t>
            </w:r>
            <w:r>
              <w:rPr>
                <w:rFonts w:hint="eastAsia" w:ascii="宋体" w:hAnsi="宋体"/>
                <w:sz w:val="16"/>
                <w:lang w:eastAsia="zh-CN"/>
              </w:rPr>
              <w:t>年</w:t>
            </w:r>
            <w:r>
              <w:rPr>
                <w:rFonts w:ascii="宋体" w:hAnsi="宋体" w:eastAsia="宋体"/>
                <w:sz w:val="16"/>
              </w:rPr>
              <w:t>中央耕地建设与利用资金预算的通知》（和地财农</w:t>
            </w:r>
            <w:r>
              <w:rPr>
                <w:rFonts w:hint="eastAsia" w:ascii="宋体" w:hAnsi="宋体"/>
                <w:sz w:val="16"/>
                <w:lang w:eastAsia="zh-CN"/>
              </w:rPr>
              <w:t>〔2024〕13号</w:t>
            </w:r>
            <w:r>
              <w:rPr>
                <w:rFonts w:ascii="宋体" w:hAnsi="宋体" w:eastAsia="宋体"/>
                <w:sz w:val="16"/>
              </w:rPr>
              <w:t>-洛财农</w:t>
            </w:r>
            <w:r>
              <w:rPr>
                <w:rFonts w:hint="eastAsia" w:ascii="宋体" w:hAnsi="宋体"/>
                <w:sz w:val="16"/>
                <w:lang w:eastAsia="zh-CN"/>
              </w:rPr>
              <w:t>〔2024〕23号</w:t>
            </w:r>
            <w:r>
              <w:rPr>
                <w:rFonts w:ascii="宋体" w:hAnsi="宋体" w:eastAsia="宋体"/>
                <w:sz w:val="16"/>
              </w:rPr>
              <w:t>）文件内容实施。项目主要内容：项目资金用于耕地轮作休耕给予适当补助，补助标准轮作为150元/亩，用于补贴农户原有作物种植收益和土地管护投入，资金通过一卡通继续补贴。通过项目的实施，保障农民安全生产和粮食增收。争取受益人员满意度达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035C04">
            <w:pPr>
              <w:jc w:val="both"/>
            </w:pPr>
            <w:r>
              <w:rPr>
                <w:rFonts w:hint="eastAsia" w:ascii="宋体" w:hAnsi="宋体"/>
                <w:sz w:val="16"/>
                <w:lang w:eastAsia="zh-CN"/>
              </w:rPr>
              <w:t>截至</w:t>
            </w:r>
            <w:r>
              <w:rPr>
                <w:rFonts w:ascii="宋体" w:hAnsi="宋体" w:eastAsia="宋体"/>
                <w:sz w:val="16"/>
              </w:rPr>
              <w:t>2024年12月31日，该项目实际支出755万元。根据《关于下达2024</w:t>
            </w:r>
            <w:r>
              <w:rPr>
                <w:rFonts w:hint="eastAsia" w:ascii="宋体" w:hAnsi="宋体"/>
                <w:sz w:val="16"/>
                <w:lang w:eastAsia="zh-CN"/>
              </w:rPr>
              <w:t>年</w:t>
            </w:r>
            <w:r>
              <w:rPr>
                <w:rFonts w:ascii="宋体" w:hAnsi="宋体" w:eastAsia="宋体"/>
                <w:sz w:val="16"/>
              </w:rPr>
              <w:t>中央耕地建设与利用资金预算的通知》（和地财农</w:t>
            </w:r>
            <w:r>
              <w:rPr>
                <w:rFonts w:hint="eastAsia" w:ascii="宋体" w:hAnsi="宋体"/>
                <w:sz w:val="16"/>
                <w:lang w:eastAsia="zh-CN"/>
              </w:rPr>
              <w:t>〔2024〕13号</w:t>
            </w:r>
            <w:r>
              <w:rPr>
                <w:rFonts w:ascii="宋体" w:hAnsi="宋体" w:eastAsia="宋体"/>
                <w:sz w:val="16"/>
              </w:rPr>
              <w:t>-洛财农</w:t>
            </w:r>
            <w:r>
              <w:rPr>
                <w:rFonts w:hint="eastAsia" w:ascii="宋体" w:hAnsi="宋体"/>
                <w:sz w:val="16"/>
                <w:lang w:eastAsia="zh-CN"/>
              </w:rPr>
              <w:t>〔2024〕23号</w:t>
            </w:r>
            <w:r>
              <w:rPr>
                <w:rFonts w:ascii="宋体" w:hAnsi="宋体" w:eastAsia="宋体"/>
                <w:sz w:val="16"/>
              </w:rPr>
              <w:t>）文件内容实施。项目主要内容：项目资金用于耕地轮作休耕给予适当补助，补助标准轮作为150元/亩，用于补贴农户原有作物种植收益和土地管护投入，资金通过一卡通继续补贴。通过项目的实施，保障农民安全生产和粮食增收。争取受益人员满意度达95%以上。</w:t>
            </w:r>
          </w:p>
        </w:tc>
      </w:tr>
      <w:tr w14:paraId="7A91FB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51992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E95D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C4C3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9ED2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70C7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CA5E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5881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825C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165D1">
            <w:pPr>
              <w:jc w:val="center"/>
            </w:pPr>
            <w:r>
              <w:rPr>
                <w:rFonts w:ascii="宋体" w:hAnsi="宋体" w:eastAsia="宋体"/>
                <w:sz w:val="16"/>
              </w:rPr>
              <w:t>偏差原因分析及改进措施</w:t>
            </w:r>
          </w:p>
        </w:tc>
      </w:tr>
      <w:tr w14:paraId="03D6EC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8A73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32CE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B8D4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15D6A">
            <w:pPr>
              <w:jc w:val="center"/>
            </w:pPr>
            <w:r>
              <w:rPr>
                <w:rFonts w:ascii="宋体" w:hAnsi="宋体" w:eastAsia="宋体"/>
                <w:sz w:val="16"/>
              </w:rPr>
              <w:t>补贴发放人数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174DF">
            <w:pPr>
              <w:jc w:val="center"/>
            </w:pPr>
            <w:r>
              <w:rPr>
                <w:rFonts w:ascii="宋体" w:hAnsi="宋体" w:eastAsia="宋体"/>
                <w:sz w:val="16"/>
              </w:rPr>
              <w:t>&gt;=15505户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476DF">
            <w:pPr>
              <w:jc w:val="center"/>
            </w:pPr>
            <w:r>
              <w:rPr>
                <w:rFonts w:ascii="宋体" w:hAnsi="宋体" w:eastAsia="宋体"/>
                <w:sz w:val="16"/>
              </w:rPr>
              <w:t>=15505户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3879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3CA5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7C5F4">
            <w:pPr>
              <w:jc w:val="center"/>
            </w:pPr>
          </w:p>
        </w:tc>
      </w:tr>
      <w:tr w14:paraId="00B5B6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0F9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5121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E386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0FDDC">
            <w:pPr>
              <w:jc w:val="center"/>
            </w:pPr>
            <w:r>
              <w:rPr>
                <w:rFonts w:ascii="宋体" w:hAnsi="宋体" w:eastAsia="宋体"/>
                <w:sz w:val="16"/>
              </w:rPr>
              <w:t>补助亩数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55E38">
            <w:pPr>
              <w:jc w:val="center"/>
            </w:pPr>
            <w:r>
              <w:rPr>
                <w:rFonts w:ascii="宋体" w:hAnsi="宋体" w:eastAsia="宋体"/>
                <w:sz w:val="16"/>
              </w:rPr>
              <w:t>&gt;=5万亩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842F7">
            <w:pPr>
              <w:jc w:val="center"/>
            </w:pPr>
            <w:r>
              <w:rPr>
                <w:rFonts w:ascii="宋体" w:hAnsi="宋体" w:eastAsia="宋体"/>
                <w:sz w:val="16"/>
              </w:rPr>
              <w:t>=5万亩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C60C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23FC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85A02">
            <w:pPr>
              <w:jc w:val="center"/>
            </w:pPr>
          </w:p>
        </w:tc>
      </w:tr>
      <w:tr w14:paraId="06C994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AC6C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49F7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2B72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33DB7">
            <w:pPr>
              <w:jc w:val="center"/>
            </w:pPr>
            <w:r>
              <w:rPr>
                <w:rFonts w:ascii="宋体" w:hAnsi="宋体" w:eastAsia="宋体"/>
                <w:sz w:val="16"/>
              </w:rPr>
              <w:t>补贴资金覆盖率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5EA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ADD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D55A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4CED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D3D7F">
            <w:pPr>
              <w:jc w:val="center"/>
            </w:pPr>
          </w:p>
        </w:tc>
      </w:tr>
      <w:tr w14:paraId="2EAC4E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95F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29C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F646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EC180">
            <w:pPr>
              <w:jc w:val="center"/>
            </w:pPr>
            <w:r>
              <w:rPr>
                <w:rFonts w:ascii="宋体" w:hAnsi="宋体" w:eastAsia="宋体"/>
                <w:sz w:val="16"/>
              </w:rPr>
              <w:t>补贴资金准确率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DA0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59D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5F4F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A8B0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C28CF">
            <w:pPr>
              <w:jc w:val="center"/>
            </w:pPr>
          </w:p>
        </w:tc>
      </w:tr>
      <w:tr w14:paraId="3EBDF4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15CF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DBB83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1D04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297F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2957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1E98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0293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BEAA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7F9FF">
            <w:pPr>
              <w:jc w:val="center"/>
            </w:pPr>
          </w:p>
        </w:tc>
      </w:tr>
      <w:tr w14:paraId="4DAFC4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88B4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4A1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F09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73F1E">
            <w:pPr>
              <w:jc w:val="center"/>
            </w:pPr>
            <w:r>
              <w:rPr>
                <w:rFonts w:ascii="宋体" w:hAnsi="宋体" w:eastAsia="宋体"/>
                <w:sz w:val="16"/>
              </w:rPr>
              <w:t>补贴资金发放及时率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183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16D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8651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DBB2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63954">
            <w:pPr>
              <w:jc w:val="center"/>
            </w:pPr>
          </w:p>
        </w:tc>
      </w:tr>
      <w:tr w14:paraId="2A637A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7608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E24D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0F96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FB768">
            <w:pPr>
              <w:jc w:val="center"/>
            </w:pPr>
            <w:r>
              <w:rPr>
                <w:rFonts w:ascii="宋体" w:hAnsi="宋体" w:eastAsia="宋体"/>
                <w:sz w:val="16"/>
              </w:rPr>
              <w:t>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B14B9">
            <w:pPr>
              <w:jc w:val="center"/>
            </w:pPr>
            <w:r>
              <w:rPr>
                <w:rFonts w:ascii="宋体" w:hAnsi="宋体" w:eastAsia="宋体"/>
                <w:sz w:val="16"/>
              </w:rPr>
              <w:t>&lt;=150元/亩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1EEC5">
            <w:pPr>
              <w:jc w:val="center"/>
            </w:pPr>
            <w:r>
              <w:rPr>
                <w:rFonts w:ascii="宋体" w:hAnsi="宋体" w:eastAsia="宋体"/>
                <w:sz w:val="16"/>
              </w:rPr>
              <w:t>=150元/亩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7E0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256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7483E">
            <w:pPr>
              <w:jc w:val="center"/>
            </w:pPr>
          </w:p>
        </w:tc>
      </w:tr>
      <w:tr w14:paraId="29A04A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83D0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8F66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75CD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0D49E">
            <w:pPr>
              <w:jc w:val="center"/>
            </w:pPr>
            <w:r>
              <w:rPr>
                <w:rFonts w:ascii="宋体" w:hAnsi="宋体" w:eastAsia="宋体"/>
                <w:sz w:val="16"/>
              </w:rPr>
              <w:t>保障农民安全生产和粮食增收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68F6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4187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2893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7EB3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FC1D8">
            <w:pPr>
              <w:jc w:val="center"/>
            </w:pPr>
          </w:p>
        </w:tc>
      </w:tr>
      <w:tr w14:paraId="221DCD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23B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46C3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EAE2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D01A7">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6BAA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3A05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C50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91C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D74BB">
            <w:pPr>
              <w:jc w:val="center"/>
            </w:pPr>
          </w:p>
        </w:tc>
      </w:tr>
      <w:tr w14:paraId="064F132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8F44D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2D71D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BDF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79A5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AACD53"/>
        </w:tc>
      </w:tr>
    </w:tbl>
    <w:p w14:paraId="00653E1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E2A79DF">
        <w:tblPrEx>
          <w:tblCellMar>
            <w:top w:w="0" w:type="dxa"/>
            <w:left w:w="108" w:type="dxa"/>
            <w:bottom w:w="0" w:type="dxa"/>
            <w:right w:w="108" w:type="dxa"/>
          </w:tblCellMar>
        </w:tblPrEx>
        <w:tc>
          <w:tcPr>
            <w:tcW w:w="8847" w:type="dxa"/>
            <w:gridSpan w:val="9"/>
            <w:vAlign w:val="center"/>
          </w:tcPr>
          <w:p w14:paraId="019F4F83">
            <w:pPr>
              <w:jc w:val="center"/>
            </w:pPr>
            <w:r>
              <w:rPr>
                <w:rFonts w:ascii="宋体" w:hAnsi="宋体" w:eastAsia="宋体"/>
                <w:sz w:val="24"/>
              </w:rPr>
              <w:t>项目支出绩效自评表</w:t>
            </w:r>
          </w:p>
        </w:tc>
      </w:tr>
      <w:tr w14:paraId="025B8A73">
        <w:tblPrEx>
          <w:tblCellMar>
            <w:top w:w="0" w:type="dxa"/>
            <w:left w:w="108" w:type="dxa"/>
            <w:bottom w:w="0" w:type="dxa"/>
            <w:right w:w="108" w:type="dxa"/>
          </w:tblCellMar>
        </w:tblPrEx>
        <w:tc>
          <w:tcPr>
            <w:tcW w:w="8847" w:type="dxa"/>
            <w:gridSpan w:val="9"/>
            <w:vAlign w:val="center"/>
          </w:tcPr>
          <w:p w14:paraId="55CE4BFF">
            <w:pPr>
              <w:jc w:val="center"/>
            </w:pPr>
            <w:r>
              <w:rPr>
                <w:rFonts w:ascii="宋体" w:hAnsi="宋体" w:eastAsia="宋体"/>
                <w:sz w:val="24"/>
              </w:rPr>
              <w:t>(2024年度)</w:t>
            </w:r>
          </w:p>
        </w:tc>
      </w:tr>
      <w:tr w14:paraId="5B284E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DF8B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EA434B">
            <w:pPr>
              <w:jc w:val="center"/>
            </w:pPr>
            <w:r>
              <w:rPr>
                <w:rFonts w:ascii="宋体" w:hAnsi="宋体" w:eastAsia="宋体"/>
                <w:sz w:val="16"/>
              </w:rPr>
              <w:t>洛浦县2023年农作物遥感监测地面调查网点建设项目（欠款）</w:t>
            </w:r>
          </w:p>
        </w:tc>
      </w:tr>
      <w:tr w14:paraId="40AFA6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6887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927E4E">
            <w:pPr>
              <w:jc w:val="center"/>
            </w:pPr>
            <w:r>
              <w:rPr>
                <w:rFonts w:ascii="宋体" w:hAnsi="宋体" w:eastAsia="宋体"/>
                <w:sz w:val="16"/>
              </w:rPr>
              <w:t>洛浦县农业技术推广中心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E2E2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9549C1">
            <w:pPr>
              <w:jc w:val="center"/>
            </w:pPr>
            <w:r>
              <w:rPr>
                <w:rFonts w:ascii="宋体" w:hAnsi="宋体" w:eastAsia="宋体"/>
                <w:sz w:val="16"/>
              </w:rPr>
              <w:t>洛浦县农业技术推广中心</w:t>
            </w:r>
          </w:p>
        </w:tc>
      </w:tr>
      <w:tr w14:paraId="656E79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819F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B594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FC4F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04A9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2A69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E0BA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A846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798AD">
            <w:pPr>
              <w:jc w:val="center"/>
            </w:pPr>
            <w:r>
              <w:rPr>
                <w:rFonts w:ascii="宋体" w:hAnsi="宋体" w:eastAsia="宋体"/>
                <w:sz w:val="16"/>
              </w:rPr>
              <w:t>得分</w:t>
            </w:r>
          </w:p>
        </w:tc>
      </w:tr>
      <w:tr w14:paraId="10AA0B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DCF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B45E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21526">
            <w:pPr>
              <w:jc w:val="center"/>
            </w:pPr>
            <w:r>
              <w:rPr>
                <w:rFonts w:ascii="宋体" w:hAnsi="宋体" w:eastAsia="宋体"/>
                <w:sz w:val="16"/>
              </w:rPr>
              <w:t>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94614">
            <w:pPr>
              <w:jc w:val="center"/>
            </w:pPr>
            <w:r>
              <w:rPr>
                <w:rFonts w:ascii="宋体" w:hAnsi="宋体" w:eastAsia="宋体"/>
                <w:sz w:val="16"/>
              </w:rPr>
              <w:t>0.25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39E4E">
            <w:pPr>
              <w:jc w:val="center"/>
            </w:pPr>
            <w:r>
              <w:rPr>
                <w:rFonts w:ascii="宋体" w:hAnsi="宋体" w:eastAsia="宋体"/>
                <w:sz w:val="16"/>
              </w:rPr>
              <w:t>0.25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61A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6858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95333">
            <w:pPr>
              <w:jc w:val="center"/>
            </w:pPr>
            <w:r>
              <w:rPr>
                <w:rFonts w:ascii="宋体" w:hAnsi="宋体" w:eastAsia="宋体"/>
                <w:sz w:val="16"/>
              </w:rPr>
              <w:t>10.00分</w:t>
            </w:r>
          </w:p>
        </w:tc>
      </w:tr>
      <w:tr w14:paraId="41F52E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8C70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3907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A18AC">
            <w:pPr>
              <w:jc w:val="center"/>
            </w:pPr>
            <w:r>
              <w:rPr>
                <w:rFonts w:ascii="宋体" w:hAnsi="宋体" w:eastAsia="宋体"/>
                <w:sz w:val="16"/>
              </w:rPr>
              <w:t>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76C43">
            <w:pPr>
              <w:jc w:val="center"/>
            </w:pPr>
            <w:r>
              <w:rPr>
                <w:rFonts w:ascii="宋体" w:hAnsi="宋体" w:eastAsia="宋体"/>
                <w:sz w:val="16"/>
              </w:rPr>
              <w:t>0.25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298E6">
            <w:pPr>
              <w:jc w:val="center"/>
            </w:pPr>
            <w:r>
              <w:rPr>
                <w:rFonts w:ascii="宋体" w:hAnsi="宋体" w:eastAsia="宋体"/>
                <w:sz w:val="16"/>
              </w:rPr>
              <w:t>0.25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617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F9B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F2FBE">
            <w:pPr>
              <w:jc w:val="center"/>
            </w:pPr>
            <w:r>
              <w:rPr>
                <w:rFonts w:ascii="宋体" w:hAnsi="宋体" w:eastAsia="宋体"/>
                <w:sz w:val="16"/>
              </w:rPr>
              <w:t>—</w:t>
            </w:r>
          </w:p>
        </w:tc>
      </w:tr>
      <w:tr w14:paraId="06F627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BA46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851E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06E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73C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088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C52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608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09508">
            <w:pPr>
              <w:jc w:val="center"/>
            </w:pPr>
            <w:r>
              <w:rPr>
                <w:rFonts w:ascii="宋体" w:hAnsi="宋体" w:eastAsia="宋体"/>
                <w:sz w:val="16"/>
              </w:rPr>
              <w:t>—</w:t>
            </w:r>
          </w:p>
        </w:tc>
      </w:tr>
      <w:tr w14:paraId="2CC7A3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F477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C53A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287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F9D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079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122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486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D3B74">
            <w:pPr>
              <w:jc w:val="center"/>
            </w:pPr>
            <w:r>
              <w:rPr>
                <w:rFonts w:ascii="宋体" w:hAnsi="宋体" w:eastAsia="宋体"/>
                <w:sz w:val="16"/>
              </w:rPr>
              <w:t>—</w:t>
            </w:r>
          </w:p>
        </w:tc>
      </w:tr>
      <w:tr w14:paraId="05AB327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0E76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31EE9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20348A">
            <w:pPr>
              <w:jc w:val="center"/>
            </w:pPr>
            <w:r>
              <w:rPr>
                <w:rFonts w:ascii="宋体" w:hAnsi="宋体" w:eastAsia="宋体"/>
                <w:sz w:val="16"/>
              </w:rPr>
              <w:t>实际完成情况</w:t>
            </w:r>
          </w:p>
        </w:tc>
      </w:tr>
      <w:tr w14:paraId="562185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F9F1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63A1E7">
            <w:pPr>
              <w:jc w:val="both"/>
            </w:pPr>
            <w:r>
              <w:rPr>
                <w:rFonts w:ascii="宋体" w:hAnsi="宋体" w:eastAsia="宋体"/>
                <w:sz w:val="16"/>
              </w:rPr>
              <w:t>全县设立8个地面调查样方，购置办公用品，购置2个手持GPS，购置2</w:t>
            </w:r>
            <w:r>
              <w:rPr>
                <w:rFonts w:hint="eastAsia" w:ascii="宋体" w:hAnsi="宋体"/>
                <w:sz w:val="16"/>
                <w:lang w:eastAsia="zh-CN"/>
              </w:rPr>
              <w:t>台</w:t>
            </w:r>
            <w:r>
              <w:rPr>
                <w:rFonts w:ascii="宋体" w:hAnsi="宋体" w:eastAsia="宋体"/>
                <w:sz w:val="16"/>
              </w:rPr>
              <w:t>土壤水分检测仪，通过项目实施，在县域内对全县冬小麦、春小麦、玉米、棉花等主要农作物开展地面监测及样方内数据采集报送，为农业生产发展提供技术支撑，促进农业生产发展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7C51FB">
            <w:pPr>
              <w:jc w:val="both"/>
            </w:pPr>
            <w:r>
              <w:rPr>
                <w:rFonts w:ascii="宋体" w:hAnsi="宋体" w:eastAsia="宋体"/>
                <w:sz w:val="16"/>
              </w:rPr>
              <w:t>在县域内对全县冬小麦、春小麦、玉米、棉花等主要农作物开展地面监测及样方内数据采集报送，为农业生产发展提供技术支撑，促进农业生产发展。</w:t>
            </w:r>
          </w:p>
        </w:tc>
      </w:tr>
      <w:tr w14:paraId="1038BE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6CA60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7199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35DB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D643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177C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72FE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F7DE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3855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2BC67">
            <w:pPr>
              <w:jc w:val="center"/>
            </w:pPr>
            <w:r>
              <w:rPr>
                <w:rFonts w:ascii="宋体" w:hAnsi="宋体" w:eastAsia="宋体"/>
                <w:sz w:val="16"/>
              </w:rPr>
              <w:t>偏差原因分析及改进措施</w:t>
            </w:r>
          </w:p>
        </w:tc>
      </w:tr>
      <w:tr w14:paraId="4E682D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2F47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8E28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D5A5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18F5F">
            <w:pPr>
              <w:jc w:val="center"/>
            </w:pPr>
            <w:r>
              <w:rPr>
                <w:rFonts w:ascii="宋体" w:hAnsi="宋体" w:eastAsia="宋体"/>
                <w:sz w:val="16"/>
              </w:rPr>
              <w:t>购买办公用品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EF7C0">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C5A25">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C8B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D9D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36011">
            <w:pPr>
              <w:jc w:val="center"/>
            </w:pPr>
          </w:p>
        </w:tc>
      </w:tr>
      <w:tr w14:paraId="7D0EE8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3F00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0B3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DDE6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64A04">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FE1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F9E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1BA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C59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0AC3A">
            <w:pPr>
              <w:jc w:val="center"/>
            </w:pPr>
          </w:p>
        </w:tc>
      </w:tr>
      <w:tr w14:paraId="56D80A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46C5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AA18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F3FF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B8BC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527B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49CD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E2C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57B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84C96">
            <w:pPr>
              <w:jc w:val="center"/>
            </w:pPr>
          </w:p>
        </w:tc>
      </w:tr>
      <w:tr w14:paraId="0D1035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8D3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A29E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CB3E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FAA84">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431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411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C93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AB8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79512">
            <w:pPr>
              <w:jc w:val="center"/>
            </w:pPr>
          </w:p>
        </w:tc>
      </w:tr>
      <w:tr w14:paraId="07DB73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2A55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9830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1167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DEC9F">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A553A">
            <w:pPr>
              <w:jc w:val="center"/>
            </w:pPr>
            <w:r>
              <w:rPr>
                <w:rFonts w:ascii="宋体" w:hAnsi="宋体" w:eastAsia="宋体"/>
                <w:sz w:val="16"/>
              </w:rPr>
              <w:t>&lt;=0.25万元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4FC86">
            <w:pPr>
              <w:jc w:val="center"/>
            </w:pPr>
            <w:r>
              <w:rPr>
                <w:rFonts w:ascii="宋体" w:hAnsi="宋体" w:eastAsia="宋体"/>
                <w:sz w:val="16"/>
              </w:rPr>
              <w:t>0.25万元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13CD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37D4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244C0">
            <w:pPr>
              <w:jc w:val="center"/>
            </w:pPr>
          </w:p>
        </w:tc>
      </w:tr>
      <w:tr w14:paraId="4819C0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5E65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1D47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4FC3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95AD8">
            <w:pPr>
              <w:jc w:val="center"/>
            </w:pPr>
            <w:r>
              <w:rPr>
                <w:rFonts w:ascii="宋体" w:hAnsi="宋体" w:eastAsia="宋体"/>
                <w:sz w:val="16"/>
              </w:rPr>
              <w:t>促进农业生产发展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14BDB">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378DF">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E79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F5C0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F8E6F">
            <w:pPr>
              <w:jc w:val="center"/>
            </w:pPr>
          </w:p>
        </w:tc>
      </w:tr>
      <w:tr w14:paraId="0DDF85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BD24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C07B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9271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07CF6">
            <w:pPr>
              <w:jc w:val="center"/>
            </w:pPr>
            <w:r>
              <w:rPr>
                <w:rFonts w:ascii="宋体" w:hAnsi="宋体" w:eastAsia="宋体"/>
                <w:sz w:val="16"/>
              </w:rPr>
              <w:t>设备使用人员满意度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C8B6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DCB2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37C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B0A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BD2A7">
            <w:pPr>
              <w:jc w:val="center"/>
            </w:pPr>
          </w:p>
        </w:tc>
      </w:tr>
      <w:tr w14:paraId="27432D0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EECAB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E1550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15B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BE03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F67468"/>
        </w:tc>
      </w:tr>
    </w:tbl>
    <w:p w14:paraId="71D816F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D108A74">
        <w:tblPrEx>
          <w:tblCellMar>
            <w:top w:w="0" w:type="dxa"/>
            <w:left w:w="108" w:type="dxa"/>
            <w:bottom w:w="0" w:type="dxa"/>
            <w:right w:w="108" w:type="dxa"/>
          </w:tblCellMar>
        </w:tblPrEx>
        <w:tc>
          <w:tcPr>
            <w:tcW w:w="8847" w:type="dxa"/>
            <w:gridSpan w:val="9"/>
            <w:vAlign w:val="center"/>
          </w:tcPr>
          <w:p w14:paraId="565CF6DD">
            <w:pPr>
              <w:jc w:val="center"/>
            </w:pPr>
            <w:r>
              <w:rPr>
                <w:rFonts w:ascii="宋体" w:hAnsi="宋体" w:eastAsia="宋体"/>
                <w:sz w:val="24"/>
              </w:rPr>
              <w:t>项目支出绩效自评表</w:t>
            </w:r>
          </w:p>
        </w:tc>
      </w:tr>
      <w:tr w14:paraId="0407B1BB">
        <w:tblPrEx>
          <w:tblCellMar>
            <w:top w:w="0" w:type="dxa"/>
            <w:left w:w="108" w:type="dxa"/>
            <w:bottom w:w="0" w:type="dxa"/>
            <w:right w:w="108" w:type="dxa"/>
          </w:tblCellMar>
        </w:tblPrEx>
        <w:tc>
          <w:tcPr>
            <w:tcW w:w="8847" w:type="dxa"/>
            <w:gridSpan w:val="9"/>
            <w:vAlign w:val="center"/>
          </w:tcPr>
          <w:p w14:paraId="211CD3DE">
            <w:pPr>
              <w:jc w:val="center"/>
            </w:pPr>
            <w:r>
              <w:rPr>
                <w:rFonts w:ascii="宋体" w:hAnsi="宋体" w:eastAsia="宋体"/>
                <w:sz w:val="24"/>
              </w:rPr>
              <w:t>(2024年度)</w:t>
            </w:r>
          </w:p>
        </w:tc>
      </w:tr>
      <w:tr w14:paraId="1BA495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E09E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024A7B">
            <w:pPr>
              <w:jc w:val="center"/>
            </w:pPr>
            <w:r>
              <w:rPr>
                <w:rFonts w:ascii="宋体" w:hAnsi="宋体" w:eastAsia="宋体"/>
                <w:sz w:val="16"/>
              </w:rPr>
              <w:t>洛浦县2023年化肥减量增效及耕地质量监测与评价项目</w:t>
            </w:r>
          </w:p>
        </w:tc>
      </w:tr>
      <w:tr w14:paraId="30B7361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70F8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44470A">
            <w:pPr>
              <w:jc w:val="center"/>
            </w:pPr>
            <w:r>
              <w:rPr>
                <w:rFonts w:ascii="宋体" w:hAnsi="宋体" w:eastAsia="宋体"/>
                <w:sz w:val="16"/>
              </w:rPr>
              <w:t>洛浦县农业技术推广中心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C172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9A0359">
            <w:pPr>
              <w:jc w:val="center"/>
            </w:pPr>
            <w:r>
              <w:rPr>
                <w:rFonts w:ascii="宋体" w:hAnsi="宋体" w:eastAsia="宋体"/>
                <w:sz w:val="16"/>
              </w:rPr>
              <w:t>洛浦县农业技术推广中心</w:t>
            </w:r>
          </w:p>
        </w:tc>
      </w:tr>
      <w:tr w14:paraId="088643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BE622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4172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7ECE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4C4C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ADD0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A931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604F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13934">
            <w:pPr>
              <w:jc w:val="center"/>
            </w:pPr>
            <w:r>
              <w:rPr>
                <w:rFonts w:ascii="宋体" w:hAnsi="宋体" w:eastAsia="宋体"/>
                <w:sz w:val="16"/>
              </w:rPr>
              <w:t>得分</w:t>
            </w:r>
          </w:p>
        </w:tc>
      </w:tr>
      <w:tr w14:paraId="3552E6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3F5F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0C9A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F7DA1">
            <w:pPr>
              <w:jc w:val="center"/>
            </w:pPr>
            <w:r>
              <w:rPr>
                <w:rFonts w:ascii="宋体" w:hAnsi="宋体" w:eastAsia="宋体"/>
                <w:sz w:val="16"/>
              </w:rPr>
              <w:t>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67E96">
            <w:pPr>
              <w:jc w:val="center"/>
            </w:pPr>
            <w:r>
              <w:rPr>
                <w:rFonts w:ascii="宋体" w:hAnsi="宋体" w:eastAsia="宋体"/>
                <w:sz w:val="16"/>
              </w:rPr>
              <w:t>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027E6">
            <w:pPr>
              <w:jc w:val="center"/>
            </w:pPr>
            <w:r>
              <w:rPr>
                <w:rFonts w:ascii="宋体" w:hAnsi="宋体" w:eastAsia="宋体"/>
                <w:sz w:val="16"/>
              </w:rPr>
              <w:t>0.31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FF9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AEAC2">
            <w:pPr>
              <w:jc w:val="center"/>
            </w:pPr>
            <w:r>
              <w:rPr>
                <w:rFonts w:ascii="宋体" w:hAnsi="宋体" w:eastAsia="宋体"/>
                <w:sz w:val="16"/>
              </w:rPr>
              <w:t>11.20%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B38F4">
            <w:pPr>
              <w:jc w:val="center"/>
            </w:pPr>
            <w:r>
              <w:rPr>
                <w:rFonts w:hint="eastAsia" w:ascii="宋体" w:hAnsi="宋体"/>
                <w:sz w:val="16"/>
                <w:lang w:val="en-US" w:eastAsia="zh-CN"/>
              </w:rPr>
              <w:t>1.12</w:t>
            </w:r>
            <w:r>
              <w:rPr>
                <w:rFonts w:ascii="宋体" w:hAnsi="宋体" w:eastAsia="宋体"/>
                <w:sz w:val="16"/>
              </w:rPr>
              <w:t>分</w:t>
            </w:r>
          </w:p>
        </w:tc>
      </w:tr>
      <w:tr w14:paraId="68DDCE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8944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D319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99BB7">
            <w:pPr>
              <w:jc w:val="center"/>
            </w:pPr>
            <w:r>
              <w:rPr>
                <w:rFonts w:ascii="宋体" w:hAnsi="宋体" w:eastAsia="宋体"/>
                <w:sz w:val="16"/>
              </w:rPr>
              <w:t>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8EB72">
            <w:pPr>
              <w:jc w:val="center"/>
            </w:pPr>
            <w:r>
              <w:rPr>
                <w:rFonts w:ascii="宋体" w:hAnsi="宋体" w:eastAsia="宋体"/>
                <w:sz w:val="16"/>
              </w:rPr>
              <w:t>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FC944">
            <w:pPr>
              <w:jc w:val="center"/>
            </w:pPr>
            <w:r>
              <w:rPr>
                <w:rFonts w:ascii="宋体" w:hAnsi="宋体" w:eastAsia="宋体"/>
                <w:sz w:val="16"/>
              </w:rPr>
              <w:t>0.31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AEE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DF5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B0B54">
            <w:pPr>
              <w:jc w:val="center"/>
            </w:pPr>
            <w:r>
              <w:rPr>
                <w:rFonts w:ascii="宋体" w:hAnsi="宋体" w:eastAsia="宋体"/>
                <w:sz w:val="16"/>
              </w:rPr>
              <w:t>—</w:t>
            </w:r>
          </w:p>
        </w:tc>
      </w:tr>
      <w:tr w14:paraId="01BA64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EE8F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C26E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69A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71E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71D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B72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D6F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2F739">
            <w:pPr>
              <w:jc w:val="center"/>
            </w:pPr>
            <w:r>
              <w:rPr>
                <w:rFonts w:ascii="宋体" w:hAnsi="宋体" w:eastAsia="宋体"/>
                <w:sz w:val="16"/>
              </w:rPr>
              <w:t>—</w:t>
            </w:r>
          </w:p>
        </w:tc>
      </w:tr>
      <w:tr w14:paraId="396107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D25A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0F00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B55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65A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5C9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AA8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8FA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E3948">
            <w:pPr>
              <w:jc w:val="center"/>
            </w:pPr>
            <w:r>
              <w:rPr>
                <w:rFonts w:ascii="宋体" w:hAnsi="宋体" w:eastAsia="宋体"/>
                <w:sz w:val="16"/>
              </w:rPr>
              <w:t>—</w:t>
            </w:r>
          </w:p>
        </w:tc>
      </w:tr>
      <w:tr w14:paraId="6B2BBC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C4BB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E6990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12F655">
            <w:pPr>
              <w:jc w:val="center"/>
            </w:pPr>
            <w:r>
              <w:rPr>
                <w:rFonts w:ascii="宋体" w:hAnsi="宋体" w:eastAsia="宋体"/>
                <w:sz w:val="16"/>
              </w:rPr>
              <w:t>实际完成情况</w:t>
            </w:r>
          </w:p>
        </w:tc>
      </w:tr>
      <w:tr w14:paraId="3578D1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D5870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D6D402">
            <w:pPr>
              <w:jc w:val="both"/>
            </w:pPr>
            <w:r>
              <w:rPr>
                <w:rFonts w:ascii="宋体" w:hAnsi="宋体" w:eastAsia="宋体"/>
                <w:sz w:val="16"/>
              </w:rPr>
              <w:t>测土配方施肥技术推广面积51万亩次，农户施肥调查60户，宣传培训2000人次，通过项目实施，推进施肥新技术新产品新机具集成配套，统筹推广种植绿肥、增施有机肥、施用缓控释肥等多元替代措施，逐步提升耕地质量，促进农业绿色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597B97">
            <w:pPr>
              <w:jc w:val="both"/>
            </w:pPr>
            <w:r>
              <w:rPr>
                <w:rFonts w:ascii="宋体" w:hAnsi="宋体" w:eastAsia="宋体"/>
                <w:sz w:val="16"/>
              </w:rPr>
              <w:t>测土配方施肥技术推广面积51万亩次，农户施肥调查60户，宣传培训2000人次，通过项目实施，推进施肥新技术新产品新机具集成配套，统筹推广种植绿肥、增施有机肥、施用缓控释肥等多元替代措施，逐步提升耕地质量，促进农业绿色发展。</w:t>
            </w:r>
          </w:p>
        </w:tc>
      </w:tr>
      <w:tr w14:paraId="792B62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81212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4B50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12AD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3A91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ED28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ECFE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9C8A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6982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C8965">
            <w:pPr>
              <w:jc w:val="center"/>
            </w:pPr>
            <w:r>
              <w:rPr>
                <w:rFonts w:ascii="宋体" w:hAnsi="宋体" w:eastAsia="宋体"/>
                <w:sz w:val="16"/>
              </w:rPr>
              <w:t>偏差原因分析及改进措施</w:t>
            </w:r>
          </w:p>
        </w:tc>
      </w:tr>
      <w:tr w14:paraId="549627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8CD9D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090F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7766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3FC36">
            <w:pPr>
              <w:jc w:val="center"/>
            </w:pPr>
            <w:r>
              <w:rPr>
                <w:rFonts w:ascii="宋体" w:hAnsi="宋体" w:eastAsia="宋体"/>
                <w:sz w:val="16"/>
              </w:rPr>
              <w:t>测土配方施肥技术推广面积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68380">
            <w:pPr>
              <w:jc w:val="center"/>
            </w:pPr>
            <w:r>
              <w:rPr>
                <w:rFonts w:ascii="宋体" w:hAnsi="宋体" w:eastAsia="宋体"/>
                <w:sz w:val="16"/>
              </w:rPr>
              <w:t>&gt;=51万亩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893DE">
            <w:pPr>
              <w:jc w:val="center"/>
            </w:pPr>
            <w:r>
              <w:rPr>
                <w:rFonts w:ascii="宋体" w:hAnsi="宋体" w:eastAsia="宋体"/>
                <w:sz w:val="16"/>
              </w:rPr>
              <w:t>=51万亩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E9ED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3F0A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88643">
            <w:pPr>
              <w:jc w:val="center"/>
            </w:pPr>
          </w:p>
        </w:tc>
      </w:tr>
      <w:tr w14:paraId="0B78C7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A98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AF7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217A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701DA">
            <w:pPr>
              <w:jc w:val="center"/>
            </w:pPr>
            <w:r>
              <w:rPr>
                <w:rFonts w:ascii="宋体" w:hAnsi="宋体" w:eastAsia="宋体"/>
                <w:sz w:val="16"/>
              </w:rPr>
              <w:t>农户施肥调查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1F4DE">
            <w:pPr>
              <w:jc w:val="center"/>
            </w:pPr>
            <w:r>
              <w:rPr>
                <w:rFonts w:ascii="宋体" w:hAnsi="宋体" w:eastAsia="宋体"/>
                <w:sz w:val="16"/>
              </w:rPr>
              <w:t>&gt;=60户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E9359">
            <w:pPr>
              <w:jc w:val="center"/>
            </w:pPr>
            <w:r>
              <w:rPr>
                <w:rFonts w:ascii="宋体" w:hAnsi="宋体" w:eastAsia="宋体"/>
                <w:sz w:val="16"/>
              </w:rPr>
              <w:t>=60户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B799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849D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9AB1A">
            <w:pPr>
              <w:jc w:val="center"/>
            </w:pPr>
          </w:p>
        </w:tc>
      </w:tr>
      <w:tr w14:paraId="2657AB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BEF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42A3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B2F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4090D">
            <w:pPr>
              <w:jc w:val="center"/>
            </w:pPr>
            <w:r>
              <w:rPr>
                <w:rFonts w:ascii="宋体" w:hAnsi="宋体" w:eastAsia="宋体"/>
                <w:sz w:val="16"/>
              </w:rPr>
              <w:t>宣传培训人数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795D0">
            <w:pPr>
              <w:jc w:val="center"/>
            </w:pPr>
            <w:r>
              <w:rPr>
                <w:rFonts w:ascii="宋体" w:hAnsi="宋体" w:eastAsia="宋体"/>
                <w:sz w:val="16"/>
              </w:rPr>
              <w:t>&gt;=2000人次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87B46">
            <w:pPr>
              <w:jc w:val="center"/>
            </w:pPr>
            <w:r>
              <w:rPr>
                <w:rFonts w:ascii="宋体" w:hAnsi="宋体" w:eastAsia="宋体"/>
                <w:sz w:val="16"/>
              </w:rPr>
              <w:t>=2000人次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E17C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36BA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295CF">
            <w:pPr>
              <w:jc w:val="center"/>
            </w:pPr>
          </w:p>
        </w:tc>
      </w:tr>
      <w:tr w14:paraId="148794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82EC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C398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74B2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FFC2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E81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8AA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FAFF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9E0C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78490">
            <w:pPr>
              <w:jc w:val="center"/>
            </w:pPr>
          </w:p>
        </w:tc>
      </w:tr>
      <w:tr w14:paraId="24F1C5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ED38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60131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7B60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3C3E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EAC6C">
            <w:pPr>
              <w:jc w:val="center"/>
            </w:pPr>
            <w:r>
              <w:rPr>
                <w:rFonts w:ascii="宋体" w:hAnsi="宋体" w:eastAsia="宋体"/>
                <w:sz w:val="16"/>
              </w:rPr>
              <w:t>2023年11月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DAEFF">
            <w:pPr>
              <w:jc w:val="center"/>
            </w:pPr>
            <w:r>
              <w:rPr>
                <w:rFonts w:ascii="宋体" w:hAnsi="宋体" w:eastAsia="宋体"/>
                <w:sz w:val="16"/>
              </w:rPr>
              <w:t>2023年11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4FEC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6037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E9C0C">
            <w:pPr>
              <w:jc w:val="center"/>
            </w:pPr>
          </w:p>
        </w:tc>
      </w:tr>
      <w:tr w14:paraId="0AA518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796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967A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E283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B31A0">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CEF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BC9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F318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9B18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C1B69">
            <w:pPr>
              <w:jc w:val="center"/>
            </w:pPr>
          </w:p>
        </w:tc>
      </w:tr>
      <w:tr w14:paraId="5E77AB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1AC1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B4C74">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F4CB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A337E">
            <w:pPr>
              <w:jc w:val="center"/>
            </w:pPr>
            <w:r>
              <w:rPr>
                <w:rFonts w:ascii="宋体" w:hAnsi="宋体" w:eastAsia="宋体"/>
                <w:sz w:val="16"/>
              </w:rPr>
              <w:t>宣传培训费用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98CEE">
            <w:pPr>
              <w:jc w:val="center"/>
            </w:pPr>
            <w:r>
              <w:rPr>
                <w:rFonts w:ascii="宋体" w:hAnsi="宋体" w:eastAsia="宋体"/>
                <w:sz w:val="16"/>
              </w:rPr>
              <w:t>&lt;=2.20万元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7A4F0">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192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CF3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3095A">
            <w:pPr>
              <w:jc w:val="center"/>
            </w:pPr>
          </w:p>
        </w:tc>
      </w:tr>
      <w:tr w14:paraId="6DE0E4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CA3A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88F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CB8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CB79E">
            <w:pPr>
              <w:jc w:val="center"/>
            </w:pPr>
            <w:r>
              <w:rPr>
                <w:rFonts w:ascii="宋体" w:hAnsi="宋体" w:eastAsia="宋体"/>
                <w:sz w:val="16"/>
              </w:rPr>
              <w:t>农户施肥调查费用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55B47">
            <w:pPr>
              <w:jc w:val="center"/>
            </w:pPr>
            <w:r>
              <w:rPr>
                <w:rFonts w:ascii="宋体" w:hAnsi="宋体" w:eastAsia="宋体"/>
                <w:sz w:val="16"/>
              </w:rPr>
              <w:t>&lt;=0.60万元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F1824">
            <w:pPr>
              <w:jc w:val="center"/>
            </w:pPr>
            <w:r>
              <w:rPr>
                <w:rFonts w:ascii="宋体" w:hAnsi="宋体" w:eastAsia="宋体"/>
                <w:sz w:val="16"/>
              </w:rPr>
              <w:t>=0.3</w:t>
            </w:r>
            <w:r>
              <w:rPr>
                <w:rFonts w:hint="eastAsia" w:ascii="宋体" w:hAnsi="宋体"/>
                <w:sz w:val="16"/>
                <w:lang w:val="en-US" w:eastAsia="zh-CN"/>
              </w:rPr>
              <w:t>1</w:t>
            </w:r>
            <w:r>
              <w:rPr>
                <w:rFonts w:ascii="宋体" w:hAnsi="宋体" w:eastAsia="宋体"/>
                <w:sz w:val="16"/>
              </w:rPr>
              <w:t>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55F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6DD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1F93D">
            <w:pPr>
              <w:jc w:val="center"/>
            </w:pPr>
          </w:p>
        </w:tc>
      </w:tr>
      <w:tr w14:paraId="2CCC5F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FB4C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3EAD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625CD">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60D42">
            <w:pPr>
              <w:jc w:val="center"/>
            </w:pPr>
            <w:r>
              <w:rPr>
                <w:rFonts w:ascii="宋体" w:hAnsi="宋体" w:eastAsia="宋体"/>
                <w:sz w:val="16"/>
              </w:rPr>
              <w:t>耕地质量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E57B6">
            <w:pPr>
              <w:jc w:val="center"/>
            </w:pPr>
            <w:r>
              <w:rPr>
                <w:rFonts w:ascii="宋体" w:hAnsi="宋体" w:eastAsia="宋体"/>
                <w:sz w:val="16"/>
              </w:rPr>
              <w:t>逐步提升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9E86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2A03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3AA0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7077F">
            <w:pPr>
              <w:jc w:val="center"/>
            </w:pPr>
          </w:p>
        </w:tc>
      </w:tr>
      <w:tr w14:paraId="434428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191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4981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349C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1841C">
            <w:pPr>
              <w:jc w:val="center"/>
            </w:pPr>
            <w:r>
              <w:rPr>
                <w:rFonts w:ascii="宋体" w:hAnsi="宋体" w:eastAsia="宋体"/>
                <w:sz w:val="16"/>
              </w:rPr>
              <w:t>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B4F5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837F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0B9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EA3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46187">
            <w:pPr>
              <w:jc w:val="center"/>
            </w:pPr>
          </w:p>
        </w:tc>
      </w:tr>
      <w:tr w14:paraId="25E9EB0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776AE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AB055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FAB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C8B76">
            <w:pPr>
              <w:jc w:val="center"/>
            </w:pPr>
            <w:r>
              <w:rPr>
                <w:rFonts w:ascii="宋体" w:hAnsi="宋体" w:eastAsia="宋体"/>
                <w:sz w:val="16"/>
              </w:rPr>
              <w:t>91.12分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ACC0067"/>
        </w:tc>
      </w:tr>
    </w:tbl>
    <w:p w14:paraId="7BC1AEC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A96ECED">
        <w:tblPrEx>
          <w:tblCellMar>
            <w:top w:w="0" w:type="dxa"/>
            <w:left w:w="108" w:type="dxa"/>
            <w:bottom w:w="0" w:type="dxa"/>
            <w:right w:w="108" w:type="dxa"/>
          </w:tblCellMar>
        </w:tblPrEx>
        <w:tc>
          <w:tcPr>
            <w:tcW w:w="8847" w:type="dxa"/>
            <w:gridSpan w:val="9"/>
            <w:vAlign w:val="center"/>
          </w:tcPr>
          <w:p w14:paraId="0D66C4F7">
            <w:pPr>
              <w:jc w:val="center"/>
            </w:pPr>
            <w:r>
              <w:rPr>
                <w:rFonts w:ascii="宋体" w:hAnsi="宋体" w:eastAsia="宋体"/>
                <w:sz w:val="24"/>
              </w:rPr>
              <w:t>项目支出绩效自评表</w:t>
            </w:r>
          </w:p>
        </w:tc>
      </w:tr>
      <w:tr w14:paraId="7D5B3938">
        <w:tblPrEx>
          <w:tblCellMar>
            <w:top w:w="0" w:type="dxa"/>
            <w:left w:w="108" w:type="dxa"/>
            <w:bottom w:w="0" w:type="dxa"/>
            <w:right w:w="108" w:type="dxa"/>
          </w:tblCellMar>
        </w:tblPrEx>
        <w:tc>
          <w:tcPr>
            <w:tcW w:w="8847" w:type="dxa"/>
            <w:gridSpan w:val="9"/>
            <w:vAlign w:val="center"/>
          </w:tcPr>
          <w:p w14:paraId="1C48C50A">
            <w:pPr>
              <w:jc w:val="center"/>
            </w:pPr>
            <w:r>
              <w:rPr>
                <w:rFonts w:ascii="宋体" w:hAnsi="宋体" w:eastAsia="宋体"/>
                <w:sz w:val="24"/>
              </w:rPr>
              <w:t>(2024年度)</w:t>
            </w:r>
          </w:p>
        </w:tc>
      </w:tr>
      <w:tr w14:paraId="7F8784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D0F7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50DEDFF">
            <w:pPr>
              <w:jc w:val="center"/>
            </w:pPr>
            <w:r>
              <w:rPr>
                <w:rFonts w:ascii="宋体" w:hAnsi="宋体" w:eastAsia="宋体"/>
                <w:sz w:val="16"/>
              </w:rPr>
              <w:t>洛浦县2023年基层农技推广体系改革与建设项目</w:t>
            </w:r>
          </w:p>
        </w:tc>
      </w:tr>
      <w:tr w14:paraId="6DA4898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A554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049354">
            <w:pPr>
              <w:jc w:val="center"/>
            </w:pPr>
            <w:r>
              <w:rPr>
                <w:rFonts w:ascii="宋体" w:hAnsi="宋体" w:eastAsia="宋体"/>
                <w:sz w:val="16"/>
              </w:rPr>
              <w:t>洛浦县农业技术推广中心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9DA0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EFBD54">
            <w:pPr>
              <w:jc w:val="center"/>
            </w:pPr>
            <w:r>
              <w:rPr>
                <w:rFonts w:ascii="宋体" w:hAnsi="宋体" w:eastAsia="宋体"/>
                <w:sz w:val="16"/>
              </w:rPr>
              <w:t>洛浦县农业技术推广中心</w:t>
            </w:r>
          </w:p>
        </w:tc>
      </w:tr>
      <w:tr w14:paraId="1B223F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658B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0118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4F6C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F839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BFDE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3629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B1C9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B197A">
            <w:pPr>
              <w:jc w:val="center"/>
            </w:pPr>
            <w:r>
              <w:rPr>
                <w:rFonts w:ascii="宋体" w:hAnsi="宋体" w:eastAsia="宋体"/>
                <w:sz w:val="16"/>
              </w:rPr>
              <w:t>得分</w:t>
            </w:r>
          </w:p>
        </w:tc>
      </w:tr>
      <w:tr w14:paraId="680318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00ED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EB08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D6FFD">
            <w:pPr>
              <w:jc w:val="center"/>
            </w:pPr>
            <w:r>
              <w:rPr>
                <w:rFonts w:ascii="宋体" w:hAnsi="宋体" w:eastAsia="宋体"/>
                <w:sz w:val="16"/>
              </w:rPr>
              <w:t>79.00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E64AD">
            <w:pPr>
              <w:jc w:val="center"/>
            </w:pPr>
            <w:r>
              <w:rPr>
                <w:rFonts w:ascii="宋体" w:hAnsi="宋体" w:eastAsia="宋体"/>
                <w:sz w:val="16"/>
              </w:rPr>
              <w:t>79.00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A551F">
            <w:pPr>
              <w:jc w:val="center"/>
            </w:pPr>
            <w:r>
              <w:rPr>
                <w:rFonts w:ascii="宋体" w:hAnsi="宋体" w:eastAsia="宋体"/>
                <w:sz w:val="16"/>
              </w:rPr>
              <w:t>28.72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BFD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4E6D7">
            <w:pPr>
              <w:jc w:val="center"/>
            </w:pPr>
            <w:r>
              <w:rPr>
                <w:rFonts w:ascii="宋体" w:hAnsi="宋体" w:eastAsia="宋体"/>
                <w:sz w:val="16"/>
              </w:rPr>
              <w:t>36.35%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4C728">
            <w:pPr>
              <w:jc w:val="center"/>
            </w:pPr>
            <w:r>
              <w:rPr>
                <w:rFonts w:hint="eastAsia" w:ascii="宋体" w:hAnsi="宋体"/>
                <w:sz w:val="16"/>
                <w:lang w:val="en-US" w:eastAsia="zh-CN"/>
              </w:rPr>
              <w:t>3.64</w:t>
            </w:r>
            <w:r>
              <w:rPr>
                <w:rFonts w:ascii="宋体" w:hAnsi="宋体" w:eastAsia="宋体"/>
                <w:sz w:val="16"/>
              </w:rPr>
              <w:t>分</w:t>
            </w:r>
          </w:p>
        </w:tc>
      </w:tr>
      <w:tr w14:paraId="62310A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E3CC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1850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25CB2">
            <w:pPr>
              <w:jc w:val="center"/>
            </w:pPr>
            <w:r>
              <w:rPr>
                <w:rFonts w:ascii="宋体" w:hAnsi="宋体" w:eastAsia="宋体"/>
                <w:sz w:val="16"/>
              </w:rPr>
              <w:t>79.00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14957">
            <w:pPr>
              <w:jc w:val="center"/>
            </w:pPr>
            <w:r>
              <w:rPr>
                <w:rFonts w:ascii="宋体" w:hAnsi="宋体" w:eastAsia="宋体"/>
                <w:sz w:val="16"/>
              </w:rPr>
              <w:t>79.00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1A8D0">
            <w:pPr>
              <w:jc w:val="center"/>
            </w:pPr>
            <w:r>
              <w:rPr>
                <w:rFonts w:ascii="宋体" w:hAnsi="宋体" w:eastAsia="宋体"/>
                <w:sz w:val="16"/>
              </w:rPr>
              <w:t>28.72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38C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4BA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0C6CB">
            <w:pPr>
              <w:jc w:val="center"/>
            </w:pPr>
            <w:r>
              <w:rPr>
                <w:rFonts w:ascii="宋体" w:hAnsi="宋体" w:eastAsia="宋体"/>
                <w:sz w:val="16"/>
              </w:rPr>
              <w:t>—</w:t>
            </w:r>
          </w:p>
        </w:tc>
      </w:tr>
      <w:tr w14:paraId="09292D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9AE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D655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7BA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0BB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3FF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716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E26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4E259">
            <w:pPr>
              <w:jc w:val="center"/>
            </w:pPr>
            <w:r>
              <w:rPr>
                <w:rFonts w:ascii="宋体" w:hAnsi="宋体" w:eastAsia="宋体"/>
                <w:sz w:val="16"/>
              </w:rPr>
              <w:t>—</w:t>
            </w:r>
          </w:p>
        </w:tc>
      </w:tr>
      <w:tr w14:paraId="4E3D9B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21DC8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3FFA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BE2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0D3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6CF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31F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770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BB6FD">
            <w:pPr>
              <w:jc w:val="center"/>
            </w:pPr>
            <w:r>
              <w:rPr>
                <w:rFonts w:ascii="宋体" w:hAnsi="宋体" w:eastAsia="宋体"/>
                <w:sz w:val="16"/>
              </w:rPr>
              <w:t>—</w:t>
            </w:r>
          </w:p>
        </w:tc>
      </w:tr>
      <w:tr w14:paraId="55407B7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5FE0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22E84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D6A4C8">
            <w:pPr>
              <w:jc w:val="center"/>
            </w:pPr>
            <w:r>
              <w:rPr>
                <w:rFonts w:ascii="宋体" w:hAnsi="宋体" w:eastAsia="宋体"/>
                <w:sz w:val="16"/>
              </w:rPr>
              <w:t>实际完成情况</w:t>
            </w:r>
          </w:p>
        </w:tc>
      </w:tr>
      <w:tr w14:paraId="544B61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CF94B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38ED04">
            <w:pPr>
              <w:jc w:val="both"/>
            </w:pPr>
            <w:r>
              <w:rPr>
                <w:rFonts w:ascii="宋体" w:hAnsi="宋体" w:eastAsia="宋体"/>
                <w:sz w:val="16"/>
              </w:rPr>
              <w:t>建设1个农业科技示范基地、2个村级农业综合技术服务站、招募村级特聘农技员6人、培训基层农技推广人员23名、培育农业科技示范主体培育1个，科技示范点15个。</w:t>
            </w:r>
            <w:r>
              <w:rPr>
                <w:rFonts w:ascii="宋体" w:hAnsi="宋体" w:eastAsia="宋体"/>
                <w:sz w:val="16"/>
              </w:rPr>
              <w:br w:type="textWrapping"/>
            </w:r>
            <w:r>
              <w:rPr>
                <w:rFonts w:ascii="宋体" w:hAnsi="宋体" w:eastAsia="宋体"/>
                <w:sz w:val="16"/>
              </w:rPr>
              <w:t>通过项目实施，发挥科技帮扶支撑作用，从而不断健全农技推广体系及其服务能力，持续提高信息化服务水平，不断增强支撑服务“三农”中心工作作用，推广一批农业先进适用主推技术，提高农业生产队伍人员专业知识，最大限度控制重大自然灾害和病虫害，促进粮食安全，保障重要农产品。</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0E0CE4">
            <w:pPr>
              <w:jc w:val="both"/>
            </w:pPr>
            <w:r>
              <w:rPr>
                <w:rFonts w:ascii="宋体" w:hAnsi="宋体" w:eastAsia="宋体"/>
                <w:sz w:val="16"/>
              </w:rPr>
              <w:t>建设1个农业科技示范基地、2个村级农业综合技术服务站、招募村级特聘农技员6人、培训基层农技推广人员23名、培育农业科技示范主体培育1个，科技示范点15个。 通过项目实施，发挥科技帮扶支撑作用，从而不断健全农技推广体系及其服务能力，持续提高信息化服务水平，不断增强支撑服务“三农”中心工作作用，推广一批农业先进适用主推技术，提高农业生产队伍人员专业知识，最大限度控制重大自然灾害和病虫害，促进粮食安全，保障重要农产品。已圆满完成。</w:t>
            </w:r>
            <w:r>
              <w:rPr>
                <w:rFonts w:ascii="宋体" w:hAnsi="宋体" w:eastAsia="宋体"/>
                <w:sz w:val="16"/>
              </w:rPr>
              <w:br w:type="textWrapping"/>
            </w:r>
          </w:p>
        </w:tc>
      </w:tr>
      <w:tr w14:paraId="5DB203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A1F06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8F49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05C0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DD3E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E4AD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77CC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A72E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C985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545A4">
            <w:pPr>
              <w:jc w:val="center"/>
            </w:pPr>
            <w:r>
              <w:rPr>
                <w:rFonts w:ascii="宋体" w:hAnsi="宋体" w:eastAsia="宋体"/>
                <w:sz w:val="16"/>
              </w:rPr>
              <w:t>偏差原因分析及改进措施</w:t>
            </w:r>
          </w:p>
        </w:tc>
      </w:tr>
      <w:tr w14:paraId="4B67B1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D189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C9B4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1D4D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E1D4F">
            <w:pPr>
              <w:jc w:val="center"/>
            </w:pPr>
            <w:r>
              <w:rPr>
                <w:rFonts w:ascii="宋体" w:hAnsi="宋体" w:eastAsia="宋体"/>
                <w:sz w:val="16"/>
              </w:rPr>
              <w:t>新建农业科技示范基地数量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8813D">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DC06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8A2B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5ABE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DC2B1">
            <w:pPr>
              <w:jc w:val="center"/>
            </w:pPr>
          </w:p>
        </w:tc>
      </w:tr>
      <w:tr w14:paraId="118843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A5E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5200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5E3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C7463">
            <w:pPr>
              <w:jc w:val="center"/>
            </w:pPr>
            <w:r>
              <w:rPr>
                <w:rFonts w:ascii="宋体" w:hAnsi="宋体" w:eastAsia="宋体"/>
                <w:sz w:val="16"/>
              </w:rPr>
              <w:t>新建村级农业综合技术服务站数量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74566">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03F58">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FCDB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9B05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FCA52">
            <w:pPr>
              <w:jc w:val="center"/>
            </w:pPr>
          </w:p>
        </w:tc>
      </w:tr>
      <w:tr w14:paraId="58483B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83C8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0A7D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C917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DB67E">
            <w:pPr>
              <w:jc w:val="center"/>
            </w:pPr>
            <w:r>
              <w:rPr>
                <w:rFonts w:ascii="宋体" w:hAnsi="宋体" w:eastAsia="宋体"/>
                <w:sz w:val="16"/>
              </w:rPr>
              <w:t>招募村级特聘农技员人数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AD093">
            <w:pPr>
              <w:jc w:val="center"/>
            </w:pPr>
            <w:r>
              <w:rPr>
                <w:rFonts w:ascii="宋体" w:hAnsi="宋体" w:eastAsia="宋体"/>
                <w:sz w:val="16"/>
              </w:rPr>
              <w:t>&gt;=6人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4AB3F">
            <w:pPr>
              <w:jc w:val="center"/>
            </w:pPr>
            <w:r>
              <w:rPr>
                <w:rFonts w:ascii="宋体" w:hAnsi="宋体" w:eastAsia="宋体"/>
                <w:sz w:val="16"/>
              </w:rPr>
              <w:t>=0人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C45C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4AB6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88E66">
            <w:pPr>
              <w:jc w:val="center"/>
            </w:pPr>
            <w:r>
              <w:rPr>
                <w:rFonts w:ascii="宋体" w:hAnsi="宋体" w:eastAsia="宋体"/>
                <w:sz w:val="16"/>
              </w:rPr>
              <w:t>因该项指标无符合补助标准人群</w:t>
            </w:r>
          </w:p>
        </w:tc>
      </w:tr>
      <w:tr w14:paraId="1E6A5B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F3E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B5B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1F67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8C05F">
            <w:pPr>
              <w:jc w:val="center"/>
            </w:pPr>
            <w:r>
              <w:rPr>
                <w:rFonts w:ascii="宋体" w:hAnsi="宋体" w:eastAsia="宋体"/>
                <w:sz w:val="16"/>
              </w:rPr>
              <w:t>培训基层农技推广人员数量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912F2">
            <w:pPr>
              <w:jc w:val="center"/>
            </w:pPr>
            <w:r>
              <w:rPr>
                <w:rFonts w:ascii="宋体" w:hAnsi="宋体" w:eastAsia="宋体"/>
                <w:sz w:val="16"/>
              </w:rPr>
              <w:t>&gt;=23人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F26F5">
            <w:pPr>
              <w:jc w:val="center"/>
            </w:pPr>
            <w:r>
              <w:rPr>
                <w:rFonts w:ascii="宋体" w:hAnsi="宋体" w:eastAsia="宋体"/>
                <w:sz w:val="16"/>
              </w:rPr>
              <w:t>=23人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CA87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CA4E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2C80D">
            <w:pPr>
              <w:jc w:val="center"/>
            </w:pPr>
          </w:p>
        </w:tc>
      </w:tr>
      <w:tr w14:paraId="42228D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C8B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2382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AD2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85E56">
            <w:pPr>
              <w:jc w:val="center"/>
            </w:pPr>
            <w:r>
              <w:rPr>
                <w:rFonts w:ascii="宋体" w:hAnsi="宋体" w:eastAsia="宋体"/>
                <w:sz w:val="16"/>
              </w:rPr>
              <w:t>培育农业科技示范主体数量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42D6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E817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7240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E25A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ABF71">
            <w:pPr>
              <w:jc w:val="center"/>
            </w:pPr>
          </w:p>
        </w:tc>
      </w:tr>
      <w:tr w14:paraId="3227DE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E1C0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8174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D0D6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6DE0A">
            <w:pPr>
              <w:jc w:val="center"/>
            </w:pPr>
            <w:r>
              <w:rPr>
                <w:rFonts w:ascii="宋体" w:hAnsi="宋体" w:eastAsia="宋体"/>
                <w:sz w:val="16"/>
              </w:rPr>
              <w:t>新建科技示范点数量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B1CCD">
            <w:pPr>
              <w:jc w:val="center"/>
            </w:pPr>
            <w:r>
              <w:rPr>
                <w:rFonts w:ascii="宋体" w:hAnsi="宋体" w:eastAsia="宋体"/>
                <w:sz w:val="16"/>
              </w:rPr>
              <w:t>&gt;=15个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3E6B8">
            <w:pPr>
              <w:jc w:val="center"/>
            </w:pPr>
            <w:r>
              <w:rPr>
                <w:rFonts w:ascii="宋体" w:hAnsi="宋体" w:eastAsia="宋体"/>
                <w:sz w:val="16"/>
              </w:rPr>
              <w:t>=15个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C19D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72C8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D548B">
            <w:pPr>
              <w:jc w:val="center"/>
            </w:pPr>
          </w:p>
        </w:tc>
      </w:tr>
      <w:tr w14:paraId="410761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6B4F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ECD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DAE5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67AC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4B0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3F5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99B1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CB39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958DB">
            <w:pPr>
              <w:jc w:val="center"/>
            </w:pPr>
          </w:p>
        </w:tc>
      </w:tr>
      <w:tr w14:paraId="5FCF52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911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AF2BE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FABF2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2577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D5D56">
            <w:pPr>
              <w:jc w:val="center"/>
            </w:pPr>
            <w:r>
              <w:rPr>
                <w:rFonts w:ascii="宋体" w:hAnsi="宋体" w:eastAsia="宋体"/>
                <w:sz w:val="16"/>
              </w:rPr>
              <w:t>2023年12月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92F62">
            <w:pPr>
              <w:jc w:val="center"/>
            </w:pPr>
            <w:r>
              <w:rPr>
                <w:rFonts w:ascii="宋体" w:hAnsi="宋体" w:eastAsia="宋体"/>
                <w:sz w:val="16"/>
              </w:rPr>
              <w:t>=2023年12月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65DB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0EB4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FF767">
            <w:pPr>
              <w:jc w:val="center"/>
            </w:pPr>
          </w:p>
        </w:tc>
      </w:tr>
      <w:tr w14:paraId="2636FE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A2D8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E2CE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D52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F360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CD2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4A3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9C09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FC4D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2EE43">
            <w:pPr>
              <w:jc w:val="center"/>
            </w:pPr>
          </w:p>
        </w:tc>
      </w:tr>
      <w:tr w14:paraId="50D395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1FD19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077C2">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A4A4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45026">
            <w:pPr>
              <w:jc w:val="center"/>
            </w:pPr>
            <w:r>
              <w:rPr>
                <w:rFonts w:ascii="宋体" w:hAnsi="宋体" w:eastAsia="宋体"/>
                <w:sz w:val="16"/>
              </w:rPr>
              <w:t>村级服务点建设费用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8693A">
            <w:pPr>
              <w:jc w:val="center"/>
            </w:pPr>
            <w:r>
              <w:rPr>
                <w:rFonts w:ascii="宋体" w:hAnsi="宋体" w:eastAsia="宋体"/>
                <w:sz w:val="16"/>
              </w:rPr>
              <w:t>&lt;=30万元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E582C">
            <w:pPr>
              <w:jc w:val="center"/>
            </w:pPr>
            <w:r>
              <w:rPr>
                <w:rFonts w:ascii="宋体" w:hAnsi="宋体" w:eastAsia="宋体"/>
                <w:sz w:val="16"/>
              </w:rPr>
              <w:t>=28.72万元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10F6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69E1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3F45C">
            <w:pPr>
              <w:jc w:val="center"/>
            </w:pPr>
          </w:p>
        </w:tc>
      </w:tr>
      <w:tr w14:paraId="50ED95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A9F6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9372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CB1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18B83">
            <w:pPr>
              <w:jc w:val="center"/>
            </w:pPr>
            <w:r>
              <w:rPr>
                <w:rFonts w:ascii="宋体" w:hAnsi="宋体" w:eastAsia="宋体"/>
                <w:sz w:val="16"/>
              </w:rPr>
              <w:t>基层农技推广提升费用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9FCBF">
            <w:pPr>
              <w:jc w:val="center"/>
            </w:pPr>
            <w:r>
              <w:rPr>
                <w:rFonts w:ascii="宋体" w:hAnsi="宋体" w:eastAsia="宋体"/>
                <w:sz w:val="16"/>
              </w:rPr>
              <w:t>&lt;=15万元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5A66F">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31F3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D038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23FB9">
            <w:pPr>
              <w:jc w:val="center"/>
            </w:pPr>
          </w:p>
        </w:tc>
      </w:tr>
      <w:tr w14:paraId="7185B9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A115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666F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A72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6BDBD">
            <w:pPr>
              <w:jc w:val="center"/>
            </w:pPr>
            <w:r>
              <w:rPr>
                <w:rFonts w:ascii="宋体" w:hAnsi="宋体" w:eastAsia="宋体"/>
                <w:sz w:val="16"/>
              </w:rPr>
              <w:t>特聘农技人员补助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46C50">
            <w:pPr>
              <w:jc w:val="center"/>
            </w:pPr>
            <w:r>
              <w:rPr>
                <w:rFonts w:ascii="宋体" w:hAnsi="宋体" w:eastAsia="宋体"/>
                <w:sz w:val="16"/>
              </w:rPr>
              <w:t>&lt;=6万元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13482">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8346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CAD4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1B784">
            <w:pPr>
              <w:jc w:val="center"/>
            </w:pPr>
          </w:p>
        </w:tc>
      </w:tr>
      <w:tr w14:paraId="01AE14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AB38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D11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10EC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A1408">
            <w:pPr>
              <w:jc w:val="center"/>
            </w:pPr>
            <w:r>
              <w:rPr>
                <w:rFonts w:ascii="宋体" w:hAnsi="宋体" w:eastAsia="宋体"/>
                <w:sz w:val="16"/>
              </w:rPr>
              <w:t>示范主体及示范点建设费用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02547">
            <w:pPr>
              <w:jc w:val="center"/>
            </w:pPr>
            <w:r>
              <w:rPr>
                <w:rFonts w:ascii="宋体" w:hAnsi="宋体" w:eastAsia="宋体"/>
                <w:sz w:val="16"/>
              </w:rPr>
              <w:t>&lt;=28万元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BAD95">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95ED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6268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E86B4">
            <w:pPr>
              <w:jc w:val="center"/>
            </w:pPr>
          </w:p>
        </w:tc>
      </w:tr>
      <w:tr w14:paraId="04441C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C5F1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8620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F628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E5E84">
            <w:pPr>
              <w:jc w:val="center"/>
            </w:pPr>
            <w:r>
              <w:rPr>
                <w:rFonts w:ascii="宋体" w:hAnsi="宋体" w:eastAsia="宋体"/>
                <w:sz w:val="16"/>
              </w:rPr>
              <w:t>提高农业生产队伍人员专业知识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8071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26C8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D7B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91E1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85DC7">
            <w:pPr>
              <w:jc w:val="center"/>
            </w:pPr>
          </w:p>
        </w:tc>
      </w:tr>
      <w:tr w14:paraId="22E088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AE8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7A58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849D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A24CD">
            <w:pPr>
              <w:jc w:val="center"/>
            </w:pPr>
            <w:r>
              <w:rPr>
                <w:rFonts w:ascii="宋体" w:hAnsi="宋体" w:eastAsia="宋体"/>
                <w:sz w:val="16"/>
              </w:rPr>
              <w:t>农业科技示范主体满意度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4E98D">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018F9">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871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3AB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7A8DE">
            <w:pPr>
              <w:jc w:val="center"/>
            </w:pPr>
          </w:p>
        </w:tc>
      </w:tr>
      <w:tr w14:paraId="18E268C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E6EDB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2E1F7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26A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7A1B0">
            <w:pPr>
              <w:jc w:val="center"/>
            </w:pPr>
            <w:r>
              <w:rPr>
                <w:rFonts w:ascii="宋体" w:hAnsi="宋体" w:eastAsia="宋体"/>
                <w:sz w:val="16"/>
              </w:rPr>
              <w:t>88.64分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42A6808"/>
        </w:tc>
      </w:tr>
    </w:tbl>
    <w:p w14:paraId="71BEB17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B0B7CA4">
        <w:tblPrEx>
          <w:tblCellMar>
            <w:top w:w="0" w:type="dxa"/>
            <w:left w:w="108" w:type="dxa"/>
            <w:bottom w:w="0" w:type="dxa"/>
            <w:right w:w="108" w:type="dxa"/>
          </w:tblCellMar>
        </w:tblPrEx>
        <w:tc>
          <w:tcPr>
            <w:tcW w:w="8847" w:type="dxa"/>
            <w:gridSpan w:val="9"/>
            <w:vAlign w:val="center"/>
          </w:tcPr>
          <w:p w14:paraId="7CBC6131">
            <w:pPr>
              <w:jc w:val="center"/>
            </w:pPr>
            <w:r>
              <w:rPr>
                <w:rFonts w:ascii="宋体" w:hAnsi="宋体" w:eastAsia="宋体"/>
                <w:sz w:val="24"/>
              </w:rPr>
              <w:t>项目支出绩效自评表</w:t>
            </w:r>
          </w:p>
        </w:tc>
      </w:tr>
      <w:tr w14:paraId="69135A05">
        <w:tblPrEx>
          <w:tblCellMar>
            <w:top w:w="0" w:type="dxa"/>
            <w:left w:w="108" w:type="dxa"/>
            <w:bottom w:w="0" w:type="dxa"/>
            <w:right w:w="108" w:type="dxa"/>
          </w:tblCellMar>
        </w:tblPrEx>
        <w:tc>
          <w:tcPr>
            <w:tcW w:w="8847" w:type="dxa"/>
            <w:gridSpan w:val="9"/>
            <w:vAlign w:val="center"/>
          </w:tcPr>
          <w:p w14:paraId="0707058D">
            <w:pPr>
              <w:jc w:val="center"/>
            </w:pPr>
            <w:r>
              <w:rPr>
                <w:rFonts w:ascii="宋体" w:hAnsi="宋体" w:eastAsia="宋体"/>
                <w:sz w:val="24"/>
              </w:rPr>
              <w:t>(2024年度)</w:t>
            </w:r>
          </w:p>
        </w:tc>
      </w:tr>
      <w:tr w14:paraId="7C895D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0BB4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0D01A4">
            <w:pPr>
              <w:jc w:val="center"/>
            </w:pPr>
            <w:r>
              <w:rPr>
                <w:rFonts w:ascii="宋体" w:hAnsi="宋体" w:eastAsia="宋体"/>
                <w:sz w:val="16"/>
              </w:rPr>
              <w:t>洛浦县2024年中央农业防灾减灾资金（防灾救灾第三批）项目</w:t>
            </w:r>
          </w:p>
        </w:tc>
      </w:tr>
      <w:tr w14:paraId="792F3F2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CD6D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87A3E3">
            <w:pPr>
              <w:jc w:val="center"/>
            </w:pPr>
            <w:r>
              <w:rPr>
                <w:rFonts w:ascii="宋体" w:hAnsi="宋体" w:eastAsia="宋体"/>
                <w:sz w:val="16"/>
              </w:rPr>
              <w:t>洛浦县农业技术推广中心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A770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30569F">
            <w:pPr>
              <w:jc w:val="center"/>
            </w:pPr>
            <w:r>
              <w:rPr>
                <w:rFonts w:ascii="宋体" w:hAnsi="宋体" w:eastAsia="宋体"/>
                <w:sz w:val="16"/>
              </w:rPr>
              <w:t>洛浦县农业技术推广中心</w:t>
            </w:r>
          </w:p>
        </w:tc>
      </w:tr>
      <w:tr w14:paraId="39446C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7C88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F6D7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FA98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E003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8C16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17BB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0A33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4B550">
            <w:pPr>
              <w:jc w:val="center"/>
            </w:pPr>
            <w:r>
              <w:rPr>
                <w:rFonts w:ascii="宋体" w:hAnsi="宋体" w:eastAsia="宋体"/>
                <w:sz w:val="16"/>
              </w:rPr>
              <w:t>得分</w:t>
            </w:r>
          </w:p>
        </w:tc>
      </w:tr>
      <w:tr w14:paraId="4E9855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B09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9C53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63F77">
            <w:pPr>
              <w:jc w:val="center"/>
            </w:pPr>
            <w:r>
              <w:rPr>
                <w:rFonts w:ascii="宋体" w:hAnsi="宋体" w:eastAsia="宋体"/>
                <w:sz w:val="16"/>
              </w:rPr>
              <w:t>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843BB">
            <w:pPr>
              <w:jc w:val="center"/>
            </w:pPr>
            <w:r>
              <w:rPr>
                <w:rFonts w:ascii="宋体" w:hAnsi="宋体" w:eastAsia="宋体"/>
                <w:sz w:val="16"/>
              </w:rPr>
              <w:t>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011DF">
            <w:pPr>
              <w:jc w:val="center"/>
            </w:pPr>
            <w:r>
              <w:rPr>
                <w:rFonts w:ascii="宋体" w:hAnsi="宋体" w:eastAsia="宋体"/>
                <w:sz w:val="16"/>
              </w:rPr>
              <w:t>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72D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D239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75F3B">
            <w:pPr>
              <w:jc w:val="center"/>
            </w:pPr>
            <w:r>
              <w:rPr>
                <w:rFonts w:ascii="宋体" w:hAnsi="宋体" w:eastAsia="宋体"/>
                <w:sz w:val="16"/>
              </w:rPr>
              <w:t>10.00分</w:t>
            </w:r>
          </w:p>
        </w:tc>
      </w:tr>
      <w:tr w14:paraId="72CEB1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0049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4EDF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B6FD4">
            <w:pPr>
              <w:jc w:val="center"/>
            </w:pPr>
            <w:r>
              <w:rPr>
                <w:rFonts w:ascii="宋体" w:hAnsi="宋体" w:eastAsia="宋体"/>
                <w:sz w:val="16"/>
              </w:rPr>
              <w:t>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4CB46">
            <w:pPr>
              <w:jc w:val="center"/>
            </w:pPr>
            <w:r>
              <w:rPr>
                <w:rFonts w:ascii="宋体" w:hAnsi="宋体" w:eastAsia="宋体"/>
                <w:sz w:val="16"/>
              </w:rPr>
              <w:t>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F8200">
            <w:pPr>
              <w:jc w:val="center"/>
            </w:pPr>
            <w:r>
              <w:rPr>
                <w:rFonts w:ascii="宋体" w:hAnsi="宋体" w:eastAsia="宋体"/>
                <w:sz w:val="16"/>
              </w:rPr>
              <w:t>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085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E72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2C736">
            <w:pPr>
              <w:jc w:val="center"/>
            </w:pPr>
            <w:r>
              <w:rPr>
                <w:rFonts w:ascii="宋体" w:hAnsi="宋体" w:eastAsia="宋体"/>
                <w:sz w:val="16"/>
              </w:rPr>
              <w:t>—</w:t>
            </w:r>
          </w:p>
        </w:tc>
      </w:tr>
      <w:tr w14:paraId="12DD92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B4C1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8CC6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E0C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054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988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F6B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E10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9C696">
            <w:pPr>
              <w:jc w:val="center"/>
            </w:pPr>
            <w:r>
              <w:rPr>
                <w:rFonts w:ascii="宋体" w:hAnsi="宋体" w:eastAsia="宋体"/>
                <w:sz w:val="16"/>
              </w:rPr>
              <w:t>—</w:t>
            </w:r>
          </w:p>
        </w:tc>
      </w:tr>
      <w:tr w14:paraId="4B6370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82099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743F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922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6C6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7EB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63E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1F8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6AA61">
            <w:pPr>
              <w:jc w:val="center"/>
            </w:pPr>
            <w:r>
              <w:rPr>
                <w:rFonts w:ascii="宋体" w:hAnsi="宋体" w:eastAsia="宋体"/>
                <w:sz w:val="16"/>
              </w:rPr>
              <w:t>—</w:t>
            </w:r>
          </w:p>
        </w:tc>
      </w:tr>
      <w:tr w14:paraId="1B32A4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CE46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45F73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92D3F3">
            <w:pPr>
              <w:jc w:val="center"/>
            </w:pPr>
            <w:r>
              <w:rPr>
                <w:rFonts w:ascii="宋体" w:hAnsi="宋体" w:eastAsia="宋体"/>
                <w:sz w:val="16"/>
              </w:rPr>
              <w:t>实际完成情况</w:t>
            </w:r>
          </w:p>
        </w:tc>
      </w:tr>
      <w:tr w14:paraId="5748D7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07673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2CCA60">
            <w:pPr>
              <w:jc w:val="both"/>
            </w:pPr>
            <w:r>
              <w:rPr>
                <w:rFonts w:ascii="宋体" w:hAnsi="宋体" w:eastAsia="宋体"/>
                <w:sz w:val="16"/>
              </w:rPr>
              <w:t>根据《关于下达2024年中央农业防灾减灾资金预算（防灾救灾第三批）预算的通知》(和地财农</w:t>
            </w:r>
            <w:r>
              <w:rPr>
                <w:rFonts w:hint="eastAsia" w:ascii="宋体" w:hAnsi="宋体"/>
                <w:sz w:val="16"/>
                <w:lang w:eastAsia="zh-CN"/>
              </w:rPr>
              <w:t>〔2023〕55号</w:t>
            </w:r>
            <w:r>
              <w:rPr>
                <w:rFonts w:ascii="宋体" w:hAnsi="宋体" w:eastAsia="宋体"/>
                <w:sz w:val="16"/>
              </w:rPr>
              <w:t>-洛财农</w:t>
            </w:r>
            <w:r>
              <w:rPr>
                <w:rFonts w:hint="eastAsia" w:ascii="宋体" w:hAnsi="宋体"/>
                <w:sz w:val="16"/>
                <w:lang w:eastAsia="zh-CN"/>
              </w:rPr>
              <w:t>〔2024〕19号</w:t>
            </w:r>
            <w:r>
              <w:rPr>
                <w:rFonts w:ascii="宋体" w:hAnsi="宋体" w:eastAsia="宋体"/>
                <w:sz w:val="16"/>
              </w:rPr>
              <w:t>)文件实施该项目。项目主要内容：小麦重大病虫防控不少于10万亩次，玉米重大病虫防控不少于7万亩次，购置甲氨基阿维菌素苯甲酸盐800公斤，通过项目实施推进农作物重大病虫害统防统治，实现防病治虫与单产提升有机统一，争取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3C2938">
            <w:pPr>
              <w:jc w:val="both"/>
            </w:pPr>
            <w:r>
              <w:rPr>
                <w:rFonts w:ascii="宋体" w:hAnsi="宋体" w:eastAsia="宋体"/>
                <w:sz w:val="16"/>
              </w:rPr>
              <w:t>小麦重大病虫防控不少于10万亩次，玉米重大病虫防控不少于7万亩次，购置甲氨基阿维菌素苯甲酸盐800公斤，通过项目实施推进农作物重大病虫害统防统治，实现防病治虫与单产提升有机统一，争取受益群众满意度达到95%以上。圆满完成目标任务。</w:t>
            </w:r>
          </w:p>
        </w:tc>
      </w:tr>
      <w:tr w14:paraId="52D707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BB30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3756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538D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E824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4F84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E71E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382F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9AE7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509AC">
            <w:pPr>
              <w:jc w:val="center"/>
            </w:pPr>
            <w:r>
              <w:rPr>
                <w:rFonts w:ascii="宋体" w:hAnsi="宋体" w:eastAsia="宋体"/>
                <w:sz w:val="16"/>
              </w:rPr>
              <w:t>偏差原因分析及改进措施</w:t>
            </w:r>
          </w:p>
        </w:tc>
      </w:tr>
      <w:tr w14:paraId="67AC1A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82AB1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C573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1CCC2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A7198">
            <w:pPr>
              <w:jc w:val="center"/>
            </w:pPr>
            <w:r>
              <w:rPr>
                <w:rFonts w:ascii="宋体" w:hAnsi="宋体" w:eastAsia="宋体"/>
                <w:sz w:val="16"/>
              </w:rPr>
              <w:t>小麦重大病虫防控面积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90E64">
            <w:pPr>
              <w:jc w:val="center"/>
            </w:pPr>
            <w:r>
              <w:rPr>
                <w:rFonts w:ascii="宋体" w:hAnsi="宋体" w:eastAsia="宋体"/>
                <w:sz w:val="16"/>
              </w:rPr>
              <w:t>&gt;=10万亩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3A8EF">
            <w:pPr>
              <w:jc w:val="center"/>
            </w:pPr>
            <w:r>
              <w:rPr>
                <w:rFonts w:ascii="宋体" w:hAnsi="宋体" w:eastAsia="宋体"/>
                <w:sz w:val="16"/>
              </w:rPr>
              <w:t>=10万亩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40F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C69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2F859">
            <w:pPr>
              <w:jc w:val="center"/>
            </w:pPr>
          </w:p>
        </w:tc>
      </w:tr>
      <w:tr w14:paraId="3A6FF7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0EB4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EF6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152A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B4682">
            <w:pPr>
              <w:jc w:val="center"/>
            </w:pPr>
            <w:r>
              <w:rPr>
                <w:rFonts w:ascii="宋体" w:hAnsi="宋体" w:eastAsia="宋体"/>
                <w:sz w:val="16"/>
              </w:rPr>
              <w:t>玉米重大病虫防控面积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EEBDE">
            <w:pPr>
              <w:jc w:val="center"/>
            </w:pPr>
            <w:r>
              <w:rPr>
                <w:rFonts w:ascii="宋体" w:hAnsi="宋体" w:eastAsia="宋体"/>
                <w:sz w:val="16"/>
              </w:rPr>
              <w:t>&gt;=7万亩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73B08">
            <w:pPr>
              <w:jc w:val="center"/>
            </w:pPr>
            <w:r>
              <w:rPr>
                <w:rFonts w:ascii="宋体" w:hAnsi="宋体" w:eastAsia="宋体"/>
                <w:sz w:val="16"/>
              </w:rPr>
              <w:t>=7万亩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CC13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FB6F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CE956">
            <w:pPr>
              <w:jc w:val="center"/>
            </w:pPr>
          </w:p>
        </w:tc>
      </w:tr>
      <w:tr w14:paraId="4E6E77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D75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8DEF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0E4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81E64">
            <w:pPr>
              <w:jc w:val="center"/>
            </w:pPr>
            <w:r>
              <w:rPr>
                <w:rFonts w:ascii="宋体" w:hAnsi="宋体" w:eastAsia="宋体"/>
                <w:sz w:val="16"/>
              </w:rPr>
              <w:t>购置甲氨基阿维菌素苯甲酸盐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519C9">
            <w:pPr>
              <w:jc w:val="center"/>
            </w:pPr>
            <w:r>
              <w:rPr>
                <w:rFonts w:ascii="宋体" w:hAnsi="宋体" w:eastAsia="宋体"/>
                <w:sz w:val="16"/>
              </w:rPr>
              <w:t>&gt;=800公斤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49BCE">
            <w:pPr>
              <w:jc w:val="center"/>
            </w:pPr>
            <w:r>
              <w:rPr>
                <w:rFonts w:ascii="宋体" w:hAnsi="宋体" w:eastAsia="宋体"/>
                <w:sz w:val="16"/>
              </w:rPr>
              <w:t>=800公斤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67A0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7CF2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693B1">
            <w:pPr>
              <w:jc w:val="center"/>
            </w:pPr>
          </w:p>
        </w:tc>
      </w:tr>
      <w:tr w14:paraId="698993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052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10F96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5A73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2CBF2">
            <w:pPr>
              <w:jc w:val="center"/>
            </w:pPr>
            <w:r>
              <w:rPr>
                <w:rFonts w:ascii="宋体" w:hAnsi="宋体" w:eastAsia="宋体"/>
                <w:sz w:val="16"/>
              </w:rPr>
              <w:t>采购验收合格率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4AB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834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F9B2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DF3B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06909">
            <w:pPr>
              <w:jc w:val="center"/>
            </w:pPr>
          </w:p>
        </w:tc>
      </w:tr>
      <w:tr w14:paraId="65E7D1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D2A0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34F9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7237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FDDC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CA2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BF7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A8FD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7E4F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2393D">
            <w:pPr>
              <w:jc w:val="center"/>
            </w:pPr>
          </w:p>
        </w:tc>
      </w:tr>
      <w:tr w14:paraId="041EDB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D2B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A283F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C2ED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3E2E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8E8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EC6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C00C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E153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35C24">
            <w:pPr>
              <w:jc w:val="center"/>
            </w:pPr>
          </w:p>
        </w:tc>
      </w:tr>
      <w:tr w14:paraId="0D677D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8DA8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7D68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8D3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52C55">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B63C3">
            <w:pPr>
              <w:jc w:val="center"/>
            </w:pPr>
            <w:r>
              <w:rPr>
                <w:rFonts w:ascii="宋体" w:hAnsi="宋体" w:eastAsia="宋体"/>
                <w:sz w:val="16"/>
              </w:rPr>
              <w:t>2024年9月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ABE05">
            <w:pPr>
              <w:jc w:val="center"/>
            </w:pPr>
            <w:r>
              <w:rPr>
                <w:rFonts w:ascii="宋体" w:hAnsi="宋体" w:eastAsia="宋体"/>
                <w:sz w:val="16"/>
              </w:rPr>
              <w:t>=2024年9月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3AC5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5420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BC793">
            <w:pPr>
              <w:jc w:val="center"/>
            </w:pPr>
          </w:p>
        </w:tc>
      </w:tr>
      <w:tr w14:paraId="445DEA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FDDF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5467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E5DB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ED339">
            <w:pPr>
              <w:jc w:val="center"/>
            </w:pPr>
            <w:r>
              <w:rPr>
                <w:rFonts w:ascii="宋体" w:hAnsi="宋体" w:eastAsia="宋体"/>
                <w:sz w:val="16"/>
              </w:rPr>
              <w:t>购置杀虫剂成本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7BDD2">
            <w:pPr>
              <w:jc w:val="center"/>
            </w:pPr>
            <w:r>
              <w:rPr>
                <w:rFonts w:ascii="宋体" w:hAnsi="宋体" w:eastAsia="宋体"/>
                <w:sz w:val="16"/>
              </w:rPr>
              <w:t>&lt;=16万元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D8FA8">
            <w:pPr>
              <w:jc w:val="center"/>
            </w:pPr>
            <w:r>
              <w:rPr>
                <w:rFonts w:ascii="宋体" w:hAnsi="宋体" w:eastAsia="宋体"/>
                <w:sz w:val="16"/>
              </w:rPr>
              <w:t>=16万元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702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A79C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8AEF5">
            <w:pPr>
              <w:jc w:val="center"/>
            </w:pPr>
          </w:p>
        </w:tc>
      </w:tr>
      <w:tr w14:paraId="142A9A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A213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46E7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0C12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BBAB0">
            <w:pPr>
              <w:jc w:val="center"/>
            </w:pPr>
            <w:r>
              <w:rPr>
                <w:rFonts w:ascii="宋体" w:hAnsi="宋体" w:eastAsia="宋体"/>
                <w:sz w:val="16"/>
              </w:rPr>
              <w:t>推进农作物重大病虫害统防统治，实现防病治虫与单产提升有机统一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43C74">
            <w:pPr>
              <w:jc w:val="center"/>
            </w:pPr>
            <w:r>
              <w:rPr>
                <w:rFonts w:ascii="宋体" w:hAnsi="宋体" w:eastAsia="宋体"/>
                <w:sz w:val="16"/>
              </w:rPr>
              <w:t>有效推进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C01A5">
            <w:pPr>
              <w:jc w:val="center"/>
            </w:pPr>
            <w:r>
              <w:rPr>
                <w:rFonts w:ascii="宋体" w:hAnsi="宋体" w:eastAsia="宋体"/>
                <w:sz w:val="16"/>
              </w:rPr>
              <w:t>有效推进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221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860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4A4A0">
            <w:pPr>
              <w:jc w:val="center"/>
            </w:pPr>
          </w:p>
        </w:tc>
      </w:tr>
      <w:tr w14:paraId="5F66EE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FCA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AD85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BE30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460A5">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EE2F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01CC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272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D1F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66557">
            <w:pPr>
              <w:jc w:val="center"/>
            </w:pPr>
          </w:p>
        </w:tc>
      </w:tr>
      <w:tr w14:paraId="1CD4196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C2D55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DA6FD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8A2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749C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C496EE"/>
        </w:tc>
      </w:tr>
    </w:tbl>
    <w:p w14:paraId="47AFDC6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17F690F">
        <w:tblPrEx>
          <w:tblCellMar>
            <w:top w:w="0" w:type="dxa"/>
            <w:left w:w="108" w:type="dxa"/>
            <w:bottom w:w="0" w:type="dxa"/>
            <w:right w:w="108" w:type="dxa"/>
          </w:tblCellMar>
        </w:tblPrEx>
        <w:tc>
          <w:tcPr>
            <w:tcW w:w="8847" w:type="dxa"/>
            <w:gridSpan w:val="9"/>
            <w:vAlign w:val="center"/>
          </w:tcPr>
          <w:p w14:paraId="6A809F29">
            <w:pPr>
              <w:jc w:val="center"/>
            </w:pPr>
            <w:r>
              <w:rPr>
                <w:rFonts w:ascii="宋体" w:hAnsi="宋体" w:eastAsia="宋体"/>
                <w:sz w:val="24"/>
              </w:rPr>
              <w:t>项目支出绩效自评表</w:t>
            </w:r>
          </w:p>
        </w:tc>
      </w:tr>
      <w:tr w14:paraId="2E8448D0">
        <w:tblPrEx>
          <w:tblCellMar>
            <w:top w:w="0" w:type="dxa"/>
            <w:left w:w="108" w:type="dxa"/>
            <w:bottom w:w="0" w:type="dxa"/>
            <w:right w:w="108" w:type="dxa"/>
          </w:tblCellMar>
        </w:tblPrEx>
        <w:tc>
          <w:tcPr>
            <w:tcW w:w="8847" w:type="dxa"/>
            <w:gridSpan w:val="9"/>
            <w:vAlign w:val="center"/>
          </w:tcPr>
          <w:p w14:paraId="3973332C">
            <w:pPr>
              <w:jc w:val="center"/>
            </w:pPr>
            <w:r>
              <w:rPr>
                <w:rFonts w:ascii="宋体" w:hAnsi="宋体" w:eastAsia="宋体"/>
                <w:sz w:val="24"/>
              </w:rPr>
              <w:t>(2024年度)</w:t>
            </w:r>
          </w:p>
        </w:tc>
      </w:tr>
      <w:tr w14:paraId="5F3F44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6CA8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690B5F8">
            <w:pPr>
              <w:jc w:val="center"/>
            </w:pPr>
            <w:r>
              <w:rPr>
                <w:rFonts w:ascii="宋体" w:hAnsi="宋体" w:eastAsia="宋体"/>
                <w:sz w:val="16"/>
              </w:rPr>
              <w:t>洛浦县2024年中央耕地建设与利用资金（第三次全国土壤普查）项目</w:t>
            </w:r>
          </w:p>
        </w:tc>
      </w:tr>
      <w:tr w14:paraId="1B1794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639E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0DEEA2">
            <w:pPr>
              <w:jc w:val="center"/>
            </w:pPr>
            <w:r>
              <w:rPr>
                <w:rFonts w:ascii="宋体" w:hAnsi="宋体" w:eastAsia="宋体"/>
                <w:sz w:val="16"/>
              </w:rPr>
              <w:t>洛浦县农业技术推广中心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5BCF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E33259">
            <w:pPr>
              <w:jc w:val="center"/>
            </w:pPr>
            <w:r>
              <w:rPr>
                <w:rFonts w:ascii="宋体" w:hAnsi="宋体" w:eastAsia="宋体"/>
                <w:sz w:val="16"/>
              </w:rPr>
              <w:t>洛浦县农业技术推广中心</w:t>
            </w:r>
          </w:p>
        </w:tc>
      </w:tr>
      <w:tr w14:paraId="4DDC606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838F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3D91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03B7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779D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5117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F42E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4CB3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042A9">
            <w:pPr>
              <w:jc w:val="center"/>
            </w:pPr>
            <w:r>
              <w:rPr>
                <w:rFonts w:ascii="宋体" w:hAnsi="宋体" w:eastAsia="宋体"/>
                <w:sz w:val="16"/>
              </w:rPr>
              <w:t>得分</w:t>
            </w:r>
          </w:p>
        </w:tc>
      </w:tr>
      <w:tr w14:paraId="0FE181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F964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A5DD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2213A">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A67BE">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E76CB">
            <w:pPr>
              <w:jc w:val="center"/>
            </w:pPr>
            <w:r>
              <w:rPr>
                <w:rFonts w:ascii="宋体" w:hAnsi="宋体" w:eastAsia="宋体"/>
                <w:sz w:val="16"/>
              </w:rPr>
              <w:t>79.10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192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2CD5D">
            <w:pPr>
              <w:jc w:val="center"/>
            </w:pPr>
            <w:r>
              <w:rPr>
                <w:rFonts w:ascii="宋体" w:hAnsi="宋体" w:eastAsia="宋体"/>
                <w:sz w:val="16"/>
              </w:rPr>
              <w:t xml:space="preserve">98.87%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77A73">
            <w:pPr>
              <w:jc w:val="center"/>
            </w:pPr>
            <w:r>
              <w:rPr>
                <w:rFonts w:ascii="宋体" w:hAnsi="宋体" w:eastAsia="宋体"/>
                <w:sz w:val="16"/>
              </w:rPr>
              <w:t>9.72分</w:t>
            </w:r>
          </w:p>
        </w:tc>
      </w:tr>
      <w:tr w14:paraId="797E72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8B98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CDFD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DFCE5">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AE2BF">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8BF62">
            <w:pPr>
              <w:jc w:val="center"/>
            </w:pPr>
            <w:r>
              <w:rPr>
                <w:rFonts w:ascii="宋体" w:hAnsi="宋体" w:eastAsia="宋体"/>
                <w:sz w:val="16"/>
              </w:rPr>
              <w:t>79.10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E51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74E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6C288">
            <w:pPr>
              <w:jc w:val="center"/>
            </w:pPr>
            <w:r>
              <w:rPr>
                <w:rFonts w:ascii="宋体" w:hAnsi="宋体" w:eastAsia="宋体"/>
                <w:sz w:val="16"/>
              </w:rPr>
              <w:t>—</w:t>
            </w:r>
          </w:p>
        </w:tc>
      </w:tr>
      <w:tr w14:paraId="657911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0F9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5A1C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3FC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DA4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13A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1BD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0CC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7A0FB">
            <w:pPr>
              <w:jc w:val="center"/>
            </w:pPr>
            <w:r>
              <w:rPr>
                <w:rFonts w:ascii="宋体" w:hAnsi="宋体" w:eastAsia="宋体"/>
                <w:sz w:val="16"/>
              </w:rPr>
              <w:t>—</w:t>
            </w:r>
          </w:p>
        </w:tc>
      </w:tr>
      <w:tr w14:paraId="215E82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37C5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EF2E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7DC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C36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C1D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DB6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7EE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89C04">
            <w:pPr>
              <w:jc w:val="center"/>
            </w:pPr>
            <w:r>
              <w:rPr>
                <w:rFonts w:ascii="宋体" w:hAnsi="宋体" w:eastAsia="宋体"/>
                <w:sz w:val="16"/>
              </w:rPr>
              <w:t>—</w:t>
            </w:r>
          </w:p>
        </w:tc>
      </w:tr>
      <w:tr w14:paraId="095FBE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B815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3B5D6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EB8C8C">
            <w:pPr>
              <w:jc w:val="center"/>
            </w:pPr>
            <w:r>
              <w:rPr>
                <w:rFonts w:ascii="宋体" w:hAnsi="宋体" w:eastAsia="宋体"/>
                <w:sz w:val="16"/>
              </w:rPr>
              <w:t>实际完成情况</w:t>
            </w:r>
          </w:p>
        </w:tc>
      </w:tr>
      <w:tr w14:paraId="15D06C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A04D0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C3B63B">
            <w:pPr>
              <w:jc w:val="both"/>
            </w:pPr>
            <w:r>
              <w:rPr>
                <w:rFonts w:ascii="宋体" w:hAnsi="宋体" w:eastAsia="宋体"/>
                <w:sz w:val="16"/>
              </w:rPr>
              <w:t>根据形成洛浦县土壤普查数据 项目主要内容为：数据成果不少于1项，数字化图件成果不少于1项，文字成果不少于1项，数据库成果不少于1项，其他普查成果不少于1项，通过项目实施，其数据满足科学研究、社会公众等对土壤普查成果资料的需求，实现普查成果广泛应用，效果显著，争取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785C4D">
            <w:pPr>
              <w:jc w:val="both"/>
            </w:pPr>
            <w:r>
              <w:rPr>
                <w:rFonts w:ascii="宋体" w:hAnsi="宋体" w:eastAsia="宋体"/>
                <w:sz w:val="16"/>
              </w:rPr>
              <w:t>项目数据成果、文字成果、数据库成果、其他普查成果未完成，等待最终实验数据，数字化成果已完成70%。</w:t>
            </w:r>
          </w:p>
        </w:tc>
      </w:tr>
      <w:tr w14:paraId="21E1D9A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46106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69AA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BDE0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99C9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23EF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3736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CDEA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B0C0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D75FA">
            <w:pPr>
              <w:jc w:val="center"/>
            </w:pPr>
            <w:r>
              <w:rPr>
                <w:rFonts w:ascii="宋体" w:hAnsi="宋体" w:eastAsia="宋体"/>
                <w:sz w:val="16"/>
              </w:rPr>
              <w:t>偏差原因分析及改进措施</w:t>
            </w:r>
          </w:p>
        </w:tc>
      </w:tr>
      <w:tr w14:paraId="21799B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5825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5CBA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FF21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DB296">
            <w:pPr>
              <w:jc w:val="center"/>
            </w:pPr>
            <w:r>
              <w:rPr>
                <w:rFonts w:ascii="宋体" w:hAnsi="宋体" w:eastAsia="宋体"/>
                <w:sz w:val="16"/>
              </w:rPr>
              <w:t>数据成果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62DF6">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9CC15">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233F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916F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8262D">
            <w:pPr>
              <w:jc w:val="center"/>
            </w:pPr>
          </w:p>
        </w:tc>
      </w:tr>
      <w:tr w14:paraId="4715D7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828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813F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5E3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ED8CF">
            <w:pPr>
              <w:jc w:val="center"/>
            </w:pPr>
            <w:r>
              <w:rPr>
                <w:rFonts w:ascii="宋体" w:hAnsi="宋体" w:eastAsia="宋体"/>
                <w:sz w:val="16"/>
              </w:rPr>
              <w:t>数字化图件成果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46ED2">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827E5">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930F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60B8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2B0EE">
            <w:pPr>
              <w:jc w:val="center"/>
            </w:pPr>
          </w:p>
        </w:tc>
      </w:tr>
      <w:tr w14:paraId="5540B7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7FD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14A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1674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E959A">
            <w:pPr>
              <w:jc w:val="center"/>
            </w:pPr>
            <w:r>
              <w:rPr>
                <w:rFonts w:ascii="宋体" w:hAnsi="宋体" w:eastAsia="宋体"/>
                <w:sz w:val="16"/>
              </w:rPr>
              <w:t>文字成果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1C30B">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FC9D3">
            <w:pPr>
              <w:jc w:val="center"/>
            </w:pPr>
            <w:r>
              <w:rPr>
                <w:rFonts w:ascii="宋体" w:hAnsi="宋体" w:eastAsia="宋体"/>
                <w:sz w:val="16"/>
              </w:rPr>
              <w:t>=0项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0FC6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25D0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4A604">
            <w:pPr>
              <w:jc w:val="center"/>
            </w:pPr>
            <w:r>
              <w:rPr>
                <w:rFonts w:ascii="宋体" w:hAnsi="宋体" w:eastAsia="宋体"/>
                <w:sz w:val="16"/>
              </w:rPr>
              <w:t>项目</w:t>
            </w:r>
            <w:r>
              <w:rPr>
                <w:rFonts w:hint="eastAsia" w:ascii="宋体" w:hAnsi="宋体"/>
                <w:sz w:val="16"/>
                <w:lang w:eastAsia="zh-CN"/>
              </w:rPr>
              <w:t>截至</w:t>
            </w:r>
            <w:r>
              <w:rPr>
                <w:rFonts w:ascii="宋体" w:hAnsi="宋体" w:eastAsia="宋体"/>
                <w:sz w:val="16"/>
              </w:rPr>
              <w:t>2024</w:t>
            </w:r>
            <w:r>
              <w:rPr>
                <w:rFonts w:hint="eastAsia" w:ascii="宋体" w:hAnsi="宋体"/>
                <w:sz w:val="16"/>
                <w:lang w:eastAsia="zh-CN"/>
              </w:rPr>
              <w:t>年</w:t>
            </w:r>
            <w:r>
              <w:rPr>
                <w:rFonts w:ascii="宋体" w:hAnsi="宋体" w:eastAsia="宋体"/>
                <w:sz w:val="16"/>
              </w:rPr>
              <w:t>项目数据正在统计修订中，还未完成该项指标</w:t>
            </w:r>
          </w:p>
        </w:tc>
      </w:tr>
      <w:tr w14:paraId="327748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A5D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96E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0A46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14F58">
            <w:pPr>
              <w:jc w:val="center"/>
            </w:pPr>
            <w:r>
              <w:rPr>
                <w:rFonts w:ascii="宋体" w:hAnsi="宋体" w:eastAsia="宋体"/>
                <w:sz w:val="16"/>
              </w:rPr>
              <w:t>数据库成果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8B360">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F6ABA">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B239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36CE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5F885">
            <w:pPr>
              <w:jc w:val="center"/>
            </w:pPr>
          </w:p>
        </w:tc>
      </w:tr>
      <w:tr w14:paraId="7A93A0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8143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E1E5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8283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F0BBE">
            <w:pPr>
              <w:jc w:val="center"/>
            </w:pPr>
            <w:r>
              <w:rPr>
                <w:rFonts w:ascii="宋体" w:hAnsi="宋体" w:eastAsia="宋体"/>
                <w:sz w:val="16"/>
              </w:rPr>
              <w:t>其他普查成果（县级）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A4C27">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E948F">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48B3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0C0F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1A204">
            <w:pPr>
              <w:jc w:val="center"/>
            </w:pPr>
          </w:p>
        </w:tc>
      </w:tr>
      <w:tr w14:paraId="75F36C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B885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2C7C9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0EF9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21F82">
            <w:pPr>
              <w:jc w:val="center"/>
            </w:pPr>
            <w:r>
              <w:rPr>
                <w:rFonts w:ascii="宋体" w:hAnsi="宋体" w:eastAsia="宋体"/>
                <w:sz w:val="16"/>
              </w:rPr>
              <w:t>成果验收合格率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21B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286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1817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D03A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79FA8">
            <w:pPr>
              <w:jc w:val="center"/>
            </w:pPr>
          </w:p>
        </w:tc>
      </w:tr>
      <w:tr w14:paraId="44B205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9D9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045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F3A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C274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6D6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792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C421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5C6A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0B4A2">
            <w:pPr>
              <w:jc w:val="center"/>
            </w:pPr>
          </w:p>
        </w:tc>
      </w:tr>
      <w:tr w14:paraId="292167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4D1D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A88A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4621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3987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BA9C3">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E4D63">
            <w:pPr>
              <w:jc w:val="center"/>
            </w:pPr>
            <w:r>
              <w:rPr>
                <w:rFonts w:ascii="宋体" w:hAnsi="宋体" w:eastAsia="宋体"/>
                <w:sz w:val="16"/>
              </w:rPr>
              <w:t>2024年7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63C7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3AC4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4D1E0">
            <w:pPr>
              <w:jc w:val="center"/>
            </w:pPr>
          </w:p>
        </w:tc>
      </w:tr>
      <w:tr w14:paraId="7F865D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163F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2DD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784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F6E0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76CE2">
            <w:pPr>
              <w:jc w:val="center"/>
            </w:pPr>
            <w:r>
              <w:rPr>
                <w:rFonts w:ascii="宋体" w:hAnsi="宋体" w:eastAsia="宋体"/>
                <w:sz w:val="16"/>
              </w:rPr>
              <w:t>2025年12月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59468">
            <w:pPr>
              <w:jc w:val="center"/>
            </w:pPr>
            <w:r>
              <w:rPr>
                <w:rFonts w:ascii="宋体" w:hAnsi="宋体" w:eastAsia="宋体"/>
                <w:sz w:val="16"/>
              </w:rPr>
              <w:t>2024年12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DDBB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7CFB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CEA95">
            <w:pPr>
              <w:jc w:val="center"/>
            </w:pPr>
          </w:p>
        </w:tc>
      </w:tr>
      <w:tr w14:paraId="49B578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88DB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E6D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003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DA27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0CE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B6F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4A0C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E831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B6425">
            <w:pPr>
              <w:jc w:val="center"/>
            </w:pPr>
          </w:p>
        </w:tc>
      </w:tr>
      <w:tr w14:paraId="38A790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2870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FE4F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93C3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A14A5">
            <w:pPr>
              <w:jc w:val="center"/>
            </w:pPr>
            <w:r>
              <w:rPr>
                <w:rFonts w:ascii="宋体" w:hAnsi="宋体" w:eastAsia="宋体"/>
                <w:sz w:val="16"/>
              </w:rPr>
              <w:t>成果汇总费用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64767">
            <w:pPr>
              <w:jc w:val="center"/>
            </w:pPr>
            <w:r>
              <w:rPr>
                <w:rFonts w:ascii="宋体" w:hAnsi="宋体" w:eastAsia="宋体"/>
                <w:sz w:val="16"/>
              </w:rPr>
              <w:t>&lt;=80万元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AF3C7">
            <w:pPr>
              <w:jc w:val="center"/>
            </w:pPr>
            <w:r>
              <w:rPr>
                <w:rFonts w:ascii="宋体" w:hAnsi="宋体" w:eastAsia="宋体"/>
                <w:sz w:val="16"/>
              </w:rPr>
              <w:t>=79.9万元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AB4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F240F">
            <w:pPr>
              <w:jc w:val="center"/>
            </w:pPr>
            <w:r>
              <w:rPr>
                <w:rFonts w:ascii="宋体" w:hAnsi="宋体" w:eastAsia="宋体"/>
                <w:sz w:val="16"/>
              </w:rPr>
              <w:t>19.9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8B162">
            <w:pPr>
              <w:jc w:val="center"/>
            </w:pPr>
            <w:r>
              <w:rPr>
                <w:rFonts w:ascii="宋体" w:hAnsi="宋体" w:eastAsia="宋体"/>
                <w:sz w:val="16"/>
              </w:rPr>
              <w:t>项目</w:t>
            </w:r>
            <w:r>
              <w:rPr>
                <w:rFonts w:hint="eastAsia" w:ascii="宋体" w:hAnsi="宋体"/>
                <w:sz w:val="16"/>
                <w:lang w:eastAsia="zh-CN"/>
              </w:rPr>
              <w:t>截至</w:t>
            </w:r>
            <w:r>
              <w:rPr>
                <w:rFonts w:ascii="宋体" w:hAnsi="宋体" w:eastAsia="宋体"/>
                <w:sz w:val="16"/>
              </w:rPr>
              <w:t>2024</w:t>
            </w:r>
            <w:r>
              <w:rPr>
                <w:rFonts w:hint="eastAsia" w:ascii="宋体" w:hAnsi="宋体"/>
                <w:sz w:val="16"/>
                <w:lang w:eastAsia="zh-CN"/>
              </w:rPr>
              <w:t>年</w:t>
            </w:r>
            <w:r>
              <w:rPr>
                <w:rFonts w:ascii="宋体" w:hAnsi="宋体" w:eastAsia="宋体"/>
                <w:sz w:val="16"/>
              </w:rPr>
              <w:t>项目数据正在统计修订中，还未完成该项指标</w:t>
            </w:r>
          </w:p>
        </w:tc>
      </w:tr>
      <w:tr w14:paraId="65471A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66E9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587B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E9D2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9F19E">
            <w:pPr>
              <w:jc w:val="center"/>
            </w:pPr>
            <w:r>
              <w:rPr>
                <w:rFonts w:ascii="宋体" w:hAnsi="宋体" w:eastAsia="宋体"/>
                <w:sz w:val="16"/>
              </w:rPr>
              <w:t>满足科学研究、社会公众等对土壤普查成果资料的需求，实现普查成果广泛应用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F05FD">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B4B83">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115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5877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5ECF4">
            <w:pPr>
              <w:jc w:val="center"/>
            </w:pPr>
          </w:p>
        </w:tc>
      </w:tr>
      <w:tr w14:paraId="3C2BB1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227C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2221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00B2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D79E6">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91F9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6E1B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FF8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F9F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FF98D">
            <w:pPr>
              <w:jc w:val="center"/>
            </w:pPr>
          </w:p>
        </w:tc>
      </w:tr>
      <w:tr w14:paraId="662B5BB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0360F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9C94B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891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B1300">
            <w:pPr>
              <w:jc w:val="center"/>
            </w:pPr>
            <w:r>
              <w:rPr>
                <w:rFonts w:ascii="宋体" w:hAnsi="宋体" w:eastAsia="宋体"/>
                <w:sz w:val="16"/>
              </w:rPr>
              <w:t>95.62分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376722D"/>
        </w:tc>
      </w:tr>
    </w:tbl>
    <w:p w14:paraId="7DDEA1E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B3300AF">
        <w:tblPrEx>
          <w:tblCellMar>
            <w:top w:w="0" w:type="dxa"/>
            <w:left w:w="108" w:type="dxa"/>
            <w:bottom w:w="0" w:type="dxa"/>
            <w:right w:w="108" w:type="dxa"/>
          </w:tblCellMar>
        </w:tblPrEx>
        <w:tc>
          <w:tcPr>
            <w:tcW w:w="8847" w:type="dxa"/>
            <w:gridSpan w:val="9"/>
            <w:vAlign w:val="center"/>
          </w:tcPr>
          <w:p w14:paraId="62981790">
            <w:pPr>
              <w:jc w:val="center"/>
            </w:pPr>
            <w:r>
              <w:rPr>
                <w:rFonts w:ascii="宋体" w:hAnsi="宋体" w:eastAsia="宋体"/>
                <w:sz w:val="24"/>
              </w:rPr>
              <w:t>项目支出绩效自评表</w:t>
            </w:r>
          </w:p>
        </w:tc>
      </w:tr>
      <w:tr w14:paraId="77741EEA">
        <w:tblPrEx>
          <w:tblCellMar>
            <w:top w:w="0" w:type="dxa"/>
            <w:left w:w="108" w:type="dxa"/>
            <w:bottom w:w="0" w:type="dxa"/>
            <w:right w:w="108" w:type="dxa"/>
          </w:tblCellMar>
        </w:tblPrEx>
        <w:tc>
          <w:tcPr>
            <w:tcW w:w="8847" w:type="dxa"/>
            <w:gridSpan w:val="9"/>
            <w:vAlign w:val="center"/>
          </w:tcPr>
          <w:p w14:paraId="0AA6AF6B">
            <w:pPr>
              <w:jc w:val="center"/>
            </w:pPr>
            <w:r>
              <w:rPr>
                <w:rFonts w:ascii="宋体" w:hAnsi="宋体" w:eastAsia="宋体"/>
                <w:sz w:val="24"/>
              </w:rPr>
              <w:t>(2024年度)</w:t>
            </w:r>
          </w:p>
        </w:tc>
      </w:tr>
      <w:tr w14:paraId="093719A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1BEB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07FCD1">
            <w:pPr>
              <w:jc w:val="center"/>
            </w:pPr>
            <w:r>
              <w:rPr>
                <w:rFonts w:ascii="宋体" w:hAnsi="宋体" w:eastAsia="宋体"/>
                <w:sz w:val="16"/>
              </w:rPr>
              <w:t>洛浦县2024年化肥减量增效及耕地质量监测与评价项目</w:t>
            </w:r>
          </w:p>
        </w:tc>
      </w:tr>
      <w:tr w14:paraId="02626AE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9BE1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832F03">
            <w:pPr>
              <w:jc w:val="center"/>
            </w:pPr>
            <w:r>
              <w:rPr>
                <w:rFonts w:ascii="宋体" w:hAnsi="宋体" w:eastAsia="宋体"/>
                <w:sz w:val="16"/>
              </w:rPr>
              <w:t>洛浦县农业技术推广中心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92EE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603A27">
            <w:pPr>
              <w:jc w:val="center"/>
            </w:pPr>
            <w:r>
              <w:rPr>
                <w:rFonts w:ascii="宋体" w:hAnsi="宋体" w:eastAsia="宋体"/>
                <w:sz w:val="16"/>
              </w:rPr>
              <w:t>洛浦县农业技术推广中心</w:t>
            </w:r>
          </w:p>
        </w:tc>
      </w:tr>
      <w:tr w14:paraId="123715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623A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EA1F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DA1B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902C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BB2B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DE2C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F29A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E42DC">
            <w:pPr>
              <w:jc w:val="center"/>
            </w:pPr>
            <w:r>
              <w:rPr>
                <w:rFonts w:ascii="宋体" w:hAnsi="宋体" w:eastAsia="宋体"/>
                <w:sz w:val="16"/>
              </w:rPr>
              <w:t>得分</w:t>
            </w:r>
          </w:p>
        </w:tc>
      </w:tr>
      <w:tr w14:paraId="34B5F6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359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11C7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27C0F">
            <w:pPr>
              <w:jc w:val="center"/>
            </w:pPr>
            <w:r>
              <w:rPr>
                <w:rFonts w:ascii="宋体" w:hAnsi="宋体" w:eastAsia="宋体"/>
                <w:sz w:val="16"/>
              </w:rPr>
              <w:t>3.84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2DAF3">
            <w:pPr>
              <w:jc w:val="center"/>
            </w:pPr>
            <w:r>
              <w:rPr>
                <w:rFonts w:ascii="宋体" w:hAnsi="宋体" w:eastAsia="宋体"/>
                <w:sz w:val="16"/>
              </w:rPr>
              <w:t>3.84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F02B0">
            <w:pPr>
              <w:jc w:val="center"/>
            </w:pPr>
            <w:r>
              <w:rPr>
                <w:rFonts w:ascii="宋体" w:hAnsi="宋体" w:eastAsia="宋体"/>
                <w:sz w:val="16"/>
              </w:rPr>
              <w:t>3.84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586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4FDD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FAD7B">
            <w:pPr>
              <w:jc w:val="center"/>
            </w:pPr>
            <w:r>
              <w:rPr>
                <w:rFonts w:ascii="宋体" w:hAnsi="宋体" w:eastAsia="宋体"/>
                <w:sz w:val="16"/>
              </w:rPr>
              <w:t>10.00分</w:t>
            </w:r>
          </w:p>
        </w:tc>
      </w:tr>
      <w:tr w14:paraId="245002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A45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A1F0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88886">
            <w:pPr>
              <w:jc w:val="center"/>
            </w:pPr>
            <w:r>
              <w:rPr>
                <w:rFonts w:ascii="宋体" w:hAnsi="宋体" w:eastAsia="宋体"/>
                <w:sz w:val="16"/>
              </w:rPr>
              <w:t>3.84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41DA5">
            <w:pPr>
              <w:jc w:val="center"/>
            </w:pPr>
            <w:r>
              <w:rPr>
                <w:rFonts w:ascii="宋体" w:hAnsi="宋体" w:eastAsia="宋体"/>
                <w:sz w:val="16"/>
              </w:rPr>
              <w:t>3.84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943E1">
            <w:pPr>
              <w:jc w:val="center"/>
            </w:pPr>
            <w:r>
              <w:rPr>
                <w:rFonts w:ascii="宋体" w:hAnsi="宋体" w:eastAsia="宋体"/>
                <w:sz w:val="16"/>
              </w:rPr>
              <w:t>3.84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8F0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6C8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268E1">
            <w:pPr>
              <w:jc w:val="center"/>
            </w:pPr>
            <w:r>
              <w:rPr>
                <w:rFonts w:ascii="宋体" w:hAnsi="宋体" w:eastAsia="宋体"/>
                <w:sz w:val="16"/>
              </w:rPr>
              <w:t>—</w:t>
            </w:r>
          </w:p>
        </w:tc>
      </w:tr>
      <w:tr w14:paraId="7D3C1A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790F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334D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259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AC6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6F7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C85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549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06CF3">
            <w:pPr>
              <w:jc w:val="center"/>
            </w:pPr>
            <w:r>
              <w:rPr>
                <w:rFonts w:ascii="宋体" w:hAnsi="宋体" w:eastAsia="宋体"/>
                <w:sz w:val="16"/>
              </w:rPr>
              <w:t>—</w:t>
            </w:r>
          </w:p>
        </w:tc>
      </w:tr>
      <w:tr w14:paraId="49E559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A554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15E0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683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87B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03D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0E1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D33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339AE">
            <w:pPr>
              <w:jc w:val="center"/>
            </w:pPr>
            <w:r>
              <w:rPr>
                <w:rFonts w:ascii="宋体" w:hAnsi="宋体" w:eastAsia="宋体"/>
                <w:sz w:val="16"/>
              </w:rPr>
              <w:t>—</w:t>
            </w:r>
          </w:p>
        </w:tc>
      </w:tr>
      <w:tr w14:paraId="7F8CCD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1663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15740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6A292E">
            <w:pPr>
              <w:jc w:val="center"/>
            </w:pPr>
            <w:r>
              <w:rPr>
                <w:rFonts w:ascii="宋体" w:hAnsi="宋体" w:eastAsia="宋体"/>
                <w:sz w:val="16"/>
              </w:rPr>
              <w:t>实际完成情况</w:t>
            </w:r>
          </w:p>
        </w:tc>
      </w:tr>
      <w:tr w14:paraId="6821B1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7BA75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E154DE">
            <w:pPr>
              <w:jc w:val="both"/>
            </w:pPr>
            <w:r>
              <w:rPr>
                <w:rFonts w:ascii="宋体" w:hAnsi="宋体" w:eastAsia="宋体"/>
                <w:sz w:val="16"/>
              </w:rPr>
              <w:t>根据《关于下达2024</w:t>
            </w:r>
            <w:r>
              <w:rPr>
                <w:rFonts w:hint="eastAsia" w:ascii="宋体" w:hAnsi="宋体"/>
                <w:sz w:val="16"/>
                <w:lang w:eastAsia="zh-CN"/>
              </w:rPr>
              <w:t>年</w:t>
            </w:r>
            <w:r>
              <w:rPr>
                <w:rFonts w:ascii="宋体" w:hAnsi="宋体" w:eastAsia="宋体"/>
                <w:sz w:val="16"/>
              </w:rPr>
              <w:t>中央耕地建设与利用资金预算的通知》（和地财农【202】13号-洛财农</w:t>
            </w:r>
            <w:r>
              <w:rPr>
                <w:rFonts w:hint="eastAsia" w:ascii="宋体" w:hAnsi="宋体"/>
                <w:sz w:val="16"/>
                <w:lang w:eastAsia="zh-CN"/>
              </w:rPr>
              <w:t>〔2024〕23号</w:t>
            </w:r>
            <w:r>
              <w:rPr>
                <w:rFonts w:ascii="宋体" w:hAnsi="宋体" w:eastAsia="宋体"/>
                <w:sz w:val="16"/>
              </w:rPr>
              <w:t>）。项目主要内容：巩固测土配方施肥基础。完成农户施肥情况调查80户、开展科学施肥宣传培训，促进测土配方施肥成果落地，测土配方施肥技术覆盖率保持在90%以上。开展耕地质量等级调查评价。完成42个耕地质量等级调查评价样点的调查化验。通过项目的实施，提高化肥利用率，稳定农用化肥施用总量。加强耕地质量监测与评价，发挥耕地质量监测在指导农业生产、高标准农田建设、耕地质量管理中的重要支撑作用，为稳粮保供、绿色发展、乡村振兴提供有力支撑。</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1CF9FF">
            <w:pPr>
              <w:jc w:val="both"/>
            </w:pPr>
            <w:r>
              <w:rPr>
                <w:rFonts w:ascii="宋体" w:hAnsi="宋体" w:eastAsia="宋体"/>
                <w:sz w:val="16"/>
              </w:rPr>
              <w:br w:type="textWrapping"/>
            </w:r>
            <w:r>
              <w:rPr>
                <w:rFonts w:ascii="宋体" w:hAnsi="宋体" w:eastAsia="宋体"/>
                <w:sz w:val="16"/>
              </w:rPr>
              <w:t>巩固测土配方施肥基础。完成农户施肥情况调查80户、开展科学施肥宣传培训，促进测土配方施肥成果落地，测土配方施肥技术覆盖率保持在90%以上。开展耕地质量等级调查评价。完成42个耕地质量等级调查评价样点的调查化验。通过项目的实施，提高化肥利用率，稳定农用化肥施用总量。加强耕地质量监测与评价，发挥耕地质量监测在指导农业生产、高标准农田建设、耕地质量管理中的重要支撑作用，为稳粮保供、绿色发展、乡村振兴提供有力支撑。已圆满完成。</w:t>
            </w:r>
            <w:r>
              <w:rPr>
                <w:rFonts w:ascii="宋体" w:hAnsi="宋体" w:eastAsia="宋体"/>
                <w:sz w:val="16"/>
              </w:rPr>
              <w:br w:type="textWrapping"/>
            </w:r>
          </w:p>
        </w:tc>
      </w:tr>
      <w:tr w14:paraId="2805079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19F18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FF25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226E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EE19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4A87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7B3D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601C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0B2C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CE974">
            <w:pPr>
              <w:jc w:val="center"/>
            </w:pPr>
            <w:r>
              <w:rPr>
                <w:rFonts w:ascii="宋体" w:hAnsi="宋体" w:eastAsia="宋体"/>
                <w:sz w:val="16"/>
              </w:rPr>
              <w:t>偏差原因分析及改进措施</w:t>
            </w:r>
          </w:p>
        </w:tc>
      </w:tr>
      <w:tr w14:paraId="024C32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BC41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C97A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833C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87461">
            <w:pPr>
              <w:jc w:val="center"/>
            </w:pPr>
            <w:r>
              <w:rPr>
                <w:rFonts w:ascii="宋体" w:hAnsi="宋体" w:eastAsia="宋体"/>
                <w:sz w:val="16"/>
              </w:rPr>
              <w:t>耕地质量等级调查评价样点数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C9F0C">
            <w:pPr>
              <w:jc w:val="center"/>
            </w:pPr>
            <w:r>
              <w:rPr>
                <w:rFonts w:ascii="宋体" w:hAnsi="宋体" w:eastAsia="宋体"/>
                <w:sz w:val="16"/>
              </w:rPr>
              <w:t>&gt;=42个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1D90F">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88B9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F5FF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1BB43">
            <w:pPr>
              <w:jc w:val="center"/>
            </w:pPr>
          </w:p>
        </w:tc>
      </w:tr>
      <w:tr w14:paraId="1A60AB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30BC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9F95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5D3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CC8F7">
            <w:pPr>
              <w:jc w:val="center"/>
            </w:pPr>
            <w:r>
              <w:rPr>
                <w:rFonts w:ascii="宋体" w:hAnsi="宋体" w:eastAsia="宋体"/>
                <w:sz w:val="16"/>
              </w:rPr>
              <w:t>农户施肥调查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AB81D">
            <w:pPr>
              <w:jc w:val="center"/>
            </w:pPr>
            <w:r>
              <w:rPr>
                <w:rFonts w:ascii="宋体" w:hAnsi="宋体" w:eastAsia="宋体"/>
                <w:sz w:val="16"/>
              </w:rPr>
              <w:t>&gt;=80户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316C3">
            <w:pPr>
              <w:jc w:val="center"/>
            </w:pPr>
            <w:r>
              <w:rPr>
                <w:rFonts w:ascii="宋体" w:hAnsi="宋体" w:eastAsia="宋体"/>
                <w:sz w:val="16"/>
              </w:rPr>
              <w:t>=8户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1E54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2563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23B46">
            <w:pPr>
              <w:jc w:val="center"/>
            </w:pPr>
          </w:p>
        </w:tc>
      </w:tr>
      <w:tr w14:paraId="668E31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3203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6B0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0051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0CCB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687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D665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6DD2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A670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77601">
            <w:pPr>
              <w:jc w:val="center"/>
            </w:pPr>
          </w:p>
        </w:tc>
      </w:tr>
      <w:tr w14:paraId="1C0D54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8C43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B1F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4FF0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747A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6DB8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1ED1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5C12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7B11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6EFCE">
            <w:pPr>
              <w:jc w:val="center"/>
            </w:pPr>
          </w:p>
        </w:tc>
      </w:tr>
      <w:tr w14:paraId="686DE1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125E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E0D8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0C2C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43C5B">
            <w:pPr>
              <w:jc w:val="center"/>
            </w:pPr>
            <w:r>
              <w:rPr>
                <w:rFonts w:ascii="宋体" w:hAnsi="宋体" w:eastAsia="宋体"/>
                <w:sz w:val="16"/>
              </w:rPr>
              <w:t>化肥减量宣传培训费用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6A70C">
            <w:pPr>
              <w:jc w:val="center"/>
            </w:pPr>
            <w:r>
              <w:rPr>
                <w:rFonts w:ascii="宋体" w:hAnsi="宋体" w:eastAsia="宋体"/>
                <w:sz w:val="16"/>
              </w:rPr>
              <w:t>&lt;=0.80万元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E0079">
            <w:pPr>
              <w:jc w:val="center"/>
            </w:pPr>
            <w:r>
              <w:rPr>
                <w:rFonts w:ascii="宋体" w:hAnsi="宋体" w:eastAsia="宋体"/>
                <w:sz w:val="16"/>
              </w:rPr>
              <w:t>=0.8万元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A26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1580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6D5CC">
            <w:pPr>
              <w:jc w:val="center"/>
            </w:pPr>
          </w:p>
        </w:tc>
      </w:tr>
      <w:tr w14:paraId="4D908A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94EB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17E7D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E0486">
            <w:pPr>
              <w:jc w:val="center"/>
            </w:pPr>
            <w:r>
              <w:rPr>
                <w:rFonts w:ascii="宋体" w:hAnsi="宋体" w:eastAsia="宋体"/>
                <w:sz w:val="16"/>
              </w:rPr>
              <w:t>社会成本指标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B8540">
            <w:pPr>
              <w:jc w:val="center"/>
            </w:pPr>
            <w:r>
              <w:rPr>
                <w:rFonts w:ascii="宋体" w:hAnsi="宋体" w:eastAsia="宋体"/>
                <w:sz w:val="16"/>
              </w:rPr>
              <w:t>土壤采样器材购置及邮寄费用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E67BC">
            <w:pPr>
              <w:jc w:val="center"/>
            </w:pPr>
            <w:r>
              <w:rPr>
                <w:rFonts w:ascii="宋体" w:hAnsi="宋体" w:eastAsia="宋体"/>
                <w:sz w:val="16"/>
              </w:rPr>
              <w:t>&lt;=0.74万元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E7E37">
            <w:pPr>
              <w:jc w:val="center"/>
            </w:pPr>
            <w:r>
              <w:rPr>
                <w:rFonts w:ascii="宋体" w:hAnsi="宋体" w:eastAsia="宋体"/>
                <w:sz w:val="16"/>
              </w:rPr>
              <w:t>=0.74万元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456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BA1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2E90E">
            <w:pPr>
              <w:jc w:val="center"/>
            </w:pPr>
          </w:p>
        </w:tc>
      </w:tr>
      <w:tr w14:paraId="2C33D1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E86F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A5D2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AB76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65E1C">
            <w:pPr>
              <w:jc w:val="center"/>
            </w:pPr>
            <w:r>
              <w:rPr>
                <w:rFonts w:ascii="宋体" w:hAnsi="宋体" w:eastAsia="宋体"/>
                <w:sz w:val="16"/>
              </w:rPr>
              <w:t>土壤化验检测费用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79D2F">
            <w:pPr>
              <w:jc w:val="center"/>
            </w:pPr>
            <w:r>
              <w:rPr>
                <w:rFonts w:ascii="宋体" w:hAnsi="宋体" w:eastAsia="宋体"/>
                <w:sz w:val="16"/>
              </w:rPr>
              <w:t>&lt;=2.30万元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CD219">
            <w:pPr>
              <w:jc w:val="center"/>
            </w:pPr>
            <w:r>
              <w:rPr>
                <w:rFonts w:ascii="宋体" w:hAnsi="宋体" w:eastAsia="宋体"/>
                <w:sz w:val="16"/>
              </w:rPr>
              <w:t>=2.3万元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D90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A88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BF2D9">
            <w:pPr>
              <w:jc w:val="center"/>
            </w:pPr>
          </w:p>
        </w:tc>
      </w:tr>
      <w:tr w14:paraId="321A58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8BD9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2C04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27DE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B3F10">
            <w:pPr>
              <w:jc w:val="center"/>
            </w:pPr>
            <w:r>
              <w:rPr>
                <w:rFonts w:ascii="宋体" w:hAnsi="宋体" w:eastAsia="宋体"/>
                <w:sz w:val="16"/>
              </w:rPr>
              <w:t>提高化肥利用率，稳定农用化肥施用总量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71CC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6B91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B40C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5B1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5CD66">
            <w:pPr>
              <w:jc w:val="center"/>
            </w:pPr>
          </w:p>
        </w:tc>
      </w:tr>
      <w:tr w14:paraId="7FEE0C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21D9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07E8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4DDE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85A74">
            <w:pPr>
              <w:jc w:val="center"/>
            </w:pPr>
            <w:r>
              <w:rPr>
                <w:rFonts w:ascii="宋体" w:hAnsi="宋体" w:eastAsia="宋体"/>
                <w:sz w:val="16"/>
              </w:rPr>
              <w:t>受益农户满意度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83B8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27C1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0E0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B75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3E98D">
            <w:pPr>
              <w:jc w:val="center"/>
            </w:pPr>
          </w:p>
        </w:tc>
      </w:tr>
      <w:tr w14:paraId="725B82C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70860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78F75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9E3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1966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C95F41"/>
        </w:tc>
      </w:tr>
    </w:tbl>
    <w:p w14:paraId="2A21530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B79DA0B">
        <w:tc>
          <w:tcPr>
            <w:tcW w:w="8847" w:type="dxa"/>
            <w:gridSpan w:val="9"/>
            <w:vAlign w:val="center"/>
          </w:tcPr>
          <w:p w14:paraId="59157E94">
            <w:pPr>
              <w:jc w:val="center"/>
            </w:pPr>
            <w:r>
              <w:rPr>
                <w:rFonts w:ascii="宋体" w:hAnsi="宋体" w:eastAsia="宋体"/>
                <w:sz w:val="24"/>
              </w:rPr>
              <w:t>项目支出绩效自评表</w:t>
            </w:r>
          </w:p>
        </w:tc>
      </w:tr>
      <w:tr w14:paraId="672B7696">
        <w:tblPrEx>
          <w:tblCellMar>
            <w:top w:w="0" w:type="dxa"/>
            <w:left w:w="108" w:type="dxa"/>
            <w:bottom w:w="0" w:type="dxa"/>
            <w:right w:w="108" w:type="dxa"/>
          </w:tblCellMar>
        </w:tblPrEx>
        <w:tc>
          <w:tcPr>
            <w:tcW w:w="8847" w:type="dxa"/>
            <w:gridSpan w:val="9"/>
            <w:vAlign w:val="center"/>
          </w:tcPr>
          <w:p w14:paraId="254E5A6F">
            <w:pPr>
              <w:jc w:val="center"/>
            </w:pPr>
            <w:r>
              <w:rPr>
                <w:rFonts w:ascii="宋体" w:hAnsi="宋体" w:eastAsia="宋体"/>
                <w:sz w:val="24"/>
              </w:rPr>
              <w:t>(2024年度)</w:t>
            </w:r>
          </w:p>
        </w:tc>
      </w:tr>
      <w:tr w14:paraId="0E1D91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B7B9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6771988">
            <w:pPr>
              <w:jc w:val="center"/>
            </w:pPr>
            <w:r>
              <w:rPr>
                <w:rFonts w:ascii="宋体" w:hAnsi="宋体" w:eastAsia="宋体"/>
                <w:sz w:val="16"/>
              </w:rPr>
              <w:t>洛浦县2024年基层农技推广体系改革与建设项目</w:t>
            </w:r>
          </w:p>
        </w:tc>
      </w:tr>
      <w:tr w14:paraId="6316D6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B1BF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11D32F">
            <w:pPr>
              <w:jc w:val="center"/>
            </w:pPr>
            <w:r>
              <w:rPr>
                <w:rFonts w:ascii="宋体" w:hAnsi="宋体" w:eastAsia="宋体"/>
                <w:sz w:val="16"/>
              </w:rPr>
              <w:t>洛浦县农业技术推广中心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55E2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1FFFB3">
            <w:pPr>
              <w:jc w:val="center"/>
            </w:pPr>
            <w:r>
              <w:rPr>
                <w:rFonts w:ascii="宋体" w:hAnsi="宋体" w:eastAsia="宋体"/>
                <w:sz w:val="16"/>
              </w:rPr>
              <w:t>洛浦县农业技术推广中心</w:t>
            </w:r>
          </w:p>
        </w:tc>
      </w:tr>
      <w:tr w14:paraId="2EACF3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D9C1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0F7E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31BB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75A4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00A5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F657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9A1B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06E96">
            <w:pPr>
              <w:jc w:val="center"/>
            </w:pPr>
            <w:r>
              <w:rPr>
                <w:rFonts w:ascii="宋体" w:hAnsi="宋体" w:eastAsia="宋体"/>
                <w:sz w:val="16"/>
              </w:rPr>
              <w:t>得分</w:t>
            </w:r>
          </w:p>
        </w:tc>
      </w:tr>
      <w:tr w14:paraId="6BE2D5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D83E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8BE8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EDE12">
            <w:pPr>
              <w:jc w:val="center"/>
            </w:pPr>
            <w:r>
              <w:rPr>
                <w:rFonts w:ascii="宋体" w:hAnsi="宋体" w:eastAsia="宋体"/>
                <w:sz w:val="16"/>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0AA4E">
            <w:pPr>
              <w:jc w:val="center"/>
            </w:pPr>
            <w:r>
              <w:rPr>
                <w:rFonts w:ascii="宋体" w:hAnsi="宋体" w:eastAsia="宋体"/>
                <w:sz w:val="16"/>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6C2A6">
            <w:pPr>
              <w:jc w:val="center"/>
            </w:pPr>
            <w:r>
              <w:rPr>
                <w:rFonts w:ascii="宋体" w:hAnsi="宋体" w:eastAsia="宋体"/>
                <w:sz w:val="16"/>
              </w:rPr>
              <w:t>15.22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893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0D776">
            <w:pPr>
              <w:jc w:val="center"/>
            </w:pPr>
            <w:r>
              <w:rPr>
                <w:rFonts w:ascii="宋体" w:hAnsi="宋体" w:eastAsia="宋体"/>
                <w:sz w:val="16"/>
              </w:rPr>
              <w:t xml:space="preserve">31.71%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57D2F">
            <w:pPr>
              <w:jc w:val="center"/>
            </w:pPr>
            <w:r>
              <w:rPr>
                <w:rFonts w:ascii="宋体" w:hAnsi="宋体" w:eastAsia="宋体"/>
                <w:sz w:val="16"/>
              </w:rPr>
              <w:t>0.00分</w:t>
            </w:r>
          </w:p>
        </w:tc>
      </w:tr>
      <w:tr w14:paraId="193A75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4286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CC07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0B079">
            <w:pPr>
              <w:jc w:val="center"/>
            </w:pPr>
            <w:r>
              <w:rPr>
                <w:rFonts w:ascii="宋体" w:hAnsi="宋体" w:eastAsia="宋体"/>
                <w:sz w:val="16"/>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CDBB7">
            <w:pPr>
              <w:jc w:val="center"/>
            </w:pPr>
            <w:r>
              <w:rPr>
                <w:rFonts w:ascii="宋体" w:hAnsi="宋体" w:eastAsia="宋体"/>
                <w:sz w:val="16"/>
              </w:rPr>
              <w:t>48.00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99A7B">
            <w:pPr>
              <w:jc w:val="center"/>
            </w:pPr>
            <w:r>
              <w:rPr>
                <w:rFonts w:ascii="宋体" w:hAnsi="宋体" w:eastAsia="宋体"/>
                <w:sz w:val="16"/>
              </w:rPr>
              <w:t>15.22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1B9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2C2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0C8E6">
            <w:pPr>
              <w:jc w:val="center"/>
            </w:pPr>
            <w:r>
              <w:rPr>
                <w:rFonts w:ascii="宋体" w:hAnsi="宋体" w:eastAsia="宋体"/>
                <w:sz w:val="16"/>
              </w:rPr>
              <w:t>—</w:t>
            </w:r>
          </w:p>
        </w:tc>
      </w:tr>
      <w:tr w14:paraId="50B869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5528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166D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861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5D4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55D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683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26A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0202D">
            <w:pPr>
              <w:jc w:val="center"/>
            </w:pPr>
            <w:r>
              <w:rPr>
                <w:rFonts w:ascii="宋体" w:hAnsi="宋体" w:eastAsia="宋体"/>
                <w:sz w:val="16"/>
              </w:rPr>
              <w:t>—</w:t>
            </w:r>
          </w:p>
        </w:tc>
      </w:tr>
      <w:tr w14:paraId="19137B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396B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BAE1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193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D5C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B21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1BC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005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AB264">
            <w:pPr>
              <w:jc w:val="center"/>
            </w:pPr>
            <w:r>
              <w:rPr>
                <w:rFonts w:ascii="宋体" w:hAnsi="宋体" w:eastAsia="宋体"/>
                <w:sz w:val="16"/>
              </w:rPr>
              <w:t>—</w:t>
            </w:r>
          </w:p>
        </w:tc>
      </w:tr>
      <w:tr w14:paraId="58E410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F9AD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80FF6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8BA70F">
            <w:pPr>
              <w:jc w:val="center"/>
            </w:pPr>
            <w:r>
              <w:rPr>
                <w:rFonts w:ascii="宋体" w:hAnsi="宋体" w:eastAsia="宋体"/>
                <w:sz w:val="16"/>
              </w:rPr>
              <w:t>实际完成情况</w:t>
            </w:r>
          </w:p>
        </w:tc>
      </w:tr>
      <w:tr w14:paraId="3856DD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15EB9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7134B2">
            <w:pPr>
              <w:jc w:val="both"/>
            </w:pPr>
            <w:r>
              <w:rPr>
                <w:rFonts w:ascii="宋体" w:hAnsi="宋体" w:eastAsia="宋体"/>
                <w:sz w:val="16"/>
              </w:rPr>
              <w:t>建设2个农业科技示范基地、培训基层农技推广人员33名、培育农业科技示范主体培育9个，发挥科技帮扶支撑作用，农业主推技术到位率达到95%以上，农业科技示范主体抽样满意度超过90%，从而不断健全农技推广体系及其服务能力,持续提高信息化服务水平，不断增强支撑服务“三农”中心工作作用，推广一批农业先进适用主推技术，最大限度控制重大自然灾害和病虫害，促进粮食安全，保障重要农产品。</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CEAFF4">
            <w:pPr>
              <w:jc w:val="both"/>
            </w:pPr>
            <w:r>
              <w:rPr>
                <w:rFonts w:ascii="宋体" w:hAnsi="宋体" w:eastAsia="宋体"/>
                <w:sz w:val="16"/>
              </w:rPr>
              <w:t>建设2个农业科技示范基地、培训基层农技推广人员33名、培育农业科技示范主体培育9个，发挥科技帮扶支撑作用，农业主推技术到位率达到95%以上，农业科技示范主体抽样满意度超过90%，从而不断健全农技推广体系及其服务能力,持续提高信息化服务水平，不断增强支撑服务“三农”中心工作作用，推广一批农业先进适用主推技术，最大限度控制重大自然灾害和病虫害，促进粮食安全，保障重要农产品。已圆满完成。</w:t>
            </w:r>
          </w:p>
        </w:tc>
      </w:tr>
      <w:tr w14:paraId="54C6DF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7D13B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B6AE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ADFC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C003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3395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BBE8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0391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FEA7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9768F">
            <w:pPr>
              <w:jc w:val="center"/>
            </w:pPr>
            <w:r>
              <w:rPr>
                <w:rFonts w:ascii="宋体" w:hAnsi="宋体" w:eastAsia="宋体"/>
                <w:sz w:val="16"/>
              </w:rPr>
              <w:t>偏差原因分析及改进措施</w:t>
            </w:r>
          </w:p>
        </w:tc>
      </w:tr>
      <w:tr w14:paraId="5025E3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5F3A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C841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41BB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0A7B8">
            <w:pPr>
              <w:jc w:val="center"/>
            </w:pPr>
            <w:r>
              <w:rPr>
                <w:rFonts w:ascii="宋体" w:hAnsi="宋体" w:eastAsia="宋体"/>
                <w:sz w:val="16"/>
              </w:rPr>
              <w:t>农业科技示范基地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09A71">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E3307">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18F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7F2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407DE">
            <w:pPr>
              <w:jc w:val="center"/>
            </w:pPr>
          </w:p>
        </w:tc>
      </w:tr>
      <w:tr w14:paraId="69964C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C6C4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7E75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623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8451B">
            <w:pPr>
              <w:jc w:val="center"/>
            </w:pPr>
            <w:r>
              <w:rPr>
                <w:rFonts w:ascii="宋体" w:hAnsi="宋体" w:eastAsia="宋体"/>
                <w:sz w:val="16"/>
              </w:rPr>
              <w:t>农技人员培训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FB292">
            <w:pPr>
              <w:jc w:val="center"/>
            </w:pPr>
            <w:r>
              <w:rPr>
                <w:rFonts w:ascii="宋体" w:hAnsi="宋体" w:eastAsia="宋体"/>
                <w:sz w:val="16"/>
              </w:rPr>
              <w:t>&gt;=33人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C5C30">
            <w:pPr>
              <w:jc w:val="center"/>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1D0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F69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12CE1">
            <w:pPr>
              <w:jc w:val="center"/>
            </w:pPr>
          </w:p>
        </w:tc>
      </w:tr>
      <w:tr w14:paraId="1336B3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4E49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E9864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5584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4F788">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0E1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CEE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C150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0259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65BC0">
            <w:pPr>
              <w:jc w:val="center"/>
            </w:pPr>
          </w:p>
        </w:tc>
      </w:tr>
      <w:tr w14:paraId="60A055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A2E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130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C0C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3FB55">
            <w:pPr>
              <w:jc w:val="center"/>
            </w:pPr>
            <w:r>
              <w:rPr>
                <w:rFonts w:ascii="宋体" w:hAnsi="宋体" w:eastAsia="宋体"/>
                <w:sz w:val="16"/>
              </w:rPr>
              <w:t>农业科技示范主体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DE8DD">
            <w:pPr>
              <w:jc w:val="center"/>
            </w:pPr>
            <w:r>
              <w:rPr>
                <w:rFonts w:ascii="宋体" w:hAnsi="宋体" w:eastAsia="宋体"/>
                <w:sz w:val="16"/>
              </w:rPr>
              <w:t>&lt;=95%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A627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62C2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DDCA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5099E">
            <w:pPr>
              <w:jc w:val="center"/>
            </w:pPr>
          </w:p>
        </w:tc>
      </w:tr>
      <w:tr w14:paraId="4D0E54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DE5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873A4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F4F8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42DF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A588A">
            <w:pPr>
              <w:jc w:val="center"/>
            </w:pPr>
            <w:r>
              <w:rPr>
                <w:rFonts w:ascii="宋体" w:hAnsi="宋体" w:eastAsia="宋体"/>
                <w:sz w:val="16"/>
              </w:rPr>
              <w:t>2024年11月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8E0D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1608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BB15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09840">
            <w:pPr>
              <w:jc w:val="center"/>
            </w:pPr>
          </w:p>
        </w:tc>
      </w:tr>
      <w:tr w14:paraId="7711A1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1069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5FB6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B5F0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3FC69">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8B8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4A0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127D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BE3B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41FE2">
            <w:pPr>
              <w:jc w:val="center"/>
            </w:pPr>
          </w:p>
        </w:tc>
      </w:tr>
      <w:tr w14:paraId="7F2E9B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4FDB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BBB4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7A93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4F236">
            <w:pPr>
              <w:jc w:val="center"/>
            </w:pPr>
            <w:r>
              <w:rPr>
                <w:rFonts w:ascii="宋体" w:hAnsi="宋体" w:eastAsia="宋体"/>
                <w:sz w:val="16"/>
              </w:rPr>
              <w:t>项目总金额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29631">
            <w:pPr>
              <w:jc w:val="center"/>
            </w:pPr>
            <w:r>
              <w:rPr>
                <w:rFonts w:ascii="宋体" w:hAnsi="宋体" w:eastAsia="宋体"/>
                <w:sz w:val="16"/>
              </w:rPr>
              <w:t>&lt;=48万元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94449">
            <w:pPr>
              <w:jc w:val="center"/>
            </w:pPr>
            <w:r>
              <w:rPr>
                <w:rFonts w:ascii="宋体" w:hAnsi="宋体" w:eastAsia="宋体"/>
                <w:sz w:val="16"/>
              </w:rPr>
              <w:t>=15.22万元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290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CEC1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B160C">
            <w:pPr>
              <w:jc w:val="center"/>
            </w:pPr>
            <w:r>
              <w:rPr>
                <w:rFonts w:ascii="宋体" w:hAnsi="宋体" w:eastAsia="宋体"/>
                <w:sz w:val="16"/>
              </w:rPr>
              <w:t>截至自评节点，该项目相关报账材料还在审批中，导致项目资金还未支付完成</w:t>
            </w:r>
          </w:p>
        </w:tc>
      </w:tr>
      <w:tr w14:paraId="05609C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5832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9A71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7A92B">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F09DA">
            <w:pPr>
              <w:jc w:val="center"/>
            </w:pPr>
            <w:r>
              <w:rPr>
                <w:rFonts w:ascii="宋体" w:hAnsi="宋体" w:eastAsia="宋体"/>
                <w:sz w:val="16"/>
              </w:rPr>
              <w:t>促进农业生产发展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F1A4F">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2AD61">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743A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F0A3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49435">
            <w:pPr>
              <w:jc w:val="center"/>
            </w:pPr>
          </w:p>
        </w:tc>
      </w:tr>
      <w:tr w14:paraId="4179A7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EC13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20DA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A72C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FDC74">
            <w:pPr>
              <w:jc w:val="center"/>
            </w:pPr>
            <w:r>
              <w:rPr>
                <w:rFonts w:ascii="宋体" w:hAnsi="宋体" w:eastAsia="宋体"/>
                <w:sz w:val="16"/>
              </w:rPr>
              <w:t>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8E6B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1948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AB2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D7E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4830A">
            <w:pPr>
              <w:jc w:val="center"/>
            </w:pPr>
          </w:p>
        </w:tc>
      </w:tr>
      <w:tr w14:paraId="73E963C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1D8CC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7A77E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86D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00713">
            <w:pPr>
              <w:jc w:val="center"/>
            </w:pPr>
            <w:r>
              <w:rPr>
                <w:rFonts w:ascii="宋体" w:hAnsi="宋体" w:eastAsia="宋体"/>
                <w:sz w:val="16"/>
              </w:rPr>
              <w:t>70分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04BD791"/>
        </w:tc>
      </w:tr>
    </w:tbl>
    <w:p w14:paraId="0A0C832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326007E">
        <w:tblPrEx>
          <w:tblCellMar>
            <w:top w:w="0" w:type="dxa"/>
            <w:left w:w="108" w:type="dxa"/>
            <w:bottom w:w="0" w:type="dxa"/>
            <w:right w:w="108" w:type="dxa"/>
          </w:tblCellMar>
        </w:tblPrEx>
        <w:tc>
          <w:tcPr>
            <w:tcW w:w="8847" w:type="dxa"/>
            <w:gridSpan w:val="9"/>
            <w:vAlign w:val="center"/>
          </w:tcPr>
          <w:p w14:paraId="13519305">
            <w:pPr>
              <w:jc w:val="center"/>
            </w:pPr>
            <w:r>
              <w:rPr>
                <w:rFonts w:ascii="宋体" w:hAnsi="宋体" w:eastAsia="宋体"/>
                <w:sz w:val="24"/>
              </w:rPr>
              <w:t>项目支出绩效自评表</w:t>
            </w:r>
          </w:p>
        </w:tc>
      </w:tr>
      <w:tr w14:paraId="06A507F1">
        <w:tblPrEx>
          <w:tblCellMar>
            <w:top w:w="0" w:type="dxa"/>
            <w:left w:w="108" w:type="dxa"/>
            <w:bottom w:w="0" w:type="dxa"/>
            <w:right w:w="108" w:type="dxa"/>
          </w:tblCellMar>
        </w:tblPrEx>
        <w:tc>
          <w:tcPr>
            <w:tcW w:w="8847" w:type="dxa"/>
            <w:gridSpan w:val="9"/>
            <w:vAlign w:val="center"/>
          </w:tcPr>
          <w:p w14:paraId="22DD2A27">
            <w:pPr>
              <w:jc w:val="center"/>
            </w:pPr>
            <w:r>
              <w:rPr>
                <w:rFonts w:ascii="宋体" w:hAnsi="宋体" w:eastAsia="宋体"/>
                <w:sz w:val="24"/>
              </w:rPr>
              <w:t>(2024年度)</w:t>
            </w:r>
          </w:p>
        </w:tc>
      </w:tr>
      <w:tr w14:paraId="2E776BB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5C1F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913CB9">
            <w:pPr>
              <w:jc w:val="center"/>
            </w:pPr>
            <w:r>
              <w:rPr>
                <w:rFonts w:ascii="宋体" w:hAnsi="宋体" w:eastAsia="宋体"/>
                <w:sz w:val="16"/>
              </w:rPr>
              <w:t>洛浦县2024年小麦“一喷三防”补助项目</w:t>
            </w:r>
          </w:p>
        </w:tc>
      </w:tr>
      <w:tr w14:paraId="3A1EC57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B4FE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374B66">
            <w:pPr>
              <w:jc w:val="center"/>
            </w:pPr>
            <w:r>
              <w:rPr>
                <w:rFonts w:ascii="宋体" w:hAnsi="宋体" w:eastAsia="宋体"/>
                <w:sz w:val="16"/>
              </w:rPr>
              <w:t>洛浦县农业技术推广中心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C599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61FA0D">
            <w:pPr>
              <w:jc w:val="center"/>
            </w:pPr>
            <w:r>
              <w:rPr>
                <w:rFonts w:ascii="宋体" w:hAnsi="宋体" w:eastAsia="宋体"/>
                <w:sz w:val="16"/>
              </w:rPr>
              <w:t>洛浦县农业技术推广中心</w:t>
            </w:r>
          </w:p>
        </w:tc>
      </w:tr>
      <w:tr w14:paraId="7F0335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2323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53F3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563D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571D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3B62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2E7A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30A1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73561">
            <w:pPr>
              <w:jc w:val="center"/>
            </w:pPr>
            <w:r>
              <w:rPr>
                <w:rFonts w:ascii="宋体" w:hAnsi="宋体" w:eastAsia="宋体"/>
                <w:sz w:val="16"/>
              </w:rPr>
              <w:t>得分</w:t>
            </w:r>
          </w:p>
        </w:tc>
      </w:tr>
      <w:tr w14:paraId="2985C1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88C45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A3DD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69523">
            <w:pPr>
              <w:jc w:val="center"/>
            </w:pPr>
            <w:r>
              <w:rPr>
                <w:rFonts w:ascii="宋体" w:hAnsi="宋体" w:eastAsia="宋体"/>
                <w:sz w:val="16"/>
              </w:rPr>
              <w:t>118.16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F7957">
            <w:pPr>
              <w:jc w:val="center"/>
            </w:pPr>
            <w:r>
              <w:rPr>
                <w:rFonts w:ascii="宋体" w:hAnsi="宋体" w:eastAsia="宋体"/>
                <w:sz w:val="16"/>
              </w:rPr>
              <w:t>118.16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83F89">
            <w:pPr>
              <w:jc w:val="center"/>
            </w:pPr>
            <w:r>
              <w:rPr>
                <w:rFonts w:ascii="宋体" w:hAnsi="宋体" w:eastAsia="宋体"/>
                <w:sz w:val="16"/>
              </w:rPr>
              <w:t>118.16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F02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ABE8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5B830">
            <w:pPr>
              <w:jc w:val="center"/>
            </w:pPr>
            <w:r>
              <w:rPr>
                <w:rFonts w:ascii="宋体" w:hAnsi="宋体" w:eastAsia="宋体"/>
                <w:sz w:val="16"/>
              </w:rPr>
              <w:t>10.00分</w:t>
            </w:r>
          </w:p>
        </w:tc>
      </w:tr>
      <w:tr w14:paraId="4CF0E2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FD8A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2307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4626C">
            <w:pPr>
              <w:jc w:val="center"/>
            </w:pPr>
            <w:r>
              <w:rPr>
                <w:rFonts w:ascii="宋体" w:hAnsi="宋体" w:eastAsia="宋体"/>
                <w:sz w:val="16"/>
              </w:rPr>
              <w:t>118.16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28283">
            <w:pPr>
              <w:jc w:val="center"/>
            </w:pPr>
            <w:r>
              <w:rPr>
                <w:rFonts w:ascii="宋体" w:hAnsi="宋体" w:eastAsia="宋体"/>
                <w:sz w:val="16"/>
              </w:rPr>
              <w:t>118.16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40795">
            <w:pPr>
              <w:jc w:val="center"/>
            </w:pPr>
            <w:r>
              <w:rPr>
                <w:rFonts w:ascii="宋体" w:hAnsi="宋体" w:eastAsia="宋体"/>
                <w:sz w:val="16"/>
              </w:rPr>
              <w:t>118.16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29E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89C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C60DD">
            <w:pPr>
              <w:jc w:val="center"/>
            </w:pPr>
            <w:r>
              <w:rPr>
                <w:rFonts w:ascii="宋体" w:hAnsi="宋体" w:eastAsia="宋体"/>
                <w:sz w:val="16"/>
              </w:rPr>
              <w:t>—</w:t>
            </w:r>
          </w:p>
        </w:tc>
      </w:tr>
      <w:tr w14:paraId="71C770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2D09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3694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245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ED8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D92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34C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0ED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528B1">
            <w:pPr>
              <w:jc w:val="center"/>
            </w:pPr>
            <w:r>
              <w:rPr>
                <w:rFonts w:ascii="宋体" w:hAnsi="宋体" w:eastAsia="宋体"/>
                <w:sz w:val="16"/>
              </w:rPr>
              <w:t>—</w:t>
            </w:r>
          </w:p>
        </w:tc>
      </w:tr>
      <w:tr w14:paraId="25A2DF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CB32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0D61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BA2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CD5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C65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90A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4A1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6BFBB">
            <w:pPr>
              <w:jc w:val="center"/>
            </w:pPr>
            <w:r>
              <w:rPr>
                <w:rFonts w:ascii="宋体" w:hAnsi="宋体" w:eastAsia="宋体"/>
                <w:sz w:val="16"/>
              </w:rPr>
              <w:t>—</w:t>
            </w:r>
          </w:p>
        </w:tc>
      </w:tr>
      <w:tr w14:paraId="7C04ED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48CE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097A5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B64892">
            <w:pPr>
              <w:jc w:val="center"/>
            </w:pPr>
            <w:r>
              <w:rPr>
                <w:rFonts w:ascii="宋体" w:hAnsi="宋体" w:eastAsia="宋体"/>
                <w:sz w:val="16"/>
              </w:rPr>
              <w:t>实际完成情况</w:t>
            </w:r>
          </w:p>
        </w:tc>
      </w:tr>
      <w:tr w14:paraId="079C30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F4FF3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FC3A74">
            <w:pPr>
              <w:jc w:val="both"/>
            </w:pPr>
            <w:r>
              <w:rPr>
                <w:rFonts w:ascii="宋体" w:hAnsi="宋体" w:eastAsia="宋体"/>
                <w:sz w:val="16"/>
              </w:rPr>
              <w:t>小麦“一喷三防”补助面积23.5万亩，亩均补助5.0279元，购置杀虫剂5280公斤，购置叶面肥132000公斤、诱抗素（植物生长调节素）250公斤、黄板47400张。通过项目实施，提高农民种粮积极性，保障粮食播种面积稳定。</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86F5BF">
            <w:pPr>
              <w:jc w:val="both"/>
            </w:pPr>
            <w:r>
              <w:rPr>
                <w:rFonts w:ascii="宋体" w:hAnsi="宋体" w:eastAsia="宋体"/>
                <w:sz w:val="16"/>
              </w:rPr>
              <w:t>年度预期目标：</w:t>
            </w:r>
            <w:r>
              <w:rPr>
                <w:rFonts w:ascii="宋体" w:hAnsi="宋体" w:eastAsia="宋体"/>
                <w:sz w:val="16"/>
              </w:rPr>
              <w:br w:type="textWrapping"/>
            </w:r>
            <w:r>
              <w:rPr>
                <w:rFonts w:ascii="宋体" w:hAnsi="宋体" w:eastAsia="宋体"/>
                <w:sz w:val="16"/>
              </w:rPr>
              <w:t>小麦“一喷三防”补助面积23.5万亩，亩均补助5.0279元，购置杀虫剂5280公斤，购置叶面肥132000公斤、诱抗素（植物生长调节素）250公斤、黄板47400张。通过项目实施，提高农民种粮积极性，保障粮食播种面积稳定。圆满完成任务。</w:t>
            </w:r>
          </w:p>
        </w:tc>
      </w:tr>
      <w:tr w14:paraId="3B8AFA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ED23D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B949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8DA5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927D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356E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9504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7AC1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A2C2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32609">
            <w:pPr>
              <w:jc w:val="center"/>
            </w:pPr>
            <w:r>
              <w:rPr>
                <w:rFonts w:ascii="宋体" w:hAnsi="宋体" w:eastAsia="宋体"/>
                <w:sz w:val="16"/>
              </w:rPr>
              <w:t>偏差原因分析及改进措施</w:t>
            </w:r>
          </w:p>
        </w:tc>
      </w:tr>
      <w:tr w14:paraId="698E3B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57E1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C4DC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A749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BF07F">
            <w:pPr>
              <w:jc w:val="center"/>
            </w:pPr>
            <w:r>
              <w:rPr>
                <w:rFonts w:ascii="宋体" w:hAnsi="宋体" w:eastAsia="宋体"/>
                <w:sz w:val="16"/>
              </w:rPr>
              <w:t>小麦“一喷三防”实施面积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2EF27">
            <w:pPr>
              <w:jc w:val="center"/>
            </w:pPr>
            <w:r>
              <w:rPr>
                <w:rFonts w:ascii="宋体" w:hAnsi="宋体" w:eastAsia="宋体"/>
                <w:sz w:val="16"/>
              </w:rPr>
              <w:t>&gt;=23.50万亩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DEAAF">
            <w:pPr>
              <w:jc w:val="center"/>
            </w:pPr>
            <w:r>
              <w:rPr>
                <w:rFonts w:ascii="宋体" w:hAnsi="宋体" w:eastAsia="宋体"/>
                <w:sz w:val="16"/>
              </w:rPr>
              <w:t>=23.05万亩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89F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521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5D387">
            <w:pPr>
              <w:jc w:val="center"/>
            </w:pPr>
          </w:p>
        </w:tc>
      </w:tr>
      <w:tr w14:paraId="4F7DA3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44C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C223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79D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1C43B">
            <w:pPr>
              <w:jc w:val="center"/>
            </w:pPr>
            <w:r>
              <w:rPr>
                <w:rFonts w:ascii="宋体" w:hAnsi="宋体" w:eastAsia="宋体"/>
                <w:sz w:val="16"/>
              </w:rPr>
              <w:t>购置杀虫剂数量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8D336">
            <w:pPr>
              <w:jc w:val="center"/>
            </w:pPr>
            <w:r>
              <w:rPr>
                <w:rFonts w:ascii="宋体" w:hAnsi="宋体" w:eastAsia="宋体"/>
                <w:sz w:val="16"/>
              </w:rPr>
              <w:t>&gt;=5280公斤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8E1F0">
            <w:pPr>
              <w:jc w:val="center"/>
            </w:pPr>
            <w:r>
              <w:rPr>
                <w:rFonts w:ascii="宋体" w:hAnsi="宋体" w:eastAsia="宋体"/>
                <w:sz w:val="16"/>
              </w:rPr>
              <w:t>=5280公斤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8DA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AE7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0E38C">
            <w:pPr>
              <w:jc w:val="center"/>
            </w:pPr>
          </w:p>
        </w:tc>
      </w:tr>
      <w:tr w14:paraId="3FCA41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9008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8400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5DEE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4DF62">
            <w:pPr>
              <w:jc w:val="center"/>
            </w:pPr>
            <w:r>
              <w:rPr>
                <w:rFonts w:ascii="宋体" w:hAnsi="宋体" w:eastAsia="宋体"/>
                <w:sz w:val="16"/>
              </w:rPr>
              <w:t>购置叶面肥数量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37614">
            <w:pPr>
              <w:jc w:val="center"/>
            </w:pPr>
            <w:r>
              <w:rPr>
                <w:rFonts w:ascii="宋体" w:hAnsi="宋体" w:eastAsia="宋体"/>
                <w:sz w:val="16"/>
              </w:rPr>
              <w:t>&gt;=13200公斤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AAFCC">
            <w:pPr>
              <w:jc w:val="center"/>
            </w:pPr>
            <w:r>
              <w:rPr>
                <w:rFonts w:ascii="宋体" w:hAnsi="宋体" w:eastAsia="宋体"/>
                <w:sz w:val="16"/>
              </w:rPr>
              <w:t>=13200公斤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78D1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1313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5D2B2">
            <w:pPr>
              <w:jc w:val="center"/>
            </w:pPr>
          </w:p>
        </w:tc>
      </w:tr>
      <w:tr w14:paraId="721D51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A4F0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638F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E51D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66B6B">
            <w:pPr>
              <w:jc w:val="center"/>
            </w:pPr>
            <w:r>
              <w:rPr>
                <w:rFonts w:ascii="宋体" w:hAnsi="宋体" w:eastAsia="宋体"/>
                <w:sz w:val="16"/>
              </w:rPr>
              <w:t>杀虫剂、叶面肥合格率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89F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752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940B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53AE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D8260">
            <w:pPr>
              <w:jc w:val="center"/>
            </w:pPr>
          </w:p>
        </w:tc>
      </w:tr>
      <w:tr w14:paraId="7A1D47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D62A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290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D9F6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A7695">
            <w:pPr>
              <w:jc w:val="center"/>
            </w:pPr>
            <w:r>
              <w:rPr>
                <w:rFonts w:ascii="宋体" w:hAnsi="宋体" w:eastAsia="宋体"/>
                <w:sz w:val="16"/>
              </w:rPr>
              <w:t>用于小麦“一喷三防”相关支出比例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2E4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18C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15C9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6421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E421D">
            <w:pPr>
              <w:jc w:val="center"/>
            </w:pPr>
          </w:p>
        </w:tc>
      </w:tr>
      <w:tr w14:paraId="7E1AD0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A05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3713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1B82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BBED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A3CEF">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A837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C9D7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924A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00A2C">
            <w:pPr>
              <w:jc w:val="center"/>
            </w:pPr>
          </w:p>
        </w:tc>
      </w:tr>
      <w:tr w14:paraId="407B25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587D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32291">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98C8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1FFA6">
            <w:pPr>
              <w:jc w:val="center"/>
            </w:pPr>
            <w:r>
              <w:rPr>
                <w:rFonts w:ascii="宋体" w:hAnsi="宋体" w:eastAsia="宋体"/>
                <w:sz w:val="16"/>
              </w:rPr>
              <w:t>购置杀虫剂成本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EE79A">
            <w:pPr>
              <w:jc w:val="center"/>
            </w:pPr>
            <w:r>
              <w:rPr>
                <w:rFonts w:ascii="宋体" w:hAnsi="宋体" w:eastAsia="宋体"/>
                <w:sz w:val="16"/>
              </w:rPr>
              <w:t>&lt;=73.92万元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A740D">
            <w:pPr>
              <w:jc w:val="center"/>
            </w:pPr>
            <w:r>
              <w:rPr>
                <w:rFonts w:ascii="宋体" w:hAnsi="宋体" w:eastAsia="宋体"/>
                <w:sz w:val="16"/>
              </w:rPr>
              <w:t>=73.29万元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629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8B4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5A310">
            <w:pPr>
              <w:jc w:val="center"/>
            </w:pPr>
          </w:p>
        </w:tc>
      </w:tr>
      <w:tr w14:paraId="296E4826">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4422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878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B3B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989FD">
            <w:pPr>
              <w:jc w:val="center"/>
            </w:pPr>
            <w:r>
              <w:rPr>
                <w:rFonts w:ascii="宋体" w:hAnsi="宋体" w:eastAsia="宋体"/>
                <w:sz w:val="16"/>
              </w:rPr>
              <w:t>购置叶面肥成本、诱抗素、黄板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DD780">
            <w:pPr>
              <w:jc w:val="center"/>
            </w:pPr>
            <w:r>
              <w:rPr>
                <w:rFonts w:ascii="宋体" w:hAnsi="宋体" w:eastAsia="宋体"/>
                <w:sz w:val="16"/>
              </w:rPr>
              <w:t>&lt;=44.24万元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D1BA7">
            <w:pPr>
              <w:jc w:val="center"/>
            </w:pPr>
            <w:r>
              <w:rPr>
                <w:rFonts w:ascii="宋体" w:hAnsi="宋体" w:eastAsia="宋体"/>
                <w:sz w:val="16"/>
              </w:rPr>
              <w:t>=44.24万元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84B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0A0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08C8C">
            <w:pPr>
              <w:jc w:val="center"/>
            </w:pPr>
          </w:p>
        </w:tc>
      </w:tr>
      <w:tr w14:paraId="298157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4C28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2965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CA2E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2760A">
            <w:pPr>
              <w:jc w:val="center"/>
            </w:pPr>
            <w:r>
              <w:rPr>
                <w:rFonts w:ascii="宋体" w:hAnsi="宋体" w:eastAsia="宋体"/>
                <w:sz w:val="16"/>
              </w:rPr>
              <w:t>农民种粮积极性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22F7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ABFF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C6A0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0A0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87C53">
            <w:pPr>
              <w:jc w:val="center"/>
            </w:pPr>
          </w:p>
        </w:tc>
      </w:tr>
      <w:tr w14:paraId="3B6211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B35D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2594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1D38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5F99E">
            <w:pPr>
              <w:jc w:val="center"/>
            </w:pPr>
            <w:r>
              <w:rPr>
                <w:rFonts w:ascii="宋体" w:hAnsi="宋体" w:eastAsia="宋体"/>
                <w:sz w:val="16"/>
              </w:rPr>
              <w:t>小麦“一喷三防”服务群众满意度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C880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5C8A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F38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0E8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9143E">
            <w:pPr>
              <w:jc w:val="center"/>
            </w:pPr>
          </w:p>
        </w:tc>
      </w:tr>
      <w:tr w14:paraId="167CF6F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BE520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AE620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31B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C1C9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264D704"/>
        </w:tc>
      </w:tr>
    </w:tbl>
    <w:p w14:paraId="26E43B0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E96838F">
        <w:tblPrEx>
          <w:tblCellMar>
            <w:top w:w="0" w:type="dxa"/>
            <w:left w:w="108" w:type="dxa"/>
            <w:bottom w:w="0" w:type="dxa"/>
            <w:right w:w="108" w:type="dxa"/>
          </w:tblCellMar>
        </w:tblPrEx>
        <w:tc>
          <w:tcPr>
            <w:tcW w:w="8847" w:type="dxa"/>
            <w:gridSpan w:val="9"/>
            <w:vAlign w:val="center"/>
          </w:tcPr>
          <w:p w14:paraId="3A52225D">
            <w:pPr>
              <w:jc w:val="center"/>
            </w:pPr>
            <w:r>
              <w:rPr>
                <w:rFonts w:ascii="宋体" w:hAnsi="宋体" w:eastAsia="宋体"/>
                <w:sz w:val="24"/>
              </w:rPr>
              <w:t>项目支出绩效自评表</w:t>
            </w:r>
          </w:p>
        </w:tc>
      </w:tr>
      <w:tr w14:paraId="6E4B58FB">
        <w:tblPrEx>
          <w:tblCellMar>
            <w:top w:w="0" w:type="dxa"/>
            <w:left w:w="108" w:type="dxa"/>
            <w:bottom w:w="0" w:type="dxa"/>
            <w:right w:w="108" w:type="dxa"/>
          </w:tblCellMar>
        </w:tblPrEx>
        <w:tc>
          <w:tcPr>
            <w:tcW w:w="8847" w:type="dxa"/>
            <w:gridSpan w:val="9"/>
            <w:vAlign w:val="center"/>
          </w:tcPr>
          <w:p w14:paraId="7C27B7EE">
            <w:pPr>
              <w:jc w:val="center"/>
            </w:pPr>
            <w:r>
              <w:rPr>
                <w:rFonts w:ascii="宋体" w:hAnsi="宋体" w:eastAsia="宋体"/>
                <w:sz w:val="24"/>
              </w:rPr>
              <w:t>(2024年度)</w:t>
            </w:r>
          </w:p>
        </w:tc>
      </w:tr>
      <w:tr w14:paraId="3B7519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F214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49DF1E0">
            <w:pPr>
              <w:jc w:val="center"/>
            </w:pPr>
            <w:r>
              <w:rPr>
                <w:rFonts w:ascii="宋体" w:hAnsi="宋体" w:eastAsia="宋体"/>
                <w:sz w:val="16"/>
              </w:rPr>
              <w:t>关于提前下达2024年中央农业经营主体能力提升资金预算的通知</w:t>
            </w:r>
            <w:r>
              <w:rPr>
                <w:rFonts w:hint="eastAsia" w:ascii="宋体" w:hAnsi="宋体"/>
                <w:sz w:val="16"/>
                <w:lang w:eastAsia="zh-CN"/>
              </w:rPr>
              <w:t>－</w:t>
            </w:r>
            <w:r>
              <w:rPr>
                <w:rFonts w:ascii="宋体" w:hAnsi="宋体" w:eastAsia="宋体"/>
                <w:sz w:val="16"/>
              </w:rPr>
              <w:t>和地财农</w:t>
            </w:r>
            <w:r>
              <w:rPr>
                <w:rFonts w:hint="eastAsia" w:ascii="宋体" w:hAnsi="宋体"/>
                <w:sz w:val="16"/>
                <w:lang w:eastAsia="zh-CN"/>
              </w:rPr>
              <w:t>〔2023〕55号</w:t>
            </w:r>
            <w:r>
              <w:rPr>
                <w:rFonts w:ascii="宋体" w:hAnsi="宋体" w:eastAsia="宋体"/>
                <w:sz w:val="16"/>
              </w:rPr>
              <w:t>-洛财农</w:t>
            </w:r>
            <w:r>
              <w:rPr>
                <w:rFonts w:hint="eastAsia" w:ascii="宋体" w:hAnsi="宋体"/>
                <w:sz w:val="16"/>
                <w:lang w:eastAsia="zh-CN"/>
              </w:rPr>
              <w:t>〔2024〕4号</w:t>
            </w:r>
            <w:r>
              <w:rPr>
                <w:rFonts w:ascii="宋体" w:hAnsi="宋体" w:eastAsia="宋体"/>
                <w:sz w:val="16"/>
              </w:rPr>
              <w:t>、关于调整下达2024年新型农业经营主体培育（粮油单产提升行动)预算指标的通知</w:t>
            </w:r>
          </w:p>
        </w:tc>
      </w:tr>
      <w:tr w14:paraId="2D7A05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42A4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F7D823">
            <w:pPr>
              <w:jc w:val="center"/>
            </w:pPr>
            <w:r>
              <w:rPr>
                <w:rFonts w:ascii="宋体" w:hAnsi="宋体" w:eastAsia="宋体"/>
                <w:sz w:val="16"/>
              </w:rPr>
              <w:t>洛浦县农业技术推广中心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E35D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929B81">
            <w:pPr>
              <w:jc w:val="center"/>
            </w:pPr>
            <w:r>
              <w:rPr>
                <w:rFonts w:ascii="宋体" w:hAnsi="宋体" w:eastAsia="宋体"/>
                <w:sz w:val="16"/>
              </w:rPr>
              <w:t>洛浦县农业技术推广中心</w:t>
            </w:r>
          </w:p>
        </w:tc>
      </w:tr>
      <w:tr w14:paraId="112FF5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6115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F4D7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620B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5C71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4A90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3B50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5177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B563C">
            <w:pPr>
              <w:jc w:val="center"/>
            </w:pPr>
            <w:r>
              <w:rPr>
                <w:rFonts w:ascii="宋体" w:hAnsi="宋体" w:eastAsia="宋体"/>
                <w:sz w:val="16"/>
              </w:rPr>
              <w:t>得分</w:t>
            </w:r>
          </w:p>
        </w:tc>
      </w:tr>
      <w:tr w14:paraId="1B3729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4636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7CAD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CAF19">
            <w:pPr>
              <w:jc w:val="center"/>
            </w:pPr>
            <w:r>
              <w:rPr>
                <w:rFonts w:ascii="宋体" w:hAnsi="宋体" w:eastAsia="宋体"/>
                <w:sz w:val="16"/>
              </w:rPr>
              <w:t>104.00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A559C">
            <w:pPr>
              <w:jc w:val="center"/>
            </w:pPr>
            <w:r>
              <w:rPr>
                <w:rFonts w:ascii="宋体" w:hAnsi="宋体" w:eastAsia="宋体"/>
                <w:sz w:val="16"/>
              </w:rPr>
              <w:t>104.00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3ACF2">
            <w:pPr>
              <w:jc w:val="center"/>
            </w:pPr>
            <w:r>
              <w:rPr>
                <w:rFonts w:ascii="宋体" w:hAnsi="宋体" w:eastAsia="宋体"/>
                <w:sz w:val="16"/>
              </w:rPr>
              <w:t>104.00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DAA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7A71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CFE90">
            <w:pPr>
              <w:jc w:val="center"/>
            </w:pPr>
            <w:r>
              <w:rPr>
                <w:rFonts w:ascii="宋体" w:hAnsi="宋体" w:eastAsia="宋体"/>
                <w:sz w:val="16"/>
              </w:rPr>
              <w:t>10.00分</w:t>
            </w:r>
          </w:p>
        </w:tc>
      </w:tr>
      <w:tr w14:paraId="791CD5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0390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BBBA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22780">
            <w:pPr>
              <w:jc w:val="center"/>
            </w:pPr>
            <w:r>
              <w:rPr>
                <w:rFonts w:ascii="宋体" w:hAnsi="宋体" w:eastAsia="宋体"/>
                <w:sz w:val="16"/>
              </w:rPr>
              <w:t>104.00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F3D56">
            <w:pPr>
              <w:jc w:val="center"/>
            </w:pPr>
            <w:r>
              <w:rPr>
                <w:rFonts w:ascii="宋体" w:hAnsi="宋体" w:eastAsia="宋体"/>
                <w:sz w:val="16"/>
              </w:rPr>
              <w:t>104.00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B28F2">
            <w:pPr>
              <w:jc w:val="center"/>
            </w:pPr>
            <w:r>
              <w:rPr>
                <w:rFonts w:ascii="宋体" w:hAnsi="宋体" w:eastAsia="宋体"/>
                <w:sz w:val="16"/>
              </w:rPr>
              <w:t>104.00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3C7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1A3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BFEDC">
            <w:pPr>
              <w:jc w:val="center"/>
            </w:pPr>
            <w:r>
              <w:rPr>
                <w:rFonts w:ascii="宋体" w:hAnsi="宋体" w:eastAsia="宋体"/>
                <w:sz w:val="16"/>
              </w:rPr>
              <w:t>—</w:t>
            </w:r>
          </w:p>
        </w:tc>
      </w:tr>
      <w:tr w14:paraId="6475DE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E702D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BD1D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87C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434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F78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7A5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687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C6896">
            <w:pPr>
              <w:jc w:val="center"/>
            </w:pPr>
            <w:r>
              <w:rPr>
                <w:rFonts w:ascii="宋体" w:hAnsi="宋体" w:eastAsia="宋体"/>
                <w:sz w:val="16"/>
              </w:rPr>
              <w:t>—</w:t>
            </w:r>
          </w:p>
        </w:tc>
      </w:tr>
      <w:tr w14:paraId="271ACF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D6FE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C3BB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B48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559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24E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BB3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DB2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BD0E8">
            <w:pPr>
              <w:jc w:val="center"/>
            </w:pPr>
            <w:r>
              <w:rPr>
                <w:rFonts w:ascii="宋体" w:hAnsi="宋体" w:eastAsia="宋体"/>
                <w:sz w:val="16"/>
              </w:rPr>
              <w:t>—</w:t>
            </w:r>
          </w:p>
        </w:tc>
      </w:tr>
      <w:tr w14:paraId="47AD4D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9DB2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3349B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2CBBAB">
            <w:pPr>
              <w:jc w:val="center"/>
            </w:pPr>
            <w:r>
              <w:rPr>
                <w:rFonts w:ascii="宋体" w:hAnsi="宋体" w:eastAsia="宋体"/>
                <w:sz w:val="16"/>
              </w:rPr>
              <w:t>实际完成情况</w:t>
            </w:r>
          </w:p>
        </w:tc>
      </w:tr>
      <w:tr w14:paraId="78CC83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4BC4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B9C3AA">
            <w:pPr>
              <w:jc w:val="both"/>
            </w:pPr>
            <w:r>
              <w:rPr>
                <w:rFonts w:ascii="宋体" w:hAnsi="宋体" w:eastAsia="宋体"/>
                <w:sz w:val="16"/>
              </w:rPr>
              <w:t>补贴主体2024年种植面积达100亩以上，单产水平较全县平均水平高10%以上的正播籽粒玉米规模种植主体，包括种植大户、家庭农场、农民合作社、农业企业等共46户14783.2亩，每亩奖补70.35元，最高不超过5万元。通过项目的实施，加力支持粮油规模种植主体创新组织方式、集成种植模式，强化示范带动引领，力争培育一批粮油规模种植能手和高产典型，以持续提升粮油单产水平为目标，促进我县全年粮油作物增产丰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235C35">
            <w:pPr>
              <w:jc w:val="both"/>
            </w:pPr>
            <w:r>
              <w:rPr>
                <w:rFonts w:ascii="宋体" w:hAnsi="宋体" w:eastAsia="宋体"/>
                <w:sz w:val="16"/>
              </w:rPr>
              <w:br w:type="textWrapping"/>
            </w:r>
            <w:r>
              <w:rPr>
                <w:rFonts w:ascii="宋体" w:hAnsi="宋体" w:eastAsia="宋体"/>
                <w:sz w:val="16"/>
              </w:rPr>
              <w:t>补贴主体2024年种植面积达100亩以上，收玉米籽粒的，单产水平较全县平均水平高10%以上的正播籽粒玉米规模种植主体，包括种植大户、家庭农场、农民合作社、农业企业等共46户14783.2亩，每亩奖补70.35元，最高不超过5万元。通过项目的实施，加力支持粮油规模种植主体创新组织方式、集成种植模式，强化示范带动引领，力争培育一批粮油规模种植能手和高产典型，以持续提升粮油单产水平为目标，促进我县全年粮油作物增产丰收。圆满完成目标任务。</w:t>
            </w:r>
          </w:p>
        </w:tc>
      </w:tr>
      <w:tr w14:paraId="40BC5C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2C05B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A3EC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076F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4282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CA87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F428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A084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D944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7D64E">
            <w:pPr>
              <w:jc w:val="center"/>
            </w:pPr>
            <w:r>
              <w:rPr>
                <w:rFonts w:ascii="宋体" w:hAnsi="宋体" w:eastAsia="宋体"/>
                <w:sz w:val="16"/>
              </w:rPr>
              <w:t>偏差原因分析及改进措施</w:t>
            </w:r>
          </w:p>
        </w:tc>
      </w:tr>
      <w:tr w14:paraId="61A3F2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BFB5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9E00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1C4F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E6E0A">
            <w:pPr>
              <w:jc w:val="center"/>
            </w:pPr>
            <w:r>
              <w:rPr>
                <w:rFonts w:ascii="宋体" w:hAnsi="宋体" w:eastAsia="宋体"/>
                <w:sz w:val="16"/>
              </w:rPr>
              <w:t>补贴主体的种植面积标准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7153F">
            <w:pPr>
              <w:jc w:val="center"/>
            </w:pPr>
            <w:r>
              <w:rPr>
                <w:rFonts w:ascii="宋体" w:hAnsi="宋体" w:eastAsia="宋体"/>
                <w:sz w:val="16"/>
              </w:rPr>
              <w:t>&gt;=100亩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24915">
            <w:pPr>
              <w:jc w:val="center"/>
            </w:pPr>
            <w:r>
              <w:rPr>
                <w:rFonts w:ascii="宋体" w:hAnsi="宋体" w:eastAsia="宋体"/>
                <w:sz w:val="16"/>
              </w:rPr>
              <w:t>=100亩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66FE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EE11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33671">
            <w:pPr>
              <w:jc w:val="center"/>
            </w:pPr>
          </w:p>
        </w:tc>
      </w:tr>
      <w:tr w14:paraId="7202A8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64C0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DA8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800A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B8DD9">
            <w:pPr>
              <w:jc w:val="center"/>
            </w:pPr>
            <w:r>
              <w:rPr>
                <w:rFonts w:ascii="宋体" w:hAnsi="宋体" w:eastAsia="宋体"/>
                <w:sz w:val="16"/>
              </w:rPr>
              <w:t>补贴户数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3A03A">
            <w:pPr>
              <w:jc w:val="center"/>
            </w:pPr>
            <w:r>
              <w:rPr>
                <w:rFonts w:ascii="宋体" w:hAnsi="宋体" w:eastAsia="宋体"/>
                <w:sz w:val="16"/>
              </w:rPr>
              <w:t>&gt;=46户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B092D">
            <w:pPr>
              <w:jc w:val="center"/>
            </w:pPr>
            <w:r>
              <w:rPr>
                <w:rFonts w:ascii="宋体" w:hAnsi="宋体" w:eastAsia="宋体"/>
                <w:sz w:val="16"/>
              </w:rPr>
              <w:t>=46户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18B3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B6A6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E2DFF">
            <w:pPr>
              <w:jc w:val="center"/>
            </w:pPr>
          </w:p>
        </w:tc>
      </w:tr>
      <w:tr w14:paraId="529060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7D9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0E52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810B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158B5">
            <w:pPr>
              <w:jc w:val="center"/>
            </w:pPr>
            <w:r>
              <w:rPr>
                <w:rFonts w:ascii="宋体" w:hAnsi="宋体" w:eastAsia="宋体"/>
                <w:sz w:val="16"/>
              </w:rPr>
              <w:t>补贴资金覆盖率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E2F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542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99EB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8ECF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5A6B3">
            <w:pPr>
              <w:jc w:val="center"/>
            </w:pPr>
          </w:p>
        </w:tc>
      </w:tr>
      <w:tr w14:paraId="475EE1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D7B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3F8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652B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7C1FE">
            <w:pPr>
              <w:jc w:val="center"/>
            </w:pPr>
            <w:r>
              <w:rPr>
                <w:rFonts w:ascii="宋体" w:hAnsi="宋体" w:eastAsia="宋体"/>
                <w:sz w:val="16"/>
              </w:rPr>
              <w:t>补贴资金准确率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E04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DEA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D4EA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FB00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17628">
            <w:pPr>
              <w:jc w:val="center"/>
            </w:pPr>
          </w:p>
        </w:tc>
      </w:tr>
      <w:tr w14:paraId="1F100E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B669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7A50F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810F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3895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5121C">
            <w:pPr>
              <w:jc w:val="center"/>
            </w:pPr>
            <w:r>
              <w:rPr>
                <w:rFonts w:ascii="宋体" w:hAnsi="宋体" w:eastAsia="宋体"/>
                <w:sz w:val="16"/>
              </w:rPr>
              <w:t>2024年12</w:t>
            </w:r>
            <w:r>
              <w:rPr>
                <w:rFonts w:hint="eastAsia" w:ascii="宋体" w:hAnsi="宋体"/>
                <w:sz w:val="16"/>
                <w:lang w:eastAsia="zh-CN"/>
              </w:rPr>
              <w:t>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DD2A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F5DC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4042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1390E">
            <w:pPr>
              <w:jc w:val="center"/>
            </w:pPr>
          </w:p>
        </w:tc>
      </w:tr>
      <w:tr w14:paraId="3438C9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FC9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718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D15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CEC30">
            <w:pPr>
              <w:jc w:val="center"/>
            </w:pPr>
            <w:r>
              <w:rPr>
                <w:rFonts w:ascii="宋体" w:hAnsi="宋体" w:eastAsia="宋体"/>
                <w:sz w:val="16"/>
              </w:rPr>
              <w:t>补贴资金发放及时率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885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D8C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3DBD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D647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3E090">
            <w:pPr>
              <w:jc w:val="center"/>
            </w:pPr>
          </w:p>
        </w:tc>
      </w:tr>
      <w:tr w14:paraId="78D035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73BA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C7CF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9163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99B16">
            <w:pPr>
              <w:jc w:val="center"/>
            </w:pPr>
            <w:r>
              <w:rPr>
                <w:rFonts w:ascii="宋体" w:hAnsi="宋体" w:eastAsia="宋体"/>
                <w:sz w:val="16"/>
              </w:rPr>
              <w:t>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5FDC6">
            <w:pPr>
              <w:jc w:val="center"/>
            </w:pPr>
            <w:r>
              <w:rPr>
                <w:rFonts w:ascii="宋体" w:hAnsi="宋体" w:eastAsia="宋体"/>
                <w:sz w:val="16"/>
              </w:rPr>
              <w:t>&lt;=104万元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4ADBC">
            <w:pPr>
              <w:jc w:val="center"/>
            </w:pPr>
            <w:r>
              <w:rPr>
                <w:rFonts w:ascii="宋体" w:hAnsi="宋体" w:eastAsia="宋体"/>
                <w:sz w:val="16"/>
              </w:rPr>
              <w:t>=104万元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8D0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3D67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90FC9">
            <w:pPr>
              <w:jc w:val="center"/>
            </w:pPr>
          </w:p>
        </w:tc>
      </w:tr>
      <w:tr w14:paraId="088FF1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1F4D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BEC9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A1B5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E014D">
            <w:pPr>
              <w:jc w:val="center"/>
            </w:pPr>
            <w:r>
              <w:rPr>
                <w:rFonts w:ascii="宋体" w:hAnsi="宋体" w:eastAsia="宋体"/>
                <w:sz w:val="16"/>
              </w:rPr>
              <w:t>提升粮油单产水平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89F83">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8F846">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D241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77B5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D116B">
            <w:pPr>
              <w:jc w:val="center"/>
            </w:pPr>
          </w:p>
        </w:tc>
      </w:tr>
      <w:tr w14:paraId="6E5718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4D3E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FCAC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1351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1D93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637E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5CE6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B14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8BA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147E2">
            <w:pPr>
              <w:jc w:val="center"/>
            </w:pPr>
          </w:p>
        </w:tc>
      </w:tr>
      <w:tr w14:paraId="1DAA7BB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525EB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5B353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DBE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3A42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14BBBBB"/>
        </w:tc>
      </w:tr>
    </w:tbl>
    <w:p w14:paraId="44E059FE">
      <w:r>
        <w:br w:type="page"/>
      </w:r>
    </w:p>
    <w:p w14:paraId="73D9FB3A">
      <w:pPr>
        <w:spacing w:line="640" w:lineRule="exact"/>
        <w:ind w:firstLine="640"/>
        <w:jc w:val="both"/>
        <w:outlineLvl w:val="2"/>
      </w:pPr>
      <w:r>
        <w:rPr>
          <w:rFonts w:ascii="黑体" w:hAnsi="黑体" w:eastAsia="黑体"/>
          <w:sz w:val="32"/>
        </w:rPr>
        <w:t>十二、其他需说明的事项</w:t>
      </w:r>
    </w:p>
    <w:p w14:paraId="70458512">
      <w:pPr>
        <w:spacing w:line="580" w:lineRule="exact"/>
        <w:ind w:firstLine="640"/>
        <w:jc w:val="both"/>
      </w:pPr>
      <w:r>
        <w:rPr>
          <w:rFonts w:ascii="仿宋_GB2312" w:hAnsi="仿宋_GB2312" w:eastAsia="仿宋_GB2312"/>
          <w:b w:val="0"/>
          <w:sz w:val="32"/>
        </w:rPr>
        <w:t>本年本单位SM项目1个，全年预算数2.93万元，全年执行数2.93万元。</w:t>
      </w:r>
    </w:p>
    <w:p w14:paraId="23F9DBD0">
      <w:r>
        <w:br w:type="page"/>
      </w:r>
    </w:p>
    <w:p w14:paraId="6A2014D2">
      <w:pPr>
        <w:spacing w:line="240" w:lineRule="auto"/>
        <w:jc w:val="center"/>
        <w:outlineLvl w:val="1"/>
      </w:pPr>
      <w:r>
        <w:rPr>
          <w:rFonts w:ascii="黑体" w:hAnsi="黑体" w:eastAsia="黑体"/>
          <w:sz w:val="32"/>
        </w:rPr>
        <w:t>第三部分 专业名词解释</w:t>
      </w:r>
    </w:p>
    <w:p w14:paraId="7430544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93423F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6A666D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90E6B8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70A277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13334C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6D6F6E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6233FC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68202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BE61BC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8BA9F7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F5BC3C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6F7DAD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2AFCE9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5CFAEFD">
      <w:r>
        <w:br w:type="page"/>
      </w:r>
    </w:p>
    <w:p w14:paraId="38B1C4CC">
      <w:pPr>
        <w:spacing w:line="240" w:lineRule="auto"/>
        <w:jc w:val="center"/>
        <w:outlineLvl w:val="1"/>
      </w:pPr>
      <w:r>
        <w:rPr>
          <w:rFonts w:ascii="黑体" w:hAnsi="黑体" w:eastAsia="黑体"/>
          <w:sz w:val="32"/>
        </w:rPr>
        <w:t>第四部分 部门决算报表（见附表）</w:t>
      </w:r>
    </w:p>
    <w:p w14:paraId="22FAFFAC">
      <w:pPr>
        <w:spacing w:line="240" w:lineRule="auto"/>
        <w:ind w:firstLine="640"/>
        <w:jc w:val="both"/>
      </w:pPr>
      <w:r>
        <w:rPr>
          <w:rFonts w:ascii="仿宋_GB2312" w:hAnsi="仿宋_GB2312" w:eastAsia="仿宋_GB2312"/>
          <w:b w:val="0"/>
          <w:sz w:val="32"/>
        </w:rPr>
        <w:t>一、《收入支出决算总表》</w:t>
      </w:r>
    </w:p>
    <w:p w14:paraId="12684C76">
      <w:pPr>
        <w:spacing w:line="240" w:lineRule="auto"/>
        <w:ind w:firstLine="640"/>
        <w:jc w:val="both"/>
      </w:pPr>
      <w:r>
        <w:rPr>
          <w:rFonts w:ascii="仿宋_GB2312" w:hAnsi="仿宋_GB2312" w:eastAsia="仿宋_GB2312"/>
          <w:b w:val="0"/>
          <w:sz w:val="32"/>
        </w:rPr>
        <w:t>二、《收入决算表》</w:t>
      </w:r>
    </w:p>
    <w:p w14:paraId="3C5ABDD4">
      <w:pPr>
        <w:spacing w:line="240" w:lineRule="auto"/>
        <w:ind w:firstLine="640"/>
        <w:jc w:val="both"/>
      </w:pPr>
      <w:r>
        <w:rPr>
          <w:rFonts w:ascii="仿宋_GB2312" w:hAnsi="仿宋_GB2312" w:eastAsia="仿宋_GB2312"/>
          <w:b w:val="0"/>
          <w:sz w:val="32"/>
        </w:rPr>
        <w:t>三、《支出决算表》</w:t>
      </w:r>
    </w:p>
    <w:p w14:paraId="1E61B6B7">
      <w:pPr>
        <w:spacing w:line="240" w:lineRule="auto"/>
        <w:ind w:firstLine="640"/>
        <w:jc w:val="both"/>
      </w:pPr>
      <w:r>
        <w:rPr>
          <w:rFonts w:ascii="仿宋_GB2312" w:hAnsi="仿宋_GB2312" w:eastAsia="仿宋_GB2312"/>
          <w:b w:val="0"/>
          <w:sz w:val="32"/>
        </w:rPr>
        <w:t>四、《财政拨款收入支出决算总表》</w:t>
      </w:r>
    </w:p>
    <w:p w14:paraId="6CA04C52">
      <w:pPr>
        <w:spacing w:line="240" w:lineRule="auto"/>
        <w:ind w:firstLine="640"/>
        <w:jc w:val="both"/>
      </w:pPr>
      <w:r>
        <w:rPr>
          <w:rFonts w:ascii="仿宋_GB2312" w:hAnsi="仿宋_GB2312" w:eastAsia="仿宋_GB2312"/>
          <w:b w:val="0"/>
          <w:sz w:val="32"/>
        </w:rPr>
        <w:t>五、《一般公共预算财政拨款支出决算表》</w:t>
      </w:r>
    </w:p>
    <w:p w14:paraId="7A3C5FEE">
      <w:pPr>
        <w:spacing w:line="240" w:lineRule="auto"/>
        <w:ind w:firstLine="640"/>
        <w:jc w:val="both"/>
      </w:pPr>
      <w:r>
        <w:rPr>
          <w:rFonts w:ascii="仿宋_GB2312" w:hAnsi="仿宋_GB2312" w:eastAsia="仿宋_GB2312"/>
          <w:b w:val="0"/>
          <w:sz w:val="32"/>
        </w:rPr>
        <w:t>六、《一般公共预算财政拨款基本支出决算表》</w:t>
      </w:r>
    </w:p>
    <w:p w14:paraId="5EC74882">
      <w:pPr>
        <w:spacing w:line="240" w:lineRule="auto"/>
        <w:ind w:firstLine="640"/>
        <w:jc w:val="both"/>
      </w:pPr>
      <w:r>
        <w:rPr>
          <w:rFonts w:ascii="仿宋_GB2312" w:hAnsi="仿宋_GB2312" w:eastAsia="仿宋_GB2312"/>
          <w:b w:val="0"/>
          <w:sz w:val="32"/>
        </w:rPr>
        <w:t>七、《政府性基金预算财政拨款收入支出决算表》</w:t>
      </w:r>
    </w:p>
    <w:p w14:paraId="5E7F4EC0">
      <w:pPr>
        <w:spacing w:line="240" w:lineRule="auto"/>
        <w:ind w:firstLine="640"/>
        <w:jc w:val="both"/>
      </w:pPr>
      <w:r>
        <w:rPr>
          <w:rFonts w:ascii="仿宋_GB2312" w:hAnsi="仿宋_GB2312" w:eastAsia="仿宋_GB2312"/>
          <w:b w:val="0"/>
          <w:sz w:val="32"/>
        </w:rPr>
        <w:t>八、《国有资本经营预算财政拨款收入支出决算表》</w:t>
      </w:r>
    </w:p>
    <w:p w14:paraId="02CF7BA6">
      <w:pPr>
        <w:spacing w:line="240" w:lineRule="auto"/>
        <w:ind w:firstLine="640"/>
        <w:jc w:val="both"/>
      </w:pPr>
      <w:r>
        <w:rPr>
          <w:rFonts w:ascii="仿宋_GB2312" w:hAnsi="仿宋_GB2312" w:eastAsia="仿宋_GB2312"/>
          <w:b w:val="0"/>
          <w:sz w:val="32"/>
        </w:rPr>
        <w:t>九、《财政拨款“三公”经费支出决算表》</w:t>
      </w:r>
    </w:p>
    <w:p w14:paraId="2F1A0529">
      <w:pPr>
        <w:spacing w:line="240" w:lineRule="auto"/>
        <w:ind w:firstLine="640"/>
        <w:jc w:val="both"/>
      </w:pPr>
    </w:p>
    <w:p w14:paraId="353A6CB4">
      <w:pPr>
        <w:spacing w:line="240" w:lineRule="auto"/>
        <w:ind w:firstLine="640"/>
        <w:jc w:val="both"/>
      </w:pPr>
    </w:p>
    <w:p w14:paraId="756B37E3">
      <w:pPr>
        <w:spacing w:line="240" w:lineRule="auto"/>
        <w:ind w:firstLine="640"/>
        <w:jc w:val="both"/>
      </w:pPr>
    </w:p>
    <w:p w14:paraId="2D2D698E">
      <w:pPr>
        <w:spacing w:line="240" w:lineRule="auto"/>
        <w:ind w:firstLine="640"/>
        <w:jc w:val="both"/>
      </w:pPr>
    </w:p>
    <w:p w14:paraId="48BD539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FADB08D-0E33-459A-B10F-1F4846441B9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4EEC743-F7BC-447F-BCDB-0F4AB4E2F840}"/>
  </w:font>
  <w:font w:name="仿宋_GB2312">
    <w:panose1 w:val="02010609030101010101"/>
    <w:charset w:val="86"/>
    <w:family w:val="modern"/>
    <w:pitch w:val="default"/>
    <w:sig w:usb0="00000001" w:usb1="080E0000" w:usb2="00000000" w:usb3="00000000" w:csb0="00040000" w:csb1="00000000"/>
    <w:embedRegular r:id="rId3" w:fontKey="{F014CD08-8F7E-4CB7-B7F1-6BC7DABB9A58}"/>
  </w:font>
  <w:font w:name="楷体_GB2312">
    <w:panose1 w:val="02010609030101010101"/>
    <w:charset w:val="86"/>
    <w:family w:val="auto"/>
    <w:pitch w:val="default"/>
    <w:sig w:usb0="00000001" w:usb1="080E0000" w:usb2="00000000" w:usb3="00000000" w:csb0="00040000" w:csb1="00000000"/>
    <w:embedRegular r:id="rId4" w:fontKey="{A7B37785-EA41-4D5C-9DE5-6E8FE7939F3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A8C4D7D"/>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79071D"/>
    <w:rsid w:val="40834692"/>
    <w:rsid w:val="423A32B2"/>
    <w:rsid w:val="423C0CB4"/>
    <w:rsid w:val="427B5743"/>
    <w:rsid w:val="42E64542"/>
    <w:rsid w:val="464B7E04"/>
    <w:rsid w:val="464F7E64"/>
    <w:rsid w:val="46901EEE"/>
    <w:rsid w:val="469C74D2"/>
    <w:rsid w:val="47445515"/>
    <w:rsid w:val="4B4C0111"/>
    <w:rsid w:val="4BB23021"/>
    <w:rsid w:val="4CB52EC4"/>
    <w:rsid w:val="4F3F074E"/>
    <w:rsid w:val="50DB5F45"/>
    <w:rsid w:val="52F92565"/>
    <w:rsid w:val="543D17CB"/>
    <w:rsid w:val="55DA564E"/>
    <w:rsid w:val="56E07045"/>
    <w:rsid w:val="575E3DE4"/>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F73A28"/>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5226</Words>
  <Characters>6087</Characters>
  <Lines>0</Lines>
  <Paragraphs>0</Paragraphs>
  <TotalTime>7</TotalTime>
  <ScaleCrop>false</ScaleCrop>
  <LinksUpToDate>false</LinksUpToDate>
  <CharactersWithSpaces>6095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2025-10-11T03:32:06Z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