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洛浦县人力资源和社会保障局2024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F28444D">
      <w:r>
        <w:br w:type="page"/>
      </w:r>
    </w:p>
    <w:p w14:paraId="404C5FD4">
      <w:pPr>
        <w:spacing w:line="640" w:lineRule="exact"/>
        <w:jc w:val="center"/>
        <w:outlineLvl w:val="1"/>
      </w:pPr>
      <w:r>
        <w:rPr>
          <w:rFonts w:ascii="黑体" w:hAnsi="黑体" w:eastAsia="黑体"/>
          <w:sz w:val="32"/>
        </w:rPr>
        <w:t>第一部分 单位概况</w:t>
      </w:r>
    </w:p>
    <w:p w14:paraId="60248625">
      <w:pPr>
        <w:spacing w:line="640" w:lineRule="exact"/>
        <w:ind w:firstLine="640"/>
        <w:jc w:val="both"/>
        <w:outlineLvl w:val="2"/>
      </w:pPr>
      <w:r>
        <w:rPr>
          <w:rFonts w:ascii="黑体" w:hAnsi="黑体" w:eastAsia="黑体"/>
          <w:sz w:val="32"/>
        </w:rPr>
        <w:t>一、主要职能</w:t>
      </w:r>
    </w:p>
    <w:p w14:paraId="498BF998">
      <w:pPr>
        <w:spacing w:line="580" w:lineRule="exact"/>
        <w:ind w:firstLine="640"/>
        <w:jc w:val="both"/>
      </w:pPr>
      <w:r>
        <w:rPr>
          <w:rFonts w:ascii="仿宋_GB2312" w:hAnsi="仿宋_GB2312" w:eastAsia="仿宋_GB2312"/>
          <w:sz w:val="32"/>
        </w:rPr>
        <w:t>(一）贯彻执行国家、自治区、地区人力资源和社会保障事业发展的政策、法规、细则、实施办法、改革方案等并组织实施。</w:t>
      </w:r>
    </w:p>
    <w:p w14:paraId="0D6AE29E">
      <w:pPr>
        <w:spacing w:line="580" w:lineRule="exact"/>
        <w:ind w:firstLine="640"/>
        <w:jc w:val="both"/>
      </w:pPr>
      <w:r>
        <w:rPr>
          <w:rFonts w:ascii="仿宋_GB2312" w:hAnsi="仿宋_GB2312" w:eastAsia="仿宋_GB2312"/>
          <w:sz w:val="32"/>
        </w:rPr>
        <w:t>(二）组织实施国家、自治区、地区人力资源和社会保障法律、法规；制定全县人力资源和社会保障法律、法规、政策的服务咨询机构管理规则并实施管理；建立全县统一规范的人力资源市场，促进人力资源合理流动、有效配置。行使人力资源和社会保障监督检查职权，制定全县人力资源和社会保障监督检查规则；对违反人力资源和社会保障法律法规的行为依照国家有关法律规定给予行政处理和处罚；组织指导和监督街道、乡镇劳动保障工作；负责</w:t>
      </w:r>
      <w:r>
        <w:rPr>
          <w:rFonts w:hint="eastAsia" w:ascii="仿宋_GB2312" w:hAnsi="仿宋_GB2312" w:eastAsia="仿宋_GB2312"/>
          <w:sz w:val="32"/>
          <w:lang w:eastAsia="zh-CN"/>
        </w:rPr>
        <w:t>人力资源和社会保障</w:t>
      </w:r>
      <w:r>
        <w:rPr>
          <w:rFonts w:ascii="仿宋_GB2312" w:hAnsi="仿宋_GB2312" w:eastAsia="仿宋_GB2312"/>
          <w:sz w:val="32"/>
        </w:rPr>
        <w:t>法律法规和政策的宣传工作。</w:t>
      </w:r>
    </w:p>
    <w:p w14:paraId="56B205E5">
      <w:pPr>
        <w:spacing w:line="580" w:lineRule="exact"/>
        <w:ind w:firstLine="640"/>
        <w:jc w:val="both"/>
      </w:pPr>
      <w:r>
        <w:rPr>
          <w:rFonts w:ascii="仿宋_GB2312" w:hAnsi="仿宋_GB2312" w:eastAsia="仿宋_GB2312"/>
          <w:sz w:val="32"/>
        </w:rPr>
        <w:t>(三）对全县行政、事业单位、企业人事工作进行指导、监督、检查、协调、服务，编制全县机关、事业单位、企业的人员计划和工资计划；负责洛浦县机关、事业单位增加人员计划和工资基金管理审批。</w:t>
      </w:r>
    </w:p>
    <w:p w14:paraId="22ED272C">
      <w:pPr>
        <w:spacing w:line="580" w:lineRule="exact"/>
        <w:ind w:firstLine="640"/>
        <w:jc w:val="both"/>
      </w:pPr>
      <w:r>
        <w:rPr>
          <w:rFonts w:ascii="仿宋_GB2312" w:hAnsi="仿宋_GB2312" w:eastAsia="仿宋_GB2312"/>
          <w:sz w:val="32"/>
        </w:rPr>
        <w:t>(四）负责管理全县未就业大中专毕业生就业服务指导、普通高校毕业生安置就业（</w:t>
      </w:r>
      <w:r>
        <w:rPr>
          <w:rFonts w:hint="eastAsia" w:ascii="仿宋_GB2312" w:hAnsi="仿宋_GB2312" w:eastAsia="仿宋_GB2312"/>
          <w:sz w:val="32"/>
          <w:lang w:eastAsia="zh-CN"/>
        </w:rPr>
        <w:t>“三支一扶”</w:t>
      </w:r>
      <w:r>
        <w:rPr>
          <w:rFonts w:ascii="仿宋_GB2312" w:hAnsi="仿宋_GB2312" w:eastAsia="仿宋_GB2312"/>
          <w:sz w:val="32"/>
        </w:rPr>
        <w:t>）、普通高校毕业生赴对口援疆省市培养、大中专毕业生见习基地、城乡就业及劳动力资源开发工作；宣传国家相关招考政策，协助自治区、地区行政事业单位人员招录工作；规划、指导和管理劳动力市场的建设；组织建立、健全就业服务体系；拟定全县国有企业下岗职工的分流安置、基本生活保障和再就业的规</w:t>
      </w:r>
      <w:r>
        <w:rPr>
          <w:rFonts w:hint="eastAsia" w:ascii="仿宋_GB2312" w:hAnsi="仿宋_GB2312" w:eastAsia="仿宋_GB2312"/>
          <w:sz w:val="32"/>
          <w:lang w:eastAsia="zh-CN"/>
        </w:rPr>
        <w:t>则和</w:t>
      </w:r>
      <w:r>
        <w:rPr>
          <w:rFonts w:ascii="仿宋_GB2312" w:hAnsi="仿宋_GB2312" w:eastAsia="仿宋_GB2312"/>
          <w:sz w:val="32"/>
        </w:rPr>
        <w:t>措施，组织实施再就业工程，组织落实就业援助制度，积极开发公益性岗位；制定并实施职业介绍机构的管理规则；制定农村劳动力开发就业、农村劳动力跨地区就业的政策和措施并组织实施；对外来人员就业和外出就业人员进行管理。</w:t>
      </w:r>
    </w:p>
    <w:p w14:paraId="65C91CE1">
      <w:pPr>
        <w:spacing w:line="580" w:lineRule="exact"/>
        <w:ind w:firstLine="640"/>
        <w:jc w:val="both"/>
      </w:pPr>
      <w:r>
        <w:rPr>
          <w:rFonts w:ascii="仿宋_GB2312" w:hAnsi="仿宋_GB2312" w:eastAsia="仿宋_GB2312"/>
          <w:sz w:val="32"/>
        </w:rPr>
        <w:t>(五）综合实施全县行政、事业单位公务员培训、专业技术人员、工人及劳动力的职业技能培训、考核、鉴定及发证工作；负责组织指导全县机关、事业单位工人技术岗位等级考核和技术晋级资格审核、管理工作。综合管理全县社会职业技能培训机构；制定企业职工技能培训及失业人员和下岗职工再就业培训的规划和政策；制定职业技能人才培养、表彰、奖励和职业技能竞赛的规则、政策和措施；制定劳动预备制度实施办法并组织实施；组织指导职业培训机构的师资队伍建设；制定职业技能培训机构建设规划和评估认定制度。</w:t>
      </w:r>
    </w:p>
    <w:p w14:paraId="2DBD0885">
      <w:pPr>
        <w:spacing w:line="580" w:lineRule="exact"/>
        <w:ind w:firstLine="640"/>
        <w:jc w:val="both"/>
      </w:pPr>
      <w:r>
        <w:rPr>
          <w:rFonts w:ascii="仿宋_GB2312" w:hAnsi="仿宋_GB2312" w:eastAsia="仿宋_GB2312"/>
          <w:sz w:val="32"/>
        </w:rPr>
        <w:t>(六）按管理权限负责全县机关、事业单位一般工作人员调配及企业职工劳动关系调整工作；综合管理全县专业技术人员。负责全县中、高级专业技术职称资格相关材料审核上报，初级专业技术资格的评审以及各职务的聘任；组织指导机关、事业单位一般干部、工人年度考核工作。管理事业单位工作人员、机关事业单位工勤人员聘用合同的签订、变更、解除、企业劳动合同、集体合同制度的实施及审核；负责监督机关、事业单位职工休假、探亲假制度的执行；企业职工工作时间、休息、休假制度和女工、未成年工特殊劳动保护管理，拟定相关的实施办法并监督实施；负责政策性安置和调配工作。</w:t>
      </w:r>
    </w:p>
    <w:p w14:paraId="7C537D11">
      <w:pPr>
        <w:spacing w:line="580" w:lineRule="exact"/>
        <w:ind w:firstLine="640"/>
        <w:jc w:val="both"/>
      </w:pPr>
      <w:r>
        <w:rPr>
          <w:rFonts w:ascii="仿宋_GB2312" w:hAnsi="仿宋_GB2312" w:eastAsia="仿宋_GB2312"/>
          <w:sz w:val="32"/>
        </w:rPr>
        <w:t>(七）管理审核审批全县行政、事业单位工资、福利；指导全县企业职工工资管理工作；拟定企业工资制度改革方案和相关政策并组织实施；拟定企业工资指导线的有关政策和行业工资收入调节政策并组织实施；监督落实最低工资标准政策；审核县属企业的工资总额、经营者年薪和其他主要负责人的工资标准。</w:t>
      </w:r>
    </w:p>
    <w:p w14:paraId="40E3F255">
      <w:pPr>
        <w:spacing w:line="580" w:lineRule="exact"/>
        <w:ind w:firstLine="640"/>
        <w:jc w:val="both"/>
      </w:pPr>
      <w:r>
        <w:rPr>
          <w:rFonts w:ascii="仿宋_GB2312" w:hAnsi="仿宋_GB2312" w:eastAsia="仿宋_GB2312"/>
          <w:sz w:val="32"/>
        </w:rPr>
        <w:t>(八）完成机关事业单位、企业工作人员的伤、病、残医学鉴定和因公伤残、死亡认定工作。按政策规定并按程序办理退休相关手续。</w:t>
      </w:r>
    </w:p>
    <w:p w14:paraId="37F1A3B3">
      <w:pPr>
        <w:spacing w:line="580" w:lineRule="exact"/>
        <w:ind w:firstLine="640"/>
        <w:jc w:val="both"/>
      </w:pPr>
      <w:r>
        <w:rPr>
          <w:rFonts w:ascii="仿宋_GB2312" w:hAnsi="仿宋_GB2312" w:eastAsia="仿宋_GB2312"/>
          <w:sz w:val="32"/>
        </w:rPr>
        <w:t>(九）会同有关部门拟订农民工工作综合性政策和规划，推动农民工相关政策的落实，协调解决重点难点问题，维护农民工合法权益。</w:t>
      </w:r>
    </w:p>
    <w:p w14:paraId="7F8A3FE6">
      <w:pPr>
        <w:spacing w:line="580" w:lineRule="exact"/>
        <w:ind w:firstLine="640"/>
        <w:jc w:val="both"/>
      </w:pPr>
      <w:r>
        <w:rPr>
          <w:rFonts w:ascii="仿宋_GB2312" w:hAnsi="仿宋_GB2312" w:eastAsia="仿宋_GB2312"/>
          <w:sz w:val="32"/>
        </w:rPr>
        <w:t>(十）综合管理全县人事、劳动争议处理和人事、劳动争议仲裁工作，承担县人事、劳动争议仲裁委员会日常工作。</w:t>
      </w:r>
    </w:p>
    <w:p w14:paraId="3A355321">
      <w:pPr>
        <w:spacing w:line="580" w:lineRule="exact"/>
        <w:ind w:firstLine="640"/>
        <w:jc w:val="both"/>
      </w:pPr>
      <w:r>
        <w:rPr>
          <w:rFonts w:ascii="仿宋_GB2312" w:hAnsi="仿宋_GB2312" w:eastAsia="仿宋_GB2312"/>
          <w:sz w:val="32"/>
        </w:rPr>
        <w:t>(十一）管理全县社会保障工作，拟定全县人力资源和社会保障发展中长期规划和年度计划；拟定全县养老、失业、工伤社会保险的政策和基本标准并组织实施和监督检查，统筹建立覆盖城乡的社会保险体系。贯彻执行自治区军队转业干部安置政策并组织实施。</w:t>
      </w:r>
    </w:p>
    <w:p w14:paraId="555D388A">
      <w:pPr>
        <w:spacing w:line="580" w:lineRule="exact"/>
        <w:ind w:firstLine="640"/>
        <w:jc w:val="both"/>
      </w:pPr>
      <w:r>
        <w:rPr>
          <w:rFonts w:ascii="仿宋_GB2312" w:hAnsi="仿宋_GB2312" w:eastAsia="仿宋_GB2312"/>
          <w:sz w:val="32"/>
        </w:rPr>
        <w:t>(十二）拟定全县机关、事业、企业社会保险基金收缴、支付、管理、运营的政策；对社会保险基金预决算提出审核意见；对社会保险基金管理实施行政监督；制定全县社会保险服务体系建设规划并组织实施。</w:t>
      </w:r>
    </w:p>
    <w:p w14:paraId="7A590570">
      <w:pPr>
        <w:spacing w:line="580" w:lineRule="exact"/>
        <w:ind w:firstLine="640"/>
        <w:jc w:val="both"/>
      </w:pPr>
      <w:r>
        <w:rPr>
          <w:rFonts w:ascii="仿宋_GB2312" w:hAnsi="仿宋_GB2312" w:eastAsia="仿宋_GB2312"/>
          <w:sz w:val="32"/>
        </w:rPr>
        <w:t>(十三）拟定机关、事业、企业单位和社会团体补充养老保险、补充医疗保险的政策。</w:t>
      </w:r>
    </w:p>
    <w:p w14:paraId="24B3AD45">
      <w:pPr>
        <w:spacing w:line="580" w:lineRule="exact"/>
        <w:ind w:firstLine="640"/>
        <w:jc w:val="both"/>
      </w:pPr>
      <w:r>
        <w:rPr>
          <w:rFonts w:ascii="仿宋_GB2312" w:hAnsi="仿宋_GB2312" w:eastAsia="仿宋_GB2312"/>
          <w:sz w:val="32"/>
        </w:rPr>
        <w:t>(十四)按照管理权限，做好机关、事业单位、企业单位的档案管理工作。</w:t>
      </w:r>
    </w:p>
    <w:p w14:paraId="0C96EA3A">
      <w:pPr>
        <w:spacing w:line="580" w:lineRule="exact"/>
        <w:ind w:firstLine="640"/>
        <w:jc w:val="both"/>
      </w:pPr>
      <w:r>
        <w:rPr>
          <w:rFonts w:ascii="仿宋_GB2312" w:hAnsi="仿宋_GB2312" w:eastAsia="仿宋_GB2312"/>
          <w:sz w:val="32"/>
        </w:rPr>
        <w:t>(十五）承担全县人力资源和社会保障信息网络；定期发布人力资源和社会保障统计年报、信息资料和社会保障的统计和信息工作；组织建设全县人力资源和</w:t>
      </w:r>
      <w:r>
        <w:rPr>
          <w:rFonts w:hint="eastAsia" w:ascii="仿宋_GB2312" w:hAnsi="仿宋_GB2312" w:eastAsia="仿宋_GB2312"/>
          <w:sz w:val="32"/>
          <w:lang w:eastAsia="zh-CN"/>
        </w:rPr>
        <w:t>社会保障</w:t>
      </w:r>
      <w:r>
        <w:rPr>
          <w:rFonts w:ascii="仿宋_GB2312" w:hAnsi="仿宋_GB2312" w:eastAsia="仿宋_GB2312"/>
          <w:sz w:val="32"/>
        </w:rPr>
        <w:t>发展预测报告。</w:t>
      </w:r>
    </w:p>
    <w:p w14:paraId="22F47DC9">
      <w:pPr>
        <w:spacing w:line="580" w:lineRule="exact"/>
        <w:ind w:firstLine="640"/>
        <w:jc w:val="both"/>
      </w:pPr>
      <w:r>
        <w:rPr>
          <w:rFonts w:ascii="仿宋_GB2312" w:hAnsi="仿宋_GB2312" w:eastAsia="仿宋_GB2312"/>
          <w:sz w:val="32"/>
        </w:rPr>
        <w:t>(十六)组织我县人力资源和社会保障领域的国内交流与合作，对研究成果推广应用；负责全县人力资源和社会保障领域标准化工作。</w:t>
      </w:r>
    </w:p>
    <w:p w14:paraId="463E2221">
      <w:pPr>
        <w:spacing w:line="580" w:lineRule="exact"/>
        <w:ind w:firstLine="640"/>
        <w:jc w:val="both"/>
      </w:pPr>
      <w:r>
        <w:rPr>
          <w:rFonts w:ascii="仿宋_GB2312" w:hAnsi="仿宋_GB2312" w:eastAsia="仿宋_GB2312"/>
          <w:sz w:val="32"/>
        </w:rPr>
        <w:t>(十七)受理全县人力资源和社会保障方面信访事项；会同有关部门协调处理有关劳动、人事方面的重大信访事件或突发事件。</w:t>
      </w:r>
    </w:p>
    <w:p w14:paraId="6A47F0A8">
      <w:pPr>
        <w:spacing w:line="580" w:lineRule="exact"/>
        <w:ind w:firstLine="640"/>
        <w:jc w:val="both"/>
      </w:pPr>
      <w:r>
        <w:rPr>
          <w:rFonts w:ascii="仿宋_GB2312" w:hAnsi="仿宋_GB2312" w:eastAsia="仿宋_GB2312"/>
          <w:sz w:val="32"/>
        </w:rPr>
        <w:t>(十八）承办县委、县人民政府及上级业务部门交办的其他事项。</w:t>
      </w:r>
    </w:p>
    <w:p w14:paraId="26F23E32">
      <w:pPr>
        <w:spacing w:line="640" w:lineRule="exact"/>
        <w:ind w:firstLine="640"/>
        <w:jc w:val="both"/>
        <w:outlineLvl w:val="2"/>
      </w:pPr>
      <w:r>
        <w:rPr>
          <w:rFonts w:ascii="黑体" w:hAnsi="黑体" w:eastAsia="黑体"/>
          <w:sz w:val="32"/>
        </w:rPr>
        <w:t>二、机构设置及人员情况</w:t>
      </w:r>
    </w:p>
    <w:p w14:paraId="4518BCE9">
      <w:pPr>
        <w:spacing w:line="580" w:lineRule="exact"/>
        <w:ind w:firstLine="640"/>
        <w:jc w:val="both"/>
      </w:pPr>
      <w:r>
        <w:rPr>
          <w:rFonts w:ascii="仿宋_GB2312" w:hAnsi="仿宋_GB2312" w:eastAsia="仿宋_GB2312"/>
          <w:sz w:val="32"/>
        </w:rPr>
        <w:t>洛浦县人力资源和社会保障局2024年度，实有人数31人，其中：在职人员23人，增加2人；离休人员0人，增加0人；退休人员8人</w:t>
      </w:r>
      <w:r>
        <w:rPr>
          <w:rFonts w:hint="eastAsia" w:ascii="仿宋_GB2312" w:hAnsi="仿宋_GB2312" w:eastAsia="仿宋_GB2312"/>
          <w:sz w:val="32"/>
          <w:lang w:eastAsia="zh-CN"/>
        </w:rPr>
        <w:t>，</w:t>
      </w:r>
      <w:r>
        <w:rPr>
          <w:rFonts w:ascii="仿宋_GB2312" w:hAnsi="仿宋_GB2312" w:eastAsia="仿宋_GB2312"/>
          <w:sz w:val="32"/>
        </w:rPr>
        <w:t>增加0人。</w:t>
      </w:r>
    </w:p>
    <w:p w14:paraId="7BC1841B">
      <w:pPr>
        <w:spacing w:line="580" w:lineRule="exact"/>
        <w:ind w:firstLine="640"/>
        <w:jc w:val="both"/>
      </w:pPr>
      <w:r>
        <w:rPr>
          <w:rFonts w:ascii="仿宋_GB2312" w:hAnsi="仿宋_GB2312" w:eastAsia="仿宋_GB2312"/>
          <w:sz w:val="32"/>
        </w:rPr>
        <w:t>洛浦县人力资源和社会保障局无下属预算单位，下设6个科室，分别是：就业服务中心、社保中心、劳动监察大队、财务室、人事科、办公室。</w:t>
      </w:r>
    </w:p>
    <w:p w14:paraId="1C3FDDD9">
      <w:r>
        <w:br w:type="page"/>
      </w:r>
    </w:p>
    <w:p w14:paraId="779E4B76">
      <w:pPr>
        <w:spacing w:line="240" w:lineRule="auto"/>
        <w:jc w:val="center"/>
        <w:outlineLvl w:val="1"/>
      </w:pPr>
      <w:r>
        <w:rPr>
          <w:rFonts w:ascii="黑体" w:hAnsi="黑体" w:eastAsia="黑体"/>
          <w:sz w:val="32"/>
        </w:rPr>
        <w:t>第二部分 部门决算情况说明</w:t>
      </w:r>
    </w:p>
    <w:p w14:paraId="0519C0C5">
      <w:pPr>
        <w:spacing w:line="640" w:lineRule="exact"/>
        <w:ind w:firstLine="640"/>
        <w:jc w:val="both"/>
        <w:outlineLvl w:val="2"/>
      </w:pPr>
      <w:r>
        <w:rPr>
          <w:rFonts w:ascii="黑体" w:hAnsi="黑体" w:eastAsia="黑体"/>
          <w:sz w:val="32"/>
        </w:rPr>
        <w:t>一、收入支出决算总体情况说明</w:t>
      </w:r>
    </w:p>
    <w:p w14:paraId="6D377781">
      <w:pPr>
        <w:spacing w:line="580" w:lineRule="exact"/>
        <w:ind w:firstLine="640"/>
        <w:jc w:val="both"/>
      </w:pPr>
      <w:r>
        <w:rPr>
          <w:rFonts w:ascii="仿宋_GB2312" w:hAnsi="仿宋_GB2312" w:eastAsia="仿宋_GB2312"/>
          <w:b/>
          <w:sz w:val="32"/>
        </w:rPr>
        <w:t>2024年度收入总计17,786.41万元，</w:t>
      </w:r>
      <w:r>
        <w:rPr>
          <w:rFonts w:ascii="仿宋_GB2312" w:hAnsi="仿宋_GB2312" w:eastAsia="仿宋_GB2312"/>
          <w:b w:val="0"/>
          <w:sz w:val="32"/>
        </w:rPr>
        <w:t>其中：本年收入合计17,786.41万元，使用非财政拨款结余（含专用结余）0.00万元，年初结转和结余0.00万元。</w:t>
      </w:r>
    </w:p>
    <w:p w14:paraId="4209B24B">
      <w:pPr>
        <w:spacing w:line="580" w:lineRule="exact"/>
        <w:ind w:firstLine="640"/>
        <w:jc w:val="both"/>
      </w:pPr>
      <w:r>
        <w:rPr>
          <w:rFonts w:ascii="仿宋_GB2312" w:hAnsi="仿宋_GB2312" w:eastAsia="仿宋_GB2312"/>
          <w:b/>
          <w:sz w:val="32"/>
        </w:rPr>
        <w:t>2024年度支出总计17,786.41万元，</w:t>
      </w:r>
      <w:r>
        <w:rPr>
          <w:rFonts w:ascii="仿宋_GB2312" w:hAnsi="仿宋_GB2312" w:eastAsia="仿宋_GB2312"/>
          <w:b w:val="0"/>
          <w:sz w:val="32"/>
        </w:rPr>
        <w:t>其中：本年支出合计17,786.41万元，结余分配0.00万元，年末结转和结余0.00万元。</w:t>
      </w:r>
    </w:p>
    <w:p w14:paraId="3EA1F691">
      <w:pPr>
        <w:spacing w:line="580" w:lineRule="exact"/>
        <w:ind w:firstLine="640"/>
        <w:jc w:val="both"/>
      </w:pPr>
      <w:r>
        <w:rPr>
          <w:rFonts w:ascii="仿宋_GB2312" w:hAnsi="仿宋_GB2312" w:eastAsia="仿宋_GB2312"/>
          <w:b w:val="0"/>
          <w:sz w:val="32"/>
        </w:rPr>
        <w:t>收入支出总体与上年相比，减少7,829.25万元，下降30.56%，主要原因是：本年减少普惠金融资金（创业担保贷款贴息资金）；减少援疆资金用于2023年度扶贫公益性岗位补助、平谷区结对帮扶项目、高级技工学校（一期）（二期）建设项目。</w:t>
      </w:r>
    </w:p>
    <w:p w14:paraId="2B3264F5">
      <w:pPr>
        <w:spacing w:line="640" w:lineRule="exact"/>
        <w:ind w:firstLine="640"/>
        <w:jc w:val="both"/>
        <w:outlineLvl w:val="2"/>
      </w:pPr>
      <w:r>
        <w:rPr>
          <w:rFonts w:ascii="黑体" w:hAnsi="黑体" w:eastAsia="黑体"/>
          <w:sz w:val="32"/>
        </w:rPr>
        <w:t>二、收入决算情况说明</w:t>
      </w:r>
    </w:p>
    <w:p w14:paraId="59920779">
      <w:pPr>
        <w:spacing w:line="580" w:lineRule="exact"/>
        <w:ind w:firstLine="640"/>
        <w:jc w:val="both"/>
      </w:pPr>
      <w:r>
        <w:rPr>
          <w:rFonts w:ascii="仿宋_GB2312" w:hAnsi="仿宋_GB2312" w:eastAsia="仿宋_GB2312"/>
          <w:b/>
          <w:sz w:val="32"/>
        </w:rPr>
        <w:t>本年收入17,786.41万元，</w:t>
      </w:r>
      <w:r>
        <w:rPr>
          <w:rFonts w:ascii="仿宋_GB2312" w:hAnsi="仿宋_GB2312" w:eastAsia="仿宋_GB2312"/>
          <w:b w:val="0"/>
          <w:sz w:val="32"/>
        </w:rPr>
        <w:t>其中：财政拨款收入11,146.79万元，占62.67%；上级补助收入0.00万元，占0.00%；事业收入0.00万元，占0.00%；经营收入0.00万元，占0.00%；附属单位上缴收入0.00万元，占0.00%；其他收入6,639.62万元，占37.33%。</w:t>
      </w:r>
    </w:p>
    <w:p w14:paraId="4601F587">
      <w:pPr>
        <w:spacing w:line="640" w:lineRule="exact"/>
        <w:ind w:firstLine="640"/>
        <w:jc w:val="both"/>
        <w:outlineLvl w:val="2"/>
      </w:pPr>
      <w:r>
        <w:rPr>
          <w:rFonts w:ascii="黑体" w:hAnsi="黑体" w:eastAsia="黑体"/>
          <w:sz w:val="32"/>
        </w:rPr>
        <w:t>三、支出决算情况说明</w:t>
      </w:r>
    </w:p>
    <w:p w14:paraId="25C731DB">
      <w:pPr>
        <w:spacing w:line="580" w:lineRule="exact"/>
        <w:ind w:firstLine="640"/>
        <w:jc w:val="both"/>
      </w:pPr>
      <w:r>
        <w:rPr>
          <w:rFonts w:ascii="仿宋_GB2312" w:hAnsi="仿宋_GB2312" w:eastAsia="仿宋_GB2312"/>
          <w:b/>
          <w:sz w:val="32"/>
        </w:rPr>
        <w:t>本年支出17,786.41万元，</w:t>
      </w:r>
      <w:r>
        <w:rPr>
          <w:rFonts w:ascii="仿宋_GB2312" w:hAnsi="仿宋_GB2312" w:eastAsia="仿宋_GB2312"/>
          <w:b w:val="0"/>
          <w:sz w:val="32"/>
        </w:rPr>
        <w:t>其中：基本支出444.32万元，占2.50%；项目支出17,342.10万元，占97.50%；上缴上级支出0.00万元，占0.00%；经营支出0.00万元，占0.00%；对附属单位补助支出0.00万元，占0.00%。</w:t>
      </w:r>
    </w:p>
    <w:p w14:paraId="6531DC99">
      <w:pPr>
        <w:spacing w:line="640" w:lineRule="exact"/>
        <w:ind w:firstLine="640"/>
        <w:jc w:val="both"/>
        <w:outlineLvl w:val="2"/>
      </w:pPr>
      <w:r>
        <w:rPr>
          <w:rFonts w:ascii="黑体" w:hAnsi="黑体" w:eastAsia="黑体"/>
          <w:sz w:val="32"/>
        </w:rPr>
        <w:t>四、财政拨款收入支出决算总体情况说明</w:t>
      </w:r>
    </w:p>
    <w:p w14:paraId="6A42FED4">
      <w:pPr>
        <w:spacing w:line="580" w:lineRule="exact"/>
        <w:ind w:firstLine="640"/>
        <w:jc w:val="both"/>
      </w:pPr>
      <w:r>
        <w:rPr>
          <w:rFonts w:ascii="仿宋_GB2312" w:hAnsi="仿宋_GB2312" w:eastAsia="仿宋_GB2312"/>
          <w:b/>
          <w:sz w:val="32"/>
        </w:rPr>
        <w:t>2024年度财政拨款收入总计11,146.79万元，</w:t>
      </w:r>
      <w:r>
        <w:rPr>
          <w:rFonts w:ascii="仿宋_GB2312" w:hAnsi="仿宋_GB2312" w:eastAsia="仿宋_GB2312"/>
          <w:b w:val="0"/>
          <w:sz w:val="32"/>
        </w:rPr>
        <w:t>其中：年初财政拨款结转和结余0.00万元，本年财政拨款收入11,146.79万元。</w:t>
      </w:r>
      <w:r>
        <w:rPr>
          <w:rFonts w:ascii="仿宋_GB2312" w:hAnsi="仿宋_GB2312" w:eastAsia="仿宋_GB2312"/>
          <w:b/>
          <w:sz w:val="32"/>
        </w:rPr>
        <w:t>财政拨款支出总计11,146.79万元，</w:t>
      </w:r>
      <w:r>
        <w:rPr>
          <w:rFonts w:ascii="仿宋_GB2312" w:hAnsi="仿宋_GB2312" w:eastAsia="仿宋_GB2312"/>
          <w:b w:val="0"/>
          <w:sz w:val="32"/>
        </w:rPr>
        <w:t>其中：年末财政拨款结转和结余0.00万元，本年财政拨款支出11,146.79万元。</w:t>
      </w:r>
    </w:p>
    <w:p w14:paraId="7336DAE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减少1,110.74万元，下降9.06%，主要原因是：本年减少普惠金融资金（创业担保贷款贴息资金）。</w:t>
      </w:r>
      <w:r>
        <w:rPr>
          <w:rFonts w:ascii="仿宋_GB2312" w:hAnsi="仿宋_GB2312" w:eastAsia="仿宋_GB2312"/>
          <w:b/>
          <w:sz w:val="32"/>
        </w:rPr>
        <w:t>与年初预算相比，</w:t>
      </w:r>
      <w:r>
        <w:rPr>
          <w:rFonts w:ascii="仿宋_GB2312" w:hAnsi="仿宋_GB2312" w:eastAsia="仿宋_GB2312"/>
          <w:b w:val="0"/>
          <w:sz w:val="32"/>
        </w:rPr>
        <w:t>年初预算数10,172.63万元，决算数11,146.79万元，预决算差异率9.58%，主要原因是：年中追加人员工资、社保、公积金基数调增部分资金，追加第二批次就业补助资金，导致预决算存在差异。</w:t>
      </w:r>
    </w:p>
    <w:p w14:paraId="47B6D51C">
      <w:pPr>
        <w:spacing w:line="640" w:lineRule="exact"/>
        <w:ind w:firstLine="640"/>
        <w:jc w:val="both"/>
        <w:outlineLvl w:val="2"/>
      </w:pPr>
      <w:r>
        <w:rPr>
          <w:rFonts w:ascii="黑体" w:hAnsi="黑体" w:eastAsia="黑体"/>
          <w:sz w:val="32"/>
        </w:rPr>
        <w:t>五、一般公共预算财政拨款支出决算情况说明</w:t>
      </w:r>
    </w:p>
    <w:p w14:paraId="3340C38D">
      <w:pPr>
        <w:spacing w:line="640" w:lineRule="exact"/>
        <w:ind w:firstLine="640"/>
        <w:jc w:val="both"/>
        <w:outlineLvl w:val="3"/>
      </w:pPr>
      <w:r>
        <w:rPr>
          <w:rFonts w:ascii="楷体_GB2312" w:hAnsi="楷体_GB2312" w:eastAsia="楷体_GB2312"/>
          <w:b/>
          <w:sz w:val="32"/>
        </w:rPr>
        <w:t>（一）一般公共预算财政拨款支出决算总体情况</w:t>
      </w:r>
    </w:p>
    <w:p w14:paraId="69EE779A">
      <w:pPr>
        <w:spacing w:line="580" w:lineRule="exact"/>
        <w:ind w:firstLine="640"/>
        <w:jc w:val="both"/>
      </w:pPr>
      <w:r>
        <w:rPr>
          <w:rFonts w:ascii="仿宋_GB2312" w:hAnsi="仿宋_GB2312" w:eastAsia="仿宋_GB2312"/>
          <w:b/>
          <w:sz w:val="32"/>
        </w:rPr>
        <w:t>2024年度一般公共预算财政拨款支出11,141.79万元，</w:t>
      </w:r>
      <w:r>
        <w:rPr>
          <w:rFonts w:ascii="仿宋_GB2312" w:hAnsi="仿宋_GB2312" w:eastAsia="仿宋_GB2312"/>
          <w:b w:val="0"/>
          <w:sz w:val="32"/>
        </w:rPr>
        <w:t>占本年支出合计的62.64%。</w:t>
      </w:r>
      <w:r>
        <w:rPr>
          <w:rFonts w:ascii="仿宋_GB2312" w:hAnsi="仿宋_GB2312" w:eastAsia="仿宋_GB2312"/>
          <w:b/>
          <w:sz w:val="32"/>
        </w:rPr>
        <w:t>与上年相比，</w:t>
      </w:r>
      <w:r>
        <w:rPr>
          <w:rFonts w:ascii="仿宋_GB2312" w:hAnsi="仿宋_GB2312" w:eastAsia="仿宋_GB2312"/>
          <w:b w:val="0"/>
          <w:sz w:val="32"/>
        </w:rPr>
        <w:t>减少1,115.74万元，下降9.10%，主要原因是：本年减少普惠金融资金（创业担保贷款贴息资金）。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年初预算数10,172.63万元，决算数11,141.79万元，预决算差异率9.53%，主要原因是：年中追加人员工资、社保、公积金基数调增部分资金，追加第二批次就业补助资金，导致预决算存在差异。</w:t>
      </w:r>
    </w:p>
    <w:p w14:paraId="67CAC78A">
      <w:pPr>
        <w:spacing w:line="640" w:lineRule="exact"/>
        <w:ind w:firstLine="640"/>
        <w:jc w:val="both"/>
        <w:outlineLvl w:val="3"/>
      </w:pPr>
      <w:r>
        <w:rPr>
          <w:rFonts w:ascii="楷体_GB2312" w:hAnsi="楷体_GB2312" w:eastAsia="楷体_GB2312"/>
          <w:b/>
          <w:sz w:val="32"/>
        </w:rPr>
        <w:t>（二）一般公共预算财政拨款支出决算结构情况</w:t>
      </w:r>
    </w:p>
    <w:p w14:paraId="47B2E4AA">
      <w:pPr>
        <w:spacing w:line="580" w:lineRule="exact"/>
        <w:ind w:firstLine="640"/>
        <w:jc w:val="both"/>
      </w:pPr>
      <w:r>
        <w:rPr>
          <w:rFonts w:ascii="仿宋_GB2312" w:hAnsi="仿宋_GB2312" w:eastAsia="仿宋_GB2312"/>
          <w:b w:val="0"/>
          <w:sz w:val="32"/>
        </w:rPr>
        <w:t>1.社会保障和就业支出(类)3,585.84万元</w:t>
      </w:r>
      <w:r>
        <w:rPr>
          <w:rFonts w:hint="eastAsia" w:ascii="仿宋_GB2312" w:hAnsi="仿宋_GB2312" w:eastAsia="仿宋_GB2312"/>
          <w:b w:val="0"/>
          <w:sz w:val="32"/>
          <w:lang w:eastAsia="zh-CN"/>
        </w:rPr>
        <w:t>，</w:t>
      </w:r>
      <w:r>
        <w:rPr>
          <w:rFonts w:ascii="仿宋_GB2312" w:hAnsi="仿宋_GB2312" w:eastAsia="仿宋_GB2312"/>
          <w:b w:val="0"/>
          <w:sz w:val="32"/>
        </w:rPr>
        <w:t>占32.18%。</w:t>
      </w:r>
    </w:p>
    <w:p w14:paraId="2CD0B64A">
      <w:pPr>
        <w:spacing w:line="580" w:lineRule="exact"/>
        <w:ind w:firstLine="640"/>
        <w:jc w:val="both"/>
      </w:pPr>
      <w:r>
        <w:rPr>
          <w:rFonts w:ascii="仿宋_GB2312" w:hAnsi="仿宋_GB2312" w:eastAsia="仿宋_GB2312"/>
          <w:b w:val="0"/>
          <w:sz w:val="32"/>
        </w:rPr>
        <w:t>2.卫生健康支出(类)22.77万元</w:t>
      </w:r>
      <w:r>
        <w:rPr>
          <w:rFonts w:hint="eastAsia" w:ascii="仿宋_GB2312" w:hAnsi="仿宋_GB2312" w:eastAsia="仿宋_GB2312"/>
          <w:b w:val="0"/>
          <w:sz w:val="32"/>
          <w:lang w:eastAsia="zh-CN"/>
        </w:rPr>
        <w:t>，</w:t>
      </w:r>
      <w:r>
        <w:rPr>
          <w:rFonts w:ascii="仿宋_GB2312" w:hAnsi="仿宋_GB2312" w:eastAsia="仿宋_GB2312"/>
          <w:b w:val="0"/>
          <w:sz w:val="32"/>
        </w:rPr>
        <w:t>占0.20%。</w:t>
      </w:r>
    </w:p>
    <w:p w14:paraId="2E030BB4">
      <w:pPr>
        <w:spacing w:line="580" w:lineRule="exact"/>
        <w:ind w:firstLine="640"/>
        <w:jc w:val="both"/>
      </w:pPr>
      <w:r>
        <w:rPr>
          <w:rFonts w:ascii="仿宋_GB2312" w:hAnsi="仿宋_GB2312" w:eastAsia="仿宋_GB2312"/>
          <w:b w:val="0"/>
          <w:sz w:val="32"/>
        </w:rPr>
        <w:t>3.农林水支出(类)7,400.58万元</w:t>
      </w:r>
      <w:r>
        <w:rPr>
          <w:rFonts w:hint="eastAsia" w:ascii="仿宋_GB2312" w:hAnsi="仿宋_GB2312" w:eastAsia="仿宋_GB2312"/>
          <w:b w:val="0"/>
          <w:sz w:val="32"/>
          <w:lang w:eastAsia="zh-CN"/>
        </w:rPr>
        <w:t>，</w:t>
      </w:r>
      <w:r>
        <w:rPr>
          <w:rFonts w:ascii="仿宋_GB2312" w:hAnsi="仿宋_GB2312" w:eastAsia="仿宋_GB2312"/>
          <w:b w:val="0"/>
          <w:sz w:val="32"/>
        </w:rPr>
        <w:t>占66.42%。</w:t>
      </w:r>
    </w:p>
    <w:p w14:paraId="0416E9FD">
      <w:pPr>
        <w:spacing w:line="580" w:lineRule="exact"/>
        <w:ind w:firstLine="640"/>
        <w:jc w:val="both"/>
      </w:pPr>
      <w:r>
        <w:rPr>
          <w:rFonts w:ascii="仿宋_GB2312" w:hAnsi="仿宋_GB2312" w:eastAsia="仿宋_GB2312"/>
          <w:b w:val="0"/>
          <w:sz w:val="32"/>
        </w:rPr>
        <w:t>4.资源勘探工业信息等支出(类)77.47万元</w:t>
      </w:r>
      <w:r>
        <w:rPr>
          <w:rFonts w:hint="eastAsia" w:ascii="仿宋_GB2312" w:hAnsi="仿宋_GB2312" w:eastAsia="仿宋_GB2312"/>
          <w:b w:val="0"/>
          <w:sz w:val="32"/>
          <w:lang w:eastAsia="zh-CN"/>
        </w:rPr>
        <w:t>，</w:t>
      </w:r>
      <w:r>
        <w:rPr>
          <w:rFonts w:ascii="仿宋_GB2312" w:hAnsi="仿宋_GB2312" w:eastAsia="仿宋_GB2312"/>
          <w:b w:val="0"/>
          <w:sz w:val="32"/>
        </w:rPr>
        <w:t>占0.70%。</w:t>
      </w:r>
    </w:p>
    <w:p w14:paraId="62088926">
      <w:pPr>
        <w:spacing w:line="580" w:lineRule="exact"/>
        <w:ind w:firstLine="640"/>
        <w:jc w:val="both"/>
      </w:pPr>
      <w:r>
        <w:rPr>
          <w:rFonts w:ascii="仿宋_GB2312" w:hAnsi="仿宋_GB2312" w:eastAsia="仿宋_GB2312"/>
          <w:b w:val="0"/>
          <w:sz w:val="32"/>
        </w:rPr>
        <w:t>5.住房保障支出(类)33.24万元</w:t>
      </w:r>
      <w:r>
        <w:rPr>
          <w:rFonts w:hint="eastAsia" w:ascii="仿宋_GB2312" w:hAnsi="仿宋_GB2312" w:eastAsia="仿宋_GB2312"/>
          <w:b w:val="0"/>
          <w:sz w:val="32"/>
          <w:lang w:eastAsia="zh-CN"/>
        </w:rPr>
        <w:t>，</w:t>
      </w:r>
      <w:r>
        <w:rPr>
          <w:rFonts w:ascii="仿宋_GB2312" w:hAnsi="仿宋_GB2312" w:eastAsia="仿宋_GB2312"/>
          <w:b w:val="0"/>
          <w:sz w:val="32"/>
        </w:rPr>
        <w:t>占0.30%。</w:t>
      </w:r>
    </w:p>
    <w:p w14:paraId="368F13FF">
      <w:pPr>
        <w:spacing w:line="580" w:lineRule="exact"/>
        <w:ind w:firstLine="640"/>
        <w:jc w:val="both"/>
      </w:pPr>
      <w:r>
        <w:rPr>
          <w:rFonts w:ascii="仿宋_GB2312" w:hAnsi="仿宋_GB2312" w:eastAsia="仿宋_GB2312"/>
          <w:b w:val="0"/>
          <w:sz w:val="32"/>
        </w:rPr>
        <w:t>6.其他支出(类)21.89万元</w:t>
      </w:r>
      <w:r>
        <w:rPr>
          <w:rFonts w:hint="eastAsia" w:ascii="仿宋_GB2312" w:hAnsi="仿宋_GB2312" w:eastAsia="仿宋_GB2312"/>
          <w:b w:val="0"/>
          <w:sz w:val="32"/>
          <w:lang w:eastAsia="zh-CN"/>
        </w:rPr>
        <w:t>，</w:t>
      </w:r>
      <w:r>
        <w:rPr>
          <w:rFonts w:ascii="仿宋_GB2312" w:hAnsi="仿宋_GB2312" w:eastAsia="仿宋_GB2312"/>
          <w:b w:val="0"/>
          <w:sz w:val="32"/>
        </w:rPr>
        <w:t>占0.20%。</w:t>
      </w:r>
    </w:p>
    <w:p w14:paraId="14FB5E5D">
      <w:pPr>
        <w:spacing w:line="640" w:lineRule="exact"/>
        <w:ind w:firstLine="640"/>
        <w:jc w:val="both"/>
        <w:outlineLvl w:val="3"/>
      </w:pPr>
      <w:r>
        <w:rPr>
          <w:rFonts w:ascii="楷体_GB2312" w:hAnsi="楷体_GB2312" w:eastAsia="楷体_GB2312"/>
          <w:b/>
          <w:sz w:val="32"/>
        </w:rPr>
        <w:t>（三）一般公共预算财政拨款支出决算具体情况</w:t>
      </w:r>
    </w:p>
    <w:p w14:paraId="3B756640">
      <w:pPr>
        <w:spacing w:line="580" w:lineRule="exact"/>
        <w:ind w:firstLine="640"/>
        <w:jc w:val="both"/>
      </w:pPr>
      <w:r>
        <w:rPr>
          <w:rFonts w:ascii="仿宋_GB2312" w:hAnsi="仿宋_GB2312" w:eastAsia="仿宋_GB2312"/>
          <w:b w:val="0"/>
          <w:sz w:val="32"/>
        </w:rPr>
        <w:t>1.一般公共服务支出(类)组织事务(款)其他组织事务支出(项)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支出决算数为0.00万元，比上年决算减少34.00万元，下降100.00%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主要原因是：本年功能科目调整，高校毕</w:t>
      </w:r>
      <w:r>
        <w:rPr>
          <w:rFonts w:hint="eastAsia" w:ascii="仿宋_GB2312" w:hAnsi="仿宋_GB2312" w:eastAsia="仿宋_GB2312"/>
          <w:b w:val="0"/>
          <w:sz w:val="32"/>
          <w:lang w:eastAsia="zh-CN"/>
        </w:rPr>
        <w:t>业生</w:t>
      </w:r>
      <w:r>
        <w:rPr>
          <w:rFonts w:ascii="仿宋_GB2312" w:hAnsi="仿宋_GB2312" w:eastAsia="仿宋_GB2312"/>
          <w:b w:val="0"/>
          <w:sz w:val="32"/>
        </w:rPr>
        <w:t>“三支一扶”补助资金从其他组织事务支出科目调整至其他人力资源和社会保障管理事务支出科目，导致经费较上年减少。</w:t>
      </w:r>
    </w:p>
    <w:p w14:paraId="6FA3C707">
      <w:pPr>
        <w:spacing w:line="580" w:lineRule="exact"/>
        <w:ind w:firstLine="640"/>
        <w:jc w:val="both"/>
      </w:pPr>
      <w:r>
        <w:rPr>
          <w:rFonts w:ascii="仿宋_GB2312" w:hAnsi="仿宋_GB2312" w:eastAsia="仿宋_GB2312"/>
          <w:b w:val="0"/>
          <w:sz w:val="32"/>
        </w:rPr>
        <w:t>2.社会保障和就业支出(类)人力资源和社会保障管理事务(款)行政运行(项)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支出决算数为334.82万元，比上年决算减少45.96万元，下降12.07%</w:t>
      </w:r>
      <w:r>
        <w:rPr>
          <w:rFonts w:hint="eastAsia" w:ascii="仿宋_GB2312" w:hAnsi="仿宋_GB2312" w:eastAsia="仿宋_GB2312"/>
          <w:b w:val="0"/>
          <w:sz w:val="32"/>
          <w:lang w:eastAsia="zh-CN"/>
        </w:rPr>
        <w:t>，</w:t>
      </w:r>
      <w:r>
        <w:rPr>
          <w:rFonts w:ascii="仿宋_GB2312" w:hAnsi="仿宋_GB2312" w:eastAsia="仿宋_GB2312"/>
          <w:b w:val="0"/>
          <w:sz w:val="32"/>
        </w:rPr>
        <w:t>主要原因是：上年度退休人员经费，在职人员医疗缴费、公务员医疗补助、住房公积金上年度在主科目列支，本年单独列支，导致本科目减少。</w:t>
      </w:r>
    </w:p>
    <w:p w14:paraId="3621D6A6">
      <w:pPr>
        <w:spacing w:line="580" w:lineRule="exact"/>
        <w:ind w:firstLine="640"/>
        <w:jc w:val="both"/>
      </w:pPr>
      <w:r>
        <w:rPr>
          <w:rFonts w:ascii="仿宋_GB2312" w:hAnsi="仿宋_GB2312" w:eastAsia="仿宋_GB2312"/>
          <w:b w:val="0"/>
          <w:sz w:val="32"/>
        </w:rPr>
        <w:t>3.社会保障和就业支出(类)人力资源和社会保障管理事务(款)劳动保障监察(项)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支出决算数为15.00万元，比上年决算减少12.50万元，下降45.45%</w:t>
      </w:r>
      <w:r>
        <w:rPr>
          <w:rFonts w:hint="eastAsia" w:ascii="仿宋_GB2312" w:hAnsi="仿宋_GB2312" w:eastAsia="仿宋_GB2312"/>
          <w:b w:val="0"/>
          <w:sz w:val="32"/>
          <w:lang w:eastAsia="zh-CN"/>
        </w:rPr>
        <w:t>，</w:t>
      </w:r>
      <w:r>
        <w:rPr>
          <w:rFonts w:ascii="仿宋_GB2312" w:hAnsi="仿宋_GB2312" w:eastAsia="仿宋_GB2312"/>
          <w:b w:val="0"/>
          <w:sz w:val="32"/>
        </w:rPr>
        <w:t>主要原因是：临聘人员2024年12月份工资于2025年1月份发放，导致本科目</w:t>
      </w:r>
      <w:r>
        <w:rPr>
          <w:rFonts w:hint="eastAsia" w:ascii="仿宋_GB2312" w:hAnsi="仿宋_GB2312" w:eastAsia="仿宋_GB2312"/>
          <w:b w:val="0"/>
          <w:sz w:val="32"/>
          <w:lang w:eastAsia="zh-CN"/>
        </w:rPr>
        <w:t>较</w:t>
      </w:r>
      <w:r>
        <w:rPr>
          <w:rFonts w:ascii="仿宋_GB2312" w:hAnsi="仿宋_GB2312" w:eastAsia="仿宋_GB2312"/>
          <w:b w:val="0"/>
          <w:sz w:val="32"/>
        </w:rPr>
        <w:t>上年减少。</w:t>
      </w:r>
    </w:p>
    <w:p w14:paraId="7AC9AF6A">
      <w:pPr>
        <w:spacing w:line="580" w:lineRule="exact"/>
        <w:ind w:firstLine="640"/>
        <w:jc w:val="both"/>
        <w:rPr>
          <w:rFonts w:hint="default" w:eastAsia="仿宋_GB2312"/>
          <w:lang w:val="en-US" w:eastAsia="zh-CN"/>
        </w:rPr>
      </w:pPr>
      <w:r>
        <w:rPr>
          <w:rFonts w:ascii="仿宋_GB2312" w:hAnsi="仿宋_GB2312" w:eastAsia="仿宋_GB2312"/>
          <w:b w:val="0"/>
          <w:sz w:val="32"/>
        </w:rPr>
        <w:t>4.社会保障和就业支出(类)人力资源和社会保障管理事务(款)其他人力资源和社会保障管理事务支出(项)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支出决算数为333.49万元，比上年决算增加80.95万元，增长32.05%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主要原因是：本年功能科目调整，就业补助资金项目从其他就业补助支出调整至</w:t>
      </w:r>
      <w:r>
        <w:rPr>
          <w:rFonts w:hint="eastAsia" w:ascii="仿宋_GB2312" w:hAnsi="仿宋_GB2312" w:eastAsia="仿宋_GB2312"/>
          <w:b w:val="0"/>
          <w:sz w:val="32"/>
          <w:lang w:val="en-US" w:eastAsia="zh-CN"/>
        </w:rPr>
        <w:t>本</w:t>
      </w:r>
      <w:r>
        <w:rPr>
          <w:rFonts w:ascii="仿宋_GB2312" w:hAnsi="仿宋_GB2312" w:eastAsia="仿宋_GB2312"/>
          <w:b w:val="0"/>
          <w:sz w:val="32"/>
        </w:rPr>
        <w:t>科目，高校毕</w:t>
      </w:r>
      <w:r>
        <w:rPr>
          <w:rFonts w:hint="eastAsia" w:ascii="仿宋_GB2312" w:hAnsi="仿宋_GB2312" w:eastAsia="仿宋_GB2312"/>
          <w:b w:val="0"/>
          <w:sz w:val="32"/>
          <w:lang w:eastAsia="zh-CN"/>
        </w:rPr>
        <w:t>业生</w:t>
      </w:r>
      <w:r>
        <w:rPr>
          <w:rFonts w:ascii="仿宋_GB2312" w:hAnsi="仿宋_GB2312" w:eastAsia="仿宋_GB2312"/>
          <w:b w:val="0"/>
          <w:sz w:val="32"/>
        </w:rPr>
        <w:t>“三支一扶”补助资金从其他组织事务支出科目调整至其他人力资源和社会保障管理事务支出科目，</w:t>
      </w:r>
      <w:r>
        <w:rPr>
          <w:rFonts w:hint="eastAsia" w:ascii="仿宋_GB2312" w:hAnsi="仿宋_GB2312" w:eastAsia="仿宋_GB2312"/>
          <w:b w:val="0"/>
          <w:sz w:val="32"/>
          <w:lang w:val="en-US" w:eastAsia="zh-CN"/>
        </w:rPr>
        <w:t>相应支出增加。</w:t>
      </w:r>
    </w:p>
    <w:p w14:paraId="38BD92AE">
      <w:pPr>
        <w:spacing w:line="580" w:lineRule="exact"/>
        <w:ind w:firstLine="640"/>
        <w:jc w:val="both"/>
      </w:pPr>
      <w:r>
        <w:rPr>
          <w:rFonts w:ascii="仿宋_GB2312" w:hAnsi="仿宋_GB2312" w:eastAsia="仿宋_GB2312"/>
          <w:b w:val="0"/>
          <w:sz w:val="32"/>
        </w:rPr>
        <w:t>5.社会保障和就业支出(类)行政事业单位养老支出(款)行政单位离退休(项)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支出决算数为9.89万元，比上年决算增加9.89万元，增长100.00%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主要原因是：本年功能科目调整，行政单位离退休在主科目列支，本年单独列支，导致经费较上年增加。</w:t>
      </w:r>
    </w:p>
    <w:p w14:paraId="0ED226B3">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支出决算数为43.59万元，比上年决算增加8.30万元，增长23.52%</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7AE56F8E">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支出决算数为0.00万元，比上年决算减少14.16万元，下降100.00%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无</w:t>
      </w:r>
      <w:r>
        <w:rPr>
          <w:rFonts w:ascii="仿宋_GB2312" w:hAnsi="仿宋_GB2312" w:eastAsia="仿宋_GB2312"/>
          <w:b w:val="0"/>
          <w:sz w:val="32"/>
        </w:rPr>
        <w:t>新增退休人员、辞职调出人员，职业年金缴费较上年减少。</w:t>
      </w:r>
    </w:p>
    <w:p w14:paraId="0F2FCFDF">
      <w:pPr>
        <w:spacing w:line="580" w:lineRule="exact"/>
        <w:ind w:firstLine="640"/>
        <w:jc w:val="both"/>
      </w:pPr>
      <w:r>
        <w:rPr>
          <w:rFonts w:ascii="仿宋_GB2312" w:hAnsi="仿宋_GB2312" w:eastAsia="仿宋_GB2312"/>
          <w:b w:val="0"/>
          <w:sz w:val="32"/>
        </w:rPr>
        <w:t>8.社会保障和就业支出(类)就业补助(款)职业培训补贴(项)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支出决算数为754.63万元，比上年决算增加754.63万元，增长100.00%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主要原因是：本年科目调整，职业培训补贴从其他就业补助支出科目调整至职业培训补贴科目列支，导致经费增加。</w:t>
      </w:r>
    </w:p>
    <w:p w14:paraId="2C88C5EB">
      <w:pPr>
        <w:spacing w:line="580" w:lineRule="exact"/>
        <w:ind w:firstLine="640"/>
        <w:jc w:val="both"/>
      </w:pPr>
      <w:r>
        <w:rPr>
          <w:rFonts w:ascii="仿宋_GB2312" w:hAnsi="仿宋_GB2312" w:eastAsia="仿宋_GB2312"/>
          <w:b w:val="0"/>
          <w:sz w:val="32"/>
        </w:rPr>
        <w:t>9.社会保障和就业支出(类)就业补助(款)社会保险补贴(项)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支出决算数为184.47万元，比上年决算增加184.47万元，增长100.00%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主要原因是：本年科目调整，社会保险补贴从其他就业补助支出科目调整至社会保险补贴科目列支，导致经费增加。</w:t>
      </w:r>
    </w:p>
    <w:p w14:paraId="5041152B">
      <w:pPr>
        <w:spacing w:line="580" w:lineRule="exact"/>
        <w:ind w:firstLine="640"/>
        <w:jc w:val="both"/>
      </w:pPr>
      <w:r>
        <w:rPr>
          <w:rFonts w:ascii="仿宋_GB2312" w:hAnsi="仿宋_GB2312" w:eastAsia="仿宋_GB2312"/>
          <w:b w:val="0"/>
          <w:sz w:val="32"/>
        </w:rPr>
        <w:t>10.社会保障和就业支出(类)就业补助(款)公益性岗位补贴(项)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支出决算数为1,540.15万元，比上年决算增加1,540.15万元，增长100.00%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主要原因是：本年科目调整，公益性岗位补贴从其他就业补助支出科目调整至公益性岗位补贴科目列支，导致经费增加。</w:t>
      </w:r>
    </w:p>
    <w:p w14:paraId="3330B4EE">
      <w:pPr>
        <w:spacing w:line="580" w:lineRule="exact"/>
        <w:ind w:firstLine="640"/>
        <w:jc w:val="both"/>
      </w:pPr>
      <w:r>
        <w:rPr>
          <w:rFonts w:ascii="仿宋_GB2312" w:hAnsi="仿宋_GB2312" w:eastAsia="仿宋_GB2312"/>
          <w:b w:val="0"/>
          <w:sz w:val="32"/>
        </w:rPr>
        <w:t>11.社会保障和就业支出(类)就业补助(款)就业见习补贴(项)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支出决算数为122.74万元，比上年决算增加122.74万元，增长100.00%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主要原因是：本年科目调整，就业见习补贴从其他就业补助支出科目调整至就业见习补贴科目列支，导致经费增加。</w:t>
      </w:r>
    </w:p>
    <w:p w14:paraId="6FDAD031">
      <w:pPr>
        <w:spacing w:line="580" w:lineRule="exact"/>
        <w:ind w:firstLine="640"/>
        <w:jc w:val="both"/>
      </w:pPr>
      <w:r>
        <w:rPr>
          <w:rFonts w:ascii="仿宋_GB2312" w:hAnsi="仿宋_GB2312" w:eastAsia="仿宋_GB2312"/>
          <w:b w:val="0"/>
          <w:sz w:val="32"/>
        </w:rPr>
        <w:t>12.社会保障和就业支出(类)就业补助(款)其他就业补助支出(项)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支出决算数为91.46万元，比上年决算减少2,999.79万元，下降97.04%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科目调整，社会保险补贴、公益性岗位补贴、就业见习、职业培训补贴从其他就业补助支出科目分别调整至社会保险补贴、公益性岗位补贴、就业见习补贴、职业培训补贴科目列支，导致经费较上年减少。</w:t>
      </w:r>
    </w:p>
    <w:p w14:paraId="5DAA904B">
      <w:pPr>
        <w:spacing w:line="580" w:lineRule="exact"/>
        <w:ind w:firstLine="640"/>
        <w:jc w:val="both"/>
      </w:pPr>
      <w:r>
        <w:rPr>
          <w:rFonts w:ascii="仿宋_GB2312" w:hAnsi="仿宋_GB2312" w:eastAsia="仿宋_GB2312"/>
          <w:b w:val="0"/>
          <w:sz w:val="32"/>
        </w:rPr>
        <w:t>13.社会保障和就业支出(类)其他社会保障和就业支出(款)其他社会保障和就业支出(项)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支出决算数为155.58万元，比上年决算增加155.58万元，增长100.00%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w:t>
      </w:r>
      <w:r>
        <w:rPr>
          <w:rFonts w:hint="eastAsia" w:ascii="仿宋_GB2312" w:hAnsi="仿宋_GB2312" w:eastAsia="仿宋_GB2312"/>
          <w:b w:val="0"/>
          <w:sz w:val="32"/>
        </w:rPr>
        <w:t>县配套-就业补助资金</w:t>
      </w:r>
      <w:r>
        <w:rPr>
          <w:rFonts w:ascii="仿宋_GB2312" w:hAnsi="仿宋_GB2312" w:eastAsia="仿宋_GB2312"/>
          <w:b w:val="0"/>
          <w:sz w:val="32"/>
        </w:rPr>
        <w:t>。</w:t>
      </w:r>
    </w:p>
    <w:p w14:paraId="38B89FC2">
      <w:pPr>
        <w:spacing w:line="580" w:lineRule="exact"/>
        <w:ind w:firstLine="640"/>
        <w:jc w:val="both"/>
      </w:pPr>
      <w:r>
        <w:rPr>
          <w:rFonts w:ascii="仿宋_GB2312" w:hAnsi="仿宋_GB2312" w:eastAsia="仿宋_GB2312"/>
          <w:b w:val="0"/>
          <w:sz w:val="32"/>
        </w:rPr>
        <w:t>14.卫生健康支出(类)行政事业单位医疗(款)行政单位医疗(项)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支出决算数为17.71万元，比上年决算增加17.71万元，增长100.00%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主要原因是：本年功能科目调整，行政单位医疗上年度在主科目列支，本年单独列支，导致经费较上年增加。</w:t>
      </w:r>
    </w:p>
    <w:p w14:paraId="6E1F108B">
      <w:pPr>
        <w:spacing w:line="580" w:lineRule="exact"/>
        <w:ind w:firstLine="640"/>
        <w:jc w:val="both"/>
      </w:pPr>
      <w:r>
        <w:rPr>
          <w:rFonts w:ascii="仿宋_GB2312" w:hAnsi="仿宋_GB2312" w:eastAsia="仿宋_GB2312"/>
          <w:b w:val="0"/>
          <w:sz w:val="32"/>
        </w:rPr>
        <w:t>15.卫生健康支出(类)行政事业单位医疗(款)公务员医疗补助(项)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支出决算数为5.06万元，比上年决算增加5.06万元，增长100.00%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主要原因是：本年功能科目调整，公务员医疗补助上年度在主科目列支，本年单独列支，导致经费较上年增加。</w:t>
      </w:r>
    </w:p>
    <w:p w14:paraId="77F610B8">
      <w:pPr>
        <w:spacing w:line="580" w:lineRule="exact"/>
        <w:ind w:firstLine="640"/>
        <w:jc w:val="both"/>
      </w:pPr>
      <w:r>
        <w:rPr>
          <w:rFonts w:ascii="仿宋_GB2312" w:hAnsi="仿宋_GB2312" w:eastAsia="仿宋_GB2312"/>
          <w:b w:val="0"/>
          <w:sz w:val="32"/>
        </w:rPr>
        <w:t>16.农林水支出(类)巩固脱贫攻坚成果衔接乡村振兴(款)其他巩固脱贫攻坚成果衔接乡村振兴支出(项)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支出决算数为6,520.43万元，比上年决算增加2,122.41万元，增长48.26%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主要原因是：本年度增加洛浦县2024年脱贫人口（含监测对象）公共服务岗位补助项目。</w:t>
      </w:r>
    </w:p>
    <w:p w14:paraId="5A028E02">
      <w:pPr>
        <w:spacing w:line="580" w:lineRule="exact"/>
        <w:ind w:firstLine="640"/>
        <w:jc w:val="both"/>
      </w:pPr>
      <w:r>
        <w:rPr>
          <w:rFonts w:ascii="仿宋_GB2312" w:hAnsi="仿宋_GB2312" w:eastAsia="仿宋_GB2312"/>
          <w:b w:val="0"/>
          <w:sz w:val="32"/>
        </w:rPr>
        <w:t>17.农林水支出(类)普惠金融发展支出(款)其他普惠金融发展支出(项)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支出决算数为880.16万元，比上年决算减少2,203.05万元，下降71.45%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主要原因是：本年创业担保贷款贴息资金减少。</w:t>
      </w:r>
    </w:p>
    <w:p w14:paraId="39BD0F81">
      <w:pPr>
        <w:spacing w:line="580" w:lineRule="exact"/>
        <w:ind w:firstLine="640"/>
        <w:jc w:val="both"/>
      </w:pPr>
      <w:r>
        <w:rPr>
          <w:rFonts w:ascii="仿宋_GB2312" w:hAnsi="仿宋_GB2312" w:eastAsia="仿宋_GB2312"/>
          <w:b w:val="0"/>
          <w:sz w:val="32"/>
        </w:rPr>
        <w:t>18.资源勘探工业信息等支出(类)制造业(款)纺织业(项)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支出决算数为64.20万元，比上年决算减少22.73万元，下降26.15%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主要原因是：本年纺织服装企业资金较上年减少。</w:t>
      </w:r>
    </w:p>
    <w:p w14:paraId="5348F9E0">
      <w:pPr>
        <w:spacing w:line="580" w:lineRule="exact"/>
        <w:ind w:firstLine="640"/>
        <w:jc w:val="both"/>
      </w:pPr>
      <w:r>
        <w:rPr>
          <w:rFonts w:ascii="仿宋_GB2312" w:hAnsi="仿宋_GB2312" w:eastAsia="仿宋_GB2312"/>
          <w:b w:val="0"/>
          <w:sz w:val="32"/>
        </w:rPr>
        <w:t>19.资源勘探工业信息等支出(类)制造业(款)其他制造业支出(项)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支出决算数为13.27万元，比上年决算减少813.07万元，下降98.39%</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主要原因是：本年减少纺织服装专项资金。</w:t>
      </w:r>
    </w:p>
    <w:p w14:paraId="11CF020E">
      <w:pPr>
        <w:spacing w:line="580" w:lineRule="exact"/>
        <w:ind w:firstLine="640"/>
        <w:jc w:val="both"/>
      </w:pPr>
      <w:r>
        <w:rPr>
          <w:rFonts w:ascii="仿宋_GB2312" w:hAnsi="仿宋_GB2312" w:eastAsia="仿宋_GB2312"/>
          <w:b w:val="0"/>
          <w:sz w:val="32"/>
        </w:rPr>
        <w:t>20.住房保障支出(类)住房改革支出(款)住房公积金(项)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支出决算数为33.24万元，比上年决算增加33.24万元，增长100.00%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24237ED4">
      <w:pPr>
        <w:spacing w:line="580" w:lineRule="exact"/>
        <w:ind w:firstLine="640"/>
        <w:jc w:val="both"/>
      </w:pPr>
      <w:r>
        <w:rPr>
          <w:rFonts w:ascii="仿宋_GB2312" w:hAnsi="仿宋_GB2312" w:eastAsia="仿宋_GB2312"/>
          <w:b w:val="0"/>
          <w:sz w:val="32"/>
        </w:rPr>
        <w:t>21.其他支出(类)其他支出(款)其他支出(项)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支出决算数为21.89万元，比上年决算减少5.62万元，下降20.43%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主要原因是：本年为民办实事工作专项经费较上年减少。</w:t>
      </w:r>
    </w:p>
    <w:p w14:paraId="733403EF">
      <w:pPr>
        <w:spacing w:line="640" w:lineRule="exact"/>
        <w:ind w:firstLine="640"/>
        <w:jc w:val="both"/>
        <w:outlineLvl w:val="2"/>
      </w:pPr>
      <w:r>
        <w:rPr>
          <w:rFonts w:ascii="黑体" w:hAnsi="黑体" w:eastAsia="黑体"/>
          <w:sz w:val="32"/>
        </w:rPr>
        <w:t>六、一般公共预算财政拨款基本支出决算情况说明</w:t>
      </w:r>
    </w:p>
    <w:p w14:paraId="6322366B">
      <w:pPr>
        <w:spacing w:line="580" w:lineRule="exact"/>
        <w:ind w:firstLine="640"/>
        <w:jc w:val="both"/>
      </w:pPr>
      <w:r>
        <w:rPr>
          <w:rFonts w:ascii="仿宋_GB2312" w:hAnsi="仿宋_GB2312" w:eastAsia="仿宋_GB2312"/>
          <w:b w:val="0"/>
          <w:sz w:val="32"/>
        </w:rPr>
        <w:t>2024年度一般公共预算财政拨款基本支出444.32万元，其中：</w:t>
      </w:r>
      <w:r>
        <w:rPr>
          <w:rFonts w:ascii="仿宋_GB2312" w:hAnsi="仿宋_GB2312" w:eastAsia="仿宋_GB2312"/>
          <w:b/>
          <w:sz w:val="32"/>
        </w:rPr>
        <w:t>人员经费436.47万元，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4B999C32">
      <w:pPr>
        <w:spacing w:line="580" w:lineRule="exact"/>
        <w:ind w:firstLine="640"/>
        <w:jc w:val="both"/>
      </w:pPr>
      <w:r>
        <w:rPr>
          <w:rFonts w:ascii="仿宋_GB2312" w:hAnsi="仿宋_GB2312" w:eastAsia="仿宋_GB2312"/>
          <w:b/>
          <w:sz w:val="32"/>
        </w:rPr>
        <w:t>公用经费7.85万元，</w:t>
      </w:r>
      <w:r>
        <w:rPr>
          <w:rFonts w:ascii="仿宋_GB2312" w:hAnsi="仿宋_GB2312" w:eastAsia="仿宋_GB2312"/>
          <w:b w:val="0"/>
          <w:sz w:val="32"/>
        </w:rPr>
        <w:t>包括：办公费、手续费、水费、电费、邮电费、租赁费、培训费、工会经费、公务用车运行维护费、其他交通费用。</w:t>
      </w:r>
    </w:p>
    <w:p w14:paraId="2EE721FD">
      <w:pPr>
        <w:spacing w:line="640" w:lineRule="exact"/>
        <w:ind w:firstLine="640"/>
        <w:jc w:val="both"/>
        <w:outlineLvl w:val="2"/>
      </w:pPr>
      <w:r>
        <w:rPr>
          <w:rFonts w:ascii="黑体" w:hAnsi="黑体" w:eastAsia="黑体"/>
          <w:sz w:val="32"/>
        </w:rPr>
        <w:t>七、政府性基金预算财政拨款收入支出决算情况说明</w:t>
      </w:r>
    </w:p>
    <w:p w14:paraId="22989C18">
      <w:pPr>
        <w:spacing w:line="580" w:lineRule="exact"/>
        <w:ind w:firstLine="640"/>
        <w:jc w:val="both"/>
      </w:pPr>
      <w:r>
        <w:rPr>
          <w:rFonts w:ascii="仿宋_GB2312" w:hAnsi="仿宋_GB2312" w:eastAsia="仿宋_GB2312"/>
          <w:b/>
          <w:sz w:val="32"/>
        </w:rPr>
        <w:t>2024年度政府性基金预算财政拨款收入总计5.00万元，</w:t>
      </w:r>
      <w:r>
        <w:rPr>
          <w:rFonts w:ascii="仿宋_GB2312" w:hAnsi="仿宋_GB2312" w:eastAsia="仿宋_GB2312"/>
          <w:b w:val="0"/>
          <w:sz w:val="32"/>
        </w:rPr>
        <w:t>其中：年初结转和结余0.00万元，本年收入5.00万元。</w:t>
      </w:r>
      <w:r>
        <w:rPr>
          <w:rFonts w:ascii="仿宋_GB2312" w:hAnsi="仿宋_GB2312" w:eastAsia="仿宋_GB2312"/>
          <w:b/>
          <w:sz w:val="32"/>
        </w:rPr>
        <w:t>政府性基金预算财政拨款支出总计5.00万元，</w:t>
      </w:r>
      <w:r>
        <w:rPr>
          <w:rFonts w:ascii="仿宋_GB2312" w:hAnsi="仿宋_GB2312" w:eastAsia="仿宋_GB2312"/>
          <w:b w:val="0"/>
          <w:sz w:val="32"/>
        </w:rPr>
        <w:t>其中：年末结转和结余0.00万元，本年支出5.00万元。</w:t>
      </w:r>
    </w:p>
    <w:p w14:paraId="37F107F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增加5.00万元，增长100.00%，主要原因是：本年增加劳动监察大队临聘人员工资。</w:t>
      </w:r>
      <w:r>
        <w:rPr>
          <w:rFonts w:ascii="仿宋_GB2312" w:hAnsi="仿宋_GB2312" w:eastAsia="仿宋_GB2312"/>
          <w:b/>
          <w:sz w:val="32"/>
        </w:rPr>
        <w:t>与年初预算相比，</w:t>
      </w:r>
      <w:r>
        <w:rPr>
          <w:rFonts w:ascii="仿宋_GB2312" w:hAnsi="仿宋_GB2312" w:eastAsia="仿宋_GB2312"/>
          <w:b w:val="0"/>
          <w:sz w:val="32"/>
        </w:rPr>
        <w:t>年初预算数0.00万元，决算数5.00万元，预决算差异率100.00%，主要原因是：年中追加劳动监察大队临聘人员工资项目，导致预决算存在差异。</w:t>
      </w:r>
    </w:p>
    <w:p w14:paraId="4BBF39E6">
      <w:pPr>
        <w:spacing w:line="580" w:lineRule="exact"/>
        <w:ind w:firstLine="640"/>
        <w:jc w:val="both"/>
      </w:pPr>
      <w:r>
        <w:rPr>
          <w:rFonts w:ascii="仿宋_GB2312" w:hAnsi="仿宋_GB2312" w:eastAsia="仿宋_GB2312"/>
          <w:b w:val="0"/>
          <w:sz w:val="32"/>
        </w:rPr>
        <w:t>政府性基金预算财政拨款支出5.00万元。</w:t>
      </w:r>
    </w:p>
    <w:p w14:paraId="5B03B754">
      <w:pPr>
        <w:spacing w:line="580" w:lineRule="exact"/>
        <w:ind w:firstLine="640"/>
        <w:jc w:val="both"/>
      </w:pPr>
      <w:r>
        <w:rPr>
          <w:rFonts w:ascii="仿宋_GB2312" w:hAnsi="仿宋_GB2312" w:eastAsia="仿宋_GB2312"/>
          <w:b w:val="0"/>
          <w:sz w:val="32"/>
        </w:rPr>
        <w:t>1.城乡社区支出(类)国有土地使用权出让收入安排的支出(款)其他国有土地使用权出让收入安排的支出(项)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支出决算数为5.00万元，比上年决算增加5.00万元，增长100.00%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主要原因是：本年增加劳动监察大队临聘人员工资。</w:t>
      </w:r>
    </w:p>
    <w:p w14:paraId="741176CA">
      <w:pPr>
        <w:spacing w:line="640" w:lineRule="exact"/>
        <w:ind w:firstLine="640"/>
        <w:jc w:val="both"/>
        <w:outlineLvl w:val="2"/>
      </w:pPr>
      <w:r>
        <w:rPr>
          <w:rFonts w:ascii="黑体" w:hAnsi="黑体" w:eastAsia="黑体"/>
          <w:sz w:val="32"/>
        </w:rPr>
        <w:t>八、国有资本经营预算财政拨款收入支出决算情况说明</w:t>
      </w:r>
    </w:p>
    <w:p w14:paraId="5BA0F1D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A78E4A7">
      <w:pPr>
        <w:spacing w:line="640" w:lineRule="exact"/>
        <w:ind w:firstLine="640"/>
        <w:jc w:val="both"/>
        <w:outlineLvl w:val="2"/>
      </w:pPr>
      <w:r>
        <w:rPr>
          <w:rFonts w:ascii="黑体" w:hAnsi="黑体" w:eastAsia="黑体"/>
          <w:sz w:val="32"/>
        </w:rPr>
        <w:t>九、财政拨款“三公”经费支出决算情况说明</w:t>
      </w:r>
    </w:p>
    <w:p w14:paraId="2809DADB">
      <w:pPr>
        <w:spacing w:line="580" w:lineRule="exact"/>
        <w:ind w:firstLine="640"/>
        <w:jc w:val="both"/>
      </w:pPr>
      <w:r>
        <w:rPr>
          <w:rFonts w:ascii="仿宋_GB2312" w:hAnsi="仿宋_GB2312" w:eastAsia="仿宋_GB2312"/>
          <w:b/>
          <w:sz w:val="32"/>
        </w:rPr>
        <w:t>2024年度财政拨款“三公”经费支出1.51万元，</w:t>
      </w:r>
      <w:r>
        <w:rPr>
          <w:rFonts w:ascii="仿宋_GB2312" w:hAnsi="仿宋_GB2312" w:eastAsia="仿宋_GB2312"/>
          <w:b w:val="0"/>
          <w:sz w:val="32"/>
        </w:rPr>
        <w:t>比上年减少2.42万元，下降61.58%，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1.51万元，占100.00%，比上年减少2.42万元，下降61.58%，主要原因是：严格落实中央八项规定精神，厉行节约，减少公务用车运行维护费。公务接待费支出0.00万元，占0.00%，比上年增加0.00万元，增长0.00%，主要原因是：2023年与2024年均未安排公务接待费支出。</w:t>
      </w:r>
    </w:p>
    <w:p w14:paraId="77E4BB34">
      <w:pPr>
        <w:spacing w:line="580" w:lineRule="exact"/>
        <w:ind w:firstLine="640"/>
        <w:jc w:val="both"/>
      </w:pPr>
      <w:r>
        <w:rPr>
          <w:rFonts w:ascii="仿宋_GB2312" w:hAnsi="仿宋_GB2312" w:eastAsia="仿宋_GB2312"/>
          <w:b/>
          <w:sz w:val="32"/>
        </w:rPr>
        <w:t>具体情况如下：</w:t>
      </w:r>
    </w:p>
    <w:p w14:paraId="2FB2442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8AD2AAF">
      <w:pPr>
        <w:spacing w:line="580" w:lineRule="exact"/>
        <w:ind w:firstLine="640"/>
        <w:jc w:val="both"/>
      </w:pPr>
      <w:r>
        <w:rPr>
          <w:rFonts w:ascii="仿宋_GB2312" w:hAnsi="仿宋_GB2312" w:eastAsia="仿宋_GB2312"/>
          <w:b w:val="0"/>
          <w:sz w:val="32"/>
        </w:rPr>
        <w:t>公务用车购置及运行维护费1.51万元，其中：公务用车购置费0.00万元，公务用车运行维护费1.51万元。公务用车运行维护费开支内容包括车辆加油费、车辆维修费、车辆保险费。公务用车购置数0辆，公务用车保有量2辆。国有资产占用情况中固定资产车辆2辆，与公务用车保有量差异原因是：本单位固定资产车辆与公务用车保有量一致无差异。</w:t>
      </w:r>
    </w:p>
    <w:p w14:paraId="31C1CAD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53D036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1.51万元，决算数1.51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1.51万元，决算数1.51万元，预决算差异率0.00%，主要原因是：严格按照预算执行，预决算无差异。公务接待费全年预算数0.00万元，决算数0.00万元，预决算差异率0.00%，主要原因是：本单位无公务接待费。</w:t>
      </w:r>
    </w:p>
    <w:p w14:paraId="3EA1D3CE">
      <w:pPr>
        <w:spacing w:line="640" w:lineRule="exact"/>
        <w:ind w:firstLine="640"/>
        <w:jc w:val="both"/>
        <w:outlineLvl w:val="2"/>
      </w:pPr>
      <w:r>
        <w:rPr>
          <w:rFonts w:ascii="黑体" w:hAnsi="黑体" w:eastAsia="黑体"/>
          <w:sz w:val="32"/>
        </w:rPr>
        <w:t>十、其他重要事项的情况说明</w:t>
      </w:r>
    </w:p>
    <w:p w14:paraId="36AF5BA6">
      <w:pPr>
        <w:spacing w:line="640" w:lineRule="exact"/>
        <w:ind w:firstLine="640"/>
        <w:jc w:val="both"/>
        <w:outlineLvl w:val="3"/>
      </w:pPr>
      <w:r>
        <w:rPr>
          <w:rFonts w:ascii="楷体_GB2312" w:hAnsi="楷体_GB2312" w:eastAsia="楷体_GB2312"/>
          <w:b/>
          <w:sz w:val="32"/>
        </w:rPr>
        <w:t>（一）机关运行经费及公用经费支出情况</w:t>
      </w:r>
    </w:p>
    <w:p w14:paraId="31EC595C">
      <w:pPr>
        <w:spacing w:line="580" w:lineRule="exact"/>
        <w:ind w:firstLine="640"/>
        <w:jc w:val="both"/>
      </w:pPr>
      <w:r>
        <w:rPr>
          <w:rFonts w:ascii="仿宋_GB2312" w:hAnsi="仿宋_GB2312" w:eastAsia="仿宋_GB2312"/>
          <w:b w:val="0"/>
          <w:sz w:val="32"/>
        </w:rPr>
        <w:t>2024年度洛浦县人力资源和社会保障局（行政单位和参照公务员法管理事业单位）机关运行经费支出7.85万元，比上年减少2.52万元，下降24.30%，主要原因是：严控经费支出，厉行节约，减少经费支出。</w:t>
      </w:r>
    </w:p>
    <w:p w14:paraId="52CB796A">
      <w:pPr>
        <w:spacing w:line="640" w:lineRule="exact"/>
        <w:ind w:firstLine="640"/>
        <w:jc w:val="both"/>
        <w:outlineLvl w:val="3"/>
      </w:pPr>
      <w:r>
        <w:rPr>
          <w:rFonts w:ascii="楷体_GB2312" w:hAnsi="楷体_GB2312" w:eastAsia="楷体_GB2312"/>
          <w:b/>
          <w:sz w:val="32"/>
        </w:rPr>
        <w:t>（二）政府采购情况</w:t>
      </w:r>
    </w:p>
    <w:p w14:paraId="372A3988">
      <w:pPr>
        <w:spacing w:line="580" w:lineRule="exact"/>
        <w:ind w:firstLine="640"/>
        <w:jc w:val="both"/>
      </w:pPr>
      <w:r>
        <w:rPr>
          <w:rFonts w:ascii="仿宋_GB2312" w:hAnsi="仿宋_GB2312" w:eastAsia="仿宋_GB2312"/>
          <w:b w:val="0"/>
          <w:sz w:val="32"/>
        </w:rPr>
        <w:t>2024年度政府采购支出总额172.88万元，其中：政府采购货物支出0.00万元、政府采购工程支出0.00万元、政府采购服务支出172.88万元。</w:t>
      </w:r>
    </w:p>
    <w:p w14:paraId="0C56FBBE">
      <w:pPr>
        <w:spacing w:line="580" w:lineRule="exact"/>
        <w:ind w:firstLine="640"/>
        <w:jc w:val="both"/>
      </w:pPr>
      <w:r>
        <w:rPr>
          <w:rFonts w:ascii="仿宋_GB2312" w:hAnsi="仿宋_GB2312" w:eastAsia="仿宋_GB2312"/>
          <w:b w:val="0"/>
          <w:sz w:val="32"/>
        </w:rPr>
        <w:t>授予中小企业合同金额172.88万元，占政府采购支出总额的100.00%，其中：授予小微企业合同金额172.88万元，占政府采购支出总额的100.00%。</w:t>
      </w:r>
    </w:p>
    <w:p w14:paraId="184EE316">
      <w:pPr>
        <w:spacing w:line="640" w:lineRule="exact"/>
        <w:ind w:firstLine="640"/>
        <w:jc w:val="both"/>
        <w:outlineLvl w:val="3"/>
      </w:pPr>
      <w:r>
        <w:rPr>
          <w:rFonts w:ascii="楷体_GB2312" w:hAnsi="楷体_GB2312" w:eastAsia="楷体_GB2312"/>
          <w:b/>
          <w:sz w:val="32"/>
        </w:rPr>
        <w:t>（三）国有资产占用情况说明</w:t>
      </w:r>
    </w:p>
    <w:p w14:paraId="18CB3D31">
      <w:pPr>
        <w:spacing w:line="580" w:lineRule="exact"/>
        <w:ind w:firstLine="640"/>
        <w:jc w:val="both"/>
      </w:pPr>
      <w:r>
        <w:rPr>
          <w:rFonts w:ascii="仿宋_GB2312" w:hAnsi="仿宋_GB2312" w:eastAsia="仿宋_GB2312"/>
          <w:b w:val="0"/>
          <w:sz w:val="32"/>
        </w:rPr>
        <w:t>截至2024年12月31日，房屋0.00平方米，价值0.00万元。车辆2辆，价值25.28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1E8AF2D1">
      <w:pPr>
        <w:spacing w:line="640" w:lineRule="exact"/>
        <w:ind w:firstLine="640"/>
        <w:jc w:val="both"/>
        <w:outlineLvl w:val="2"/>
      </w:pPr>
      <w:r>
        <w:rPr>
          <w:rFonts w:ascii="黑体" w:hAnsi="黑体" w:eastAsia="黑体"/>
          <w:sz w:val="32"/>
        </w:rPr>
        <w:t>十一、预算绩效的情况说明</w:t>
      </w:r>
    </w:p>
    <w:p w14:paraId="5DA87B2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根据预算绩效管理要求，本单位2024年度预算绩效管理形成整体支出绩效自评表1个，全年预算总额17,786.42万元，实际执行总额17,786.42万元；预算绩效评价项目1</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4</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258.53</w:t>
      </w:r>
      <w:r>
        <w:rPr>
          <w:rFonts w:ascii="仿宋_GB2312" w:hAnsi="仿宋_GB2312" w:eastAsia="仿宋_GB2312"/>
          <w:b w:val="0"/>
          <w:sz w:val="32"/>
        </w:rPr>
        <w:t>万元，全年执行数</w:t>
      </w:r>
      <w:r>
        <w:rPr>
          <w:rFonts w:hint="eastAsia" w:ascii="仿宋_GB2312" w:hAnsi="仿宋_GB2312" w:eastAsia="仿宋_GB2312"/>
          <w:b w:val="0"/>
          <w:sz w:val="32"/>
        </w:rPr>
        <w:t>4</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247.56</w:t>
      </w:r>
      <w:r>
        <w:rPr>
          <w:rFonts w:ascii="仿宋_GB2312" w:hAnsi="仿宋_GB2312" w:eastAsia="仿宋_GB2312"/>
          <w:b w:val="0"/>
          <w:sz w:val="32"/>
        </w:rPr>
        <w:t>万元。预算绩效管理取得的成效：</w:t>
      </w:r>
      <w:r>
        <w:rPr>
          <w:rFonts w:hint="eastAsia" w:ascii="仿宋_GB2312" w:hAnsi="仿宋_GB2312" w:eastAsia="仿宋_GB2312"/>
          <w:b w:val="0"/>
          <w:sz w:val="32"/>
        </w:rPr>
        <w:t>一是实事求是，真实反映情况，项目管理部门对当年项目绩效进行自评，实事求是地分析评价项目完成情况，客观真实反映绩效情况，分析工作亮点，查找不足，倾听意见，改进措施；二是加强绩效目标管理，在项目完成的动态过程中，把目标任务层层分解，建立量化考评机制，强化职能监督，抓好末端工作落实；三是规范预算编制流程，先定绩效目标，后编制预算，增强预算编制的控制力和执行力。</w:t>
      </w:r>
      <w:r>
        <w:rPr>
          <w:rFonts w:ascii="仿宋_GB2312" w:hAnsi="仿宋_GB2312" w:eastAsia="仿宋_GB2312"/>
          <w:b w:val="0"/>
          <w:sz w:val="32"/>
        </w:rPr>
        <w:t>发现的问题及原因：预算绩效责任主体意识不强。在实务操作中，相关人员仍然存在轻业务预算提报、重财务预算下达的惯性思维，认为“预算、绩效涉及钱和账的均属于财务部门的管理范畴，业务部门只需按照财务预算执行”。实务中，业务部门常常不重视自身预算编制责任，预算绩效资料敷衍填报，导致执行中预算实效与目标偏差较大，出现执行中调整预算或预算绩效目标、结束后绩效自评效果差、影响单位整体绩效评级等问题。单位预算绩效机构和人员设置不合理。下一步改进措施：正确认识预算绩效管理理念通过加强培训和宣传的方式宣贯预算绩效管理原则，从上至下</w:t>
      </w:r>
      <w:r>
        <w:rPr>
          <w:rFonts w:hint="eastAsia" w:ascii="仿宋_GB2312" w:hAnsi="仿宋_GB2312" w:eastAsia="仿宋_GB2312"/>
          <w:b w:val="0"/>
          <w:sz w:val="32"/>
          <w:lang w:eastAsia="zh-CN"/>
        </w:rPr>
        <w:t>地</w:t>
      </w:r>
      <w:r>
        <w:rPr>
          <w:rFonts w:ascii="仿宋_GB2312" w:hAnsi="仿宋_GB2312" w:eastAsia="仿宋_GB2312"/>
          <w:b w:val="0"/>
          <w:sz w:val="32"/>
        </w:rPr>
        <w:t>让单位全员从思想层面扭转单位传统预算管理观念和工作惯性，使管理层明白预算绩效工作的要点和意义；让业务人员明白预算绩效管理的权利、责任与工作内容，真正提升单位全员参与水平，形成一把手负责，各部门参与，自下而上、运用零基模式推进预算编制的工作机制，从根本上树立单位预算绩效管理理念，推进预算绩效建设。具体附整体支出绩效自评表，项目支出绩效自评表和评价报告。</w:t>
      </w:r>
    </w:p>
    <w:p w14:paraId="6AFB5E4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B5759E">
        <w:tblPrEx>
          <w:tblCellMar>
            <w:top w:w="0" w:type="dxa"/>
            <w:left w:w="108" w:type="dxa"/>
            <w:bottom w:w="0" w:type="dxa"/>
            <w:right w:w="108" w:type="dxa"/>
          </w:tblCellMar>
        </w:tblPrEx>
        <w:tc>
          <w:tcPr>
            <w:tcW w:w="8847" w:type="dxa"/>
            <w:gridSpan w:val="9"/>
            <w:vAlign w:val="center"/>
          </w:tcPr>
          <w:p w14:paraId="6001E389">
            <w:pPr>
              <w:jc w:val="center"/>
            </w:pPr>
            <w:r>
              <w:rPr>
                <w:rFonts w:ascii="宋体" w:hAnsi="宋体" w:eastAsia="宋体"/>
                <w:sz w:val="24"/>
              </w:rPr>
              <w:t>单位整体支出绩效自评表</w:t>
            </w:r>
          </w:p>
        </w:tc>
      </w:tr>
      <w:tr w14:paraId="019D214F">
        <w:tblPrEx>
          <w:tblCellMar>
            <w:top w:w="0" w:type="dxa"/>
            <w:left w:w="108" w:type="dxa"/>
            <w:bottom w:w="0" w:type="dxa"/>
            <w:right w:w="108" w:type="dxa"/>
          </w:tblCellMar>
        </w:tblPrEx>
        <w:tc>
          <w:tcPr>
            <w:tcW w:w="8847" w:type="dxa"/>
            <w:gridSpan w:val="9"/>
            <w:vAlign w:val="center"/>
          </w:tcPr>
          <w:p w14:paraId="1936C5CB">
            <w:pPr>
              <w:jc w:val="center"/>
            </w:pPr>
            <w:r>
              <w:rPr>
                <w:rFonts w:ascii="宋体" w:hAnsi="宋体" w:eastAsia="宋体"/>
                <w:sz w:val="24"/>
              </w:rPr>
              <w:t>（2024年度）</w:t>
            </w:r>
          </w:p>
        </w:tc>
      </w:tr>
      <w:tr w14:paraId="0EF436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D89D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6A964A">
            <w:pPr>
              <w:jc w:val="center"/>
            </w:pPr>
            <w:r>
              <w:rPr>
                <w:rFonts w:ascii="宋体" w:hAnsi="宋体" w:eastAsia="宋体"/>
                <w:sz w:val="16"/>
              </w:rPr>
              <w:t>洛浦县人力资源和社会保障局</w:t>
            </w:r>
          </w:p>
        </w:tc>
      </w:tr>
      <w:tr w14:paraId="11F126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F70C7">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1911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84F8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CC0B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B581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08E4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571A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3C1EC">
            <w:pPr>
              <w:jc w:val="center"/>
            </w:pPr>
            <w:r>
              <w:rPr>
                <w:rFonts w:ascii="宋体" w:hAnsi="宋体" w:eastAsia="宋体"/>
                <w:sz w:val="16"/>
              </w:rPr>
              <w:t>得分</w:t>
            </w:r>
          </w:p>
        </w:tc>
      </w:tr>
      <w:tr w14:paraId="043EF0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F5C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B8456">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5D1B8">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305A0">
            <w:pPr>
              <w:jc w:val="center"/>
            </w:pPr>
            <w:r>
              <w:rPr>
                <w:rFonts w:ascii="宋体" w:hAnsi="宋体" w:eastAsia="宋体"/>
                <w:sz w:val="16"/>
              </w:rPr>
              <w:t>9,744.95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B8952">
            <w:pPr>
              <w:jc w:val="center"/>
            </w:pPr>
            <w:r>
              <w:rPr>
                <w:rFonts w:ascii="宋体" w:hAnsi="宋体" w:eastAsia="宋体"/>
                <w:sz w:val="16"/>
              </w:rPr>
              <w:t>17,342.10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39DDA">
            <w:pPr>
              <w:jc w:val="center"/>
            </w:pPr>
            <w:r>
              <w:rPr>
                <w:rFonts w:ascii="宋体" w:hAnsi="宋体" w:eastAsia="宋体"/>
                <w:sz w:val="16"/>
              </w:rPr>
              <w:t>17,342.10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BF4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6BE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91925">
            <w:pPr>
              <w:jc w:val="center"/>
            </w:pPr>
            <w:r>
              <w:rPr>
                <w:rFonts w:ascii="宋体" w:hAnsi="宋体" w:eastAsia="宋体"/>
                <w:sz w:val="16"/>
              </w:rPr>
              <w:t>-</w:t>
            </w:r>
          </w:p>
        </w:tc>
      </w:tr>
      <w:tr w14:paraId="7C944E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CCB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D76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881D4">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4EC18">
            <w:pPr>
              <w:jc w:val="center"/>
            </w:pPr>
            <w:r>
              <w:rPr>
                <w:rFonts w:ascii="宋体" w:hAnsi="宋体" w:eastAsia="宋体"/>
                <w:sz w:val="16"/>
              </w:rPr>
              <w:t>427.68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FB1BC">
            <w:pPr>
              <w:jc w:val="center"/>
            </w:pPr>
            <w:r>
              <w:rPr>
                <w:rFonts w:ascii="宋体" w:hAnsi="宋体" w:eastAsia="宋体"/>
                <w:sz w:val="16"/>
              </w:rPr>
              <w:t>444.32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BA04">
            <w:pPr>
              <w:jc w:val="center"/>
            </w:pPr>
            <w:r>
              <w:rPr>
                <w:rFonts w:ascii="宋体" w:hAnsi="宋体" w:eastAsia="宋体"/>
                <w:sz w:val="16"/>
              </w:rPr>
              <w:t>444.32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522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DDC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9CF76">
            <w:pPr>
              <w:jc w:val="center"/>
            </w:pPr>
            <w:r>
              <w:rPr>
                <w:rFonts w:ascii="宋体" w:hAnsi="宋体" w:eastAsia="宋体"/>
                <w:sz w:val="16"/>
              </w:rPr>
              <w:t>-</w:t>
            </w:r>
          </w:p>
        </w:tc>
      </w:tr>
      <w:tr w14:paraId="7599C0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6D83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536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D4B5A">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2D2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861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E19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4C0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C9E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B0BB6">
            <w:pPr>
              <w:jc w:val="center"/>
            </w:pPr>
            <w:r>
              <w:rPr>
                <w:rFonts w:ascii="宋体" w:hAnsi="宋体" w:eastAsia="宋体"/>
                <w:sz w:val="16"/>
              </w:rPr>
              <w:t>-</w:t>
            </w:r>
          </w:p>
        </w:tc>
      </w:tr>
      <w:tr w14:paraId="0E962D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8ED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D3E0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A19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BE03D">
            <w:pPr>
              <w:jc w:val="center"/>
            </w:pPr>
            <w:r>
              <w:rPr>
                <w:rFonts w:ascii="宋体" w:hAnsi="宋体" w:eastAsia="宋体"/>
                <w:sz w:val="16"/>
              </w:rPr>
              <w:t>10,172.63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AB274">
            <w:pPr>
              <w:jc w:val="center"/>
            </w:pPr>
            <w:r>
              <w:rPr>
                <w:rFonts w:ascii="宋体" w:hAnsi="宋体" w:eastAsia="宋体"/>
                <w:sz w:val="16"/>
              </w:rPr>
              <w:t>17,786.42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84FAF">
            <w:pPr>
              <w:jc w:val="center"/>
            </w:pPr>
            <w:r>
              <w:rPr>
                <w:rFonts w:ascii="宋体" w:hAnsi="宋体" w:eastAsia="宋体"/>
                <w:sz w:val="16"/>
              </w:rPr>
              <w:t>17,786.42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0DA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D976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97E87">
            <w:pPr>
              <w:jc w:val="center"/>
            </w:pPr>
            <w:r>
              <w:rPr>
                <w:rFonts w:ascii="宋体" w:hAnsi="宋体" w:eastAsia="宋体"/>
                <w:sz w:val="16"/>
              </w:rPr>
              <w:t>10</w:t>
            </w:r>
          </w:p>
        </w:tc>
      </w:tr>
      <w:tr w14:paraId="793965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5F87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3BCEC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D030B4">
            <w:pPr>
              <w:jc w:val="center"/>
            </w:pPr>
            <w:r>
              <w:rPr>
                <w:rFonts w:ascii="宋体" w:hAnsi="宋体" w:eastAsia="宋体"/>
                <w:sz w:val="16"/>
              </w:rPr>
              <w:t>实际完成情况</w:t>
            </w:r>
          </w:p>
        </w:tc>
      </w:tr>
      <w:tr w14:paraId="4479A3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3BB0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64E7DC">
            <w:pPr>
              <w:jc w:val="both"/>
            </w:pPr>
            <w:r>
              <w:rPr>
                <w:rFonts w:ascii="宋体" w:hAnsi="宋体" w:eastAsia="宋体"/>
                <w:sz w:val="16"/>
              </w:rPr>
              <w:t>单位基本职能：以民生实事为抓手，扎实推进就业创业工作。稳步推进各项就业任务落实。落实创业贷款，助推创新创业。搭建就业平台，促进就地就近就业，盯紧高校毕业生就业率，突出抓好季节性转移就业、精准提供就业服务。坚持就业优先政策，完善重点群体就业帮扶支持。努力构建和谐劳动关系，完善权益保护长效机制。健全制度，完善农民工工资保障工作机制。加快人才队伍建设工作，提升人才发展服务保障，稳步推进事业单位综合类公开招聘工作，加快全县事业单位人事管理信息系统建设。落实好职称“定向评价、定向使用 ”制度。持续推进参保扩面，健全参保缴费激励约束机制，继续推进全民参保扩面工作。                                                             机构设置及人员配置：下属设1个预算单位、2个科室，编制数22人，实有人数22人，在职22人，退休8人。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中长期规划：坚持就业优先政策，完善重点群体就业帮扶支持。突出保障，在社会保障工作上下功夫。围绕</w:t>
            </w:r>
            <w:r>
              <w:rPr>
                <w:rFonts w:hint="eastAsia" w:ascii="宋体" w:hAnsi="宋体"/>
                <w:sz w:val="16"/>
                <w:lang w:eastAsia="zh-CN"/>
              </w:rPr>
              <w:t>党的二十大报告提出的“</w:t>
            </w:r>
            <w:r>
              <w:rPr>
                <w:rFonts w:ascii="宋体" w:hAnsi="宋体" w:eastAsia="宋体"/>
                <w:sz w:val="16"/>
              </w:rPr>
              <w:t>健全覆盖全民、统筹城乡、公平统一、安全规范、可持续发展的多层次社会保障体系。</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目标1：积极采取有效措施，不断提高社会保险覆盖面。提高2023年全县创业环境，做好就业公共服务、养老、失业、工伤保险和城乡居民养老保险率。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目标2：欠薪平台线索动态办结率95%以上，按期办结率100%，困难群众基本养老保险参保率100%。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F36108">
            <w:pPr>
              <w:jc w:val="both"/>
            </w:pPr>
            <w:r>
              <w:rPr>
                <w:rFonts w:hint="eastAsia" w:ascii="宋体" w:hAnsi="宋体"/>
                <w:sz w:val="16"/>
                <w:lang w:eastAsia="zh-CN"/>
              </w:rPr>
              <w:t>截至2024</w:t>
            </w:r>
            <w:r>
              <w:rPr>
                <w:rFonts w:ascii="宋体" w:hAnsi="宋体" w:eastAsia="宋体"/>
                <w:sz w:val="16"/>
              </w:rPr>
              <w:t>年12月，我单位已完成</w:t>
            </w:r>
            <w:r>
              <w:rPr>
                <w:rFonts w:hint="eastAsia" w:ascii="宋体" w:hAnsi="宋体"/>
                <w:sz w:val="16"/>
                <w:lang w:eastAsia="zh-CN"/>
              </w:rPr>
              <w:t>实现</w:t>
            </w:r>
            <w:r>
              <w:rPr>
                <w:rFonts w:ascii="宋体" w:hAnsi="宋体" w:eastAsia="宋体"/>
                <w:sz w:val="16"/>
              </w:rPr>
              <w:t>农村</w:t>
            </w:r>
            <w:bookmarkStart w:id="0" w:name="_GoBack"/>
            <w:r>
              <w:rPr>
                <w:rFonts w:ascii="宋体" w:hAnsi="宋体" w:eastAsia="宋体"/>
                <w:sz w:val="16"/>
              </w:rPr>
              <w:t>劳动力转移</w:t>
            </w:r>
            <w:bookmarkEnd w:id="0"/>
            <w:r>
              <w:rPr>
                <w:rFonts w:ascii="宋体" w:hAnsi="宋体" w:eastAsia="宋体"/>
                <w:sz w:val="16"/>
              </w:rPr>
              <w:t>就业7.9万人次，实现城镇新增就业2722人，实现就业困难及失业人员再就业848人，开展职业技能培训补贴14294人次，开发其他省市就业岗位2121个，开发疆内企业就业岗位14488个。</w:t>
            </w:r>
          </w:p>
        </w:tc>
      </w:tr>
      <w:tr w14:paraId="7D9562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C14D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8AA8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8864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0324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5659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5624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F19D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FD1B4">
            <w:pPr>
              <w:jc w:val="center"/>
            </w:pPr>
            <w:r>
              <w:rPr>
                <w:rFonts w:ascii="宋体" w:hAnsi="宋体" w:eastAsia="宋体"/>
                <w:sz w:val="16"/>
              </w:rPr>
              <w:t>得分</w:t>
            </w:r>
          </w:p>
        </w:tc>
      </w:tr>
      <w:tr w14:paraId="687483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839C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D9361">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2B8E2">
            <w:pPr>
              <w:jc w:val="center"/>
            </w:pPr>
            <w:r>
              <w:rPr>
                <w:rFonts w:ascii="宋体" w:hAnsi="宋体" w:eastAsia="宋体"/>
                <w:sz w:val="16"/>
              </w:rPr>
              <w:t>实现农村劳动力转移就业人次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D810A">
            <w:pPr>
              <w:jc w:val="center"/>
            </w:pPr>
            <w:r>
              <w:rPr>
                <w:rFonts w:ascii="宋体" w:hAnsi="宋体" w:eastAsia="宋体"/>
                <w:sz w:val="16"/>
              </w:rPr>
              <w:t>&gt;=7.65万人次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E48C2">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03DE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6C9F">
            <w:pPr>
              <w:jc w:val="center"/>
            </w:pPr>
            <w:r>
              <w:rPr>
                <w:rFonts w:ascii="宋体" w:hAnsi="宋体" w:eastAsia="宋体"/>
                <w:sz w:val="16"/>
              </w:rPr>
              <w:t>7.9万人次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C951A">
            <w:pPr>
              <w:jc w:val="center"/>
            </w:pPr>
            <w:r>
              <w:rPr>
                <w:rFonts w:ascii="宋体" w:hAnsi="宋体" w:eastAsia="宋体"/>
                <w:sz w:val="16"/>
              </w:rPr>
              <w:t>15</w:t>
            </w:r>
          </w:p>
        </w:tc>
      </w:tr>
      <w:tr w14:paraId="15F20D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721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D59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F0757">
            <w:pPr>
              <w:jc w:val="center"/>
            </w:pPr>
            <w:r>
              <w:rPr>
                <w:rFonts w:ascii="宋体" w:hAnsi="宋体" w:eastAsia="宋体"/>
                <w:sz w:val="16"/>
              </w:rPr>
              <w:t>实现城镇新增就业人数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75B2F">
            <w:pPr>
              <w:jc w:val="center"/>
            </w:pPr>
            <w:r>
              <w:rPr>
                <w:rFonts w:ascii="宋体" w:hAnsi="宋体" w:eastAsia="宋体"/>
                <w:sz w:val="16"/>
              </w:rPr>
              <w:t>&gt;=2700人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A5D7D">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3591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76F79">
            <w:pPr>
              <w:jc w:val="center"/>
            </w:pPr>
            <w:r>
              <w:rPr>
                <w:rFonts w:ascii="宋体" w:hAnsi="宋体" w:eastAsia="宋体"/>
                <w:sz w:val="16"/>
              </w:rPr>
              <w:t>2722人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61DDD">
            <w:pPr>
              <w:jc w:val="center"/>
            </w:pPr>
            <w:r>
              <w:rPr>
                <w:rFonts w:ascii="宋体" w:hAnsi="宋体" w:eastAsia="宋体"/>
                <w:sz w:val="16"/>
              </w:rPr>
              <w:t>15</w:t>
            </w:r>
          </w:p>
        </w:tc>
      </w:tr>
      <w:tr w14:paraId="027D89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E77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5EEF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2F97E">
            <w:pPr>
              <w:jc w:val="center"/>
            </w:pPr>
            <w:r>
              <w:rPr>
                <w:rFonts w:ascii="宋体" w:hAnsi="宋体" w:eastAsia="宋体"/>
                <w:sz w:val="16"/>
              </w:rPr>
              <w:t>实现就业困难及失业人员再就业人数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4FF7C">
            <w:pPr>
              <w:jc w:val="center"/>
            </w:pPr>
            <w:r>
              <w:rPr>
                <w:rFonts w:ascii="宋体" w:hAnsi="宋体" w:eastAsia="宋体"/>
                <w:sz w:val="16"/>
              </w:rPr>
              <w:t>&gt;=825人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6428A">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CD5A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BCA2C">
            <w:pPr>
              <w:jc w:val="center"/>
            </w:pPr>
            <w:r>
              <w:rPr>
                <w:rFonts w:ascii="宋体" w:hAnsi="宋体" w:eastAsia="宋体"/>
                <w:sz w:val="16"/>
              </w:rPr>
              <w:t>848人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CB386">
            <w:pPr>
              <w:jc w:val="center"/>
            </w:pPr>
            <w:r>
              <w:rPr>
                <w:rFonts w:ascii="宋体" w:hAnsi="宋体" w:eastAsia="宋体"/>
                <w:sz w:val="16"/>
              </w:rPr>
              <w:t>15</w:t>
            </w:r>
          </w:p>
        </w:tc>
      </w:tr>
      <w:tr w14:paraId="7863C0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2E6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DF1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3867D">
            <w:pPr>
              <w:jc w:val="center"/>
            </w:pPr>
            <w:r>
              <w:rPr>
                <w:rFonts w:ascii="宋体" w:hAnsi="宋体" w:eastAsia="宋体"/>
                <w:sz w:val="16"/>
              </w:rPr>
              <w:t>开展职业技能培训补贴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4B20F">
            <w:pPr>
              <w:jc w:val="center"/>
            </w:pPr>
            <w:r>
              <w:rPr>
                <w:rFonts w:ascii="宋体" w:hAnsi="宋体" w:eastAsia="宋体"/>
                <w:sz w:val="16"/>
              </w:rPr>
              <w:t>&gt;=8500人次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F4A9F">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1A2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6FE9D">
            <w:pPr>
              <w:jc w:val="center"/>
            </w:pPr>
            <w:r>
              <w:rPr>
                <w:rFonts w:ascii="宋体" w:hAnsi="宋体" w:eastAsia="宋体"/>
                <w:sz w:val="16"/>
              </w:rPr>
              <w:t>14294人次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A106E">
            <w:pPr>
              <w:jc w:val="center"/>
            </w:pPr>
            <w:r>
              <w:rPr>
                <w:rFonts w:ascii="宋体" w:hAnsi="宋体" w:eastAsia="宋体"/>
                <w:sz w:val="16"/>
              </w:rPr>
              <w:t>15</w:t>
            </w:r>
          </w:p>
        </w:tc>
      </w:tr>
      <w:tr w14:paraId="0A5EB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B9D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08E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FFB0A">
            <w:pPr>
              <w:jc w:val="center"/>
            </w:pPr>
            <w:r>
              <w:rPr>
                <w:rFonts w:ascii="宋体" w:hAnsi="宋体" w:eastAsia="宋体"/>
                <w:sz w:val="16"/>
              </w:rPr>
              <w:t>开发其他省市就业岗位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C9BCE">
            <w:pPr>
              <w:jc w:val="center"/>
            </w:pPr>
            <w:r>
              <w:rPr>
                <w:rFonts w:ascii="宋体" w:hAnsi="宋体" w:eastAsia="宋体"/>
                <w:sz w:val="16"/>
              </w:rPr>
              <w:t>&gt;=1000个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63753">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044B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8A76F">
            <w:pPr>
              <w:jc w:val="center"/>
            </w:pPr>
            <w:r>
              <w:rPr>
                <w:rFonts w:ascii="宋体" w:hAnsi="宋体" w:eastAsia="宋体"/>
                <w:sz w:val="16"/>
              </w:rPr>
              <w:t>2121个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3B4E3">
            <w:pPr>
              <w:jc w:val="center"/>
            </w:pPr>
            <w:r>
              <w:rPr>
                <w:rFonts w:ascii="宋体" w:hAnsi="宋体" w:eastAsia="宋体"/>
                <w:sz w:val="16"/>
              </w:rPr>
              <w:t>15</w:t>
            </w:r>
          </w:p>
        </w:tc>
      </w:tr>
      <w:tr w14:paraId="1CF096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2BF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D98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8640B">
            <w:pPr>
              <w:jc w:val="center"/>
            </w:pPr>
            <w:r>
              <w:rPr>
                <w:rFonts w:ascii="宋体" w:hAnsi="宋体" w:eastAsia="宋体"/>
                <w:sz w:val="16"/>
              </w:rPr>
              <w:t>开发疆内企业就业岗位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E899B">
            <w:pPr>
              <w:jc w:val="center"/>
            </w:pPr>
            <w:r>
              <w:rPr>
                <w:rFonts w:ascii="宋体" w:hAnsi="宋体" w:eastAsia="宋体"/>
                <w:sz w:val="16"/>
              </w:rPr>
              <w:t>&gt;=200个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AE2A5">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549F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4DF03">
            <w:pPr>
              <w:jc w:val="center"/>
            </w:pPr>
            <w:r>
              <w:rPr>
                <w:rFonts w:ascii="宋体" w:hAnsi="宋体" w:eastAsia="宋体"/>
                <w:sz w:val="16"/>
              </w:rPr>
              <w:t>14488个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44482">
            <w:pPr>
              <w:jc w:val="center"/>
            </w:pPr>
            <w:r>
              <w:rPr>
                <w:rFonts w:ascii="宋体" w:hAnsi="宋体" w:eastAsia="宋体"/>
                <w:sz w:val="16"/>
              </w:rPr>
              <w:t>15</w:t>
            </w:r>
          </w:p>
        </w:tc>
      </w:tr>
    </w:tbl>
    <w:p w14:paraId="395CED9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5BE0875">
        <w:tblPrEx>
          <w:tblCellMar>
            <w:top w:w="0" w:type="dxa"/>
            <w:left w:w="108" w:type="dxa"/>
            <w:bottom w:w="0" w:type="dxa"/>
            <w:right w:w="108" w:type="dxa"/>
          </w:tblCellMar>
        </w:tblPrEx>
        <w:tc>
          <w:tcPr>
            <w:tcW w:w="8847" w:type="dxa"/>
            <w:gridSpan w:val="9"/>
            <w:vAlign w:val="center"/>
          </w:tcPr>
          <w:p w14:paraId="3A81C178">
            <w:pPr>
              <w:jc w:val="center"/>
            </w:pPr>
            <w:r>
              <w:rPr>
                <w:rFonts w:ascii="宋体" w:hAnsi="宋体" w:eastAsia="宋体"/>
                <w:sz w:val="24"/>
              </w:rPr>
              <w:t>项目支出绩效自评表</w:t>
            </w:r>
          </w:p>
        </w:tc>
      </w:tr>
      <w:tr w14:paraId="4D4D7D91">
        <w:tblPrEx>
          <w:tblCellMar>
            <w:top w:w="0" w:type="dxa"/>
            <w:left w:w="108" w:type="dxa"/>
            <w:bottom w:w="0" w:type="dxa"/>
            <w:right w:w="108" w:type="dxa"/>
          </w:tblCellMar>
        </w:tblPrEx>
        <w:tc>
          <w:tcPr>
            <w:tcW w:w="8847" w:type="dxa"/>
            <w:gridSpan w:val="9"/>
            <w:vAlign w:val="center"/>
          </w:tcPr>
          <w:p w14:paraId="662932A6">
            <w:pPr>
              <w:jc w:val="center"/>
            </w:pPr>
            <w:r>
              <w:rPr>
                <w:rFonts w:ascii="宋体" w:hAnsi="宋体" w:eastAsia="宋体"/>
                <w:sz w:val="24"/>
              </w:rPr>
              <w:t>(2024年度)</w:t>
            </w:r>
          </w:p>
        </w:tc>
      </w:tr>
      <w:tr w14:paraId="0AB5D3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310F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4C8A27">
            <w:pPr>
              <w:jc w:val="center"/>
            </w:pPr>
            <w:r>
              <w:rPr>
                <w:rFonts w:ascii="宋体" w:hAnsi="宋体" w:eastAsia="宋体"/>
                <w:sz w:val="16"/>
              </w:rPr>
              <w:t>2023年自治区财政就业补助资金</w:t>
            </w:r>
          </w:p>
        </w:tc>
      </w:tr>
      <w:tr w14:paraId="4472A7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42CB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34C65E">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CD0B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C577BE">
            <w:pPr>
              <w:jc w:val="center"/>
            </w:pPr>
            <w:r>
              <w:rPr>
                <w:rFonts w:ascii="宋体" w:hAnsi="宋体" w:eastAsia="宋体"/>
                <w:sz w:val="16"/>
              </w:rPr>
              <w:t>洛浦县人力资源和社会保障局</w:t>
            </w:r>
          </w:p>
        </w:tc>
      </w:tr>
      <w:tr w14:paraId="2D662D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8B4E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16A1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BED7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6CA4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4D37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F17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4940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7CFFB">
            <w:pPr>
              <w:jc w:val="center"/>
            </w:pPr>
            <w:r>
              <w:rPr>
                <w:rFonts w:ascii="宋体" w:hAnsi="宋体" w:eastAsia="宋体"/>
                <w:sz w:val="16"/>
              </w:rPr>
              <w:t>得分</w:t>
            </w:r>
          </w:p>
        </w:tc>
      </w:tr>
      <w:tr w14:paraId="3ADC07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F59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993F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2DE99">
            <w:pPr>
              <w:jc w:val="center"/>
            </w:pPr>
            <w:r>
              <w:rPr>
                <w:rFonts w:ascii="宋体" w:hAnsi="宋体" w:eastAsia="宋体"/>
                <w:sz w:val="16"/>
              </w:rPr>
              <w:t>3.46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91A81">
            <w:pPr>
              <w:jc w:val="center"/>
            </w:pPr>
            <w:r>
              <w:rPr>
                <w:rFonts w:ascii="宋体" w:hAnsi="宋体" w:eastAsia="宋体"/>
                <w:sz w:val="16"/>
              </w:rPr>
              <w:t>3.46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1C500">
            <w:pPr>
              <w:jc w:val="center"/>
            </w:pPr>
            <w:r>
              <w:rPr>
                <w:rFonts w:ascii="宋体" w:hAnsi="宋体" w:eastAsia="宋体"/>
                <w:sz w:val="16"/>
              </w:rPr>
              <w:t>3.46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CDC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83FD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89F85">
            <w:pPr>
              <w:jc w:val="center"/>
            </w:pPr>
            <w:r>
              <w:rPr>
                <w:rFonts w:ascii="宋体" w:hAnsi="宋体" w:eastAsia="宋体"/>
                <w:sz w:val="16"/>
              </w:rPr>
              <w:t>10.00分</w:t>
            </w:r>
          </w:p>
        </w:tc>
      </w:tr>
      <w:tr w14:paraId="5BB8E6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D03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33F1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803AD">
            <w:pPr>
              <w:jc w:val="center"/>
            </w:pPr>
            <w:r>
              <w:rPr>
                <w:rFonts w:ascii="宋体" w:hAnsi="宋体" w:eastAsia="宋体"/>
                <w:sz w:val="16"/>
              </w:rPr>
              <w:t>3.46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DBD8B">
            <w:pPr>
              <w:jc w:val="center"/>
            </w:pPr>
            <w:r>
              <w:rPr>
                <w:rFonts w:ascii="宋体" w:hAnsi="宋体" w:eastAsia="宋体"/>
                <w:sz w:val="16"/>
              </w:rPr>
              <w:t>3.46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F0988">
            <w:pPr>
              <w:jc w:val="center"/>
            </w:pPr>
            <w:r>
              <w:rPr>
                <w:rFonts w:ascii="宋体" w:hAnsi="宋体" w:eastAsia="宋体"/>
                <w:sz w:val="16"/>
              </w:rPr>
              <w:t>3.46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DE4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87C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A8C4C">
            <w:pPr>
              <w:jc w:val="center"/>
            </w:pPr>
            <w:r>
              <w:rPr>
                <w:rFonts w:ascii="宋体" w:hAnsi="宋体" w:eastAsia="宋体"/>
                <w:sz w:val="16"/>
              </w:rPr>
              <w:t>—</w:t>
            </w:r>
          </w:p>
        </w:tc>
      </w:tr>
      <w:tr w14:paraId="4C53C3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DB1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40DE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1EC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931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7EA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963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B83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E3994">
            <w:pPr>
              <w:jc w:val="center"/>
            </w:pPr>
            <w:r>
              <w:rPr>
                <w:rFonts w:ascii="宋体" w:hAnsi="宋体" w:eastAsia="宋体"/>
                <w:sz w:val="16"/>
              </w:rPr>
              <w:t>—</w:t>
            </w:r>
          </w:p>
        </w:tc>
      </w:tr>
      <w:tr w14:paraId="434AEE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318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A574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DDE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7ED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4FE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D6B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27E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BFC5C">
            <w:pPr>
              <w:jc w:val="center"/>
            </w:pPr>
            <w:r>
              <w:rPr>
                <w:rFonts w:ascii="宋体" w:hAnsi="宋体" w:eastAsia="宋体"/>
                <w:sz w:val="16"/>
              </w:rPr>
              <w:t>—</w:t>
            </w:r>
          </w:p>
        </w:tc>
      </w:tr>
      <w:tr w14:paraId="01F6D4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7E5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68DB2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49DA6B">
            <w:pPr>
              <w:jc w:val="center"/>
            </w:pPr>
            <w:r>
              <w:rPr>
                <w:rFonts w:ascii="宋体" w:hAnsi="宋体" w:eastAsia="宋体"/>
                <w:sz w:val="16"/>
              </w:rPr>
              <w:t>实际完成情况</w:t>
            </w:r>
          </w:p>
        </w:tc>
      </w:tr>
      <w:tr w14:paraId="6BD179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0F85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BA2B8D">
            <w:pPr>
              <w:jc w:val="both"/>
            </w:pPr>
            <w:r>
              <w:rPr>
                <w:rFonts w:ascii="宋体" w:hAnsi="宋体" w:eastAsia="宋体"/>
                <w:sz w:val="16"/>
              </w:rPr>
              <w:t>根据《关于提前下达2023年自治区财政就业补助资金预算的通知》（和地财社〔2022〕96号）文件实施此项目，项目主要内容为：转移就业覆盖县市1个，基础信息维护系统1个，举办招聘会24场。通过项目实施，多渠道促进就业创业。坚决贯彻自治区党委决策部署，扎实推进工作，抓好高校毕业生、就业困难人员等重点群体就业工作。加强创业政策扶持，切实发挥创业带动就业倍增效应。</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02498B">
            <w:pPr>
              <w:jc w:val="both"/>
            </w:pPr>
            <w:r>
              <w:rPr>
                <w:rFonts w:hint="eastAsia" w:ascii="宋体" w:hAnsi="宋体"/>
                <w:sz w:val="16"/>
                <w:lang w:eastAsia="zh-CN"/>
              </w:rPr>
              <w:t>截至</w:t>
            </w:r>
            <w:r>
              <w:rPr>
                <w:rFonts w:ascii="宋体" w:hAnsi="宋体" w:eastAsia="宋体"/>
                <w:sz w:val="16"/>
              </w:rPr>
              <w:t>2024年12月31日，该项目已实施完毕，已支付资金3.46万元。项目主要内容为：转移就业覆盖县市1个，基础信息维护系统1个，举办招聘会24场。通过项目实施，多渠道促进就业创业。坚决贯彻自治区党委决策部署，扎实推进工作，抓好高校毕业生、就业困难人员等重点群体就业工作。加强创业政策扶持，切实发挥创业带动就业倍增效应。</w:t>
            </w:r>
          </w:p>
        </w:tc>
      </w:tr>
      <w:tr w14:paraId="6AC10D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7933E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2BC2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793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51DE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E24F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5DD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1A8B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3AA2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70A8F">
            <w:pPr>
              <w:jc w:val="center"/>
            </w:pPr>
            <w:r>
              <w:rPr>
                <w:rFonts w:ascii="宋体" w:hAnsi="宋体" w:eastAsia="宋体"/>
                <w:sz w:val="16"/>
              </w:rPr>
              <w:t>偏差原因分析及改进措施</w:t>
            </w:r>
          </w:p>
        </w:tc>
      </w:tr>
      <w:tr w14:paraId="0AE5D1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A5C1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15A7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96AC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50622">
            <w:pPr>
              <w:jc w:val="center"/>
            </w:pPr>
            <w:r>
              <w:rPr>
                <w:rFonts w:ascii="宋体" w:hAnsi="宋体" w:eastAsia="宋体"/>
                <w:sz w:val="16"/>
              </w:rPr>
              <w:t>转移就业覆盖县市数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933C0">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1469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5398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3F30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E0C6">
            <w:pPr>
              <w:jc w:val="center"/>
            </w:pPr>
          </w:p>
        </w:tc>
      </w:tr>
      <w:tr w14:paraId="7214BB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624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1C1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27D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E9F1D">
            <w:pPr>
              <w:jc w:val="center"/>
            </w:pPr>
            <w:r>
              <w:rPr>
                <w:rFonts w:ascii="宋体" w:hAnsi="宋体" w:eastAsia="宋体"/>
                <w:sz w:val="16"/>
              </w:rPr>
              <w:t>基础信息维护系统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1F652">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E304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034F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1A6E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8B590">
            <w:pPr>
              <w:jc w:val="center"/>
            </w:pPr>
          </w:p>
        </w:tc>
      </w:tr>
      <w:tr w14:paraId="0BC2FC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38D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AC1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EFE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67DCF">
            <w:pPr>
              <w:jc w:val="center"/>
            </w:pPr>
            <w:r>
              <w:rPr>
                <w:rFonts w:ascii="宋体" w:hAnsi="宋体" w:eastAsia="宋体"/>
                <w:sz w:val="16"/>
              </w:rPr>
              <w:t>举办招聘会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E4160">
            <w:pPr>
              <w:jc w:val="center"/>
            </w:pPr>
            <w:r>
              <w:rPr>
                <w:rFonts w:ascii="宋体" w:hAnsi="宋体" w:eastAsia="宋体"/>
                <w:sz w:val="16"/>
              </w:rPr>
              <w:t>&gt;=24场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52E60">
            <w:pPr>
              <w:jc w:val="center"/>
            </w:pPr>
            <w:r>
              <w:rPr>
                <w:rFonts w:ascii="宋体" w:hAnsi="宋体" w:eastAsia="宋体"/>
                <w:sz w:val="16"/>
              </w:rPr>
              <w:t>=24场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A8E8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F433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81336">
            <w:pPr>
              <w:jc w:val="center"/>
            </w:pPr>
          </w:p>
        </w:tc>
      </w:tr>
      <w:tr w14:paraId="682D53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9EE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8C1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FBC7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66E1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329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692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42EE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09FF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503B4">
            <w:pPr>
              <w:jc w:val="center"/>
            </w:pPr>
          </w:p>
        </w:tc>
      </w:tr>
      <w:tr w14:paraId="61D7FD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813B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4486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C222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46590">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07E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CA4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7563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2DB8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3934D">
            <w:pPr>
              <w:jc w:val="center"/>
            </w:pPr>
          </w:p>
        </w:tc>
      </w:tr>
      <w:tr w14:paraId="15AAAD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0F9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AF4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0A4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E4D6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902F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E350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3CF9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BD78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88A6F">
            <w:pPr>
              <w:jc w:val="center"/>
            </w:pPr>
          </w:p>
        </w:tc>
      </w:tr>
      <w:tr w14:paraId="154FCE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77B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54E2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89AB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14C63">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EA516">
            <w:pPr>
              <w:jc w:val="center"/>
            </w:pPr>
            <w:r>
              <w:rPr>
                <w:rFonts w:ascii="宋体" w:hAnsi="宋体" w:eastAsia="宋体"/>
                <w:sz w:val="16"/>
              </w:rPr>
              <w:t>&lt;=3.46万元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A4CE">
            <w:pPr>
              <w:jc w:val="center"/>
            </w:pPr>
            <w:r>
              <w:rPr>
                <w:rFonts w:ascii="宋体" w:hAnsi="宋体" w:eastAsia="宋体"/>
                <w:sz w:val="16"/>
              </w:rPr>
              <w:t>=3.46万元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19F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E69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89825">
            <w:pPr>
              <w:jc w:val="center"/>
            </w:pPr>
          </w:p>
        </w:tc>
      </w:tr>
      <w:tr w14:paraId="77DECA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0A8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9B13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FDB9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5FBC8">
            <w:pPr>
              <w:jc w:val="center"/>
            </w:pPr>
            <w:r>
              <w:rPr>
                <w:rFonts w:ascii="宋体" w:hAnsi="宋体" w:eastAsia="宋体"/>
                <w:sz w:val="16"/>
              </w:rPr>
              <w:t>促进社会就业，维护社会稳定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24614">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0339">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023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CCB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BACBF">
            <w:pPr>
              <w:jc w:val="center"/>
            </w:pPr>
          </w:p>
        </w:tc>
      </w:tr>
      <w:tr w14:paraId="7BF4E2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14F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9235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1CBE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01F0E">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3F9B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C61D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95E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590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DD77E">
            <w:pPr>
              <w:jc w:val="center"/>
            </w:pPr>
          </w:p>
        </w:tc>
      </w:tr>
      <w:tr w14:paraId="354BCD2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EB271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963E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5D5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0AF8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A26163C"/>
        </w:tc>
      </w:tr>
    </w:tbl>
    <w:p w14:paraId="682FAC7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518F66">
        <w:tblPrEx>
          <w:tblCellMar>
            <w:top w:w="0" w:type="dxa"/>
            <w:left w:w="108" w:type="dxa"/>
            <w:bottom w:w="0" w:type="dxa"/>
            <w:right w:w="108" w:type="dxa"/>
          </w:tblCellMar>
        </w:tblPrEx>
        <w:tc>
          <w:tcPr>
            <w:tcW w:w="8847" w:type="dxa"/>
            <w:gridSpan w:val="9"/>
            <w:vAlign w:val="center"/>
          </w:tcPr>
          <w:p w14:paraId="530BBE24">
            <w:pPr>
              <w:jc w:val="center"/>
            </w:pPr>
            <w:r>
              <w:rPr>
                <w:rFonts w:ascii="宋体" w:hAnsi="宋体" w:eastAsia="宋体"/>
                <w:sz w:val="24"/>
              </w:rPr>
              <w:t>项目支出绩效自评表</w:t>
            </w:r>
          </w:p>
        </w:tc>
      </w:tr>
      <w:tr w14:paraId="698FB919">
        <w:tblPrEx>
          <w:tblCellMar>
            <w:top w:w="0" w:type="dxa"/>
            <w:left w:w="108" w:type="dxa"/>
            <w:bottom w:w="0" w:type="dxa"/>
            <w:right w:w="108" w:type="dxa"/>
          </w:tblCellMar>
        </w:tblPrEx>
        <w:tc>
          <w:tcPr>
            <w:tcW w:w="8847" w:type="dxa"/>
            <w:gridSpan w:val="9"/>
            <w:vAlign w:val="center"/>
          </w:tcPr>
          <w:p w14:paraId="1DF7898B">
            <w:pPr>
              <w:jc w:val="center"/>
            </w:pPr>
            <w:r>
              <w:rPr>
                <w:rFonts w:ascii="宋体" w:hAnsi="宋体" w:eastAsia="宋体"/>
                <w:sz w:val="24"/>
              </w:rPr>
              <w:t>(2024年度)</w:t>
            </w:r>
          </w:p>
        </w:tc>
      </w:tr>
      <w:tr w14:paraId="445AC6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BA56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3632E2D">
            <w:pPr>
              <w:jc w:val="center"/>
            </w:pPr>
            <w:r>
              <w:rPr>
                <w:rFonts w:ascii="宋体" w:hAnsi="宋体" w:eastAsia="宋体"/>
                <w:sz w:val="16"/>
              </w:rPr>
              <w:t>2024年中央财政就业补助资金【第二批】</w:t>
            </w:r>
          </w:p>
        </w:tc>
      </w:tr>
      <w:tr w14:paraId="7968D9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8E0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EC68D7">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7E0E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59437F">
            <w:pPr>
              <w:jc w:val="center"/>
            </w:pPr>
            <w:r>
              <w:rPr>
                <w:rFonts w:ascii="宋体" w:hAnsi="宋体" w:eastAsia="宋体"/>
                <w:sz w:val="16"/>
              </w:rPr>
              <w:t>洛浦县人力资源和社会保障局</w:t>
            </w:r>
          </w:p>
        </w:tc>
      </w:tr>
      <w:tr w14:paraId="5655CB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8852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D80B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2080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D1E7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6F30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769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E942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28636">
            <w:pPr>
              <w:jc w:val="center"/>
            </w:pPr>
            <w:r>
              <w:rPr>
                <w:rFonts w:ascii="宋体" w:hAnsi="宋体" w:eastAsia="宋体"/>
                <w:sz w:val="16"/>
              </w:rPr>
              <w:t>得分</w:t>
            </w:r>
          </w:p>
        </w:tc>
      </w:tr>
      <w:tr w14:paraId="27287B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34C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D0D9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D247D">
            <w:pPr>
              <w:jc w:val="center"/>
            </w:pPr>
            <w:r>
              <w:rPr>
                <w:rFonts w:ascii="宋体" w:hAnsi="宋体" w:eastAsia="宋体"/>
                <w:sz w:val="16"/>
              </w:rPr>
              <w:t>459.00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ADF58">
            <w:pPr>
              <w:jc w:val="center"/>
            </w:pPr>
            <w:r>
              <w:rPr>
                <w:rFonts w:ascii="宋体" w:hAnsi="宋体" w:eastAsia="宋体"/>
                <w:sz w:val="16"/>
              </w:rPr>
              <w:t>459.00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F39F3">
            <w:pPr>
              <w:jc w:val="center"/>
            </w:pPr>
            <w:r>
              <w:rPr>
                <w:rFonts w:ascii="宋体" w:hAnsi="宋体" w:eastAsia="宋体"/>
                <w:sz w:val="16"/>
              </w:rPr>
              <w:t>459.00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11F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F22B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12E0E">
            <w:pPr>
              <w:jc w:val="center"/>
            </w:pPr>
            <w:r>
              <w:rPr>
                <w:rFonts w:ascii="宋体" w:hAnsi="宋体" w:eastAsia="宋体"/>
                <w:sz w:val="16"/>
              </w:rPr>
              <w:t>10.00分</w:t>
            </w:r>
          </w:p>
        </w:tc>
      </w:tr>
      <w:tr w14:paraId="6B1104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26D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9B9C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78F92">
            <w:pPr>
              <w:jc w:val="center"/>
            </w:pPr>
            <w:r>
              <w:rPr>
                <w:rFonts w:ascii="宋体" w:hAnsi="宋体" w:eastAsia="宋体"/>
                <w:sz w:val="16"/>
              </w:rPr>
              <w:t>459.00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CFC1B">
            <w:pPr>
              <w:jc w:val="center"/>
            </w:pPr>
            <w:r>
              <w:rPr>
                <w:rFonts w:ascii="宋体" w:hAnsi="宋体" w:eastAsia="宋体"/>
                <w:sz w:val="16"/>
              </w:rPr>
              <w:t>459.00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66CBC">
            <w:pPr>
              <w:jc w:val="center"/>
            </w:pPr>
            <w:r>
              <w:rPr>
                <w:rFonts w:ascii="宋体" w:hAnsi="宋体" w:eastAsia="宋体"/>
                <w:sz w:val="16"/>
              </w:rPr>
              <w:t>459.00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121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255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128C5">
            <w:pPr>
              <w:jc w:val="center"/>
            </w:pPr>
            <w:r>
              <w:rPr>
                <w:rFonts w:ascii="宋体" w:hAnsi="宋体" w:eastAsia="宋体"/>
                <w:sz w:val="16"/>
              </w:rPr>
              <w:t>—</w:t>
            </w:r>
          </w:p>
        </w:tc>
      </w:tr>
      <w:tr w14:paraId="472A1F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50A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CC28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C82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02E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419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A6C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33C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A1118">
            <w:pPr>
              <w:jc w:val="center"/>
            </w:pPr>
            <w:r>
              <w:rPr>
                <w:rFonts w:ascii="宋体" w:hAnsi="宋体" w:eastAsia="宋体"/>
                <w:sz w:val="16"/>
              </w:rPr>
              <w:t>—</w:t>
            </w:r>
          </w:p>
        </w:tc>
      </w:tr>
      <w:tr w14:paraId="01EFA5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20A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A452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9A7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1B1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179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24E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AA5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3D878">
            <w:pPr>
              <w:jc w:val="center"/>
            </w:pPr>
            <w:r>
              <w:rPr>
                <w:rFonts w:ascii="宋体" w:hAnsi="宋体" w:eastAsia="宋体"/>
                <w:sz w:val="16"/>
              </w:rPr>
              <w:t>—</w:t>
            </w:r>
          </w:p>
        </w:tc>
      </w:tr>
      <w:tr w14:paraId="4D17CA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1847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39BE6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86518A">
            <w:pPr>
              <w:jc w:val="center"/>
            </w:pPr>
            <w:r>
              <w:rPr>
                <w:rFonts w:ascii="宋体" w:hAnsi="宋体" w:eastAsia="宋体"/>
                <w:sz w:val="16"/>
              </w:rPr>
              <w:t>实际完成情况</w:t>
            </w:r>
          </w:p>
        </w:tc>
      </w:tr>
      <w:tr w14:paraId="7E0BF6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AA7B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5F9BF2">
            <w:pPr>
              <w:jc w:val="both"/>
            </w:pPr>
            <w:r>
              <w:rPr>
                <w:rFonts w:ascii="宋体" w:hAnsi="宋体" w:eastAsia="宋体"/>
                <w:sz w:val="16"/>
              </w:rPr>
              <w:t>根据《关于提前下达2024年中央财政就业补助资金（第二批）的通知》（和地财社〔2024〕9号）文件实施此项目，项目主要内容为：保障享受职业培训补贴12000人，享受职业技能鉴定补贴5500，享受社会保险补贴人员350人，享受公益性岗位补贴280人，就业见习补贴人员200人，求职创业补贴、就业创业服务补助和高技能人才培养补助等支出。通过项目实施，带动就业人数效果显著。</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A493D5">
            <w:pPr>
              <w:jc w:val="both"/>
            </w:pPr>
            <w:r>
              <w:rPr>
                <w:rFonts w:hint="eastAsia" w:ascii="宋体" w:hAnsi="宋体"/>
                <w:sz w:val="16"/>
                <w:lang w:eastAsia="zh-CN"/>
              </w:rPr>
              <w:t>截至</w:t>
            </w:r>
            <w:r>
              <w:rPr>
                <w:rFonts w:ascii="宋体" w:hAnsi="宋体" w:eastAsia="宋体"/>
                <w:sz w:val="16"/>
              </w:rPr>
              <w:t>2024年12月31日，该项目已实施完毕，已支付资金459万元。项目已完成的主要内容保障享受职业培训补贴12000人，享受职业技能鉴定补贴5500，享受社会保险补贴人员350人，享受公益性岗位补贴280人，就业见习补贴人员200人，求职创业补贴、就业创业服务补助和高技能人才培养补助等支出。通过项目实施，带动就业人数效果显著。</w:t>
            </w:r>
          </w:p>
        </w:tc>
      </w:tr>
      <w:tr w14:paraId="3AFB44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B7C03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7C93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2E9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7837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2449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CB81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7DE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57EE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843F9">
            <w:pPr>
              <w:jc w:val="center"/>
            </w:pPr>
            <w:r>
              <w:rPr>
                <w:rFonts w:ascii="宋体" w:hAnsi="宋体" w:eastAsia="宋体"/>
                <w:sz w:val="16"/>
              </w:rPr>
              <w:t>偏差原因分析及改进措施</w:t>
            </w:r>
          </w:p>
        </w:tc>
      </w:tr>
      <w:tr w14:paraId="7E7B72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AEE0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8E24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43CB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2FEB8">
            <w:pPr>
              <w:jc w:val="center"/>
            </w:pPr>
            <w:r>
              <w:rPr>
                <w:rFonts w:ascii="宋体" w:hAnsi="宋体" w:eastAsia="宋体"/>
                <w:sz w:val="16"/>
              </w:rPr>
              <w:t>享受职业培训补贴人员数量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49A66">
            <w:pPr>
              <w:jc w:val="center"/>
            </w:pPr>
            <w:r>
              <w:rPr>
                <w:rFonts w:ascii="宋体" w:hAnsi="宋体" w:eastAsia="宋体"/>
                <w:sz w:val="16"/>
              </w:rPr>
              <w:t>&gt;=12000人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FD023">
            <w:pPr>
              <w:jc w:val="center"/>
            </w:pPr>
            <w:r>
              <w:rPr>
                <w:rFonts w:ascii="宋体" w:hAnsi="宋体" w:eastAsia="宋体"/>
                <w:sz w:val="16"/>
              </w:rPr>
              <w:t>=12000人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CE3A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D9D9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675B1">
            <w:pPr>
              <w:jc w:val="center"/>
            </w:pPr>
          </w:p>
        </w:tc>
      </w:tr>
      <w:tr w14:paraId="129CEB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C07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A71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4D2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3955D">
            <w:pPr>
              <w:jc w:val="center"/>
            </w:pPr>
            <w:r>
              <w:rPr>
                <w:rFonts w:ascii="宋体" w:hAnsi="宋体" w:eastAsia="宋体"/>
                <w:sz w:val="16"/>
              </w:rPr>
              <w:t>享受职业技能鉴定补贴人员数量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89186">
            <w:pPr>
              <w:jc w:val="center"/>
            </w:pPr>
            <w:r>
              <w:rPr>
                <w:rFonts w:ascii="宋体" w:hAnsi="宋体" w:eastAsia="宋体"/>
                <w:sz w:val="16"/>
              </w:rPr>
              <w:t>&gt;=5000人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41EDA">
            <w:pPr>
              <w:jc w:val="center"/>
            </w:pPr>
            <w:r>
              <w:rPr>
                <w:rFonts w:ascii="宋体" w:hAnsi="宋体" w:eastAsia="宋体"/>
                <w:sz w:val="16"/>
              </w:rPr>
              <w:t>=5000人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4FBA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A29D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4CAC3">
            <w:pPr>
              <w:jc w:val="center"/>
            </w:pPr>
          </w:p>
        </w:tc>
      </w:tr>
      <w:tr w14:paraId="0EC005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E4D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3D9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785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C234D">
            <w:pPr>
              <w:jc w:val="center"/>
            </w:pPr>
            <w:r>
              <w:rPr>
                <w:rFonts w:ascii="宋体" w:hAnsi="宋体" w:eastAsia="宋体"/>
                <w:sz w:val="16"/>
              </w:rPr>
              <w:t>享受社会保险补贴人员数量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42526">
            <w:pPr>
              <w:jc w:val="center"/>
            </w:pPr>
            <w:r>
              <w:rPr>
                <w:rFonts w:ascii="宋体" w:hAnsi="宋体" w:eastAsia="宋体"/>
                <w:sz w:val="16"/>
              </w:rPr>
              <w:t>&gt;=410人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C8CE3">
            <w:pPr>
              <w:jc w:val="center"/>
            </w:pPr>
            <w:r>
              <w:rPr>
                <w:rFonts w:ascii="宋体" w:hAnsi="宋体" w:eastAsia="宋体"/>
                <w:sz w:val="16"/>
              </w:rPr>
              <w:t>=410人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A046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2A7E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07132">
            <w:pPr>
              <w:jc w:val="center"/>
            </w:pPr>
          </w:p>
        </w:tc>
      </w:tr>
      <w:tr w14:paraId="3B7247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F78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E97B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A21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0E37D">
            <w:pPr>
              <w:jc w:val="center"/>
            </w:pPr>
            <w:r>
              <w:rPr>
                <w:rFonts w:ascii="宋体" w:hAnsi="宋体" w:eastAsia="宋体"/>
                <w:sz w:val="16"/>
              </w:rPr>
              <w:t>享受公益性岗位补贴人员数量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BF0F9">
            <w:pPr>
              <w:jc w:val="center"/>
            </w:pPr>
            <w:r>
              <w:rPr>
                <w:rFonts w:ascii="宋体" w:hAnsi="宋体" w:eastAsia="宋体"/>
                <w:sz w:val="16"/>
              </w:rPr>
              <w:t>&gt;=280人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90386">
            <w:pPr>
              <w:jc w:val="center"/>
            </w:pPr>
            <w:r>
              <w:rPr>
                <w:rFonts w:ascii="宋体" w:hAnsi="宋体" w:eastAsia="宋体"/>
                <w:sz w:val="16"/>
              </w:rPr>
              <w:t>=280人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77D1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3F92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3167">
            <w:pPr>
              <w:jc w:val="center"/>
            </w:pPr>
          </w:p>
        </w:tc>
      </w:tr>
      <w:tr w14:paraId="3B7893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871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962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B73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7D6A5">
            <w:pPr>
              <w:jc w:val="center"/>
            </w:pPr>
            <w:r>
              <w:rPr>
                <w:rFonts w:ascii="宋体" w:hAnsi="宋体" w:eastAsia="宋体"/>
                <w:sz w:val="16"/>
              </w:rPr>
              <w:t>创业补贴、就业见习补贴人数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E72F3">
            <w:pPr>
              <w:jc w:val="center"/>
            </w:pPr>
            <w:r>
              <w:rPr>
                <w:rFonts w:ascii="宋体" w:hAnsi="宋体" w:eastAsia="宋体"/>
                <w:sz w:val="16"/>
              </w:rPr>
              <w:t>&gt;=200人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72068">
            <w:pPr>
              <w:jc w:val="center"/>
            </w:pPr>
            <w:r>
              <w:rPr>
                <w:rFonts w:ascii="宋体" w:hAnsi="宋体" w:eastAsia="宋体"/>
                <w:sz w:val="16"/>
              </w:rPr>
              <w: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4BE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2B9F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3AECC">
            <w:pPr>
              <w:jc w:val="center"/>
            </w:pPr>
          </w:p>
        </w:tc>
      </w:tr>
      <w:tr w14:paraId="5CD413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B6A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B113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A314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2D876">
            <w:pPr>
              <w:jc w:val="center"/>
            </w:pPr>
            <w:r>
              <w:rPr>
                <w:rFonts w:ascii="宋体" w:hAnsi="宋体" w:eastAsia="宋体"/>
                <w:sz w:val="16"/>
              </w:rPr>
              <w:t>补贴发放准确率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B9B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791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723F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5E96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CBA74">
            <w:pPr>
              <w:jc w:val="center"/>
            </w:pPr>
          </w:p>
        </w:tc>
      </w:tr>
      <w:tr w14:paraId="3F4B40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D8F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C72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939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C3D02">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EB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7D8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5AA1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35D5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E1E09">
            <w:pPr>
              <w:jc w:val="center"/>
            </w:pPr>
          </w:p>
        </w:tc>
      </w:tr>
      <w:tr w14:paraId="302BD1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82F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1825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A8A3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CE307">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DCF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257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91EA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8955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3FE16">
            <w:pPr>
              <w:jc w:val="center"/>
            </w:pPr>
          </w:p>
        </w:tc>
      </w:tr>
      <w:tr w14:paraId="533E66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64E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F8A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213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E2103">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39029">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10CC8">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DEEA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B2C0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2BA11">
            <w:pPr>
              <w:jc w:val="center"/>
            </w:pPr>
          </w:p>
        </w:tc>
      </w:tr>
      <w:tr w14:paraId="0681A5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5B8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821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5BF1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1D47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0E91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6520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84B3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881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4A740">
            <w:pPr>
              <w:jc w:val="center"/>
            </w:pPr>
          </w:p>
        </w:tc>
      </w:tr>
      <w:tr w14:paraId="12AD0D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E94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C08F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2930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B61CC">
            <w:pPr>
              <w:jc w:val="center"/>
            </w:pPr>
            <w:r>
              <w:rPr>
                <w:rFonts w:ascii="宋体" w:hAnsi="宋体" w:eastAsia="宋体"/>
                <w:sz w:val="16"/>
              </w:rPr>
              <w:t>就业补助资金费用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3C07C">
            <w:pPr>
              <w:jc w:val="center"/>
            </w:pPr>
            <w:r>
              <w:rPr>
                <w:rFonts w:ascii="宋体" w:hAnsi="宋体" w:eastAsia="宋体"/>
                <w:sz w:val="16"/>
              </w:rPr>
              <w:t>&lt;=459万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81A1E">
            <w:pPr>
              <w:jc w:val="center"/>
            </w:pPr>
            <w:r>
              <w:rPr>
                <w:rFonts w:ascii="宋体" w:hAnsi="宋体" w:eastAsia="宋体"/>
                <w:sz w:val="16"/>
              </w:rPr>
              <w:t>=459万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ABE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6E8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16D9B">
            <w:pPr>
              <w:jc w:val="center"/>
            </w:pPr>
          </w:p>
        </w:tc>
      </w:tr>
      <w:tr w14:paraId="32D2C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B5B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C492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4457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2C41C">
            <w:pPr>
              <w:jc w:val="center"/>
            </w:pPr>
            <w:r>
              <w:rPr>
                <w:rFonts w:ascii="宋体" w:hAnsi="宋体" w:eastAsia="宋体"/>
                <w:sz w:val="16"/>
              </w:rPr>
              <w:t>带动就业人数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0F97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F713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E59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872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B1250">
            <w:pPr>
              <w:jc w:val="center"/>
            </w:pPr>
          </w:p>
        </w:tc>
      </w:tr>
      <w:tr w14:paraId="167746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1CD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AAE7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5098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2E806">
            <w:pPr>
              <w:jc w:val="center"/>
            </w:pPr>
            <w:r>
              <w:rPr>
                <w:rFonts w:ascii="宋体" w:hAnsi="宋体" w:eastAsia="宋体"/>
                <w:sz w:val="16"/>
              </w:rPr>
              <w:t>补贴人员满意度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F4E2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F07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34C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A77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EB558">
            <w:pPr>
              <w:jc w:val="center"/>
            </w:pPr>
          </w:p>
        </w:tc>
      </w:tr>
      <w:tr w14:paraId="4D4889A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91E1A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3A45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942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6256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B0DCAE"/>
        </w:tc>
      </w:tr>
    </w:tbl>
    <w:p w14:paraId="1DC1DBE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53973C">
        <w:tblPrEx>
          <w:tblCellMar>
            <w:top w:w="0" w:type="dxa"/>
            <w:left w:w="108" w:type="dxa"/>
            <w:bottom w:w="0" w:type="dxa"/>
            <w:right w:w="108" w:type="dxa"/>
          </w:tblCellMar>
        </w:tblPrEx>
        <w:tc>
          <w:tcPr>
            <w:tcW w:w="8847" w:type="dxa"/>
            <w:gridSpan w:val="9"/>
            <w:vAlign w:val="center"/>
          </w:tcPr>
          <w:p w14:paraId="4715CB62">
            <w:pPr>
              <w:jc w:val="center"/>
            </w:pPr>
            <w:r>
              <w:rPr>
                <w:rFonts w:ascii="宋体" w:hAnsi="宋体" w:eastAsia="宋体"/>
                <w:sz w:val="24"/>
              </w:rPr>
              <w:t>项目支出绩效自评表</w:t>
            </w:r>
          </w:p>
        </w:tc>
      </w:tr>
      <w:tr w14:paraId="1ED1B21C">
        <w:tblPrEx>
          <w:tblCellMar>
            <w:top w:w="0" w:type="dxa"/>
            <w:left w:w="108" w:type="dxa"/>
            <w:bottom w:w="0" w:type="dxa"/>
            <w:right w:w="108" w:type="dxa"/>
          </w:tblCellMar>
        </w:tblPrEx>
        <w:tc>
          <w:tcPr>
            <w:tcW w:w="8847" w:type="dxa"/>
            <w:gridSpan w:val="9"/>
            <w:vAlign w:val="center"/>
          </w:tcPr>
          <w:p w14:paraId="7E919E58">
            <w:pPr>
              <w:jc w:val="center"/>
            </w:pPr>
            <w:r>
              <w:rPr>
                <w:rFonts w:ascii="宋体" w:hAnsi="宋体" w:eastAsia="宋体"/>
                <w:sz w:val="24"/>
              </w:rPr>
              <w:t>(2024年度)</w:t>
            </w:r>
          </w:p>
        </w:tc>
      </w:tr>
      <w:tr w14:paraId="765B11D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F627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331583">
            <w:pPr>
              <w:jc w:val="center"/>
            </w:pPr>
            <w:r>
              <w:rPr>
                <w:rFonts w:ascii="宋体" w:hAnsi="宋体" w:eastAsia="宋体"/>
                <w:sz w:val="16"/>
              </w:rPr>
              <w:t>2024年中央财政就业补助资金</w:t>
            </w:r>
          </w:p>
        </w:tc>
      </w:tr>
      <w:tr w14:paraId="35EA5A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2EF4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DC915E">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5EEC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267ABE">
            <w:pPr>
              <w:jc w:val="center"/>
            </w:pPr>
            <w:r>
              <w:rPr>
                <w:rFonts w:ascii="宋体" w:hAnsi="宋体" w:eastAsia="宋体"/>
                <w:sz w:val="16"/>
              </w:rPr>
              <w:t>洛浦县人力资源和社会保障局</w:t>
            </w:r>
          </w:p>
        </w:tc>
      </w:tr>
      <w:tr w14:paraId="40E99B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3AC5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6D4A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CB33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1067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890D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E4A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ED6E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170CD">
            <w:pPr>
              <w:jc w:val="center"/>
            </w:pPr>
            <w:r>
              <w:rPr>
                <w:rFonts w:ascii="宋体" w:hAnsi="宋体" w:eastAsia="宋体"/>
                <w:sz w:val="16"/>
              </w:rPr>
              <w:t>得分</w:t>
            </w:r>
          </w:p>
        </w:tc>
      </w:tr>
      <w:tr w14:paraId="58EB74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9A0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3111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B5F35">
            <w:pPr>
              <w:jc w:val="center"/>
            </w:pPr>
            <w:r>
              <w:rPr>
                <w:rFonts w:ascii="宋体" w:hAnsi="宋体" w:eastAsia="宋体"/>
                <w:sz w:val="16"/>
              </w:rPr>
              <w:t>2,143.00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83785">
            <w:pPr>
              <w:jc w:val="center"/>
            </w:pPr>
            <w:r>
              <w:rPr>
                <w:rFonts w:ascii="宋体" w:hAnsi="宋体" w:eastAsia="宋体"/>
                <w:sz w:val="16"/>
              </w:rPr>
              <w:t>2,143.00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EFA8A">
            <w:pPr>
              <w:jc w:val="center"/>
            </w:pPr>
            <w:r>
              <w:rPr>
                <w:rFonts w:ascii="宋体" w:hAnsi="宋体" w:eastAsia="宋体"/>
                <w:sz w:val="16"/>
              </w:rPr>
              <w:t>2,143.00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022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A441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E96D3">
            <w:pPr>
              <w:jc w:val="center"/>
            </w:pPr>
            <w:r>
              <w:rPr>
                <w:rFonts w:ascii="宋体" w:hAnsi="宋体" w:eastAsia="宋体"/>
                <w:sz w:val="16"/>
              </w:rPr>
              <w:t>10.00分</w:t>
            </w:r>
          </w:p>
        </w:tc>
      </w:tr>
      <w:tr w14:paraId="49929D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343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4C88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B9797">
            <w:pPr>
              <w:jc w:val="center"/>
            </w:pPr>
            <w:r>
              <w:rPr>
                <w:rFonts w:ascii="宋体" w:hAnsi="宋体" w:eastAsia="宋体"/>
                <w:sz w:val="16"/>
              </w:rPr>
              <w:t>2,143.00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2236E">
            <w:pPr>
              <w:jc w:val="center"/>
            </w:pPr>
            <w:r>
              <w:rPr>
                <w:rFonts w:ascii="宋体" w:hAnsi="宋体" w:eastAsia="宋体"/>
                <w:sz w:val="16"/>
              </w:rPr>
              <w:t>2,143.00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92D57">
            <w:pPr>
              <w:jc w:val="center"/>
            </w:pPr>
            <w:r>
              <w:rPr>
                <w:rFonts w:ascii="宋体" w:hAnsi="宋体" w:eastAsia="宋体"/>
                <w:sz w:val="16"/>
              </w:rPr>
              <w:t>2,143.00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005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B47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A482E">
            <w:pPr>
              <w:jc w:val="center"/>
            </w:pPr>
            <w:r>
              <w:rPr>
                <w:rFonts w:ascii="宋体" w:hAnsi="宋体" w:eastAsia="宋体"/>
                <w:sz w:val="16"/>
              </w:rPr>
              <w:t>—</w:t>
            </w:r>
          </w:p>
        </w:tc>
      </w:tr>
      <w:tr w14:paraId="1D2A84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ECC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9FBF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DE1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E51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32E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94A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CEB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8A90A">
            <w:pPr>
              <w:jc w:val="center"/>
            </w:pPr>
            <w:r>
              <w:rPr>
                <w:rFonts w:ascii="宋体" w:hAnsi="宋体" w:eastAsia="宋体"/>
                <w:sz w:val="16"/>
              </w:rPr>
              <w:t>—</w:t>
            </w:r>
          </w:p>
        </w:tc>
      </w:tr>
      <w:tr w14:paraId="577915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471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6872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845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392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B4A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569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38D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B34C9">
            <w:pPr>
              <w:jc w:val="center"/>
            </w:pPr>
            <w:r>
              <w:rPr>
                <w:rFonts w:ascii="宋体" w:hAnsi="宋体" w:eastAsia="宋体"/>
                <w:sz w:val="16"/>
              </w:rPr>
              <w:t>—</w:t>
            </w:r>
          </w:p>
        </w:tc>
      </w:tr>
      <w:tr w14:paraId="4693DF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01D13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C8D32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161A82">
            <w:pPr>
              <w:jc w:val="center"/>
            </w:pPr>
            <w:r>
              <w:rPr>
                <w:rFonts w:ascii="宋体" w:hAnsi="宋体" w:eastAsia="宋体"/>
                <w:sz w:val="16"/>
              </w:rPr>
              <w:t>实际完成情况</w:t>
            </w:r>
          </w:p>
        </w:tc>
      </w:tr>
      <w:tr w14:paraId="6A7CEC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97E9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6EC87B">
            <w:pPr>
              <w:jc w:val="both"/>
            </w:pPr>
            <w:r>
              <w:rPr>
                <w:rFonts w:ascii="宋体" w:hAnsi="宋体" w:eastAsia="宋体"/>
                <w:sz w:val="16"/>
              </w:rPr>
              <w:t>根据《关于提前下达2024年中央财政就业补助资金的通知》（和地财社〔2023〕53号）文件实施此项目，项目主要内容为：保障享受职业培训补贴12000人，享受职业技能鉴定补贴5500，享受社会保险补贴人员350人，享受公益性岗位补贴496人，就业见习补贴人员200人，城镇登记失业率控制在4.5%以内。高校毕业生就业率达到88%以上。通过项目实施，促进困难群众就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4A90F8">
            <w:pPr>
              <w:jc w:val="both"/>
            </w:pPr>
            <w:r>
              <w:rPr>
                <w:rFonts w:hint="eastAsia" w:ascii="宋体" w:hAnsi="宋体"/>
                <w:sz w:val="16"/>
                <w:lang w:eastAsia="zh-CN"/>
              </w:rPr>
              <w:t>截至</w:t>
            </w:r>
            <w:r>
              <w:rPr>
                <w:rFonts w:ascii="宋体" w:hAnsi="宋体" w:eastAsia="宋体"/>
                <w:sz w:val="16"/>
              </w:rPr>
              <w:t>2024年12月31日，该项目已实施完毕，已支付资金2143万元。项目主要内容为：保障享受职业培训补贴12000人，享受职业技能鉴定补贴5500，享受社会保险补贴人员350人，享受公益性岗位补贴496人，就业见习补贴人员200人，城镇登记失业率控制在4.5%以内。高校毕业生就业率达到88%以上。通过项目实施，促进困难群众就业。</w:t>
            </w:r>
          </w:p>
        </w:tc>
      </w:tr>
      <w:tr w14:paraId="433A82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04122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35DF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5E38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5418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F367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6AA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2249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68C8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B54D2">
            <w:pPr>
              <w:jc w:val="center"/>
            </w:pPr>
            <w:r>
              <w:rPr>
                <w:rFonts w:ascii="宋体" w:hAnsi="宋体" w:eastAsia="宋体"/>
                <w:sz w:val="16"/>
              </w:rPr>
              <w:t>偏差原因分析及改进措施</w:t>
            </w:r>
          </w:p>
        </w:tc>
      </w:tr>
      <w:tr w14:paraId="372423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9FB7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F7FA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1495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A3CDE">
            <w:pPr>
              <w:jc w:val="center"/>
            </w:pPr>
            <w:r>
              <w:rPr>
                <w:rFonts w:ascii="宋体" w:hAnsi="宋体" w:eastAsia="宋体"/>
                <w:sz w:val="16"/>
              </w:rPr>
              <w:t>享受职业培训补贴人员数量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CEE8E">
            <w:pPr>
              <w:jc w:val="center"/>
            </w:pPr>
            <w:r>
              <w:rPr>
                <w:rFonts w:ascii="宋体" w:hAnsi="宋体" w:eastAsia="宋体"/>
                <w:sz w:val="16"/>
              </w:rPr>
              <w:t>&gt;=12000人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58F68">
            <w:pPr>
              <w:jc w:val="center"/>
            </w:pPr>
            <w:r>
              <w:rPr>
                <w:rFonts w:ascii="宋体" w:hAnsi="宋体" w:eastAsia="宋体"/>
                <w:sz w:val="16"/>
              </w:rPr>
              <w:t>=12000人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2C88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7EC5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93A41">
            <w:pPr>
              <w:jc w:val="center"/>
            </w:pPr>
          </w:p>
        </w:tc>
      </w:tr>
      <w:tr w14:paraId="3CF769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FD4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912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398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ED0FB">
            <w:pPr>
              <w:jc w:val="center"/>
            </w:pPr>
            <w:r>
              <w:rPr>
                <w:rFonts w:ascii="宋体" w:hAnsi="宋体" w:eastAsia="宋体"/>
                <w:sz w:val="16"/>
              </w:rPr>
              <w:t>享受职业技能鉴定补贴人员数量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A2FF4">
            <w:pPr>
              <w:jc w:val="center"/>
            </w:pPr>
            <w:r>
              <w:rPr>
                <w:rFonts w:ascii="宋体" w:hAnsi="宋体" w:eastAsia="宋体"/>
                <w:sz w:val="16"/>
              </w:rPr>
              <w:t>&gt;=5500人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34662">
            <w:pPr>
              <w:jc w:val="center"/>
            </w:pPr>
            <w:r>
              <w:rPr>
                <w:rFonts w:ascii="宋体" w:hAnsi="宋体" w:eastAsia="宋体"/>
                <w:sz w:val="16"/>
              </w:rPr>
              <w:t>=5500人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97AC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7372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F09FE">
            <w:pPr>
              <w:jc w:val="center"/>
            </w:pPr>
          </w:p>
        </w:tc>
      </w:tr>
      <w:tr w14:paraId="3D2A2E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E4F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751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7BF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93F50">
            <w:pPr>
              <w:jc w:val="center"/>
            </w:pPr>
            <w:r>
              <w:rPr>
                <w:rFonts w:ascii="宋体" w:hAnsi="宋体" w:eastAsia="宋体"/>
                <w:sz w:val="16"/>
              </w:rPr>
              <w:t>享受社会保险补贴人员数量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67438">
            <w:pPr>
              <w:jc w:val="center"/>
            </w:pPr>
            <w:r>
              <w:rPr>
                <w:rFonts w:ascii="宋体" w:hAnsi="宋体" w:eastAsia="宋体"/>
                <w:sz w:val="16"/>
              </w:rPr>
              <w:t>&gt;=350人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FE8C8">
            <w:pPr>
              <w:jc w:val="center"/>
            </w:pPr>
            <w:r>
              <w:rPr>
                <w:rFonts w:ascii="宋体" w:hAnsi="宋体" w:eastAsia="宋体"/>
                <w:sz w:val="16"/>
              </w:rPr>
              <w:t>=350人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B2C6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CF83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BB06B">
            <w:pPr>
              <w:jc w:val="center"/>
            </w:pPr>
          </w:p>
        </w:tc>
      </w:tr>
      <w:tr w14:paraId="2B22EB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C34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07F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300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60FE4">
            <w:pPr>
              <w:jc w:val="center"/>
            </w:pPr>
            <w:r>
              <w:rPr>
                <w:rFonts w:ascii="宋体" w:hAnsi="宋体" w:eastAsia="宋体"/>
                <w:sz w:val="16"/>
              </w:rPr>
              <w:t>享受公益性岗位补贴人员数量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1769F">
            <w:pPr>
              <w:jc w:val="center"/>
            </w:pPr>
            <w:r>
              <w:rPr>
                <w:rFonts w:ascii="宋体" w:hAnsi="宋体" w:eastAsia="宋体"/>
                <w:sz w:val="16"/>
              </w:rPr>
              <w:t>&gt;=496人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D2DBE">
            <w:pPr>
              <w:jc w:val="center"/>
            </w:pPr>
            <w:r>
              <w:rPr>
                <w:rFonts w:ascii="宋体" w:hAnsi="宋体" w:eastAsia="宋体"/>
                <w:sz w:val="16"/>
              </w:rPr>
              <w:t>=496人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7E57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8F41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AA094">
            <w:pPr>
              <w:jc w:val="center"/>
            </w:pPr>
          </w:p>
        </w:tc>
      </w:tr>
      <w:tr w14:paraId="172632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6F6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023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5B7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706AA">
            <w:pPr>
              <w:jc w:val="center"/>
            </w:pPr>
            <w:r>
              <w:rPr>
                <w:rFonts w:ascii="宋体" w:hAnsi="宋体" w:eastAsia="宋体"/>
                <w:sz w:val="16"/>
              </w:rPr>
              <w:t>享受就业见习补贴人员数量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3C74B">
            <w:pPr>
              <w:jc w:val="center"/>
            </w:pPr>
            <w:r>
              <w:rPr>
                <w:rFonts w:ascii="宋体" w:hAnsi="宋体" w:eastAsia="宋体"/>
                <w:sz w:val="16"/>
              </w:rPr>
              <w:t>&gt;=200人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84416">
            <w:pPr>
              <w:jc w:val="center"/>
            </w:pPr>
            <w:r>
              <w:rPr>
                <w:rFonts w:ascii="宋体" w:hAnsi="宋体" w:eastAsia="宋体"/>
                <w:sz w:val="16"/>
              </w:rPr>
              <w: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782A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7684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E0BA2">
            <w:pPr>
              <w:jc w:val="center"/>
            </w:pPr>
          </w:p>
        </w:tc>
      </w:tr>
      <w:tr w14:paraId="2A71BB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722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2107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025C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C7E1E">
            <w:pPr>
              <w:jc w:val="center"/>
            </w:pPr>
            <w:r>
              <w:rPr>
                <w:rFonts w:ascii="宋体" w:hAnsi="宋体" w:eastAsia="宋体"/>
                <w:sz w:val="16"/>
              </w:rPr>
              <w:t>职业培训补贴发放准确率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EE109">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298BC">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D7E1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B075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F9B8D">
            <w:pPr>
              <w:jc w:val="center"/>
            </w:pPr>
          </w:p>
        </w:tc>
      </w:tr>
      <w:tr w14:paraId="682F8A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85F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B99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F12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92E17">
            <w:pPr>
              <w:jc w:val="center"/>
            </w:pPr>
            <w:r>
              <w:rPr>
                <w:rFonts w:ascii="宋体" w:hAnsi="宋体" w:eastAsia="宋体"/>
                <w:sz w:val="16"/>
              </w:rPr>
              <w:t>接受职业培训后取得职业资格证书人员的比例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56090">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519B4">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6D51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B903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E3F5D">
            <w:pPr>
              <w:jc w:val="center"/>
            </w:pPr>
          </w:p>
        </w:tc>
      </w:tr>
      <w:tr w14:paraId="6396A5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0C6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2DB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D9B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0F027">
            <w:pPr>
              <w:jc w:val="center"/>
            </w:pPr>
            <w:r>
              <w:rPr>
                <w:rFonts w:ascii="宋体" w:hAnsi="宋体" w:eastAsia="宋体"/>
                <w:sz w:val="16"/>
              </w:rPr>
              <w:t>社会保险补贴发放准确率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1109A">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84D20">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7613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F74D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A16C">
            <w:pPr>
              <w:jc w:val="center"/>
            </w:pPr>
          </w:p>
        </w:tc>
      </w:tr>
      <w:tr w14:paraId="0086D7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C68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788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50F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BB4EE">
            <w:pPr>
              <w:jc w:val="center"/>
            </w:pPr>
            <w:r>
              <w:rPr>
                <w:rFonts w:ascii="宋体" w:hAnsi="宋体" w:eastAsia="宋体"/>
                <w:sz w:val="16"/>
              </w:rPr>
              <w:t>公益性岗位补贴发放准确率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D7074">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F1924">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4DC7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97D4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3C023">
            <w:pPr>
              <w:jc w:val="center"/>
            </w:pPr>
          </w:p>
        </w:tc>
      </w:tr>
      <w:tr w14:paraId="0BB3F6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390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EA6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0F5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D7C80">
            <w:pPr>
              <w:jc w:val="center"/>
            </w:pPr>
            <w:r>
              <w:rPr>
                <w:rFonts w:ascii="宋体" w:hAnsi="宋体" w:eastAsia="宋体"/>
                <w:sz w:val="16"/>
              </w:rPr>
              <w:t>就业见习补贴发放准确率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62608">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9CA5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D89D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A5A6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17B2E">
            <w:pPr>
              <w:jc w:val="center"/>
            </w:pPr>
          </w:p>
        </w:tc>
      </w:tr>
      <w:tr w14:paraId="3A5393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2DC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98E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C58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1B6BF">
            <w:pPr>
              <w:jc w:val="center"/>
            </w:pPr>
            <w:r>
              <w:rPr>
                <w:rFonts w:ascii="宋体" w:hAnsi="宋体" w:eastAsia="宋体"/>
                <w:sz w:val="16"/>
              </w:rPr>
              <w:t>求职创业补贴发放准确率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FB769">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1AC24">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AD88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E56A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1F964">
            <w:pPr>
              <w:jc w:val="center"/>
            </w:pPr>
          </w:p>
        </w:tc>
      </w:tr>
      <w:tr w14:paraId="64BCFF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84F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E8D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9399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16BED">
            <w:pPr>
              <w:jc w:val="center"/>
            </w:pPr>
            <w:r>
              <w:rPr>
                <w:rFonts w:ascii="宋体" w:hAnsi="宋体" w:eastAsia="宋体"/>
                <w:sz w:val="16"/>
              </w:rPr>
              <w:t>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E95C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997F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6B84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772F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B433B">
            <w:pPr>
              <w:jc w:val="center"/>
            </w:pPr>
          </w:p>
        </w:tc>
      </w:tr>
      <w:tr w14:paraId="5B3B9A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96C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913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C42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DC31A">
            <w:pPr>
              <w:jc w:val="center"/>
            </w:pPr>
            <w:r>
              <w:rPr>
                <w:rFonts w:ascii="宋体" w:hAnsi="宋体" w:eastAsia="宋体"/>
                <w:sz w:val="16"/>
              </w:rPr>
              <w:t>补贴资金在规定时间内支付到位率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6F2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7D5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5017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DBF6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BD73A">
            <w:pPr>
              <w:jc w:val="center"/>
            </w:pPr>
          </w:p>
        </w:tc>
      </w:tr>
      <w:tr w14:paraId="1DD46C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1FC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4C87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F3FD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7CCFD">
            <w:pPr>
              <w:jc w:val="center"/>
            </w:pPr>
            <w:r>
              <w:rPr>
                <w:rFonts w:ascii="宋体" w:hAnsi="宋体" w:eastAsia="宋体"/>
                <w:sz w:val="16"/>
              </w:rPr>
              <w:t>职业培训补贴人均标准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E9350">
            <w:pPr>
              <w:jc w:val="center"/>
            </w:pPr>
            <w:r>
              <w:rPr>
                <w:rFonts w:ascii="宋体" w:hAnsi="宋体" w:eastAsia="宋体"/>
                <w:sz w:val="16"/>
              </w:rPr>
              <w:t>&lt;=1800元/人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DEFB2">
            <w:pPr>
              <w:jc w:val="center"/>
            </w:pPr>
            <w:r>
              <w:rPr>
                <w:rFonts w:ascii="宋体" w:hAnsi="宋体" w:eastAsia="宋体"/>
                <w:sz w:val="16"/>
              </w:rPr>
              <w:t>=1800元/人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604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86F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A2803">
            <w:pPr>
              <w:jc w:val="center"/>
            </w:pPr>
          </w:p>
        </w:tc>
      </w:tr>
      <w:tr w14:paraId="604751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F64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9A2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687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19517">
            <w:pPr>
              <w:jc w:val="center"/>
            </w:pPr>
            <w:r>
              <w:rPr>
                <w:rFonts w:ascii="宋体" w:hAnsi="宋体" w:eastAsia="宋体"/>
                <w:sz w:val="16"/>
              </w:rPr>
              <w:t>职业技能鉴定补贴人均标准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A5517">
            <w:pPr>
              <w:jc w:val="center"/>
            </w:pPr>
            <w:r>
              <w:rPr>
                <w:rFonts w:ascii="宋体" w:hAnsi="宋体" w:eastAsia="宋体"/>
                <w:sz w:val="16"/>
              </w:rPr>
              <w:t>&lt;=160元/职业(工种）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317FD">
            <w:pPr>
              <w:jc w:val="center"/>
            </w:pPr>
            <w:r>
              <w:rPr>
                <w:rFonts w:ascii="宋体" w:hAnsi="宋体" w:eastAsia="宋体"/>
                <w:sz w:val="16"/>
              </w:rPr>
              <w:t>=160元/职业(工种）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49C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BA7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F6F81">
            <w:pPr>
              <w:jc w:val="center"/>
            </w:pPr>
          </w:p>
        </w:tc>
      </w:tr>
      <w:tr w14:paraId="73C591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805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D5F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004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14587">
            <w:pPr>
              <w:jc w:val="center"/>
            </w:pPr>
            <w:r>
              <w:rPr>
                <w:rFonts w:ascii="宋体" w:hAnsi="宋体" w:eastAsia="宋体"/>
                <w:sz w:val="16"/>
              </w:rPr>
              <w:t>社会保险补贴人均标准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4D0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E01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EBB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9F22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D74C9">
            <w:pPr>
              <w:jc w:val="center"/>
            </w:pPr>
          </w:p>
        </w:tc>
      </w:tr>
      <w:tr w14:paraId="6BA418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460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50F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FB7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5A9C2">
            <w:pPr>
              <w:jc w:val="center"/>
            </w:pPr>
            <w:r>
              <w:rPr>
                <w:rFonts w:ascii="宋体" w:hAnsi="宋体" w:eastAsia="宋体"/>
                <w:sz w:val="16"/>
              </w:rPr>
              <w:t>公益性岗位补贴人均标准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C540D">
            <w:pPr>
              <w:jc w:val="center"/>
            </w:pPr>
            <w:r>
              <w:rPr>
                <w:rFonts w:ascii="宋体" w:hAnsi="宋体" w:eastAsia="宋体"/>
                <w:sz w:val="16"/>
              </w:rPr>
              <w:t>&lt;=2592.26元/人/月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506B5">
            <w:pPr>
              <w:jc w:val="center"/>
            </w:pPr>
            <w:r>
              <w:rPr>
                <w:rFonts w:ascii="宋体" w:hAnsi="宋体" w:eastAsia="宋体"/>
                <w:sz w:val="16"/>
              </w:rPr>
              <w:t>=2592.26元/人/月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9A42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9D6B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E1484">
            <w:pPr>
              <w:jc w:val="center"/>
            </w:pPr>
          </w:p>
        </w:tc>
      </w:tr>
      <w:tr w14:paraId="227C69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6B6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B18A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B3CE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31F65">
            <w:pPr>
              <w:jc w:val="center"/>
            </w:pPr>
            <w:r>
              <w:rPr>
                <w:rFonts w:ascii="宋体" w:hAnsi="宋体" w:eastAsia="宋体"/>
                <w:sz w:val="16"/>
              </w:rPr>
              <w:t>提高困难群众就业生活水平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663F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505D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825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D09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FEACF">
            <w:pPr>
              <w:jc w:val="center"/>
            </w:pPr>
          </w:p>
        </w:tc>
      </w:tr>
      <w:tr w14:paraId="197E52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F96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8DF37">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F05E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7314D">
            <w:pPr>
              <w:jc w:val="center"/>
            </w:pPr>
            <w:r>
              <w:rPr>
                <w:rFonts w:ascii="宋体" w:hAnsi="宋体" w:eastAsia="宋体"/>
                <w:sz w:val="16"/>
              </w:rPr>
              <w:t>公共就业服务满意度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1A80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499F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9C57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8B5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A7F49">
            <w:pPr>
              <w:jc w:val="center"/>
            </w:pPr>
          </w:p>
        </w:tc>
      </w:tr>
      <w:tr w14:paraId="6A9258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F3A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1E9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2F8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EA2F4">
            <w:pPr>
              <w:jc w:val="center"/>
            </w:pPr>
            <w:r>
              <w:rPr>
                <w:rFonts w:ascii="宋体" w:hAnsi="宋体" w:eastAsia="宋体"/>
                <w:sz w:val="16"/>
              </w:rPr>
              <w:t>就业扶持政策经办服务满意度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AC0E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C476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766B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2CB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DDD27">
            <w:pPr>
              <w:jc w:val="center"/>
            </w:pPr>
          </w:p>
        </w:tc>
      </w:tr>
      <w:tr w14:paraId="5C51B35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8FD4D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B6A9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F6D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CD73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4B7536"/>
        </w:tc>
      </w:tr>
    </w:tbl>
    <w:p w14:paraId="19090A2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A15139">
        <w:tblPrEx>
          <w:tblCellMar>
            <w:top w:w="0" w:type="dxa"/>
            <w:left w:w="108" w:type="dxa"/>
            <w:bottom w:w="0" w:type="dxa"/>
            <w:right w:w="108" w:type="dxa"/>
          </w:tblCellMar>
        </w:tblPrEx>
        <w:tc>
          <w:tcPr>
            <w:tcW w:w="8847" w:type="dxa"/>
            <w:gridSpan w:val="9"/>
            <w:vAlign w:val="center"/>
          </w:tcPr>
          <w:p w14:paraId="1748E1E8">
            <w:pPr>
              <w:jc w:val="center"/>
            </w:pPr>
            <w:r>
              <w:rPr>
                <w:rFonts w:ascii="宋体" w:hAnsi="宋体" w:eastAsia="宋体"/>
                <w:sz w:val="24"/>
              </w:rPr>
              <w:t>项目支出绩效自评表</w:t>
            </w:r>
          </w:p>
        </w:tc>
      </w:tr>
      <w:tr w14:paraId="20A073E7">
        <w:tblPrEx>
          <w:tblCellMar>
            <w:top w:w="0" w:type="dxa"/>
            <w:left w:w="108" w:type="dxa"/>
            <w:bottom w:w="0" w:type="dxa"/>
            <w:right w:w="108" w:type="dxa"/>
          </w:tblCellMar>
        </w:tblPrEx>
        <w:tc>
          <w:tcPr>
            <w:tcW w:w="8847" w:type="dxa"/>
            <w:gridSpan w:val="9"/>
            <w:vAlign w:val="center"/>
          </w:tcPr>
          <w:p w14:paraId="2A792638">
            <w:pPr>
              <w:jc w:val="center"/>
            </w:pPr>
            <w:r>
              <w:rPr>
                <w:rFonts w:ascii="宋体" w:hAnsi="宋体" w:eastAsia="宋体"/>
                <w:sz w:val="24"/>
              </w:rPr>
              <w:t>(2024年度)</w:t>
            </w:r>
          </w:p>
        </w:tc>
      </w:tr>
      <w:tr w14:paraId="4186A0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BD2E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32451F">
            <w:pPr>
              <w:jc w:val="center"/>
            </w:pPr>
            <w:r>
              <w:rPr>
                <w:rFonts w:ascii="宋体" w:hAnsi="宋体" w:eastAsia="宋体"/>
                <w:sz w:val="16"/>
              </w:rPr>
              <w:t>2024年中央财政普惠金融发展专项资金</w:t>
            </w:r>
          </w:p>
        </w:tc>
      </w:tr>
      <w:tr w14:paraId="53146F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D4CB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0ED9A7">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856D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DB7DAE">
            <w:pPr>
              <w:jc w:val="center"/>
            </w:pPr>
            <w:r>
              <w:rPr>
                <w:rFonts w:ascii="宋体" w:hAnsi="宋体" w:eastAsia="宋体"/>
                <w:sz w:val="16"/>
              </w:rPr>
              <w:t>洛浦县人力资源和社会保障局</w:t>
            </w:r>
          </w:p>
        </w:tc>
      </w:tr>
      <w:tr w14:paraId="24550A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3707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8532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894D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2BF6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6B86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52D8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CB04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3C1D8">
            <w:pPr>
              <w:jc w:val="center"/>
            </w:pPr>
            <w:r>
              <w:rPr>
                <w:rFonts w:ascii="宋体" w:hAnsi="宋体" w:eastAsia="宋体"/>
                <w:sz w:val="16"/>
              </w:rPr>
              <w:t>得分</w:t>
            </w:r>
          </w:p>
        </w:tc>
      </w:tr>
      <w:tr w14:paraId="4C3C3C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49F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FAFF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BB7B4">
            <w:pPr>
              <w:jc w:val="center"/>
            </w:pPr>
            <w:r>
              <w:rPr>
                <w:rFonts w:ascii="宋体" w:hAnsi="宋体" w:eastAsia="宋体"/>
                <w:sz w:val="16"/>
              </w:rPr>
              <w:t>880.16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874FB">
            <w:pPr>
              <w:jc w:val="center"/>
            </w:pPr>
            <w:r>
              <w:rPr>
                <w:rFonts w:ascii="宋体" w:hAnsi="宋体" w:eastAsia="宋体"/>
                <w:sz w:val="16"/>
              </w:rPr>
              <w:t>880.16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08D1D">
            <w:pPr>
              <w:jc w:val="center"/>
            </w:pPr>
            <w:r>
              <w:rPr>
                <w:rFonts w:ascii="宋体" w:hAnsi="宋体" w:eastAsia="宋体"/>
                <w:sz w:val="16"/>
              </w:rPr>
              <w:t>880.16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4B4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5975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A68DC">
            <w:pPr>
              <w:jc w:val="center"/>
            </w:pPr>
            <w:r>
              <w:rPr>
                <w:rFonts w:ascii="宋体" w:hAnsi="宋体" w:eastAsia="宋体"/>
                <w:sz w:val="16"/>
              </w:rPr>
              <w:t>10.00分</w:t>
            </w:r>
          </w:p>
        </w:tc>
      </w:tr>
      <w:tr w14:paraId="1063D3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5BC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5059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93E3A">
            <w:pPr>
              <w:jc w:val="center"/>
            </w:pPr>
            <w:r>
              <w:rPr>
                <w:rFonts w:ascii="宋体" w:hAnsi="宋体" w:eastAsia="宋体"/>
                <w:sz w:val="16"/>
              </w:rPr>
              <w:t>880.16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D4B5A">
            <w:pPr>
              <w:jc w:val="center"/>
            </w:pPr>
            <w:r>
              <w:rPr>
                <w:rFonts w:ascii="宋体" w:hAnsi="宋体" w:eastAsia="宋体"/>
                <w:sz w:val="16"/>
              </w:rPr>
              <w:t>880.16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BDE83">
            <w:pPr>
              <w:jc w:val="center"/>
            </w:pPr>
            <w:r>
              <w:rPr>
                <w:rFonts w:ascii="宋体" w:hAnsi="宋体" w:eastAsia="宋体"/>
                <w:sz w:val="16"/>
              </w:rPr>
              <w:t>880.16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1FA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2D3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BD53F">
            <w:pPr>
              <w:jc w:val="center"/>
            </w:pPr>
            <w:r>
              <w:rPr>
                <w:rFonts w:ascii="宋体" w:hAnsi="宋体" w:eastAsia="宋体"/>
                <w:sz w:val="16"/>
              </w:rPr>
              <w:t>—</w:t>
            </w:r>
          </w:p>
        </w:tc>
      </w:tr>
      <w:tr w14:paraId="190054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7713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D6F9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E2D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BEA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811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897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012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B9AF0">
            <w:pPr>
              <w:jc w:val="center"/>
            </w:pPr>
            <w:r>
              <w:rPr>
                <w:rFonts w:ascii="宋体" w:hAnsi="宋体" w:eastAsia="宋体"/>
                <w:sz w:val="16"/>
              </w:rPr>
              <w:t>—</w:t>
            </w:r>
          </w:p>
        </w:tc>
      </w:tr>
      <w:tr w14:paraId="6AF85F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F81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2CF3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A68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990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AD6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2A7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B0F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B6CBD">
            <w:pPr>
              <w:jc w:val="center"/>
            </w:pPr>
            <w:r>
              <w:rPr>
                <w:rFonts w:ascii="宋体" w:hAnsi="宋体" w:eastAsia="宋体"/>
                <w:sz w:val="16"/>
              </w:rPr>
              <w:t>—</w:t>
            </w:r>
          </w:p>
        </w:tc>
      </w:tr>
      <w:tr w14:paraId="18993A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A0D1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0331B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DBE69C">
            <w:pPr>
              <w:jc w:val="center"/>
            </w:pPr>
            <w:r>
              <w:rPr>
                <w:rFonts w:ascii="宋体" w:hAnsi="宋体" w:eastAsia="宋体"/>
                <w:sz w:val="16"/>
              </w:rPr>
              <w:t>实际完成情况</w:t>
            </w:r>
          </w:p>
        </w:tc>
      </w:tr>
      <w:tr w14:paraId="0EBE15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6DD9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BA56C8">
            <w:pPr>
              <w:jc w:val="both"/>
            </w:pPr>
            <w:r>
              <w:rPr>
                <w:rFonts w:ascii="宋体" w:hAnsi="宋体" w:eastAsia="宋体"/>
                <w:sz w:val="16"/>
              </w:rPr>
              <w:t>根据《关于提前下达2024年中央财政普惠金融发展专项资金预算的通知》（和地财金〔2023〕68号）文件实施此项目，项目主要内容为：创业担保贷款发放额880.16万元，通过项目实施，支持重点就业群体、小微企业、“三农”融资发展，增强金融普惠性，推动普惠金融更高质量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66C224">
            <w:pPr>
              <w:jc w:val="both"/>
            </w:pPr>
            <w:r>
              <w:rPr>
                <w:rFonts w:ascii="宋体" w:hAnsi="宋体" w:eastAsia="宋体"/>
                <w:sz w:val="16"/>
              </w:rPr>
              <w:t>截止至自评节点，我单位已</w:t>
            </w:r>
            <w:r>
              <w:rPr>
                <w:rFonts w:hint="eastAsia" w:ascii="宋体" w:hAnsi="宋体"/>
                <w:sz w:val="16"/>
                <w:lang w:eastAsia="zh-CN"/>
              </w:rPr>
              <w:t>完成</w:t>
            </w:r>
            <w:r>
              <w:rPr>
                <w:rFonts w:ascii="宋体" w:hAnsi="宋体" w:eastAsia="宋体"/>
                <w:sz w:val="16"/>
              </w:rPr>
              <w:t>创业担保贷款发放额880.16万元，资金已使用880.16万元。通过项目实施，支持重点就业群体、小微企业、“三农”融资发展，增强金融普惠性，推动普惠金融更高质量发展。</w:t>
            </w:r>
          </w:p>
        </w:tc>
      </w:tr>
      <w:tr w14:paraId="18CAE1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6510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9D82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17F5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F596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FD9A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CA72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489E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94E0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D9A24">
            <w:pPr>
              <w:jc w:val="center"/>
            </w:pPr>
            <w:r>
              <w:rPr>
                <w:rFonts w:ascii="宋体" w:hAnsi="宋体" w:eastAsia="宋体"/>
                <w:sz w:val="16"/>
              </w:rPr>
              <w:t>偏差原因分析及改进措施</w:t>
            </w:r>
          </w:p>
        </w:tc>
      </w:tr>
      <w:tr w14:paraId="33C1CA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58CC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7BC5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D4A8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9FBF3">
            <w:pPr>
              <w:jc w:val="center"/>
            </w:pPr>
            <w:r>
              <w:rPr>
                <w:rFonts w:ascii="宋体" w:hAnsi="宋体" w:eastAsia="宋体"/>
                <w:sz w:val="16"/>
              </w:rPr>
              <w:t>创业担保贷款发放额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C01B4">
            <w:pPr>
              <w:jc w:val="center"/>
            </w:pPr>
            <w:r>
              <w:rPr>
                <w:rFonts w:ascii="宋体" w:hAnsi="宋体" w:eastAsia="宋体"/>
                <w:sz w:val="16"/>
              </w:rPr>
              <w:t>&gt;=880.16万元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0A527">
            <w:pPr>
              <w:jc w:val="center"/>
            </w:pPr>
            <w:r>
              <w:rPr>
                <w:rFonts w:ascii="宋体" w:hAnsi="宋体" w:eastAsia="宋体"/>
                <w:sz w:val="16"/>
              </w:rPr>
              <w:t>=880.16万元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80D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577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CABAE">
            <w:pPr>
              <w:jc w:val="center"/>
            </w:pPr>
          </w:p>
        </w:tc>
      </w:tr>
      <w:tr w14:paraId="37BCD8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EB99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F33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5972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7660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37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48C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7FE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8C1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D3747">
            <w:pPr>
              <w:jc w:val="center"/>
            </w:pPr>
          </w:p>
        </w:tc>
      </w:tr>
      <w:tr w14:paraId="5F51DE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93D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A80F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90B3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A0C72">
            <w:pPr>
              <w:jc w:val="center"/>
            </w:pPr>
            <w:r>
              <w:rPr>
                <w:rFonts w:ascii="宋体" w:hAnsi="宋体" w:eastAsia="宋体"/>
                <w:sz w:val="16"/>
              </w:rPr>
              <w:t>资金支付资金率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4C4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86D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0B5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CC6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F73F4">
            <w:pPr>
              <w:jc w:val="center"/>
            </w:pPr>
          </w:p>
        </w:tc>
      </w:tr>
      <w:tr w14:paraId="1B5934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BA3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4AD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528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79CC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615C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AE55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F63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EFE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1452A">
            <w:pPr>
              <w:jc w:val="center"/>
            </w:pPr>
          </w:p>
        </w:tc>
      </w:tr>
      <w:tr w14:paraId="15EDFE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338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012F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B277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6358C">
            <w:pPr>
              <w:jc w:val="center"/>
            </w:pPr>
            <w:r>
              <w:rPr>
                <w:rFonts w:ascii="宋体" w:hAnsi="宋体" w:eastAsia="宋体"/>
                <w:sz w:val="16"/>
              </w:rPr>
              <w:t>项目涉及资金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A0206">
            <w:pPr>
              <w:jc w:val="center"/>
            </w:pPr>
            <w:r>
              <w:rPr>
                <w:rFonts w:ascii="宋体" w:hAnsi="宋体" w:eastAsia="宋体"/>
                <w:sz w:val="16"/>
              </w:rPr>
              <w:t>&lt;=880.16万元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6C0C7">
            <w:pPr>
              <w:jc w:val="center"/>
            </w:pPr>
            <w:r>
              <w:rPr>
                <w:rFonts w:ascii="宋体" w:hAnsi="宋体" w:eastAsia="宋体"/>
                <w:sz w:val="16"/>
              </w:rPr>
              <w:t>=880.16万元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E0D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E59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422A7">
            <w:pPr>
              <w:jc w:val="center"/>
            </w:pPr>
          </w:p>
        </w:tc>
      </w:tr>
      <w:tr w14:paraId="2EA27C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5C5A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1BCB2">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3ED6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DA763">
            <w:pPr>
              <w:jc w:val="center"/>
            </w:pPr>
            <w:r>
              <w:rPr>
                <w:rFonts w:ascii="宋体" w:hAnsi="宋体" w:eastAsia="宋体"/>
                <w:sz w:val="16"/>
              </w:rPr>
              <w:t>创业担保贷款发放笔数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D4CB">
            <w:pPr>
              <w:jc w:val="center"/>
            </w:pPr>
            <w:r>
              <w:rPr>
                <w:rFonts w:ascii="宋体" w:hAnsi="宋体" w:eastAsia="宋体"/>
                <w:sz w:val="16"/>
              </w:rPr>
              <w:t>&gt;=100笔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4999F">
            <w:pPr>
              <w:jc w:val="center"/>
            </w:pPr>
            <w:r>
              <w:rPr>
                <w:rFonts w:ascii="宋体" w:hAnsi="宋体" w:eastAsia="宋体"/>
                <w:sz w:val="16"/>
              </w:rPr>
              <w:t>=100笔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C52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931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FF726">
            <w:pPr>
              <w:jc w:val="center"/>
            </w:pPr>
          </w:p>
        </w:tc>
      </w:tr>
      <w:tr w14:paraId="1F3F83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250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1D90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97A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83367">
            <w:pPr>
              <w:jc w:val="center"/>
            </w:pPr>
            <w:r>
              <w:rPr>
                <w:rFonts w:ascii="宋体" w:hAnsi="宋体" w:eastAsia="宋体"/>
                <w:sz w:val="16"/>
              </w:rPr>
              <w:t>推动普惠金融更高质量发展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0CFCC">
            <w:pPr>
              <w:jc w:val="center"/>
            </w:pPr>
            <w:r>
              <w:rPr>
                <w:rFonts w:ascii="宋体" w:hAnsi="宋体" w:eastAsia="宋体"/>
                <w:sz w:val="16"/>
              </w:rPr>
              <w:t>有效推动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6B54E">
            <w:pPr>
              <w:jc w:val="center"/>
            </w:pPr>
            <w:r>
              <w:rPr>
                <w:rFonts w:ascii="宋体" w:hAnsi="宋体" w:eastAsia="宋体"/>
                <w:sz w:val="16"/>
              </w:rPr>
              <w:t>有效推动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79C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01B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8F3E4">
            <w:pPr>
              <w:jc w:val="center"/>
            </w:pPr>
          </w:p>
        </w:tc>
      </w:tr>
      <w:tr w14:paraId="455A09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32F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ED9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98D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EF40A">
            <w:pPr>
              <w:jc w:val="center"/>
            </w:pPr>
            <w:r>
              <w:rPr>
                <w:rFonts w:ascii="宋体" w:hAnsi="宋体" w:eastAsia="宋体"/>
                <w:sz w:val="16"/>
              </w:rPr>
              <w:t>申报创业担保贷款个人和小微企业满意度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93F0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25E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1DA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752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10613">
            <w:pPr>
              <w:jc w:val="center"/>
            </w:pPr>
          </w:p>
        </w:tc>
      </w:tr>
      <w:tr w14:paraId="7F465B6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55993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F838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F51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4326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D74E68"/>
        </w:tc>
      </w:tr>
    </w:tbl>
    <w:p w14:paraId="387F956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5A2095A">
        <w:tblPrEx>
          <w:tblCellMar>
            <w:top w:w="0" w:type="dxa"/>
            <w:left w:w="108" w:type="dxa"/>
            <w:bottom w:w="0" w:type="dxa"/>
            <w:right w:w="108" w:type="dxa"/>
          </w:tblCellMar>
        </w:tblPrEx>
        <w:tc>
          <w:tcPr>
            <w:tcW w:w="8847" w:type="dxa"/>
            <w:gridSpan w:val="9"/>
            <w:vAlign w:val="center"/>
          </w:tcPr>
          <w:p w14:paraId="5D90829D">
            <w:pPr>
              <w:jc w:val="center"/>
            </w:pPr>
            <w:r>
              <w:rPr>
                <w:rFonts w:ascii="宋体" w:hAnsi="宋体" w:eastAsia="宋体"/>
                <w:sz w:val="24"/>
              </w:rPr>
              <w:t>项目支出绩效自评表</w:t>
            </w:r>
          </w:p>
        </w:tc>
      </w:tr>
      <w:tr w14:paraId="113DAFC5">
        <w:tblPrEx>
          <w:tblCellMar>
            <w:top w:w="0" w:type="dxa"/>
            <w:left w:w="108" w:type="dxa"/>
            <w:bottom w:w="0" w:type="dxa"/>
            <w:right w:w="108" w:type="dxa"/>
          </w:tblCellMar>
        </w:tblPrEx>
        <w:tc>
          <w:tcPr>
            <w:tcW w:w="8847" w:type="dxa"/>
            <w:gridSpan w:val="9"/>
            <w:vAlign w:val="center"/>
          </w:tcPr>
          <w:p w14:paraId="57F1DD0B">
            <w:pPr>
              <w:jc w:val="center"/>
            </w:pPr>
            <w:r>
              <w:rPr>
                <w:rFonts w:ascii="宋体" w:hAnsi="宋体" w:eastAsia="宋体"/>
                <w:sz w:val="24"/>
              </w:rPr>
              <w:t>(2024年度)</w:t>
            </w:r>
          </w:p>
        </w:tc>
      </w:tr>
      <w:tr w14:paraId="5186BF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A8A5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5C37DC">
            <w:pPr>
              <w:jc w:val="center"/>
            </w:pPr>
            <w:r>
              <w:rPr>
                <w:rFonts w:ascii="宋体" w:hAnsi="宋体" w:eastAsia="宋体"/>
                <w:sz w:val="16"/>
              </w:rPr>
              <w:t>2024年自治区就业补助资金</w:t>
            </w:r>
          </w:p>
        </w:tc>
      </w:tr>
      <w:tr w14:paraId="4B237F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6E9F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6D4A86">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E2D0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36B175">
            <w:pPr>
              <w:jc w:val="center"/>
            </w:pPr>
            <w:r>
              <w:rPr>
                <w:rFonts w:ascii="宋体" w:hAnsi="宋体" w:eastAsia="宋体"/>
                <w:sz w:val="16"/>
              </w:rPr>
              <w:t>洛浦县人力资源和社会保障局</w:t>
            </w:r>
          </w:p>
        </w:tc>
      </w:tr>
      <w:tr w14:paraId="7B8123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E0EB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49B2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6789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6655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AE4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16B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34EF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06057">
            <w:pPr>
              <w:jc w:val="center"/>
            </w:pPr>
            <w:r>
              <w:rPr>
                <w:rFonts w:ascii="宋体" w:hAnsi="宋体" w:eastAsia="宋体"/>
                <w:sz w:val="16"/>
              </w:rPr>
              <w:t>得分</w:t>
            </w:r>
          </w:p>
        </w:tc>
      </w:tr>
      <w:tr w14:paraId="58EF96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CA6E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2412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B42C0">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BB66F">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21985">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24B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D613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F20C4">
            <w:pPr>
              <w:jc w:val="center"/>
            </w:pPr>
            <w:r>
              <w:rPr>
                <w:rFonts w:ascii="宋体" w:hAnsi="宋体" w:eastAsia="宋体"/>
                <w:sz w:val="16"/>
              </w:rPr>
              <w:t>10.00分</w:t>
            </w:r>
          </w:p>
        </w:tc>
      </w:tr>
      <w:tr w14:paraId="36867C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204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2822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22FDD">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20598">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5D7BC">
            <w:pPr>
              <w:jc w:val="center"/>
            </w:pPr>
            <w:r>
              <w:rPr>
                <w:rFonts w:ascii="宋体" w:hAnsi="宋体" w:eastAsia="宋体"/>
                <w:sz w:val="16"/>
              </w:rPr>
              <w:t>88.00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1AE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3E9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64F5C">
            <w:pPr>
              <w:jc w:val="center"/>
            </w:pPr>
            <w:r>
              <w:rPr>
                <w:rFonts w:ascii="宋体" w:hAnsi="宋体" w:eastAsia="宋体"/>
                <w:sz w:val="16"/>
              </w:rPr>
              <w:t>—</w:t>
            </w:r>
          </w:p>
        </w:tc>
      </w:tr>
      <w:tr w14:paraId="7E038B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0AB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5975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02D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527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280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06B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2AC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EB160">
            <w:pPr>
              <w:jc w:val="center"/>
            </w:pPr>
            <w:r>
              <w:rPr>
                <w:rFonts w:ascii="宋体" w:hAnsi="宋体" w:eastAsia="宋体"/>
                <w:sz w:val="16"/>
              </w:rPr>
              <w:t>—</w:t>
            </w:r>
          </w:p>
        </w:tc>
      </w:tr>
      <w:tr w14:paraId="198612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9CF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87BD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CE3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0B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CA3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8D6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7B1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86067">
            <w:pPr>
              <w:jc w:val="center"/>
            </w:pPr>
            <w:r>
              <w:rPr>
                <w:rFonts w:ascii="宋体" w:hAnsi="宋体" w:eastAsia="宋体"/>
                <w:sz w:val="16"/>
              </w:rPr>
              <w:t>—</w:t>
            </w:r>
          </w:p>
        </w:tc>
      </w:tr>
      <w:tr w14:paraId="0B1E0D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CCA5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1BF9E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2F5BB">
            <w:pPr>
              <w:jc w:val="center"/>
            </w:pPr>
            <w:r>
              <w:rPr>
                <w:rFonts w:ascii="宋体" w:hAnsi="宋体" w:eastAsia="宋体"/>
                <w:sz w:val="16"/>
              </w:rPr>
              <w:t>实际完成情况</w:t>
            </w:r>
          </w:p>
        </w:tc>
      </w:tr>
      <w:tr w14:paraId="66FA66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B115D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75D9D7">
            <w:pPr>
              <w:jc w:val="both"/>
            </w:pPr>
            <w:r>
              <w:rPr>
                <w:rFonts w:ascii="宋体" w:hAnsi="宋体" w:eastAsia="宋体"/>
                <w:sz w:val="16"/>
              </w:rPr>
              <w:t>根据《关于提前下达2024年自治区财政就业补助资金预算的通知》（和地财社〔2023〕104号）文件实施此项目，项目主要内容为：转移就业覆盖县市2个，基础信息维护系统3个，举办招聘会50场。通过项目实施，多渠道促进就业创业。坚决贯彻自治区党委决策部署，扎实推进转移就业工作，抓好高校毕业生、就业困难人员等重点群体就业工作。加强创业政策扶持，切实发挥创业带动就业倍增效应。</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05DE63">
            <w:pPr>
              <w:jc w:val="both"/>
            </w:pPr>
            <w:r>
              <w:rPr>
                <w:rFonts w:ascii="宋体" w:hAnsi="宋体" w:eastAsia="宋体"/>
                <w:sz w:val="16"/>
              </w:rPr>
              <w:t>坚决贯彻自治区党委决策部署，扎实推进转移就业工作，抓好高校毕业生、就业困难人员等重点群体就业工作。加强创业政策扶持，切实发挥创业带动就业倍增效应。</w:t>
            </w:r>
            <w:r>
              <w:rPr>
                <w:rFonts w:ascii="宋体" w:hAnsi="宋体" w:eastAsia="宋体"/>
                <w:sz w:val="16"/>
              </w:rPr>
              <w:br w:type="textWrapping"/>
            </w:r>
            <w:r>
              <w:rPr>
                <w:rFonts w:ascii="宋体" w:hAnsi="宋体" w:eastAsia="宋体"/>
                <w:sz w:val="16"/>
              </w:rPr>
              <w:t>实际完成目标：</w:t>
            </w:r>
          </w:p>
        </w:tc>
      </w:tr>
      <w:tr w14:paraId="3F9315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A892F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5D34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24AF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2D5A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7AD4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125C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A3E6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2567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A384A">
            <w:pPr>
              <w:jc w:val="center"/>
            </w:pPr>
            <w:r>
              <w:rPr>
                <w:rFonts w:ascii="宋体" w:hAnsi="宋体" w:eastAsia="宋体"/>
                <w:sz w:val="16"/>
              </w:rPr>
              <w:t>偏差原因分析及改进措施</w:t>
            </w:r>
          </w:p>
        </w:tc>
      </w:tr>
      <w:tr w14:paraId="3F0E50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E44B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BA6E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359F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4A86C">
            <w:pPr>
              <w:jc w:val="center"/>
            </w:pPr>
            <w:r>
              <w:rPr>
                <w:rFonts w:ascii="宋体" w:hAnsi="宋体" w:eastAsia="宋体"/>
                <w:sz w:val="16"/>
              </w:rPr>
              <w:t>转移就业覆盖县市数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1BBB6">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0561D">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66AC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C2CD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4AB40">
            <w:pPr>
              <w:jc w:val="center"/>
            </w:pPr>
          </w:p>
        </w:tc>
      </w:tr>
      <w:tr w14:paraId="78898F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1D9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943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DBE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1A083">
            <w:pPr>
              <w:jc w:val="center"/>
            </w:pPr>
            <w:r>
              <w:rPr>
                <w:rFonts w:ascii="宋体" w:hAnsi="宋体" w:eastAsia="宋体"/>
                <w:sz w:val="16"/>
              </w:rPr>
              <w:t>基础信息维护系统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689A0">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BC5EC">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E93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7F2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70613">
            <w:pPr>
              <w:jc w:val="center"/>
            </w:pPr>
          </w:p>
        </w:tc>
      </w:tr>
      <w:tr w14:paraId="5FF9F6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2C0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B99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818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81A1D">
            <w:pPr>
              <w:jc w:val="center"/>
            </w:pPr>
            <w:r>
              <w:rPr>
                <w:rFonts w:ascii="宋体" w:hAnsi="宋体" w:eastAsia="宋体"/>
                <w:sz w:val="16"/>
              </w:rPr>
              <w:t>举办招聘会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695EC">
            <w:pPr>
              <w:jc w:val="center"/>
            </w:pPr>
            <w:r>
              <w:rPr>
                <w:rFonts w:ascii="宋体" w:hAnsi="宋体" w:eastAsia="宋体"/>
                <w:sz w:val="16"/>
              </w:rPr>
              <w:t>&gt;=50场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B5BEE">
            <w:pPr>
              <w:jc w:val="center"/>
            </w:pPr>
            <w:r>
              <w:rPr>
                <w:rFonts w:ascii="宋体" w:hAnsi="宋体" w:eastAsia="宋体"/>
                <w:sz w:val="16"/>
              </w:rPr>
              <w:t>=50场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31FF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5107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8D923">
            <w:pPr>
              <w:jc w:val="center"/>
            </w:pPr>
          </w:p>
        </w:tc>
      </w:tr>
      <w:tr w14:paraId="726FBC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BD6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E1B4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2DFF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D751C">
            <w:pPr>
              <w:jc w:val="center"/>
            </w:pPr>
            <w:r>
              <w:rPr>
                <w:rFonts w:ascii="宋体" w:hAnsi="宋体" w:eastAsia="宋体"/>
                <w:sz w:val="16"/>
              </w:rPr>
              <w:t>动态稳岗率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D9FB4">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D0CD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483C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E481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4A045">
            <w:pPr>
              <w:jc w:val="center"/>
            </w:pPr>
          </w:p>
        </w:tc>
      </w:tr>
      <w:tr w14:paraId="135BD8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DEE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E18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784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06796">
            <w:pPr>
              <w:jc w:val="center"/>
            </w:pPr>
            <w:r>
              <w:rPr>
                <w:rFonts w:ascii="宋体" w:hAnsi="宋体" w:eastAsia="宋体"/>
                <w:sz w:val="16"/>
              </w:rPr>
              <w:t>基础信息核实准确率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16112">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1018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F758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6D33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50DC7">
            <w:pPr>
              <w:jc w:val="center"/>
            </w:pPr>
          </w:p>
        </w:tc>
      </w:tr>
      <w:tr w14:paraId="1A8D9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2B60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4F5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ABC8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6F3A3">
            <w:pPr>
              <w:jc w:val="center"/>
            </w:pPr>
            <w:r>
              <w:rPr>
                <w:rFonts w:ascii="宋体" w:hAnsi="宋体" w:eastAsia="宋体"/>
                <w:sz w:val="16"/>
              </w:rPr>
              <w:t>资金及时到位率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D75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336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C4CC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3A93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7F79C">
            <w:pPr>
              <w:jc w:val="center"/>
            </w:pPr>
          </w:p>
        </w:tc>
      </w:tr>
      <w:tr w14:paraId="57B4BE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8B1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9CB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84C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2AE92">
            <w:pPr>
              <w:jc w:val="center"/>
            </w:pPr>
            <w:r>
              <w:rPr>
                <w:rFonts w:ascii="宋体" w:hAnsi="宋体" w:eastAsia="宋体"/>
                <w:sz w:val="16"/>
              </w:rPr>
              <w:t>招聘会按期举办率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D25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F7E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2CF1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EA83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B7270">
            <w:pPr>
              <w:jc w:val="center"/>
            </w:pPr>
          </w:p>
        </w:tc>
      </w:tr>
      <w:tr w14:paraId="6B7C94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579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2F78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DCAC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EAD65">
            <w:pPr>
              <w:jc w:val="center"/>
            </w:pPr>
            <w:r>
              <w:rPr>
                <w:rFonts w:ascii="宋体" w:hAnsi="宋体" w:eastAsia="宋体"/>
                <w:sz w:val="16"/>
              </w:rPr>
              <w:t>项目成本控制率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0BA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374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255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467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F4EBF">
            <w:pPr>
              <w:jc w:val="center"/>
            </w:pPr>
          </w:p>
        </w:tc>
      </w:tr>
      <w:tr w14:paraId="42F0E8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50B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1FD5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EA0F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5CB54">
            <w:pPr>
              <w:jc w:val="center"/>
            </w:pPr>
            <w:r>
              <w:rPr>
                <w:rFonts w:ascii="宋体" w:hAnsi="宋体" w:eastAsia="宋体"/>
                <w:sz w:val="16"/>
              </w:rPr>
              <w:t>促进社会就业，维护社会稳定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43393">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EDA71">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B3E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9AB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8E881">
            <w:pPr>
              <w:jc w:val="center"/>
            </w:pPr>
          </w:p>
        </w:tc>
      </w:tr>
      <w:tr w14:paraId="401A3C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A3B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9B3E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C298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4B501">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A0C7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2BC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4F0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E48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79BE2">
            <w:pPr>
              <w:jc w:val="center"/>
            </w:pPr>
          </w:p>
        </w:tc>
      </w:tr>
      <w:tr w14:paraId="3E74A1F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83E5A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332B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0B3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F4B8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B1D82C"/>
        </w:tc>
      </w:tr>
    </w:tbl>
    <w:p w14:paraId="548289E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0411E7">
        <w:tblPrEx>
          <w:tblCellMar>
            <w:top w:w="0" w:type="dxa"/>
            <w:left w:w="108" w:type="dxa"/>
            <w:bottom w:w="0" w:type="dxa"/>
            <w:right w:w="108" w:type="dxa"/>
          </w:tblCellMar>
        </w:tblPrEx>
        <w:tc>
          <w:tcPr>
            <w:tcW w:w="8847" w:type="dxa"/>
            <w:gridSpan w:val="9"/>
            <w:vAlign w:val="center"/>
          </w:tcPr>
          <w:p w14:paraId="3FA20ED0">
            <w:pPr>
              <w:jc w:val="center"/>
            </w:pPr>
            <w:r>
              <w:rPr>
                <w:rFonts w:ascii="宋体" w:hAnsi="宋体" w:eastAsia="宋体"/>
                <w:sz w:val="24"/>
              </w:rPr>
              <w:t>项目支出绩效自评表</w:t>
            </w:r>
          </w:p>
        </w:tc>
      </w:tr>
      <w:tr w14:paraId="55CE3BF3">
        <w:tblPrEx>
          <w:tblCellMar>
            <w:top w:w="0" w:type="dxa"/>
            <w:left w:w="108" w:type="dxa"/>
            <w:bottom w:w="0" w:type="dxa"/>
            <w:right w:w="108" w:type="dxa"/>
          </w:tblCellMar>
        </w:tblPrEx>
        <w:tc>
          <w:tcPr>
            <w:tcW w:w="8847" w:type="dxa"/>
            <w:gridSpan w:val="9"/>
            <w:vAlign w:val="center"/>
          </w:tcPr>
          <w:p w14:paraId="2FB90651">
            <w:pPr>
              <w:jc w:val="center"/>
            </w:pPr>
            <w:r>
              <w:rPr>
                <w:rFonts w:ascii="宋体" w:hAnsi="宋体" w:eastAsia="宋体"/>
                <w:sz w:val="24"/>
              </w:rPr>
              <w:t>(2024年度)</w:t>
            </w:r>
          </w:p>
        </w:tc>
      </w:tr>
      <w:tr w14:paraId="60DDE9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C05F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FE66F9">
            <w:pPr>
              <w:jc w:val="center"/>
            </w:pPr>
            <w:r>
              <w:rPr>
                <w:rFonts w:ascii="宋体" w:hAnsi="宋体" w:eastAsia="宋体"/>
                <w:sz w:val="16"/>
              </w:rPr>
              <w:t>2024年高校毕业生“三支一扶”计划中央财政补助资金</w:t>
            </w:r>
          </w:p>
        </w:tc>
      </w:tr>
      <w:tr w14:paraId="5E7394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1473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12A252">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57D3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DCB505">
            <w:pPr>
              <w:jc w:val="center"/>
            </w:pPr>
            <w:r>
              <w:rPr>
                <w:rFonts w:ascii="宋体" w:hAnsi="宋体" w:eastAsia="宋体"/>
                <w:sz w:val="16"/>
              </w:rPr>
              <w:t>洛浦县人力资源和社会保障局</w:t>
            </w:r>
          </w:p>
        </w:tc>
      </w:tr>
      <w:tr w14:paraId="504BB4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9308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41B8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929E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1A9B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7D62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A692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49E2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27943">
            <w:pPr>
              <w:jc w:val="center"/>
            </w:pPr>
            <w:r>
              <w:rPr>
                <w:rFonts w:ascii="宋体" w:hAnsi="宋体" w:eastAsia="宋体"/>
                <w:sz w:val="16"/>
              </w:rPr>
              <w:t>得分</w:t>
            </w:r>
          </w:p>
        </w:tc>
      </w:tr>
      <w:tr w14:paraId="61B9DC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C5B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76A8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E8D1D">
            <w:pPr>
              <w:jc w:val="center"/>
            </w:pPr>
            <w:r>
              <w:rPr>
                <w:rFonts w:ascii="宋体" w:hAnsi="宋体" w:eastAsia="宋体"/>
                <w:sz w:val="16"/>
              </w:rPr>
              <w:t>207.50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D866A">
            <w:pPr>
              <w:jc w:val="center"/>
            </w:pPr>
            <w:r>
              <w:rPr>
                <w:rFonts w:ascii="宋体" w:hAnsi="宋体" w:eastAsia="宋体"/>
                <w:sz w:val="16"/>
              </w:rPr>
              <w:t>207.50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D338B">
            <w:pPr>
              <w:jc w:val="center"/>
            </w:pPr>
            <w:r>
              <w:rPr>
                <w:rFonts w:ascii="宋体" w:hAnsi="宋体" w:eastAsia="宋体"/>
                <w:sz w:val="16"/>
              </w:rPr>
              <w:t>196.53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8FE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0A2A3">
            <w:pPr>
              <w:jc w:val="center"/>
            </w:pPr>
            <w:r>
              <w:rPr>
                <w:rFonts w:ascii="宋体" w:hAnsi="宋体" w:eastAsia="宋体"/>
                <w:sz w:val="16"/>
              </w:rPr>
              <w:t xml:space="preserve">94.71%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781CA">
            <w:pPr>
              <w:jc w:val="center"/>
            </w:pPr>
            <w:r>
              <w:rPr>
                <w:rFonts w:ascii="宋体" w:hAnsi="宋体" w:eastAsia="宋体"/>
                <w:sz w:val="16"/>
              </w:rPr>
              <w:t>10.00分</w:t>
            </w:r>
          </w:p>
        </w:tc>
      </w:tr>
      <w:tr w14:paraId="600117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455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A8C9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63F57">
            <w:pPr>
              <w:jc w:val="center"/>
            </w:pPr>
            <w:r>
              <w:rPr>
                <w:rFonts w:ascii="宋体" w:hAnsi="宋体" w:eastAsia="宋体"/>
                <w:sz w:val="16"/>
              </w:rPr>
              <w:t>207.50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444C0">
            <w:pPr>
              <w:jc w:val="center"/>
            </w:pPr>
            <w:r>
              <w:rPr>
                <w:rFonts w:ascii="宋体" w:hAnsi="宋体" w:eastAsia="宋体"/>
                <w:sz w:val="16"/>
              </w:rPr>
              <w:t>207.50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4E3D6">
            <w:pPr>
              <w:jc w:val="center"/>
            </w:pPr>
            <w:r>
              <w:rPr>
                <w:rFonts w:ascii="宋体" w:hAnsi="宋体" w:eastAsia="宋体"/>
                <w:sz w:val="16"/>
              </w:rPr>
              <w:t>196.53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AF7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1AF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F3B99">
            <w:pPr>
              <w:jc w:val="center"/>
            </w:pPr>
            <w:r>
              <w:rPr>
                <w:rFonts w:ascii="宋体" w:hAnsi="宋体" w:eastAsia="宋体"/>
                <w:sz w:val="16"/>
              </w:rPr>
              <w:t>—</w:t>
            </w:r>
          </w:p>
        </w:tc>
      </w:tr>
      <w:tr w14:paraId="72DB3B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2EB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6DF7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520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1BF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A3C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E27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09C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5694B">
            <w:pPr>
              <w:jc w:val="center"/>
            </w:pPr>
            <w:r>
              <w:rPr>
                <w:rFonts w:ascii="宋体" w:hAnsi="宋体" w:eastAsia="宋体"/>
                <w:sz w:val="16"/>
              </w:rPr>
              <w:t>—</w:t>
            </w:r>
          </w:p>
        </w:tc>
      </w:tr>
      <w:tr w14:paraId="00B0F2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4B41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1E0C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266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47A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20D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894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6EA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DD9CE">
            <w:pPr>
              <w:jc w:val="center"/>
            </w:pPr>
            <w:r>
              <w:rPr>
                <w:rFonts w:ascii="宋体" w:hAnsi="宋体" w:eastAsia="宋体"/>
                <w:sz w:val="16"/>
              </w:rPr>
              <w:t>—</w:t>
            </w:r>
          </w:p>
        </w:tc>
      </w:tr>
      <w:tr w14:paraId="52CFDC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90FD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B21D7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56735A">
            <w:pPr>
              <w:jc w:val="center"/>
            </w:pPr>
            <w:r>
              <w:rPr>
                <w:rFonts w:ascii="宋体" w:hAnsi="宋体" w:eastAsia="宋体"/>
                <w:sz w:val="16"/>
              </w:rPr>
              <w:t>实际完成情况</w:t>
            </w:r>
          </w:p>
        </w:tc>
      </w:tr>
      <w:tr w14:paraId="01169E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EDFA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CB0463">
            <w:pPr>
              <w:jc w:val="both"/>
            </w:pPr>
            <w:r>
              <w:rPr>
                <w:rFonts w:ascii="宋体" w:hAnsi="宋体" w:eastAsia="宋体"/>
                <w:sz w:val="16"/>
              </w:rPr>
              <w:t>根据《关于提前下达2024年高校毕业生“三支一扶”计划中央财政补助资金预算的通知》（和地财社〔2023〕65号）文件实施此项目，项目主要内容为：完成年度“三支一扶”中央财政补助名额招募计划，当年招募不少于50人，保障45人一次性安家费发放，通过项目实施，为基层运输一批急需紧缺人才。按程序完成自治区下达的招募计划，按规定足额发放“三支一扶”人员工作生活补贴、一次性安家费等补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A3FEDA">
            <w:pPr>
              <w:jc w:val="both"/>
            </w:pPr>
            <w:r>
              <w:rPr>
                <w:rFonts w:hint="eastAsia" w:ascii="宋体" w:hAnsi="宋体"/>
                <w:sz w:val="16"/>
                <w:lang w:eastAsia="zh-CN"/>
              </w:rPr>
              <w:t>截至</w:t>
            </w:r>
            <w:r>
              <w:rPr>
                <w:rFonts w:ascii="宋体" w:hAnsi="宋体" w:eastAsia="宋体"/>
                <w:sz w:val="16"/>
              </w:rPr>
              <w:t>2024年12月31日，该项目已实施完毕，已支付资金196.53万元。项目主要内容为：完成年度“三支一扶”中央财政补助名额招募计划，当年招募不少于50人，保障45人一次性安家费发放，通过项目实施，为基层运输一批急需紧缺人才。按程序完成自治区下达的招募计划，按规定足额发放“三支一扶”人员工作生活补贴、一次性安家费等补贴。</w:t>
            </w:r>
          </w:p>
        </w:tc>
      </w:tr>
      <w:tr w14:paraId="2CF66B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121EA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C2A7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6A27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1A24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C808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8F34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93D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3F4C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94F8C">
            <w:pPr>
              <w:jc w:val="center"/>
            </w:pPr>
            <w:r>
              <w:rPr>
                <w:rFonts w:ascii="宋体" w:hAnsi="宋体" w:eastAsia="宋体"/>
                <w:sz w:val="16"/>
              </w:rPr>
              <w:t>偏差原因分析及改进措施</w:t>
            </w:r>
          </w:p>
        </w:tc>
      </w:tr>
      <w:tr w14:paraId="5FFF29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B8AA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4890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F202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4DC25">
            <w:pPr>
              <w:jc w:val="center"/>
            </w:pPr>
            <w:r>
              <w:rPr>
                <w:rFonts w:ascii="宋体" w:hAnsi="宋体" w:eastAsia="宋体"/>
                <w:sz w:val="16"/>
              </w:rPr>
              <w:t>当年实际招募人数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BDBEA">
            <w:pPr>
              <w:jc w:val="center"/>
            </w:pPr>
            <w:r>
              <w:rPr>
                <w:rFonts w:ascii="宋体" w:hAnsi="宋体" w:eastAsia="宋体"/>
                <w:sz w:val="16"/>
              </w:rPr>
              <w:t>&gt;=50人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51ABC">
            <w:pPr>
              <w:jc w:val="center"/>
            </w:pPr>
            <w:r>
              <w:rPr>
                <w:rFonts w:ascii="宋体" w:hAnsi="宋体" w:eastAsia="宋体"/>
                <w:sz w:val="16"/>
              </w:rPr>
              <w: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B55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87D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AE66A">
            <w:pPr>
              <w:jc w:val="center"/>
            </w:pPr>
          </w:p>
        </w:tc>
      </w:tr>
      <w:tr w14:paraId="012982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2F9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C97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7AC6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394DE">
            <w:pPr>
              <w:jc w:val="center"/>
            </w:pPr>
            <w:r>
              <w:rPr>
                <w:rFonts w:ascii="宋体" w:hAnsi="宋体" w:eastAsia="宋体"/>
                <w:sz w:val="16"/>
              </w:rPr>
              <w:t>享受一次性安家费人员数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47B79">
            <w:pPr>
              <w:jc w:val="center"/>
            </w:pPr>
            <w:r>
              <w:rPr>
                <w:rFonts w:ascii="宋体" w:hAnsi="宋体" w:eastAsia="宋体"/>
                <w:sz w:val="16"/>
              </w:rPr>
              <w:t>&gt;=45人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6A559">
            <w:pPr>
              <w:jc w:val="center"/>
            </w:pPr>
            <w:r>
              <w:rPr>
                <w:rFonts w:ascii="宋体" w:hAnsi="宋体" w:eastAsia="宋体"/>
                <w:sz w:val="16"/>
              </w:rPr>
              <w:t>=45人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EEC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E61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D3B04">
            <w:pPr>
              <w:jc w:val="center"/>
            </w:pPr>
          </w:p>
        </w:tc>
      </w:tr>
      <w:tr w14:paraId="1919EA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E49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3891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AA44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A4368">
            <w:pPr>
              <w:jc w:val="center"/>
            </w:pPr>
            <w:r>
              <w:rPr>
                <w:rFonts w:ascii="宋体" w:hAnsi="宋体" w:eastAsia="宋体"/>
                <w:sz w:val="16"/>
              </w:rPr>
              <w:t>工作生活补贴发放准确率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880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0F1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D81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8C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0DF09">
            <w:pPr>
              <w:jc w:val="center"/>
            </w:pPr>
          </w:p>
        </w:tc>
      </w:tr>
      <w:tr w14:paraId="438EDB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0A7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EF7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61E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C5562">
            <w:pPr>
              <w:jc w:val="center"/>
            </w:pPr>
            <w:r>
              <w:rPr>
                <w:rFonts w:ascii="宋体" w:hAnsi="宋体" w:eastAsia="宋体"/>
                <w:sz w:val="16"/>
              </w:rPr>
              <w:t>一次性安家费发放准确率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D1B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B84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38F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D10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F8EF7">
            <w:pPr>
              <w:jc w:val="center"/>
            </w:pPr>
          </w:p>
        </w:tc>
      </w:tr>
      <w:tr w14:paraId="1231D8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367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6F9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B2C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9979C">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0DB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33E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909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EA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530CA">
            <w:pPr>
              <w:jc w:val="center"/>
            </w:pPr>
          </w:p>
        </w:tc>
      </w:tr>
      <w:tr w14:paraId="275110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37B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670A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CCB7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7E39A">
            <w:pPr>
              <w:jc w:val="center"/>
            </w:pPr>
            <w:r>
              <w:rPr>
                <w:rFonts w:ascii="宋体" w:hAnsi="宋体" w:eastAsia="宋体"/>
                <w:sz w:val="16"/>
              </w:rPr>
              <w:t>工作生活补贴人均标准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F71EB">
            <w:pPr>
              <w:jc w:val="center"/>
            </w:pPr>
            <w:r>
              <w:rPr>
                <w:rFonts w:ascii="宋体" w:hAnsi="宋体" w:eastAsia="宋体"/>
                <w:sz w:val="16"/>
              </w:rPr>
              <w:t>&lt;=4万元/人/年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E0419">
            <w:pPr>
              <w:jc w:val="center"/>
            </w:pPr>
            <w:r>
              <w:rPr>
                <w:rFonts w:ascii="宋体" w:hAnsi="宋体" w:eastAsia="宋体"/>
                <w:sz w:val="16"/>
              </w:rPr>
              <w:t>=4万元/人/年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902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FCF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7F100">
            <w:pPr>
              <w:jc w:val="center"/>
            </w:pPr>
          </w:p>
        </w:tc>
      </w:tr>
      <w:tr w14:paraId="0904B1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115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D5B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B7F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E4C8C">
            <w:pPr>
              <w:jc w:val="center"/>
            </w:pPr>
            <w:r>
              <w:rPr>
                <w:rFonts w:ascii="宋体" w:hAnsi="宋体" w:eastAsia="宋体"/>
                <w:sz w:val="16"/>
              </w:rPr>
              <w:t>服务满6个月以上人员一次性安家费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28477">
            <w:pPr>
              <w:jc w:val="center"/>
            </w:pPr>
            <w:r>
              <w:rPr>
                <w:rFonts w:ascii="宋体" w:hAnsi="宋体" w:eastAsia="宋体"/>
                <w:sz w:val="16"/>
              </w:rPr>
              <w:t>&lt;=3000元/人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D45EB">
            <w:pPr>
              <w:jc w:val="center"/>
            </w:pPr>
            <w:r>
              <w:rPr>
                <w:rFonts w:ascii="宋体" w:hAnsi="宋体" w:eastAsia="宋体"/>
                <w:sz w:val="16"/>
              </w:rPr>
              <w:t>=3000元/人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103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FEE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104FD">
            <w:pPr>
              <w:jc w:val="center"/>
            </w:pPr>
          </w:p>
        </w:tc>
      </w:tr>
      <w:tr w14:paraId="22F36D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BCB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D1CE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39CB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5DE9E">
            <w:pPr>
              <w:jc w:val="center"/>
            </w:pPr>
            <w:r>
              <w:rPr>
                <w:rFonts w:ascii="宋体" w:hAnsi="宋体" w:eastAsia="宋体"/>
                <w:sz w:val="16"/>
              </w:rPr>
              <w:t>有效解决农村和城市基层服务人才短板问题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AAD53">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50A7">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F6A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986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3B821">
            <w:pPr>
              <w:jc w:val="center"/>
            </w:pPr>
          </w:p>
        </w:tc>
      </w:tr>
      <w:tr w14:paraId="00B1A9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568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49D5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CC5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58A9F">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807C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9778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2E0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AFD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80DDF">
            <w:pPr>
              <w:jc w:val="center"/>
            </w:pPr>
          </w:p>
        </w:tc>
      </w:tr>
      <w:tr w14:paraId="5A56C3D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2FAB5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10450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C08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3A3A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B4083E"/>
        </w:tc>
      </w:tr>
    </w:tbl>
    <w:p w14:paraId="1008907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4F4DCE1">
        <w:tblPrEx>
          <w:tblCellMar>
            <w:top w:w="0" w:type="dxa"/>
            <w:left w:w="108" w:type="dxa"/>
            <w:bottom w:w="0" w:type="dxa"/>
            <w:right w:w="108" w:type="dxa"/>
          </w:tblCellMar>
        </w:tblPrEx>
        <w:tc>
          <w:tcPr>
            <w:tcW w:w="8847" w:type="dxa"/>
            <w:gridSpan w:val="9"/>
            <w:vAlign w:val="center"/>
          </w:tcPr>
          <w:p w14:paraId="2E64E1D7">
            <w:pPr>
              <w:jc w:val="center"/>
            </w:pPr>
            <w:r>
              <w:rPr>
                <w:rFonts w:ascii="宋体" w:hAnsi="宋体" w:eastAsia="宋体"/>
                <w:sz w:val="24"/>
              </w:rPr>
              <w:t>项目支出绩效自评表</w:t>
            </w:r>
          </w:p>
        </w:tc>
      </w:tr>
      <w:tr w14:paraId="5DC67E7D">
        <w:tblPrEx>
          <w:tblCellMar>
            <w:top w:w="0" w:type="dxa"/>
            <w:left w:w="108" w:type="dxa"/>
            <w:bottom w:w="0" w:type="dxa"/>
            <w:right w:w="108" w:type="dxa"/>
          </w:tblCellMar>
        </w:tblPrEx>
        <w:tc>
          <w:tcPr>
            <w:tcW w:w="8847" w:type="dxa"/>
            <w:gridSpan w:val="9"/>
            <w:vAlign w:val="center"/>
          </w:tcPr>
          <w:p w14:paraId="49FA17C4">
            <w:pPr>
              <w:jc w:val="center"/>
            </w:pPr>
            <w:r>
              <w:rPr>
                <w:rFonts w:ascii="宋体" w:hAnsi="宋体" w:eastAsia="宋体"/>
                <w:sz w:val="24"/>
              </w:rPr>
              <w:t>(2024年度)</w:t>
            </w:r>
          </w:p>
        </w:tc>
      </w:tr>
      <w:tr w14:paraId="2D423C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5A16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25E9E1A">
            <w:pPr>
              <w:jc w:val="center"/>
            </w:pPr>
            <w:r>
              <w:rPr>
                <w:rFonts w:ascii="宋体" w:hAnsi="宋体" w:eastAsia="宋体"/>
                <w:sz w:val="16"/>
              </w:rPr>
              <w:t>“三支一扶”人员单位社保部分</w:t>
            </w:r>
          </w:p>
        </w:tc>
      </w:tr>
      <w:tr w14:paraId="162E8D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9F6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59F843">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39BA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142C87">
            <w:pPr>
              <w:jc w:val="center"/>
            </w:pPr>
            <w:r>
              <w:rPr>
                <w:rFonts w:ascii="宋体" w:hAnsi="宋体" w:eastAsia="宋体"/>
                <w:sz w:val="16"/>
              </w:rPr>
              <w:t>洛浦县人力资源和社会保障局</w:t>
            </w:r>
          </w:p>
        </w:tc>
      </w:tr>
      <w:tr w14:paraId="764911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7F85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909A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FA99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7FB7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0550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6C2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32D4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56DA0">
            <w:pPr>
              <w:jc w:val="center"/>
            </w:pPr>
            <w:r>
              <w:rPr>
                <w:rFonts w:ascii="宋体" w:hAnsi="宋体" w:eastAsia="宋体"/>
                <w:sz w:val="16"/>
              </w:rPr>
              <w:t>得分</w:t>
            </w:r>
          </w:p>
        </w:tc>
      </w:tr>
      <w:tr w14:paraId="486303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159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ACD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31D4C">
            <w:pPr>
              <w:jc w:val="center"/>
            </w:pPr>
            <w:r>
              <w:rPr>
                <w:rFonts w:ascii="宋体" w:hAnsi="宋体" w:eastAsia="宋体"/>
                <w:sz w:val="16"/>
              </w:rPr>
              <w:t>75.00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8B529">
            <w:pPr>
              <w:jc w:val="center"/>
            </w:pPr>
            <w:r>
              <w:rPr>
                <w:rFonts w:ascii="宋体" w:hAnsi="宋体" w:eastAsia="宋体"/>
                <w:sz w:val="16"/>
              </w:rPr>
              <w:t>75.00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72B17">
            <w:pPr>
              <w:jc w:val="center"/>
            </w:pPr>
            <w:r>
              <w:rPr>
                <w:rFonts w:ascii="宋体" w:hAnsi="宋体" w:eastAsia="宋体"/>
                <w:sz w:val="16"/>
              </w:rPr>
              <w:t>75.00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19B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50F6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00C68">
            <w:pPr>
              <w:jc w:val="center"/>
            </w:pPr>
            <w:r>
              <w:rPr>
                <w:rFonts w:ascii="宋体" w:hAnsi="宋体" w:eastAsia="宋体"/>
                <w:sz w:val="16"/>
              </w:rPr>
              <w:t>10.00分</w:t>
            </w:r>
          </w:p>
        </w:tc>
      </w:tr>
      <w:tr w14:paraId="620659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0FF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ACAB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BF3C0">
            <w:pPr>
              <w:jc w:val="center"/>
            </w:pPr>
            <w:r>
              <w:rPr>
                <w:rFonts w:ascii="宋体" w:hAnsi="宋体" w:eastAsia="宋体"/>
                <w:sz w:val="16"/>
              </w:rPr>
              <w:t>75.00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E0E24">
            <w:pPr>
              <w:jc w:val="center"/>
            </w:pPr>
            <w:r>
              <w:rPr>
                <w:rFonts w:ascii="宋体" w:hAnsi="宋体" w:eastAsia="宋体"/>
                <w:sz w:val="16"/>
              </w:rPr>
              <w:t>75.00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9CAF6">
            <w:pPr>
              <w:jc w:val="center"/>
            </w:pPr>
            <w:r>
              <w:rPr>
                <w:rFonts w:ascii="宋体" w:hAnsi="宋体" w:eastAsia="宋体"/>
                <w:sz w:val="16"/>
              </w:rPr>
              <w:t>75.00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21E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AE9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10B2A">
            <w:pPr>
              <w:jc w:val="center"/>
            </w:pPr>
            <w:r>
              <w:rPr>
                <w:rFonts w:ascii="宋体" w:hAnsi="宋体" w:eastAsia="宋体"/>
                <w:sz w:val="16"/>
              </w:rPr>
              <w:t>—</w:t>
            </w:r>
          </w:p>
        </w:tc>
      </w:tr>
      <w:tr w14:paraId="3B5771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02C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C860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907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BB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81D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B30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5AA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B6A46">
            <w:pPr>
              <w:jc w:val="center"/>
            </w:pPr>
            <w:r>
              <w:rPr>
                <w:rFonts w:ascii="宋体" w:hAnsi="宋体" w:eastAsia="宋体"/>
                <w:sz w:val="16"/>
              </w:rPr>
              <w:t>—</w:t>
            </w:r>
          </w:p>
        </w:tc>
      </w:tr>
      <w:tr w14:paraId="27D0EA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B5D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9CFE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EE6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AA2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E8D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9EA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C02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7A7B3">
            <w:pPr>
              <w:jc w:val="center"/>
            </w:pPr>
            <w:r>
              <w:rPr>
                <w:rFonts w:ascii="宋体" w:hAnsi="宋体" w:eastAsia="宋体"/>
                <w:sz w:val="16"/>
              </w:rPr>
              <w:t>—</w:t>
            </w:r>
          </w:p>
        </w:tc>
      </w:tr>
      <w:tr w14:paraId="564D81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94E1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3B8E9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2D1C6F">
            <w:pPr>
              <w:jc w:val="center"/>
            </w:pPr>
            <w:r>
              <w:rPr>
                <w:rFonts w:ascii="宋体" w:hAnsi="宋体" w:eastAsia="宋体"/>
                <w:sz w:val="16"/>
              </w:rPr>
              <w:t>实际完成情况</w:t>
            </w:r>
          </w:p>
        </w:tc>
      </w:tr>
      <w:tr w14:paraId="1B3D1C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0D1E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F6CAFD">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，保障高校毕业生“三支一扶”50人员单位社保部分，保障“三支一扶”人员生活质量。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667B80">
            <w:pPr>
              <w:jc w:val="both"/>
            </w:pPr>
            <w:r>
              <w:rPr>
                <w:rFonts w:hint="eastAsia" w:ascii="宋体" w:hAnsi="宋体"/>
                <w:sz w:val="16"/>
                <w:lang w:eastAsia="zh-CN"/>
              </w:rPr>
              <w:t>截至</w:t>
            </w:r>
            <w:r>
              <w:rPr>
                <w:rFonts w:ascii="宋体" w:hAnsi="宋体" w:eastAsia="宋体"/>
                <w:sz w:val="16"/>
              </w:rPr>
              <w:t>2024年12月31日，该项目已完成保障高校毕业生“三支一扶”50人。通过项目的实施，保障“三支一扶”人员生活质量。</w:t>
            </w:r>
          </w:p>
        </w:tc>
      </w:tr>
      <w:tr w14:paraId="087BF1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185AC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5171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C74E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73A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06FD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5D3D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1B5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2E18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D34DC">
            <w:pPr>
              <w:jc w:val="center"/>
            </w:pPr>
            <w:r>
              <w:rPr>
                <w:rFonts w:ascii="宋体" w:hAnsi="宋体" w:eastAsia="宋体"/>
                <w:sz w:val="16"/>
              </w:rPr>
              <w:t>偏差原因分析及改进措施</w:t>
            </w:r>
          </w:p>
        </w:tc>
      </w:tr>
      <w:tr w14:paraId="30A57E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99BE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D52E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65AA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38A02">
            <w:pPr>
              <w:jc w:val="center"/>
            </w:pPr>
            <w:r>
              <w:rPr>
                <w:rFonts w:ascii="宋体" w:hAnsi="宋体" w:eastAsia="宋体"/>
                <w:sz w:val="16"/>
              </w:rPr>
              <w:t>高校毕业生“三支一扶”人数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DFA47">
            <w:pPr>
              <w:jc w:val="center"/>
            </w:pPr>
            <w:r>
              <w:rPr>
                <w:rFonts w:ascii="宋体" w:hAnsi="宋体" w:eastAsia="宋体"/>
                <w:sz w:val="16"/>
              </w:rPr>
              <w:t>&gt;=50人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70086">
            <w:pPr>
              <w:jc w:val="center"/>
            </w:pPr>
            <w:r>
              <w:rPr>
                <w:rFonts w:ascii="宋体" w:hAnsi="宋体" w:eastAsia="宋体"/>
                <w:sz w:val="16"/>
              </w:rPr>
              <w: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7ED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815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D0670">
            <w:pPr>
              <w:jc w:val="center"/>
            </w:pPr>
          </w:p>
        </w:tc>
      </w:tr>
      <w:tr w14:paraId="2DFA17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3D2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8D0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2443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BDDE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2C3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586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358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2DF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E4712">
            <w:pPr>
              <w:jc w:val="center"/>
            </w:pPr>
          </w:p>
        </w:tc>
      </w:tr>
      <w:tr w14:paraId="7AA723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85B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E0F9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30A1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A3E3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492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4E5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C0E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249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81DB4">
            <w:pPr>
              <w:jc w:val="center"/>
            </w:pPr>
          </w:p>
        </w:tc>
      </w:tr>
      <w:tr w14:paraId="393B3E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A22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602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795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ACAE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6AFA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E3A8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420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D6C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FD721">
            <w:pPr>
              <w:jc w:val="center"/>
            </w:pPr>
          </w:p>
        </w:tc>
      </w:tr>
      <w:tr w14:paraId="48AA69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93D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1A5B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0B10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83817">
            <w:pPr>
              <w:jc w:val="center"/>
            </w:pPr>
            <w:r>
              <w:rPr>
                <w:rFonts w:ascii="宋体" w:hAnsi="宋体" w:eastAsia="宋体"/>
                <w:sz w:val="16"/>
              </w:rPr>
              <w:t>人均医疗保险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C2519">
            <w:pPr>
              <w:jc w:val="center"/>
            </w:pPr>
            <w:r>
              <w:rPr>
                <w:rFonts w:ascii="宋体" w:hAnsi="宋体" w:eastAsia="宋体"/>
                <w:sz w:val="16"/>
              </w:rPr>
              <w:t>&lt;=0.30万元/人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AEF5B">
            <w:pPr>
              <w:jc w:val="center"/>
            </w:pPr>
            <w:r>
              <w:rPr>
                <w:rFonts w:ascii="宋体" w:hAnsi="宋体" w:eastAsia="宋体"/>
                <w:sz w:val="16"/>
              </w:rPr>
              <w:t>=0.3万元/人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2AB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096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A18B9">
            <w:pPr>
              <w:jc w:val="center"/>
            </w:pPr>
          </w:p>
        </w:tc>
      </w:tr>
      <w:tr w14:paraId="7CF5F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CD8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E76E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305E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1A4A2">
            <w:pPr>
              <w:jc w:val="center"/>
            </w:pPr>
            <w:r>
              <w:rPr>
                <w:rFonts w:ascii="宋体" w:hAnsi="宋体" w:eastAsia="宋体"/>
                <w:sz w:val="16"/>
              </w:rPr>
              <w:t>保障“三支一扶”人员基本权益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CB1E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C336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058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B88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21384">
            <w:pPr>
              <w:jc w:val="center"/>
            </w:pPr>
          </w:p>
        </w:tc>
      </w:tr>
      <w:tr w14:paraId="275E39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CF9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1500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C5C6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D96D1">
            <w:pPr>
              <w:jc w:val="center"/>
            </w:pPr>
            <w:r>
              <w:rPr>
                <w:rFonts w:ascii="宋体" w:hAnsi="宋体" w:eastAsia="宋体"/>
                <w:sz w:val="16"/>
              </w:rPr>
              <w:t>“三支一扶”人员满意度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C399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1CD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01E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8E0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8C73F">
            <w:pPr>
              <w:jc w:val="center"/>
            </w:pPr>
          </w:p>
        </w:tc>
      </w:tr>
      <w:tr w14:paraId="1F56781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9D59E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C9A06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E1B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ACC8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90C4CB"/>
        </w:tc>
      </w:tr>
    </w:tbl>
    <w:p w14:paraId="3E85CD5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146AA0F">
        <w:tblPrEx>
          <w:tblCellMar>
            <w:top w:w="0" w:type="dxa"/>
            <w:left w:w="108" w:type="dxa"/>
            <w:bottom w:w="0" w:type="dxa"/>
            <w:right w:w="108" w:type="dxa"/>
          </w:tblCellMar>
        </w:tblPrEx>
        <w:tc>
          <w:tcPr>
            <w:tcW w:w="8847" w:type="dxa"/>
            <w:gridSpan w:val="9"/>
            <w:vAlign w:val="center"/>
          </w:tcPr>
          <w:p w14:paraId="5EAA24D4">
            <w:pPr>
              <w:jc w:val="center"/>
            </w:pPr>
            <w:r>
              <w:rPr>
                <w:rFonts w:ascii="宋体" w:hAnsi="宋体" w:eastAsia="宋体"/>
                <w:sz w:val="24"/>
              </w:rPr>
              <w:t>项目支出绩效自评表</w:t>
            </w:r>
          </w:p>
        </w:tc>
      </w:tr>
      <w:tr w14:paraId="56808168">
        <w:tblPrEx>
          <w:tblCellMar>
            <w:top w:w="0" w:type="dxa"/>
            <w:left w:w="108" w:type="dxa"/>
            <w:bottom w:w="0" w:type="dxa"/>
            <w:right w:w="108" w:type="dxa"/>
          </w:tblCellMar>
        </w:tblPrEx>
        <w:tc>
          <w:tcPr>
            <w:tcW w:w="8847" w:type="dxa"/>
            <w:gridSpan w:val="9"/>
            <w:vAlign w:val="center"/>
          </w:tcPr>
          <w:p w14:paraId="7CE550AD">
            <w:pPr>
              <w:jc w:val="center"/>
            </w:pPr>
            <w:r>
              <w:rPr>
                <w:rFonts w:ascii="宋体" w:hAnsi="宋体" w:eastAsia="宋体"/>
                <w:sz w:val="24"/>
              </w:rPr>
              <w:t>(2024年度)</w:t>
            </w:r>
          </w:p>
        </w:tc>
      </w:tr>
      <w:tr w14:paraId="65F60E4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2F65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808848">
            <w:pPr>
              <w:jc w:val="center"/>
            </w:pPr>
            <w:r>
              <w:rPr>
                <w:rFonts w:ascii="宋体" w:hAnsi="宋体" w:eastAsia="宋体"/>
                <w:sz w:val="16"/>
              </w:rPr>
              <w:t>劳动监察大队临聘人员工资及五险一金（2024年）</w:t>
            </w:r>
          </w:p>
        </w:tc>
      </w:tr>
      <w:tr w14:paraId="024CDE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7C30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DED462">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6C06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67251C">
            <w:pPr>
              <w:jc w:val="center"/>
            </w:pPr>
            <w:r>
              <w:rPr>
                <w:rFonts w:ascii="宋体" w:hAnsi="宋体" w:eastAsia="宋体"/>
                <w:sz w:val="16"/>
              </w:rPr>
              <w:t>洛浦县人力资源和社会保障局</w:t>
            </w:r>
          </w:p>
        </w:tc>
      </w:tr>
      <w:tr w14:paraId="6160B8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8C3B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E47C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87AD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9AF2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1B9F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B45B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F14C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BEA11">
            <w:pPr>
              <w:jc w:val="center"/>
            </w:pPr>
            <w:r>
              <w:rPr>
                <w:rFonts w:ascii="宋体" w:hAnsi="宋体" w:eastAsia="宋体"/>
                <w:sz w:val="16"/>
              </w:rPr>
              <w:t>得分</w:t>
            </w:r>
          </w:p>
        </w:tc>
      </w:tr>
      <w:tr w14:paraId="20B8A1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CCA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BAE1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D6A4D">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BF927">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27AF2">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556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2A80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CC41E">
            <w:pPr>
              <w:jc w:val="center"/>
            </w:pPr>
            <w:r>
              <w:rPr>
                <w:rFonts w:ascii="宋体" w:hAnsi="宋体" w:eastAsia="宋体"/>
                <w:sz w:val="16"/>
              </w:rPr>
              <w:t>10.00分</w:t>
            </w:r>
          </w:p>
        </w:tc>
      </w:tr>
      <w:tr w14:paraId="6316F3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4F6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EE9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FCE8B">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5F5CC">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22785">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D51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0CF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617B8">
            <w:pPr>
              <w:jc w:val="center"/>
            </w:pPr>
            <w:r>
              <w:rPr>
                <w:rFonts w:ascii="宋体" w:hAnsi="宋体" w:eastAsia="宋体"/>
                <w:sz w:val="16"/>
              </w:rPr>
              <w:t>—</w:t>
            </w:r>
          </w:p>
        </w:tc>
      </w:tr>
      <w:tr w14:paraId="360C40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410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1B80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5EA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685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AF9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78A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FEB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8D5B6">
            <w:pPr>
              <w:jc w:val="center"/>
            </w:pPr>
            <w:r>
              <w:rPr>
                <w:rFonts w:ascii="宋体" w:hAnsi="宋体" w:eastAsia="宋体"/>
                <w:sz w:val="16"/>
              </w:rPr>
              <w:t>—</w:t>
            </w:r>
          </w:p>
        </w:tc>
      </w:tr>
      <w:tr w14:paraId="7F201B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DFF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696D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0E3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75B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E8D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266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131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78D18">
            <w:pPr>
              <w:jc w:val="center"/>
            </w:pPr>
            <w:r>
              <w:rPr>
                <w:rFonts w:ascii="宋体" w:hAnsi="宋体" w:eastAsia="宋体"/>
                <w:sz w:val="16"/>
              </w:rPr>
              <w:t>—</w:t>
            </w:r>
          </w:p>
        </w:tc>
      </w:tr>
      <w:tr w14:paraId="6A2CC9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FC13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46388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0347A4">
            <w:pPr>
              <w:jc w:val="center"/>
            </w:pPr>
            <w:r>
              <w:rPr>
                <w:rFonts w:ascii="宋体" w:hAnsi="宋体" w:eastAsia="宋体"/>
                <w:sz w:val="16"/>
              </w:rPr>
              <w:t>实际完成情况</w:t>
            </w:r>
          </w:p>
        </w:tc>
      </w:tr>
      <w:tr w14:paraId="784881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0662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DA56D0">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文件实施该项目，项目主要内容：保障劳动监察大队临聘人员工资及五险一金。通过项目的实施，保障临聘人员生活水平。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AE4BFB">
            <w:pPr>
              <w:jc w:val="both"/>
            </w:pPr>
            <w:r>
              <w:rPr>
                <w:rFonts w:hint="eastAsia" w:ascii="宋体" w:hAnsi="宋体"/>
                <w:sz w:val="16"/>
                <w:lang w:eastAsia="zh-CN"/>
              </w:rPr>
              <w:t>截至</w:t>
            </w:r>
            <w:r>
              <w:rPr>
                <w:rFonts w:ascii="宋体" w:hAnsi="宋体" w:eastAsia="宋体"/>
                <w:sz w:val="16"/>
              </w:rPr>
              <w:t>2024年12月31日，该项目已完成保障劳动监察大队临聘人员3人。通过项目的实施，保障临聘人员生活水平。</w:t>
            </w:r>
          </w:p>
        </w:tc>
      </w:tr>
      <w:tr w14:paraId="3E57C6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ECF0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90C4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4784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D54C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3B17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92D9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ED61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365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70984">
            <w:pPr>
              <w:jc w:val="center"/>
            </w:pPr>
            <w:r>
              <w:rPr>
                <w:rFonts w:ascii="宋体" w:hAnsi="宋体" w:eastAsia="宋体"/>
                <w:sz w:val="16"/>
              </w:rPr>
              <w:t>偏差原因分析及改进措施</w:t>
            </w:r>
          </w:p>
        </w:tc>
      </w:tr>
      <w:tr w14:paraId="2D7B45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B354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FFB9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9420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FE7D4">
            <w:pPr>
              <w:jc w:val="center"/>
            </w:pPr>
            <w:r>
              <w:rPr>
                <w:rFonts w:ascii="宋体" w:hAnsi="宋体" w:eastAsia="宋体"/>
                <w:sz w:val="16"/>
              </w:rPr>
              <w:t>劳动监察大队临聘人员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B885D">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F2A9E">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DB0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5C6D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FA4C3">
            <w:pPr>
              <w:jc w:val="center"/>
            </w:pPr>
          </w:p>
        </w:tc>
      </w:tr>
      <w:tr w14:paraId="2A7435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801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403D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F699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5B8A8">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5BE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834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E1F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872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887D1">
            <w:pPr>
              <w:jc w:val="center"/>
            </w:pPr>
          </w:p>
        </w:tc>
      </w:tr>
      <w:tr w14:paraId="25CEF7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2C86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621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2A2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38D86">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A4B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E87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323A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5F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70B5B">
            <w:pPr>
              <w:jc w:val="center"/>
            </w:pPr>
          </w:p>
        </w:tc>
      </w:tr>
      <w:tr w14:paraId="0E56A1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C94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4913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56F6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698C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3881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8706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39D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1695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8FCF7">
            <w:pPr>
              <w:jc w:val="center"/>
            </w:pPr>
          </w:p>
        </w:tc>
      </w:tr>
      <w:tr w14:paraId="0241AC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0C6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D6C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D8E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9C91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C78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FA2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083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960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6FB0A">
            <w:pPr>
              <w:jc w:val="center"/>
            </w:pPr>
          </w:p>
        </w:tc>
      </w:tr>
      <w:tr w14:paraId="58CFB9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871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BEA0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CDD0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92402">
            <w:pPr>
              <w:jc w:val="center"/>
            </w:pPr>
            <w:r>
              <w:rPr>
                <w:rFonts w:ascii="宋体" w:hAnsi="宋体" w:eastAsia="宋体"/>
                <w:sz w:val="16"/>
              </w:rPr>
              <w:t>劳动监察大队临聘人员工资及五险一金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894A">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DDFDE">
            <w:pPr>
              <w:jc w:val="center"/>
            </w:pPr>
            <w:r>
              <w:rPr>
                <w:rFonts w:ascii="宋体" w:hAnsi="宋体" w:eastAsia="宋体"/>
                <w:sz w:val="16"/>
              </w:rPr>
              <w:t>=20万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8CF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47B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E4B05">
            <w:pPr>
              <w:jc w:val="center"/>
            </w:pPr>
          </w:p>
        </w:tc>
      </w:tr>
      <w:tr w14:paraId="56B132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494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49B5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B748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AB1DD">
            <w:pPr>
              <w:jc w:val="center"/>
            </w:pPr>
            <w:r>
              <w:rPr>
                <w:rFonts w:ascii="宋体" w:hAnsi="宋体" w:eastAsia="宋体"/>
                <w:sz w:val="16"/>
              </w:rPr>
              <w:t>保障临聘人员生活水平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1532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6041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1CE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792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ED66A">
            <w:pPr>
              <w:jc w:val="center"/>
            </w:pPr>
          </w:p>
        </w:tc>
      </w:tr>
      <w:tr w14:paraId="6F2CA7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6CC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197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3821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206B5">
            <w:pPr>
              <w:jc w:val="center"/>
            </w:pPr>
            <w:r>
              <w:rPr>
                <w:rFonts w:ascii="宋体" w:hAnsi="宋体" w:eastAsia="宋体"/>
                <w:sz w:val="16"/>
              </w:rPr>
              <w:t>临聘人员满意度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18AC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334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DF3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5B0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C498">
            <w:pPr>
              <w:jc w:val="center"/>
            </w:pPr>
          </w:p>
        </w:tc>
      </w:tr>
      <w:tr w14:paraId="2383BCD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51D6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2D0C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938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51B7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E310F5"/>
        </w:tc>
      </w:tr>
    </w:tbl>
    <w:p w14:paraId="071E14A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D010BB3">
        <w:tblPrEx>
          <w:tblCellMar>
            <w:top w:w="0" w:type="dxa"/>
            <w:left w:w="108" w:type="dxa"/>
            <w:bottom w:w="0" w:type="dxa"/>
            <w:right w:w="108" w:type="dxa"/>
          </w:tblCellMar>
        </w:tblPrEx>
        <w:tc>
          <w:tcPr>
            <w:tcW w:w="8847" w:type="dxa"/>
            <w:gridSpan w:val="9"/>
            <w:vAlign w:val="center"/>
          </w:tcPr>
          <w:p w14:paraId="744FA317">
            <w:pPr>
              <w:jc w:val="center"/>
            </w:pPr>
            <w:r>
              <w:rPr>
                <w:rFonts w:ascii="宋体" w:hAnsi="宋体" w:eastAsia="宋体"/>
                <w:sz w:val="24"/>
              </w:rPr>
              <w:t>项目支出绩效自评表</w:t>
            </w:r>
          </w:p>
        </w:tc>
      </w:tr>
      <w:tr w14:paraId="543AE02B">
        <w:tblPrEx>
          <w:tblCellMar>
            <w:top w:w="0" w:type="dxa"/>
            <w:left w:w="108" w:type="dxa"/>
            <w:bottom w:w="0" w:type="dxa"/>
            <w:right w:w="108" w:type="dxa"/>
          </w:tblCellMar>
        </w:tblPrEx>
        <w:tc>
          <w:tcPr>
            <w:tcW w:w="8847" w:type="dxa"/>
            <w:gridSpan w:val="9"/>
            <w:vAlign w:val="center"/>
          </w:tcPr>
          <w:p w14:paraId="22DF3F25">
            <w:pPr>
              <w:jc w:val="center"/>
            </w:pPr>
            <w:r>
              <w:rPr>
                <w:rFonts w:ascii="宋体" w:hAnsi="宋体" w:eastAsia="宋体"/>
                <w:sz w:val="24"/>
              </w:rPr>
              <w:t>(2024年度)</w:t>
            </w:r>
          </w:p>
        </w:tc>
      </w:tr>
      <w:tr w14:paraId="0EC3B8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92A8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1B569C">
            <w:pPr>
              <w:jc w:val="center"/>
            </w:pPr>
            <w:r>
              <w:rPr>
                <w:rFonts w:ascii="宋体" w:hAnsi="宋体" w:eastAsia="宋体"/>
                <w:sz w:val="16"/>
              </w:rPr>
              <w:t>县配套</w:t>
            </w:r>
            <w:r>
              <w:rPr>
                <w:rFonts w:hint="eastAsia" w:ascii="宋体" w:hAnsi="宋体"/>
                <w:sz w:val="16"/>
                <w:lang w:eastAsia="zh-CN"/>
              </w:rPr>
              <w:t>－</w:t>
            </w:r>
            <w:r>
              <w:rPr>
                <w:rFonts w:ascii="宋体" w:hAnsi="宋体" w:eastAsia="宋体"/>
                <w:sz w:val="16"/>
              </w:rPr>
              <w:t>就业补助资金</w:t>
            </w:r>
          </w:p>
        </w:tc>
      </w:tr>
      <w:tr w14:paraId="15CC5C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9892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FE142C">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AFE8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869D80">
            <w:pPr>
              <w:jc w:val="center"/>
            </w:pPr>
            <w:r>
              <w:rPr>
                <w:rFonts w:ascii="宋体" w:hAnsi="宋体" w:eastAsia="宋体"/>
                <w:sz w:val="16"/>
              </w:rPr>
              <w:t>洛浦县人力资源和社会保障局</w:t>
            </w:r>
          </w:p>
        </w:tc>
      </w:tr>
      <w:tr w14:paraId="6F7510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6313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D540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4F8C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033D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CF47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9F45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274B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B984E">
            <w:pPr>
              <w:jc w:val="center"/>
            </w:pPr>
            <w:r>
              <w:rPr>
                <w:rFonts w:ascii="宋体" w:hAnsi="宋体" w:eastAsia="宋体"/>
                <w:sz w:val="16"/>
              </w:rPr>
              <w:t>得分</w:t>
            </w:r>
          </w:p>
        </w:tc>
      </w:tr>
      <w:tr w14:paraId="1B8E44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5015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8B2C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D529A">
            <w:pPr>
              <w:jc w:val="center"/>
            </w:pPr>
            <w:r>
              <w:rPr>
                <w:rFonts w:ascii="宋体" w:hAnsi="宋体" w:eastAsia="宋体"/>
                <w:sz w:val="16"/>
              </w:rPr>
              <w:t>155.58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1E2AD">
            <w:pPr>
              <w:jc w:val="center"/>
            </w:pPr>
            <w:r>
              <w:rPr>
                <w:rFonts w:ascii="宋体" w:hAnsi="宋体" w:eastAsia="宋体"/>
                <w:sz w:val="16"/>
              </w:rPr>
              <w:t>155.58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E5D2A">
            <w:pPr>
              <w:jc w:val="center"/>
            </w:pPr>
            <w:r>
              <w:rPr>
                <w:rFonts w:ascii="宋体" w:hAnsi="宋体" w:eastAsia="宋体"/>
                <w:sz w:val="16"/>
              </w:rPr>
              <w:t>155.58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975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1734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87259">
            <w:pPr>
              <w:jc w:val="center"/>
            </w:pPr>
            <w:r>
              <w:rPr>
                <w:rFonts w:ascii="宋体" w:hAnsi="宋体" w:eastAsia="宋体"/>
                <w:sz w:val="16"/>
              </w:rPr>
              <w:t>10.00分</w:t>
            </w:r>
          </w:p>
        </w:tc>
      </w:tr>
      <w:tr w14:paraId="32F11B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068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BD22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BEB89">
            <w:pPr>
              <w:jc w:val="center"/>
            </w:pPr>
            <w:r>
              <w:rPr>
                <w:rFonts w:ascii="宋体" w:hAnsi="宋体" w:eastAsia="宋体"/>
                <w:sz w:val="16"/>
              </w:rPr>
              <w:t>155.58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0D185">
            <w:pPr>
              <w:jc w:val="center"/>
            </w:pPr>
            <w:r>
              <w:rPr>
                <w:rFonts w:ascii="宋体" w:hAnsi="宋体" w:eastAsia="宋体"/>
                <w:sz w:val="16"/>
              </w:rPr>
              <w:t>155.58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9810D">
            <w:pPr>
              <w:jc w:val="center"/>
            </w:pPr>
            <w:r>
              <w:rPr>
                <w:rFonts w:ascii="宋体" w:hAnsi="宋体" w:eastAsia="宋体"/>
                <w:sz w:val="16"/>
              </w:rPr>
              <w:t>155.58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527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8AD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253E0">
            <w:pPr>
              <w:jc w:val="center"/>
            </w:pPr>
            <w:r>
              <w:rPr>
                <w:rFonts w:ascii="宋体" w:hAnsi="宋体" w:eastAsia="宋体"/>
                <w:sz w:val="16"/>
              </w:rPr>
              <w:t>—</w:t>
            </w:r>
          </w:p>
        </w:tc>
      </w:tr>
      <w:tr w14:paraId="6D5149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8AF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573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F31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1C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5C8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4FD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EB6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5D38E">
            <w:pPr>
              <w:jc w:val="center"/>
            </w:pPr>
            <w:r>
              <w:rPr>
                <w:rFonts w:ascii="宋体" w:hAnsi="宋体" w:eastAsia="宋体"/>
                <w:sz w:val="16"/>
              </w:rPr>
              <w:t>—</w:t>
            </w:r>
          </w:p>
        </w:tc>
      </w:tr>
      <w:tr w14:paraId="2A2EF5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6E1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96E8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79F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4CF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7A1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2DE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05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4B4FD">
            <w:pPr>
              <w:jc w:val="center"/>
            </w:pPr>
            <w:r>
              <w:rPr>
                <w:rFonts w:ascii="宋体" w:hAnsi="宋体" w:eastAsia="宋体"/>
                <w:sz w:val="16"/>
              </w:rPr>
              <w:t>—</w:t>
            </w:r>
          </w:p>
        </w:tc>
      </w:tr>
      <w:tr w14:paraId="63E721C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A938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B35B1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EF31BB">
            <w:pPr>
              <w:jc w:val="center"/>
            </w:pPr>
            <w:r>
              <w:rPr>
                <w:rFonts w:ascii="宋体" w:hAnsi="宋体" w:eastAsia="宋体"/>
                <w:sz w:val="16"/>
              </w:rPr>
              <w:t>实际完成情况</w:t>
            </w:r>
          </w:p>
        </w:tc>
      </w:tr>
      <w:tr w14:paraId="5E7ACA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199A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7ADC8E">
            <w:pPr>
              <w:jc w:val="both"/>
            </w:pPr>
            <w:r>
              <w:rPr>
                <w:rFonts w:ascii="宋体" w:hAnsi="宋体" w:eastAsia="宋体"/>
                <w:sz w:val="16"/>
              </w:rPr>
              <w:t>根据洛财纪字</w:t>
            </w:r>
            <w:r>
              <w:rPr>
                <w:rFonts w:hint="eastAsia" w:ascii="宋体" w:hAnsi="宋体"/>
                <w:sz w:val="16"/>
                <w:lang w:eastAsia="zh-CN"/>
              </w:rPr>
              <w:t>〔2024〕7号</w:t>
            </w:r>
            <w:r>
              <w:rPr>
                <w:rFonts w:ascii="宋体" w:hAnsi="宋体" w:eastAsia="宋体"/>
                <w:sz w:val="16"/>
              </w:rPr>
              <w:t>文件实施此项目，项目主要内容为：保障享受职业培训补贴12000人，享受职业技能鉴定补贴5500，享受社会保险补贴人员350人，享受公益性岗位补贴280人，就业见习补贴人员200人，求职创业补贴，就业服务补助和高技能人才培训补助等支出，通过项目实施，带动就业人数效果显著，</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4A33A">
            <w:pPr>
              <w:jc w:val="both"/>
            </w:pPr>
            <w:r>
              <w:rPr>
                <w:rFonts w:hint="eastAsia" w:ascii="宋体" w:hAnsi="宋体"/>
                <w:sz w:val="16"/>
                <w:lang w:eastAsia="zh-CN"/>
              </w:rPr>
              <w:t>截至</w:t>
            </w:r>
            <w:r>
              <w:rPr>
                <w:rFonts w:ascii="宋体" w:hAnsi="宋体" w:eastAsia="宋体"/>
                <w:sz w:val="16"/>
              </w:rPr>
              <w:t>2024年12月31日，该项目已实施完毕，已支付资金155.58万元。项目主要内容为：保障享受职业培训补贴12000人，享受职业技能鉴定补贴5500，享受社会保险补贴人员350人，享受公益性岗位补贴280人，就业见习补贴人员200人，求职创业补贴，就业服务补助和高技能人才培训补助等支出，通过项目实施，带动就业人数效果显著。</w:t>
            </w:r>
          </w:p>
        </w:tc>
      </w:tr>
      <w:tr w14:paraId="410D40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EC11D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516A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6B7D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D3EB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7885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BBA6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B8A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89D4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A1599">
            <w:pPr>
              <w:jc w:val="center"/>
            </w:pPr>
            <w:r>
              <w:rPr>
                <w:rFonts w:ascii="宋体" w:hAnsi="宋体" w:eastAsia="宋体"/>
                <w:sz w:val="16"/>
              </w:rPr>
              <w:t>偏差原因分析及改进措施</w:t>
            </w:r>
          </w:p>
        </w:tc>
      </w:tr>
      <w:tr w14:paraId="309AB1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DE31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C5DD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CAA9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04124">
            <w:pPr>
              <w:jc w:val="center"/>
            </w:pPr>
            <w:r>
              <w:rPr>
                <w:rFonts w:ascii="宋体" w:hAnsi="宋体" w:eastAsia="宋体"/>
                <w:sz w:val="16"/>
              </w:rPr>
              <w:t>享受职业培训补贴人员数量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29931">
            <w:pPr>
              <w:jc w:val="center"/>
            </w:pPr>
            <w:r>
              <w:rPr>
                <w:rFonts w:ascii="宋体" w:hAnsi="宋体" w:eastAsia="宋体"/>
                <w:sz w:val="16"/>
              </w:rPr>
              <w:t>&gt;=12000人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4AA51">
            <w:pPr>
              <w:jc w:val="center"/>
            </w:pPr>
            <w:r>
              <w:rPr>
                <w:rFonts w:ascii="宋体" w:hAnsi="宋体" w:eastAsia="宋体"/>
                <w:sz w:val="16"/>
              </w:rPr>
              <w:t>=12000人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8582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8A9F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5DE5E">
            <w:pPr>
              <w:jc w:val="center"/>
            </w:pPr>
          </w:p>
        </w:tc>
      </w:tr>
      <w:tr w14:paraId="0DDA9B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B12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0D2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DA8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3515C">
            <w:pPr>
              <w:jc w:val="center"/>
            </w:pPr>
            <w:r>
              <w:rPr>
                <w:rFonts w:ascii="宋体" w:hAnsi="宋体" w:eastAsia="宋体"/>
                <w:sz w:val="16"/>
              </w:rPr>
              <w:t>享受职业技能鉴定补贴人员数量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3D5F6">
            <w:pPr>
              <w:jc w:val="center"/>
            </w:pPr>
            <w:r>
              <w:rPr>
                <w:rFonts w:ascii="宋体" w:hAnsi="宋体" w:eastAsia="宋体"/>
                <w:sz w:val="16"/>
              </w:rPr>
              <w:t>&gt;=5500人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9530C">
            <w:pPr>
              <w:jc w:val="center"/>
            </w:pPr>
            <w:r>
              <w:rPr>
                <w:rFonts w:ascii="宋体" w:hAnsi="宋体" w:eastAsia="宋体"/>
                <w:sz w:val="16"/>
              </w:rPr>
              <w:t>=5500人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C0D8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A768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AA26C">
            <w:pPr>
              <w:jc w:val="center"/>
            </w:pPr>
          </w:p>
        </w:tc>
      </w:tr>
      <w:tr w14:paraId="6ED34E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D65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8F1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8BC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D6920">
            <w:pPr>
              <w:jc w:val="center"/>
            </w:pPr>
            <w:r>
              <w:rPr>
                <w:rFonts w:ascii="宋体" w:hAnsi="宋体" w:eastAsia="宋体"/>
                <w:sz w:val="16"/>
              </w:rPr>
              <w:t>享受社会保险补贴人员数量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B0462">
            <w:pPr>
              <w:jc w:val="center"/>
            </w:pPr>
            <w:r>
              <w:rPr>
                <w:rFonts w:ascii="宋体" w:hAnsi="宋体" w:eastAsia="宋体"/>
                <w:sz w:val="16"/>
              </w:rPr>
              <w:t>&gt;=410人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10CA7">
            <w:pPr>
              <w:jc w:val="center"/>
            </w:pPr>
            <w:r>
              <w:rPr>
                <w:rFonts w:ascii="宋体" w:hAnsi="宋体" w:eastAsia="宋体"/>
                <w:sz w:val="16"/>
              </w:rPr>
              <w:t>=410人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8EFB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8D60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A898C">
            <w:pPr>
              <w:jc w:val="center"/>
            </w:pPr>
          </w:p>
        </w:tc>
      </w:tr>
      <w:tr w14:paraId="7114C8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B98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6CF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97A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3E45A">
            <w:pPr>
              <w:jc w:val="center"/>
            </w:pPr>
            <w:r>
              <w:rPr>
                <w:rFonts w:ascii="宋体" w:hAnsi="宋体" w:eastAsia="宋体"/>
                <w:sz w:val="16"/>
              </w:rPr>
              <w:t>享受公益性岗位补贴人员数量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57EBD">
            <w:pPr>
              <w:jc w:val="center"/>
            </w:pPr>
            <w:r>
              <w:rPr>
                <w:rFonts w:ascii="宋体" w:hAnsi="宋体" w:eastAsia="宋体"/>
                <w:sz w:val="16"/>
              </w:rPr>
              <w:t>&gt;=280人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CF701">
            <w:pPr>
              <w:jc w:val="center"/>
            </w:pPr>
            <w:r>
              <w:rPr>
                <w:rFonts w:ascii="宋体" w:hAnsi="宋体" w:eastAsia="宋体"/>
                <w:sz w:val="16"/>
              </w:rPr>
              <w:t>=280人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9F36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5D1B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40DDB">
            <w:pPr>
              <w:jc w:val="center"/>
            </w:pPr>
          </w:p>
        </w:tc>
      </w:tr>
      <w:tr w14:paraId="28A678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281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8B9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0EC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237E1">
            <w:pPr>
              <w:jc w:val="center"/>
            </w:pPr>
            <w:r>
              <w:rPr>
                <w:rFonts w:ascii="宋体" w:hAnsi="宋体" w:eastAsia="宋体"/>
                <w:sz w:val="16"/>
              </w:rPr>
              <w:t>创业补贴、就业见习补贴人数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ADA61">
            <w:pPr>
              <w:jc w:val="center"/>
            </w:pPr>
            <w:r>
              <w:rPr>
                <w:rFonts w:ascii="宋体" w:hAnsi="宋体" w:eastAsia="宋体"/>
                <w:sz w:val="16"/>
              </w:rPr>
              <w:t>&gt;=200人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D0E87">
            <w:pPr>
              <w:jc w:val="center"/>
            </w:pPr>
            <w:r>
              <w:rPr>
                <w:rFonts w:ascii="宋体" w:hAnsi="宋体" w:eastAsia="宋体"/>
                <w:sz w:val="16"/>
              </w:rPr>
              <w:t>=200人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ECF7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371E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0BEEF">
            <w:pPr>
              <w:jc w:val="center"/>
            </w:pPr>
          </w:p>
        </w:tc>
      </w:tr>
      <w:tr w14:paraId="7266DD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C25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7DE8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57AE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6EC11">
            <w:pPr>
              <w:jc w:val="center"/>
            </w:pPr>
            <w:r>
              <w:rPr>
                <w:rFonts w:ascii="宋体" w:hAnsi="宋体" w:eastAsia="宋体"/>
                <w:sz w:val="16"/>
              </w:rPr>
              <w:t>补贴发放准确率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4AD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B3F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DB75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E2B4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500CB">
            <w:pPr>
              <w:jc w:val="center"/>
            </w:pPr>
          </w:p>
        </w:tc>
      </w:tr>
      <w:tr w14:paraId="6F69DD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898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731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140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0237B">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AD2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165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C12E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0CEB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860AA">
            <w:pPr>
              <w:jc w:val="center"/>
            </w:pPr>
          </w:p>
        </w:tc>
      </w:tr>
      <w:tr w14:paraId="19A8E3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52B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D01F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23AC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D63A3">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B20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D0B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C01F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D5FE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C87F7">
            <w:pPr>
              <w:jc w:val="center"/>
            </w:pPr>
          </w:p>
        </w:tc>
      </w:tr>
      <w:tr w14:paraId="29A9A8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44F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B15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381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F6B3C">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28C3A">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23C39">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08EC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3252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943EB">
            <w:pPr>
              <w:jc w:val="center"/>
            </w:pPr>
          </w:p>
        </w:tc>
      </w:tr>
      <w:tr w14:paraId="6D0D4E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F45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EA9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D83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787F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6B0C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C73F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F3E6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72A0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7C121">
            <w:pPr>
              <w:jc w:val="center"/>
            </w:pPr>
          </w:p>
        </w:tc>
      </w:tr>
      <w:tr w14:paraId="27AA75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F75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7C5F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B270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73276">
            <w:pPr>
              <w:jc w:val="center"/>
            </w:pPr>
            <w:r>
              <w:rPr>
                <w:rFonts w:ascii="宋体" w:hAnsi="宋体" w:eastAsia="宋体"/>
                <w:sz w:val="16"/>
              </w:rPr>
              <w:t>就业补助资金费用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F136C">
            <w:pPr>
              <w:jc w:val="center"/>
            </w:pPr>
            <w:r>
              <w:rPr>
                <w:rFonts w:ascii="宋体" w:hAnsi="宋体" w:eastAsia="宋体"/>
                <w:sz w:val="16"/>
              </w:rPr>
              <w:t>&lt;=155.58万元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90EBC">
            <w:pPr>
              <w:jc w:val="center"/>
            </w:pPr>
            <w:r>
              <w:rPr>
                <w:rFonts w:ascii="宋体" w:hAnsi="宋体" w:eastAsia="宋体"/>
                <w:sz w:val="16"/>
              </w:rPr>
              <w:t>=155.58万元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636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D71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785DB">
            <w:pPr>
              <w:jc w:val="center"/>
            </w:pPr>
          </w:p>
        </w:tc>
      </w:tr>
      <w:tr w14:paraId="17CA99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4EC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795F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D7EC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9BBA9">
            <w:pPr>
              <w:jc w:val="center"/>
            </w:pPr>
            <w:r>
              <w:rPr>
                <w:rFonts w:ascii="宋体" w:hAnsi="宋体" w:eastAsia="宋体"/>
                <w:sz w:val="16"/>
              </w:rPr>
              <w:t>带动就业人数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F6459">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751D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A41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08B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97A19">
            <w:pPr>
              <w:jc w:val="center"/>
            </w:pPr>
          </w:p>
        </w:tc>
      </w:tr>
      <w:tr w14:paraId="03FB78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177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9FC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4941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49009">
            <w:pPr>
              <w:jc w:val="center"/>
            </w:pPr>
            <w:r>
              <w:rPr>
                <w:rFonts w:ascii="宋体" w:hAnsi="宋体" w:eastAsia="宋体"/>
                <w:sz w:val="16"/>
              </w:rPr>
              <w:t>补贴人员满意度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FE1B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9710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051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0B4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9DE99">
            <w:pPr>
              <w:jc w:val="center"/>
            </w:pPr>
          </w:p>
        </w:tc>
      </w:tr>
      <w:tr w14:paraId="665320F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D7314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F944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6E5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C49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891B6D"/>
        </w:tc>
      </w:tr>
    </w:tbl>
    <w:p w14:paraId="692DBF0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5065CE">
        <w:tc>
          <w:tcPr>
            <w:tcW w:w="8847" w:type="dxa"/>
            <w:gridSpan w:val="9"/>
            <w:vAlign w:val="center"/>
          </w:tcPr>
          <w:p w14:paraId="0EE4B521">
            <w:pPr>
              <w:jc w:val="center"/>
            </w:pPr>
            <w:r>
              <w:rPr>
                <w:rFonts w:ascii="宋体" w:hAnsi="宋体" w:eastAsia="宋体"/>
                <w:sz w:val="24"/>
              </w:rPr>
              <w:t>项目支出绩效自评表</w:t>
            </w:r>
          </w:p>
        </w:tc>
      </w:tr>
      <w:tr w14:paraId="7355C735">
        <w:tblPrEx>
          <w:tblCellMar>
            <w:top w:w="0" w:type="dxa"/>
            <w:left w:w="108" w:type="dxa"/>
            <w:bottom w:w="0" w:type="dxa"/>
            <w:right w:w="108" w:type="dxa"/>
          </w:tblCellMar>
        </w:tblPrEx>
        <w:tc>
          <w:tcPr>
            <w:tcW w:w="8847" w:type="dxa"/>
            <w:gridSpan w:val="9"/>
            <w:vAlign w:val="center"/>
          </w:tcPr>
          <w:p w14:paraId="6928258C">
            <w:pPr>
              <w:jc w:val="center"/>
            </w:pPr>
            <w:r>
              <w:rPr>
                <w:rFonts w:ascii="宋体" w:hAnsi="宋体" w:eastAsia="宋体"/>
                <w:sz w:val="24"/>
              </w:rPr>
              <w:t>(2024年度)</w:t>
            </w:r>
          </w:p>
        </w:tc>
      </w:tr>
      <w:tr w14:paraId="287D50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77B2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E83D818">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农民工工资应急周转金</w:t>
            </w:r>
          </w:p>
        </w:tc>
      </w:tr>
      <w:tr w14:paraId="21FA9C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F9F0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BF42CA">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AA39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C721B5">
            <w:pPr>
              <w:jc w:val="center"/>
            </w:pPr>
            <w:r>
              <w:rPr>
                <w:rFonts w:ascii="宋体" w:hAnsi="宋体" w:eastAsia="宋体"/>
                <w:sz w:val="16"/>
              </w:rPr>
              <w:t>洛浦县人力资源和社会保障局</w:t>
            </w:r>
          </w:p>
        </w:tc>
      </w:tr>
      <w:tr w14:paraId="613122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7313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0A76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A9DA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61F7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6B02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F5D0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E6AB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8E54">
            <w:pPr>
              <w:jc w:val="center"/>
            </w:pPr>
            <w:r>
              <w:rPr>
                <w:rFonts w:ascii="宋体" w:hAnsi="宋体" w:eastAsia="宋体"/>
                <w:sz w:val="16"/>
              </w:rPr>
              <w:t>得分</w:t>
            </w:r>
          </w:p>
        </w:tc>
      </w:tr>
      <w:tr w14:paraId="62F250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835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8C69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91A6F">
            <w:pPr>
              <w:jc w:val="center"/>
            </w:pPr>
            <w:r>
              <w:rPr>
                <w:rFonts w:ascii="宋体" w:hAnsi="宋体" w:eastAsia="宋体"/>
                <w:sz w:val="16"/>
              </w:rPr>
              <w:t>315.26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D6B0F">
            <w:pPr>
              <w:jc w:val="center"/>
            </w:pPr>
            <w:r>
              <w:rPr>
                <w:rFonts w:ascii="宋体" w:hAnsi="宋体" w:eastAsia="宋体"/>
                <w:sz w:val="16"/>
              </w:rPr>
              <w:t>65.52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ED2C1">
            <w:pPr>
              <w:jc w:val="center"/>
            </w:pPr>
            <w:r>
              <w:rPr>
                <w:rFonts w:ascii="宋体" w:hAnsi="宋体" w:eastAsia="宋体"/>
                <w:sz w:val="16"/>
              </w:rPr>
              <w:t>65.52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FEB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6EFF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8F99A">
            <w:pPr>
              <w:jc w:val="center"/>
            </w:pPr>
            <w:r>
              <w:rPr>
                <w:rFonts w:ascii="宋体" w:hAnsi="宋体" w:eastAsia="宋体"/>
                <w:sz w:val="16"/>
              </w:rPr>
              <w:t>10.00分</w:t>
            </w:r>
          </w:p>
        </w:tc>
      </w:tr>
      <w:tr w14:paraId="4600ED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85F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90B3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94C5D">
            <w:pPr>
              <w:jc w:val="center"/>
            </w:pPr>
            <w:r>
              <w:rPr>
                <w:rFonts w:ascii="宋体" w:hAnsi="宋体" w:eastAsia="宋体"/>
                <w:sz w:val="16"/>
              </w:rPr>
              <w:t>315.26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EDF42">
            <w:pPr>
              <w:jc w:val="center"/>
            </w:pPr>
            <w:r>
              <w:rPr>
                <w:rFonts w:ascii="宋体" w:hAnsi="宋体" w:eastAsia="宋体"/>
                <w:sz w:val="16"/>
              </w:rPr>
              <w:t>65.52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BCF7A">
            <w:pPr>
              <w:jc w:val="center"/>
            </w:pPr>
            <w:r>
              <w:rPr>
                <w:rFonts w:ascii="宋体" w:hAnsi="宋体" w:eastAsia="宋体"/>
                <w:sz w:val="16"/>
              </w:rPr>
              <w:t>65.52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61F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129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63C8F">
            <w:pPr>
              <w:jc w:val="center"/>
            </w:pPr>
            <w:r>
              <w:rPr>
                <w:rFonts w:ascii="宋体" w:hAnsi="宋体" w:eastAsia="宋体"/>
                <w:sz w:val="16"/>
              </w:rPr>
              <w:t>—</w:t>
            </w:r>
          </w:p>
        </w:tc>
      </w:tr>
      <w:tr w14:paraId="0011B3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74A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397E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B91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8CC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1A7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5BB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AF6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1FDD9">
            <w:pPr>
              <w:jc w:val="center"/>
            </w:pPr>
            <w:r>
              <w:rPr>
                <w:rFonts w:ascii="宋体" w:hAnsi="宋体" w:eastAsia="宋体"/>
                <w:sz w:val="16"/>
              </w:rPr>
              <w:t>—</w:t>
            </w:r>
          </w:p>
        </w:tc>
      </w:tr>
      <w:tr w14:paraId="004A4F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306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BC76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F6F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18C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094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800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F65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F713E">
            <w:pPr>
              <w:jc w:val="center"/>
            </w:pPr>
            <w:r>
              <w:rPr>
                <w:rFonts w:ascii="宋体" w:hAnsi="宋体" w:eastAsia="宋体"/>
                <w:sz w:val="16"/>
              </w:rPr>
              <w:t>—</w:t>
            </w:r>
          </w:p>
        </w:tc>
      </w:tr>
      <w:tr w14:paraId="5924FC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FFA2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CE7F3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A7094E">
            <w:pPr>
              <w:jc w:val="center"/>
            </w:pPr>
            <w:r>
              <w:rPr>
                <w:rFonts w:ascii="宋体" w:hAnsi="宋体" w:eastAsia="宋体"/>
                <w:sz w:val="16"/>
              </w:rPr>
              <w:t>实际完成情况</w:t>
            </w:r>
          </w:p>
        </w:tc>
      </w:tr>
      <w:tr w14:paraId="35743E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40EF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7DC3E2">
            <w:pPr>
              <w:jc w:val="both"/>
            </w:pPr>
            <w:r>
              <w:rPr>
                <w:rFonts w:ascii="宋体" w:hAnsi="宋体" w:eastAsia="宋体"/>
                <w:sz w:val="16"/>
              </w:rPr>
              <w:t>根据洛财纪字</w:t>
            </w:r>
            <w:r>
              <w:rPr>
                <w:rFonts w:hint="eastAsia" w:ascii="宋体" w:hAnsi="宋体"/>
                <w:sz w:val="16"/>
                <w:lang w:eastAsia="zh-CN"/>
              </w:rPr>
              <w:t>〔2023〕24号</w:t>
            </w:r>
            <w:r>
              <w:rPr>
                <w:rFonts w:ascii="宋体" w:hAnsi="宋体" w:eastAsia="宋体"/>
                <w:sz w:val="16"/>
              </w:rPr>
              <w:t>，保障农民工工资，保障社会稳定发展。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932518">
            <w:pPr>
              <w:jc w:val="both"/>
            </w:pPr>
            <w:r>
              <w:rPr>
                <w:rFonts w:hint="eastAsia" w:ascii="宋体" w:hAnsi="宋体"/>
                <w:sz w:val="16"/>
                <w:lang w:eastAsia="zh-CN"/>
              </w:rPr>
              <w:t>截至</w:t>
            </w:r>
            <w:r>
              <w:rPr>
                <w:rFonts w:ascii="宋体" w:hAnsi="宋体" w:eastAsia="宋体"/>
                <w:sz w:val="16"/>
              </w:rPr>
              <w:t>2024年12月31日，该项目已实施完毕，已支付资金65.52万元。通过项目实施保障农民工工资，保障社会稳定发展</w:t>
            </w:r>
          </w:p>
        </w:tc>
      </w:tr>
      <w:tr w14:paraId="472701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E9BF4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9651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143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8860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1D69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F521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845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E093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79C45">
            <w:pPr>
              <w:jc w:val="center"/>
            </w:pPr>
            <w:r>
              <w:rPr>
                <w:rFonts w:ascii="宋体" w:hAnsi="宋体" w:eastAsia="宋体"/>
                <w:sz w:val="16"/>
              </w:rPr>
              <w:t>偏差原因分析及改进措施</w:t>
            </w:r>
          </w:p>
        </w:tc>
      </w:tr>
      <w:tr w14:paraId="169105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C6B4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44C6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32DF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ED59F">
            <w:pPr>
              <w:jc w:val="center"/>
            </w:pPr>
            <w:r>
              <w:rPr>
                <w:rFonts w:ascii="宋体" w:hAnsi="宋体" w:eastAsia="宋体"/>
                <w:sz w:val="16"/>
              </w:rPr>
              <w:t>企业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4C824">
            <w:pPr>
              <w:jc w:val="center"/>
            </w:pPr>
            <w:r>
              <w:rPr>
                <w:rFonts w:ascii="宋体" w:hAnsi="宋体" w:eastAsia="宋体"/>
                <w:sz w:val="16"/>
              </w:rPr>
              <w:t>&gt;=5家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57512">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94B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94E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C71C9">
            <w:pPr>
              <w:jc w:val="center"/>
            </w:pPr>
          </w:p>
        </w:tc>
      </w:tr>
      <w:tr w14:paraId="7D1640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21F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5FB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6FA9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4189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C4B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2CC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E2E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15B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FF22D">
            <w:pPr>
              <w:jc w:val="center"/>
            </w:pPr>
          </w:p>
        </w:tc>
      </w:tr>
      <w:tr w14:paraId="6347F3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59F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0EF4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ADC4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8CDD7">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095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315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7FF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61B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06BC5">
            <w:pPr>
              <w:jc w:val="center"/>
            </w:pPr>
          </w:p>
        </w:tc>
      </w:tr>
      <w:tr w14:paraId="4AB207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F346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DD2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809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CE02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132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E6B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4D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952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12B00">
            <w:pPr>
              <w:jc w:val="center"/>
            </w:pPr>
          </w:p>
        </w:tc>
      </w:tr>
      <w:tr w14:paraId="361D38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99F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762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3FFA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434D2">
            <w:pPr>
              <w:jc w:val="center"/>
            </w:pPr>
            <w:r>
              <w:rPr>
                <w:rFonts w:ascii="宋体" w:hAnsi="宋体" w:eastAsia="宋体"/>
                <w:sz w:val="16"/>
              </w:rPr>
              <w:t>农民工工资应急成本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B5571">
            <w:pPr>
              <w:jc w:val="center"/>
            </w:pPr>
            <w:r>
              <w:rPr>
                <w:rFonts w:ascii="宋体" w:hAnsi="宋体" w:eastAsia="宋体"/>
                <w:sz w:val="16"/>
              </w:rPr>
              <w:t>&lt;=65.52万元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890F3">
            <w:pPr>
              <w:jc w:val="center"/>
            </w:pPr>
            <w:r>
              <w:rPr>
                <w:rFonts w:ascii="宋体" w:hAnsi="宋体" w:eastAsia="宋体"/>
                <w:sz w:val="16"/>
              </w:rPr>
              <w:t>=65.52万元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343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CFE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CA884">
            <w:pPr>
              <w:jc w:val="center"/>
            </w:pPr>
          </w:p>
        </w:tc>
      </w:tr>
      <w:tr w14:paraId="1AEEBC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3C3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B1E9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F680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96A1F">
            <w:pPr>
              <w:jc w:val="center"/>
            </w:pPr>
            <w:r>
              <w:rPr>
                <w:rFonts w:ascii="宋体" w:hAnsi="宋体" w:eastAsia="宋体"/>
                <w:sz w:val="16"/>
              </w:rPr>
              <w:t>保障社会稳定发展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C6C6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68A9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BF56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96D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05B68">
            <w:pPr>
              <w:jc w:val="center"/>
            </w:pPr>
          </w:p>
        </w:tc>
      </w:tr>
      <w:tr w14:paraId="45DCF5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12D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FBC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9A08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D0DC6">
            <w:pPr>
              <w:jc w:val="center"/>
            </w:pPr>
            <w:r>
              <w:rPr>
                <w:rFonts w:ascii="宋体" w:hAnsi="宋体" w:eastAsia="宋体"/>
                <w:sz w:val="16"/>
              </w:rPr>
              <w:t>农民工满意度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AE9A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AFB7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26D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CF9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76EC2">
            <w:pPr>
              <w:jc w:val="center"/>
            </w:pPr>
          </w:p>
        </w:tc>
      </w:tr>
      <w:tr w14:paraId="0BAA1D5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B921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1A903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369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98B2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28C4EA"/>
        </w:tc>
      </w:tr>
    </w:tbl>
    <w:p w14:paraId="772A9FC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B1D7B8">
        <w:tblPrEx>
          <w:tblCellMar>
            <w:top w:w="0" w:type="dxa"/>
            <w:left w:w="108" w:type="dxa"/>
            <w:bottom w:w="0" w:type="dxa"/>
            <w:right w:w="108" w:type="dxa"/>
          </w:tblCellMar>
        </w:tblPrEx>
        <w:tc>
          <w:tcPr>
            <w:tcW w:w="8847" w:type="dxa"/>
            <w:gridSpan w:val="9"/>
            <w:vAlign w:val="center"/>
          </w:tcPr>
          <w:p w14:paraId="1FB767F7">
            <w:pPr>
              <w:jc w:val="center"/>
            </w:pPr>
            <w:r>
              <w:rPr>
                <w:rFonts w:ascii="宋体" w:hAnsi="宋体" w:eastAsia="宋体"/>
                <w:sz w:val="24"/>
              </w:rPr>
              <w:t>项目支出绩效自评表</w:t>
            </w:r>
          </w:p>
        </w:tc>
      </w:tr>
      <w:tr w14:paraId="785670DC">
        <w:tblPrEx>
          <w:tblCellMar>
            <w:top w:w="0" w:type="dxa"/>
            <w:left w:w="108" w:type="dxa"/>
            <w:bottom w:w="0" w:type="dxa"/>
            <w:right w:w="108" w:type="dxa"/>
          </w:tblCellMar>
        </w:tblPrEx>
        <w:tc>
          <w:tcPr>
            <w:tcW w:w="8847" w:type="dxa"/>
            <w:gridSpan w:val="9"/>
            <w:vAlign w:val="center"/>
          </w:tcPr>
          <w:p w14:paraId="7E61BCD2">
            <w:pPr>
              <w:jc w:val="center"/>
            </w:pPr>
            <w:r>
              <w:rPr>
                <w:rFonts w:ascii="宋体" w:hAnsi="宋体" w:eastAsia="宋体"/>
                <w:sz w:val="24"/>
              </w:rPr>
              <w:t>(2024年度)</w:t>
            </w:r>
          </w:p>
        </w:tc>
      </w:tr>
      <w:tr w14:paraId="2B4731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A08A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C0CC47">
            <w:pPr>
              <w:jc w:val="center"/>
            </w:pPr>
            <w:r>
              <w:rPr>
                <w:rFonts w:ascii="宋体" w:hAnsi="宋体" w:eastAsia="宋体"/>
                <w:sz w:val="16"/>
              </w:rPr>
              <w:t>洛浦县高级技工学校建设项目（二期）施工许可证逾期办理罚款</w:t>
            </w:r>
          </w:p>
        </w:tc>
      </w:tr>
      <w:tr w14:paraId="5289CA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AE5C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220B35">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98D8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5CC3B3">
            <w:pPr>
              <w:jc w:val="center"/>
            </w:pPr>
            <w:r>
              <w:rPr>
                <w:rFonts w:ascii="宋体" w:hAnsi="宋体" w:eastAsia="宋体"/>
                <w:sz w:val="16"/>
              </w:rPr>
              <w:t>洛浦县人力资源和社会保障局</w:t>
            </w:r>
          </w:p>
        </w:tc>
      </w:tr>
      <w:tr w14:paraId="44A385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043B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3446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B6AA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E656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949D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FAAD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D04E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DEDB9">
            <w:pPr>
              <w:jc w:val="center"/>
            </w:pPr>
            <w:r>
              <w:rPr>
                <w:rFonts w:ascii="宋体" w:hAnsi="宋体" w:eastAsia="宋体"/>
                <w:sz w:val="16"/>
              </w:rPr>
              <w:t>得分</w:t>
            </w:r>
          </w:p>
        </w:tc>
      </w:tr>
      <w:tr w14:paraId="4C2104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58FF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3577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41280">
            <w:pPr>
              <w:jc w:val="center"/>
            </w:pPr>
            <w:r>
              <w:rPr>
                <w:rFonts w:ascii="宋体" w:hAnsi="宋体" w:eastAsia="宋体"/>
                <w:sz w:val="16"/>
              </w:rPr>
              <w:t>61.95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7383C">
            <w:pPr>
              <w:jc w:val="center"/>
            </w:pPr>
            <w:r>
              <w:rPr>
                <w:rFonts w:ascii="宋体" w:hAnsi="宋体" w:eastAsia="宋体"/>
                <w:sz w:val="16"/>
              </w:rPr>
              <w:t>61.95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224AD">
            <w:pPr>
              <w:jc w:val="center"/>
            </w:pPr>
            <w:r>
              <w:rPr>
                <w:rFonts w:ascii="宋体" w:hAnsi="宋体" w:eastAsia="宋体"/>
                <w:sz w:val="16"/>
              </w:rPr>
              <w:t>61.95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3D4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B8C2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C3420">
            <w:pPr>
              <w:jc w:val="center"/>
            </w:pPr>
            <w:r>
              <w:rPr>
                <w:rFonts w:ascii="宋体" w:hAnsi="宋体" w:eastAsia="宋体"/>
                <w:sz w:val="16"/>
              </w:rPr>
              <w:t>10.00分</w:t>
            </w:r>
          </w:p>
        </w:tc>
      </w:tr>
      <w:tr w14:paraId="22B26A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5D8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96EB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08974">
            <w:pPr>
              <w:jc w:val="center"/>
            </w:pPr>
            <w:r>
              <w:rPr>
                <w:rFonts w:ascii="宋体" w:hAnsi="宋体" w:eastAsia="宋体"/>
                <w:sz w:val="16"/>
              </w:rPr>
              <w:t>61.95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F9F8E">
            <w:pPr>
              <w:jc w:val="center"/>
            </w:pPr>
            <w:r>
              <w:rPr>
                <w:rFonts w:ascii="宋体" w:hAnsi="宋体" w:eastAsia="宋体"/>
                <w:sz w:val="16"/>
              </w:rPr>
              <w:t>61.95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C82F">
            <w:pPr>
              <w:jc w:val="center"/>
            </w:pPr>
            <w:r>
              <w:rPr>
                <w:rFonts w:ascii="宋体" w:hAnsi="宋体" w:eastAsia="宋体"/>
                <w:sz w:val="16"/>
              </w:rPr>
              <w:t>61.95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9B4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EDA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3D8F">
            <w:pPr>
              <w:jc w:val="center"/>
            </w:pPr>
            <w:r>
              <w:rPr>
                <w:rFonts w:ascii="宋体" w:hAnsi="宋体" w:eastAsia="宋体"/>
                <w:sz w:val="16"/>
              </w:rPr>
              <w:t>—</w:t>
            </w:r>
          </w:p>
        </w:tc>
      </w:tr>
      <w:tr w14:paraId="06726A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907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904B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579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1F5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8FF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EFA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BD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CF3BD">
            <w:pPr>
              <w:jc w:val="center"/>
            </w:pPr>
            <w:r>
              <w:rPr>
                <w:rFonts w:ascii="宋体" w:hAnsi="宋体" w:eastAsia="宋体"/>
                <w:sz w:val="16"/>
              </w:rPr>
              <w:t>—</w:t>
            </w:r>
          </w:p>
        </w:tc>
      </w:tr>
      <w:tr w14:paraId="40F3D9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351B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DE46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DFA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14B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6D6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7F3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288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C7A0A">
            <w:pPr>
              <w:jc w:val="center"/>
            </w:pPr>
            <w:r>
              <w:rPr>
                <w:rFonts w:ascii="宋体" w:hAnsi="宋体" w:eastAsia="宋体"/>
                <w:sz w:val="16"/>
              </w:rPr>
              <w:t>—</w:t>
            </w:r>
          </w:p>
        </w:tc>
      </w:tr>
      <w:tr w14:paraId="66049E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2CE1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38D08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6D957D">
            <w:pPr>
              <w:jc w:val="center"/>
            </w:pPr>
            <w:r>
              <w:rPr>
                <w:rFonts w:ascii="宋体" w:hAnsi="宋体" w:eastAsia="宋体"/>
                <w:sz w:val="16"/>
              </w:rPr>
              <w:t>实际完成情况</w:t>
            </w:r>
          </w:p>
        </w:tc>
      </w:tr>
      <w:tr w14:paraId="5824DA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331D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D5254D">
            <w:pPr>
              <w:jc w:val="both"/>
            </w:pPr>
            <w:r>
              <w:rPr>
                <w:rFonts w:ascii="宋体" w:hAnsi="宋体" w:eastAsia="宋体"/>
                <w:sz w:val="16"/>
              </w:rPr>
              <w:t>根据洛财纪字</w:t>
            </w:r>
            <w:r>
              <w:rPr>
                <w:rFonts w:hint="eastAsia" w:ascii="宋体" w:hAnsi="宋体"/>
                <w:sz w:val="16"/>
                <w:lang w:eastAsia="zh-CN"/>
              </w:rPr>
              <w:t>〔2024〕4号</w:t>
            </w:r>
            <w:r>
              <w:rPr>
                <w:rFonts w:ascii="宋体" w:hAnsi="宋体" w:eastAsia="宋体"/>
                <w:sz w:val="16"/>
              </w:rPr>
              <w:t>，洛浦县技工学校建设项目（二期）施工许可证逾期办理罚款61.95万元，保障项目正常开展。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8E7480">
            <w:pPr>
              <w:jc w:val="both"/>
            </w:pPr>
            <w:r>
              <w:rPr>
                <w:rFonts w:hint="eastAsia" w:ascii="宋体" w:hAnsi="宋体"/>
                <w:sz w:val="16"/>
                <w:lang w:eastAsia="zh-CN"/>
              </w:rPr>
              <w:t>截至</w:t>
            </w:r>
            <w:r>
              <w:rPr>
                <w:rFonts w:ascii="宋体" w:hAnsi="宋体" w:eastAsia="宋体"/>
                <w:sz w:val="16"/>
              </w:rPr>
              <w:t>2024年12月31日，该项目已实施完毕，已支付资金61.95万元。洛浦县技工学校建设项目（二期）施工许可证逾期办理罚款61.95万元，保障项目正常开展。</w:t>
            </w:r>
          </w:p>
        </w:tc>
      </w:tr>
      <w:tr w14:paraId="1773F3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9B60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C4C2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CC07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708F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9DC4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587C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7E39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ECE2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63ABE">
            <w:pPr>
              <w:jc w:val="center"/>
            </w:pPr>
            <w:r>
              <w:rPr>
                <w:rFonts w:ascii="宋体" w:hAnsi="宋体" w:eastAsia="宋体"/>
                <w:sz w:val="16"/>
              </w:rPr>
              <w:t>偏差原因分析及改进措施</w:t>
            </w:r>
          </w:p>
        </w:tc>
      </w:tr>
      <w:tr w14:paraId="1054FD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F7C9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F173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F4AE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489CE">
            <w:pPr>
              <w:jc w:val="center"/>
            </w:pPr>
            <w:r>
              <w:rPr>
                <w:rFonts w:ascii="宋体" w:hAnsi="宋体" w:eastAsia="宋体"/>
                <w:sz w:val="16"/>
              </w:rPr>
              <w:t>高级技工学校施工许可证逾期办理次数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F5561">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2D62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E09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1AC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D5E1F">
            <w:pPr>
              <w:jc w:val="center"/>
            </w:pPr>
          </w:p>
        </w:tc>
      </w:tr>
      <w:tr w14:paraId="235573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60C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4D3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2F93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A219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92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D93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229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70C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70EB1">
            <w:pPr>
              <w:jc w:val="center"/>
            </w:pPr>
          </w:p>
        </w:tc>
      </w:tr>
      <w:tr w14:paraId="7A9643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698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0DE7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2E28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C3237">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E75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FCB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71E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9FA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8EA39">
            <w:pPr>
              <w:jc w:val="center"/>
            </w:pPr>
          </w:p>
        </w:tc>
      </w:tr>
      <w:tr w14:paraId="49F71A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1A2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94A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197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A18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F9D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17A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685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D97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E2234">
            <w:pPr>
              <w:jc w:val="center"/>
            </w:pPr>
          </w:p>
        </w:tc>
      </w:tr>
      <w:tr w14:paraId="4C5423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1A7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E34D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EA29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F4099">
            <w:pPr>
              <w:jc w:val="center"/>
            </w:pPr>
            <w:r>
              <w:rPr>
                <w:rFonts w:ascii="宋体" w:hAnsi="宋体" w:eastAsia="宋体"/>
                <w:sz w:val="16"/>
              </w:rPr>
              <w:t>高级技工学校施工许可证逾期办理费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D0B50">
            <w:pPr>
              <w:jc w:val="center"/>
            </w:pPr>
            <w:r>
              <w:rPr>
                <w:rFonts w:ascii="宋体" w:hAnsi="宋体" w:eastAsia="宋体"/>
                <w:sz w:val="16"/>
              </w:rPr>
              <w:t>=61.95万元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4FCD8">
            <w:pPr>
              <w:jc w:val="center"/>
            </w:pPr>
            <w:r>
              <w:rPr>
                <w:rFonts w:ascii="宋体" w:hAnsi="宋体" w:eastAsia="宋体"/>
                <w:sz w:val="16"/>
              </w:rPr>
              <w:t>=61.95万元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E80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F3C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E762C">
            <w:pPr>
              <w:jc w:val="center"/>
            </w:pPr>
          </w:p>
        </w:tc>
      </w:tr>
      <w:tr w14:paraId="268215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A3D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12BF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7CFD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4404">
            <w:pPr>
              <w:jc w:val="center"/>
            </w:pPr>
            <w:r>
              <w:rPr>
                <w:rFonts w:ascii="宋体" w:hAnsi="宋体" w:eastAsia="宋体"/>
                <w:sz w:val="16"/>
              </w:rPr>
              <w:t>保障项目正常开展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0F73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C655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351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F77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4EF30">
            <w:pPr>
              <w:jc w:val="center"/>
            </w:pPr>
          </w:p>
        </w:tc>
      </w:tr>
      <w:tr w14:paraId="53CFB2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781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13C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446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F027F">
            <w:pPr>
              <w:jc w:val="center"/>
            </w:pPr>
            <w:r>
              <w:rPr>
                <w:rFonts w:ascii="宋体" w:hAnsi="宋体" w:eastAsia="宋体"/>
                <w:sz w:val="16"/>
              </w:rPr>
              <w:t>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74A8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9082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026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7BD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21DB8">
            <w:pPr>
              <w:jc w:val="center"/>
            </w:pPr>
          </w:p>
        </w:tc>
      </w:tr>
      <w:tr w14:paraId="79362EB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20382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8520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331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A09A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B875CD"/>
        </w:tc>
      </w:tr>
    </w:tbl>
    <w:p w14:paraId="13D417E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42E0F78">
        <w:tblPrEx>
          <w:tblCellMar>
            <w:top w:w="0" w:type="dxa"/>
            <w:left w:w="108" w:type="dxa"/>
            <w:bottom w:w="0" w:type="dxa"/>
            <w:right w:w="108" w:type="dxa"/>
          </w:tblCellMar>
        </w:tblPrEx>
        <w:tc>
          <w:tcPr>
            <w:tcW w:w="8847" w:type="dxa"/>
            <w:gridSpan w:val="9"/>
            <w:vAlign w:val="center"/>
          </w:tcPr>
          <w:p w14:paraId="7551D016">
            <w:pPr>
              <w:jc w:val="center"/>
            </w:pPr>
            <w:r>
              <w:rPr>
                <w:rFonts w:ascii="宋体" w:hAnsi="宋体" w:eastAsia="宋体"/>
                <w:sz w:val="24"/>
              </w:rPr>
              <w:t>项目支出绩效自评表</w:t>
            </w:r>
          </w:p>
        </w:tc>
      </w:tr>
      <w:tr w14:paraId="19B182FA">
        <w:tblPrEx>
          <w:tblCellMar>
            <w:top w:w="0" w:type="dxa"/>
            <w:left w:w="108" w:type="dxa"/>
            <w:bottom w:w="0" w:type="dxa"/>
            <w:right w:w="108" w:type="dxa"/>
          </w:tblCellMar>
        </w:tblPrEx>
        <w:tc>
          <w:tcPr>
            <w:tcW w:w="8847" w:type="dxa"/>
            <w:gridSpan w:val="9"/>
            <w:vAlign w:val="center"/>
          </w:tcPr>
          <w:p w14:paraId="7DF9C015">
            <w:pPr>
              <w:jc w:val="center"/>
            </w:pPr>
            <w:r>
              <w:rPr>
                <w:rFonts w:ascii="宋体" w:hAnsi="宋体" w:eastAsia="宋体"/>
                <w:sz w:val="24"/>
              </w:rPr>
              <w:t>(2024年度)</w:t>
            </w:r>
          </w:p>
        </w:tc>
      </w:tr>
      <w:tr w14:paraId="137628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150D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1FC082">
            <w:pPr>
              <w:jc w:val="center"/>
            </w:pPr>
            <w:r>
              <w:rPr>
                <w:rFonts w:ascii="宋体" w:hAnsi="宋体" w:eastAsia="宋体"/>
                <w:sz w:val="16"/>
              </w:rPr>
              <w:t>纺织服装企业社会保险补贴</w:t>
            </w:r>
          </w:p>
        </w:tc>
      </w:tr>
      <w:tr w14:paraId="261F98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39FD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8C9F77">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7814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517754">
            <w:pPr>
              <w:jc w:val="center"/>
            </w:pPr>
            <w:r>
              <w:rPr>
                <w:rFonts w:ascii="宋体" w:hAnsi="宋体" w:eastAsia="宋体"/>
                <w:sz w:val="16"/>
              </w:rPr>
              <w:t>洛浦县人力资源和社会保障局</w:t>
            </w:r>
          </w:p>
        </w:tc>
      </w:tr>
      <w:tr w14:paraId="43E1AF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D3E81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2AC4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0638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FC95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2D5B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CC06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7F12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616BD">
            <w:pPr>
              <w:jc w:val="center"/>
            </w:pPr>
            <w:r>
              <w:rPr>
                <w:rFonts w:ascii="宋体" w:hAnsi="宋体" w:eastAsia="宋体"/>
                <w:sz w:val="16"/>
              </w:rPr>
              <w:t>得分</w:t>
            </w:r>
          </w:p>
        </w:tc>
      </w:tr>
      <w:tr w14:paraId="23F654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4B4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FEF1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C9E6F">
            <w:pPr>
              <w:jc w:val="center"/>
            </w:pPr>
            <w:r>
              <w:rPr>
                <w:rFonts w:ascii="宋体" w:hAnsi="宋体" w:eastAsia="宋体"/>
                <w:sz w:val="16"/>
              </w:rPr>
              <w:t>1,329.40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4673D">
            <w:pPr>
              <w:jc w:val="center"/>
            </w:pPr>
            <w:r>
              <w:rPr>
                <w:rFonts w:ascii="宋体" w:hAnsi="宋体" w:eastAsia="宋体"/>
                <w:sz w:val="16"/>
              </w:rPr>
              <w:t>64.20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0FD1F">
            <w:pPr>
              <w:jc w:val="center"/>
            </w:pPr>
            <w:r>
              <w:rPr>
                <w:rFonts w:ascii="宋体" w:hAnsi="宋体" w:eastAsia="宋体"/>
                <w:sz w:val="16"/>
              </w:rPr>
              <w:t>64.20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F53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12C6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E6DED">
            <w:pPr>
              <w:jc w:val="center"/>
            </w:pPr>
            <w:r>
              <w:rPr>
                <w:rFonts w:ascii="宋体" w:hAnsi="宋体" w:eastAsia="宋体"/>
                <w:sz w:val="16"/>
              </w:rPr>
              <w:t>10.00分</w:t>
            </w:r>
          </w:p>
        </w:tc>
      </w:tr>
      <w:tr w14:paraId="297A14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F79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8859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628C8">
            <w:pPr>
              <w:jc w:val="center"/>
            </w:pPr>
            <w:r>
              <w:rPr>
                <w:rFonts w:ascii="宋体" w:hAnsi="宋体" w:eastAsia="宋体"/>
                <w:sz w:val="16"/>
              </w:rPr>
              <w:t>1,329.40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D0C50">
            <w:pPr>
              <w:jc w:val="center"/>
            </w:pPr>
            <w:r>
              <w:rPr>
                <w:rFonts w:ascii="宋体" w:hAnsi="宋体" w:eastAsia="宋体"/>
                <w:sz w:val="16"/>
              </w:rPr>
              <w:t>64.20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BD7CF">
            <w:pPr>
              <w:jc w:val="center"/>
            </w:pPr>
            <w:r>
              <w:rPr>
                <w:rFonts w:ascii="宋体" w:hAnsi="宋体" w:eastAsia="宋体"/>
                <w:sz w:val="16"/>
              </w:rPr>
              <w:t>64.20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FFD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2BD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E8B92">
            <w:pPr>
              <w:jc w:val="center"/>
            </w:pPr>
            <w:r>
              <w:rPr>
                <w:rFonts w:ascii="宋体" w:hAnsi="宋体" w:eastAsia="宋体"/>
                <w:sz w:val="16"/>
              </w:rPr>
              <w:t>—</w:t>
            </w:r>
          </w:p>
        </w:tc>
      </w:tr>
      <w:tr w14:paraId="389B5E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BE3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F39F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FBD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F52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45A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726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4FC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C4ADE">
            <w:pPr>
              <w:jc w:val="center"/>
            </w:pPr>
            <w:r>
              <w:rPr>
                <w:rFonts w:ascii="宋体" w:hAnsi="宋体" w:eastAsia="宋体"/>
                <w:sz w:val="16"/>
              </w:rPr>
              <w:t>—</w:t>
            </w:r>
          </w:p>
        </w:tc>
      </w:tr>
      <w:tr w14:paraId="2ECC94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615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1B8C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0CE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4B7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FD5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565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05B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FCE55">
            <w:pPr>
              <w:jc w:val="center"/>
            </w:pPr>
            <w:r>
              <w:rPr>
                <w:rFonts w:ascii="宋体" w:hAnsi="宋体" w:eastAsia="宋体"/>
                <w:sz w:val="16"/>
              </w:rPr>
              <w:t>—</w:t>
            </w:r>
          </w:p>
        </w:tc>
      </w:tr>
      <w:tr w14:paraId="3706CB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7B28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43E10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1DA845">
            <w:pPr>
              <w:jc w:val="center"/>
            </w:pPr>
            <w:r>
              <w:rPr>
                <w:rFonts w:ascii="宋体" w:hAnsi="宋体" w:eastAsia="宋体"/>
                <w:sz w:val="16"/>
              </w:rPr>
              <w:t>实际完成情况</w:t>
            </w:r>
          </w:p>
        </w:tc>
      </w:tr>
      <w:tr w14:paraId="75BAA5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6CDD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52CE94">
            <w:pPr>
              <w:jc w:val="both"/>
            </w:pPr>
            <w:r>
              <w:rPr>
                <w:rFonts w:ascii="宋体" w:hAnsi="宋体" w:eastAsia="宋体"/>
                <w:sz w:val="16"/>
              </w:rPr>
              <w:t>根据和地财建</w:t>
            </w:r>
            <w:r>
              <w:rPr>
                <w:rFonts w:hint="eastAsia" w:ascii="宋体" w:hAnsi="宋体"/>
                <w:sz w:val="16"/>
                <w:lang w:eastAsia="zh-CN"/>
              </w:rPr>
              <w:t>〔2022〕31号</w:t>
            </w:r>
            <w:r>
              <w:rPr>
                <w:rFonts w:ascii="宋体" w:hAnsi="宋体" w:eastAsia="宋体"/>
                <w:sz w:val="16"/>
              </w:rPr>
              <w:t>、洛财建</w:t>
            </w:r>
            <w:r>
              <w:rPr>
                <w:rFonts w:hint="eastAsia" w:ascii="宋体" w:hAnsi="宋体"/>
                <w:sz w:val="16"/>
                <w:lang w:eastAsia="zh-CN"/>
              </w:rPr>
              <w:t>〔2022〕28号</w:t>
            </w:r>
            <w:r>
              <w:rPr>
                <w:rFonts w:ascii="宋体" w:hAnsi="宋体" w:eastAsia="宋体"/>
                <w:sz w:val="16"/>
              </w:rPr>
              <w:t>，企业补助数量3家，保障纺织服装产业发展。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DA7A2E">
            <w:pPr>
              <w:jc w:val="both"/>
            </w:pPr>
            <w:r>
              <w:rPr>
                <w:rFonts w:hint="eastAsia" w:ascii="宋体" w:hAnsi="宋体"/>
                <w:sz w:val="16"/>
                <w:lang w:eastAsia="zh-CN"/>
              </w:rPr>
              <w:t>截至</w:t>
            </w:r>
            <w:r>
              <w:rPr>
                <w:rFonts w:ascii="宋体" w:hAnsi="宋体" w:eastAsia="宋体"/>
                <w:sz w:val="16"/>
              </w:rPr>
              <w:t>2024年12月31日，该项目已支付资金64.2元。项目已完成的主要内容企业补助数量3家，保障纺织服装产业发展。</w:t>
            </w:r>
          </w:p>
        </w:tc>
      </w:tr>
      <w:tr w14:paraId="2C7AA4B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82E4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231E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C5DC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884E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7E8E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0E3F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7E5B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0B16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E2D19">
            <w:pPr>
              <w:jc w:val="center"/>
            </w:pPr>
            <w:r>
              <w:rPr>
                <w:rFonts w:ascii="宋体" w:hAnsi="宋体" w:eastAsia="宋体"/>
                <w:sz w:val="16"/>
              </w:rPr>
              <w:t>偏差原因分析及改进措施</w:t>
            </w:r>
          </w:p>
        </w:tc>
      </w:tr>
      <w:tr w14:paraId="3546C9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2E90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48F3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B248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AFDAF">
            <w:pPr>
              <w:jc w:val="center"/>
            </w:pPr>
            <w:r>
              <w:rPr>
                <w:rFonts w:ascii="宋体" w:hAnsi="宋体" w:eastAsia="宋体"/>
                <w:sz w:val="16"/>
              </w:rPr>
              <w:t>企业补助数量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77C6A">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3B64E">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AB3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6D6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CEF94">
            <w:pPr>
              <w:jc w:val="center"/>
            </w:pPr>
          </w:p>
        </w:tc>
      </w:tr>
      <w:tr w14:paraId="31CCAC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9A8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0E80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54D5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B0DA8">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061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7D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0EC3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DF0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07C4A">
            <w:pPr>
              <w:jc w:val="center"/>
            </w:pPr>
          </w:p>
        </w:tc>
      </w:tr>
      <w:tr w14:paraId="3485CF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2D4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551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D2F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13D6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C82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605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E36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E93E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DC3B9">
            <w:pPr>
              <w:jc w:val="center"/>
            </w:pPr>
          </w:p>
        </w:tc>
      </w:tr>
      <w:tr w14:paraId="79555F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241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8E95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4492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9B8C6">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75B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A6D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DEA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783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86F22">
            <w:pPr>
              <w:jc w:val="center"/>
            </w:pPr>
          </w:p>
        </w:tc>
      </w:tr>
      <w:tr w14:paraId="1FF893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6076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037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5E2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95AB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F225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D4F6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A1A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D82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31BE0">
            <w:pPr>
              <w:jc w:val="center"/>
            </w:pPr>
          </w:p>
        </w:tc>
      </w:tr>
      <w:tr w14:paraId="2F3CBC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2F0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6C0D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350C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B04BA">
            <w:pPr>
              <w:jc w:val="center"/>
            </w:pPr>
            <w:r>
              <w:rPr>
                <w:rFonts w:ascii="宋体" w:hAnsi="宋体" w:eastAsia="宋体"/>
                <w:sz w:val="16"/>
              </w:rPr>
              <w:t>企业补助平均成本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74662">
            <w:pPr>
              <w:jc w:val="center"/>
            </w:pPr>
            <w:r>
              <w:rPr>
                <w:rFonts w:ascii="宋体" w:hAnsi="宋体" w:eastAsia="宋体"/>
                <w:sz w:val="16"/>
              </w:rPr>
              <w:t>&lt;=21.33万元/家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5EAB7">
            <w:pPr>
              <w:jc w:val="center"/>
            </w:pPr>
            <w:r>
              <w:rPr>
                <w:rFonts w:ascii="宋体" w:hAnsi="宋体" w:eastAsia="宋体"/>
                <w:sz w:val="16"/>
              </w:rPr>
              <w:t>=21.33万元/家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F6F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C2C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E7EC3">
            <w:pPr>
              <w:jc w:val="center"/>
            </w:pPr>
          </w:p>
        </w:tc>
      </w:tr>
      <w:tr w14:paraId="11384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E7A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6DE0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6F6B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A493A">
            <w:pPr>
              <w:jc w:val="center"/>
            </w:pPr>
            <w:r>
              <w:rPr>
                <w:rFonts w:ascii="宋体" w:hAnsi="宋体" w:eastAsia="宋体"/>
                <w:sz w:val="16"/>
              </w:rPr>
              <w:t>保障纺织服装产业发展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902B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ED7A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451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1D1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AFE49">
            <w:pPr>
              <w:jc w:val="center"/>
            </w:pPr>
          </w:p>
        </w:tc>
      </w:tr>
      <w:tr w14:paraId="16BE4E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B89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13F6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B371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6B2FE">
            <w:pPr>
              <w:jc w:val="center"/>
            </w:pPr>
            <w:r>
              <w:rPr>
                <w:rFonts w:ascii="宋体" w:hAnsi="宋体" w:eastAsia="宋体"/>
                <w:sz w:val="16"/>
              </w:rPr>
              <w:t>补助企业满意度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7800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7A27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3E7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C75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4DA2C">
            <w:pPr>
              <w:jc w:val="center"/>
            </w:pPr>
          </w:p>
        </w:tc>
      </w:tr>
      <w:tr w14:paraId="680DE5E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5F794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C95A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DD4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C697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6FE422"/>
        </w:tc>
      </w:tr>
    </w:tbl>
    <w:p w14:paraId="175E798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BF83FF">
        <w:tblPrEx>
          <w:tblCellMar>
            <w:top w:w="0" w:type="dxa"/>
            <w:left w:w="108" w:type="dxa"/>
            <w:bottom w:w="0" w:type="dxa"/>
            <w:right w:w="108" w:type="dxa"/>
          </w:tblCellMar>
        </w:tblPrEx>
        <w:tc>
          <w:tcPr>
            <w:tcW w:w="8847" w:type="dxa"/>
            <w:gridSpan w:val="9"/>
            <w:vAlign w:val="center"/>
          </w:tcPr>
          <w:p w14:paraId="4271316C">
            <w:pPr>
              <w:jc w:val="center"/>
            </w:pPr>
            <w:r>
              <w:rPr>
                <w:rFonts w:ascii="宋体" w:hAnsi="宋体" w:eastAsia="宋体"/>
                <w:sz w:val="24"/>
              </w:rPr>
              <w:t>项目支出绩效自评表</w:t>
            </w:r>
          </w:p>
        </w:tc>
      </w:tr>
      <w:tr w14:paraId="78E53D8E">
        <w:tblPrEx>
          <w:tblCellMar>
            <w:top w:w="0" w:type="dxa"/>
            <w:left w:w="108" w:type="dxa"/>
            <w:bottom w:w="0" w:type="dxa"/>
            <w:right w:w="108" w:type="dxa"/>
          </w:tblCellMar>
        </w:tblPrEx>
        <w:tc>
          <w:tcPr>
            <w:tcW w:w="8847" w:type="dxa"/>
            <w:gridSpan w:val="9"/>
            <w:vAlign w:val="center"/>
          </w:tcPr>
          <w:p w14:paraId="279F6BBA">
            <w:pPr>
              <w:jc w:val="center"/>
            </w:pPr>
            <w:r>
              <w:rPr>
                <w:rFonts w:ascii="宋体" w:hAnsi="宋体" w:eastAsia="宋体"/>
                <w:sz w:val="24"/>
              </w:rPr>
              <w:t>(2024年度)</w:t>
            </w:r>
          </w:p>
        </w:tc>
      </w:tr>
      <w:tr w14:paraId="6E1C17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FAAC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D4EDF2">
            <w:pPr>
              <w:jc w:val="center"/>
            </w:pPr>
            <w:r>
              <w:rPr>
                <w:rFonts w:ascii="宋体" w:hAnsi="宋体" w:eastAsia="宋体"/>
                <w:sz w:val="16"/>
              </w:rPr>
              <w:t>结转资金2022年南疆四地州部分劳动密集型产业专项资金</w:t>
            </w:r>
          </w:p>
        </w:tc>
      </w:tr>
      <w:tr w14:paraId="4FF1DD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2529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E7D401">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F41A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F6DAA2">
            <w:pPr>
              <w:jc w:val="center"/>
            </w:pPr>
            <w:r>
              <w:rPr>
                <w:rFonts w:ascii="宋体" w:hAnsi="宋体" w:eastAsia="宋体"/>
                <w:sz w:val="16"/>
              </w:rPr>
              <w:t>洛浦县人力资源和社会保障局</w:t>
            </w:r>
          </w:p>
        </w:tc>
      </w:tr>
      <w:tr w14:paraId="1BAB8F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0E09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285A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EDCB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60B6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1643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1D96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57D1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8177D">
            <w:pPr>
              <w:jc w:val="center"/>
            </w:pPr>
            <w:r>
              <w:rPr>
                <w:rFonts w:ascii="宋体" w:hAnsi="宋体" w:eastAsia="宋体"/>
                <w:sz w:val="16"/>
              </w:rPr>
              <w:t>得分</w:t>
            </w:r>
          </w:p>
        </w:tc>
      </w:tr>
      <w:tr w14:paraId="3DA926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231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C553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DD365">
            <w:pPr>
              <w:jc w:val="center"/>
            </w:pPr>
            <w:r>
              <w:rPr>
                <w:rFonts w:ascii="宋体" w:hAnsi="宋体" w:eastAsia="宋体"/>
                <w:sz w:val="16"/>
              </w:rPr>
              <w:t>1,773.66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26A1E">
            <w:pPr>
              <w:jc w:val="center"/>
            </w:pPr>
            <w:r>
              <w:rPr>
                <w:rFonts w:ascii="宋体" w:hAnsi="宋体" w:eastAsia="宋体"/>
                <w:sz w:val="16"/>
              </w:rPr>
              <w:t>13.27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B535D">
            <w:pPr>
              <w:jc w:val="center"/>
            </w:pPr>
            <w:r>
              <w:rPr>
                <w:rFonts w:ascii="宋体" w:hAnsi="宋体" w:eastAsia="宋体"/>
                <w:sz w:val="16"/>
              </w:rPr>
              <w:t>13.27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81F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1633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EE23B">
            <w:pPr>
              <w:jc w:val="center"/>
            </w:pPr>
            <w:r>
              <w:rPr>
                <w:rFonts w:ascii="宋体" w:hAnsi="宋体" w:eastAsia="宋体"/>
                <w:sz w:val="16"/>
              </w:rPr>
              <w:t>10.00分</w:t>
            </w:r>
          </w:p>
        </w:tc>
      </w:tr>
      <w:tr w14:paraId="09A7BC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812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47E6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8D469">
            <w:pPr>
              <w:jc w:val="center"/>
            </w:pPr>
            <w:r>
              <w:rPr>
                <w:rFonts w:ascii="宋体" w:hAnsi="宋体" w:eastAsia="宋体"/>
                <w:sz w:val="16"/>
              </w:rPr>
              <w:t>1,773.66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01996">
            <w:pPr>
              <w:jc w:val="center"/>
            </w:pPr>
            <w:r>
              <w:rPr>
                <w:rFonts w:ascii="宋体" w:hAnsi="宋体" w:eastAsia="宋体"/>
                <w:sz w:val="16"/>
              </w:rPr>
              <w:t>13.27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BFB66">
            <w:pPr>
              <w:jc w:val="center"/>
            </w:pPr>
            <w:r>
              <w:rPr>
                <w:rFonts w:ascii="宋体" w:hAnsi="宋体" w:eastAsia="宋体"/>
                <w:sz w:val="16"/>
              </w:rPr>
              <w:t>13.27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CCD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A5D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40967">
            <w:pPr>
              <w:jc w:val="center"/>
            </w:pPr>
            <w:r>
              <w:rPr>
                <w:rFonts w:ascii="宋体" w:hAnsi="宋体" w:eastAsia="宋体"/>
                <w:sz w:val="16"/>
              </w:rPr>
              <w:t>—</w:t>
            </w:r>
          </w:p>
        </w:tc>
      </w:tr>
      <w:tr w14:paraId="18E284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83D7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E8F0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B1E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557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F42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F0D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1A0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3B174">
            <w:pPr>
              <w:jc w:val="center"/>
            </w:pPr>
            <w:r>
              <w:rPr>
                <w:rFonts w:ascii="宋体" w:hAnsi="宋体" w:eastAsia="宋体"/>
                <w:sz w:val="16"/>
              </w:rPr>
              <w:t>—</w:t>
            </w:r>
          </w:p>
        </w:tc>
      </w:tr>
      <w:tr w14:paraId="37D0A8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E178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177D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31D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036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691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6E3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E73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985D1">
            <w:pPr>
              <w:jc w:val="center"/>
            </w:pPr>
            <w:r>
              <w:rPr>
                <w:rFonts w:ascii="宋体" w:hAnsi="宋体" w:eastAsia="宋体"/>
                <w:sz w:val="16"/>
              </w:rPr>
              <w:t>—</w:t>
            </w:r>
          </w:p>
        </w:tc>
      </w:tr>
      <w:tr w14:paraId="19C6C8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73BE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72A93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F5CFCF">
            <w:pPr>
              <w:jc w:val="center"/>
            </w:pPr>
            <w:r>
              <w:rPr>
                <w:rFonts w:ascii="宋体" w:hAnsi="宋体" w:eastAsia="宋体"/>
                <w:sz w:val="16"/>
              </w:rPr>
              <w:t>实际完成情况</w:t>
            </w:r>
          </w:p>
        </w:tc>
      </w:tr>
      <w:tr w14:paraId="75A71D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9369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0C5DED">
            <w:pPr>
              <w:jc w:val="both"/>
            </w:pPr>
            <w:r>
              <w:rPr>
                <w:rFonts w:ascii="宋体" w:hAnsi="宋体" w:eastAsia="宋体"/>
                <w:sz w:val="16"/>
              </w:rPr>
              <w:t>根据和地财建</w:t>
            </w:r>
            <w:r>
              <w:rPr>
                <w:rFonts w:hint="eastAsia" w:ascii="宋体" w:hAnsi="宋体"/>
                <w:sz w:val="16"/>
                <w:lang w:eastAsia="zh-CN"/>
              </w:rPr>
              <w:t>〔2023〕10号</w:t>
            </w:r>
            <w:r>
              <w:rPr>
                <w:rFonts w:ascii="宋体" w:hAnsi="宋体" w:eastAsia="宋体"/>
                <w:sz w:val="16"/>
              </w:rPr>
              <w:t>、洛财建</w:t>
            </w:r>
            <w:r>
              <w:rPr>
                <w:rFonts w:hint="eastAsia" w:ascii="宋体" w:hAnsi="宋体"/>
                <w:sz w:val="16"/>
                <w:lang w:eastAsia="zh-CN"/>
              </w:rPr>
              <w:t>〔2023〕15号</w:t>
            </w:r>
            <w:r>
              <w:rPr>
                <w:rFonts w:ascii="宋体" w:hAnsi="宋体" w:eastAsia="宋体"/>
                <w:sz w:val="16"/>
              </w:rPr>
              <w:t>，补助企业数量不少于1家，保障密集型产业发展。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2AB040">
            <w:pPr>
              <w:jc w:val="both"/>
            </w:pPr>
            <w:r>
              <w:rPr>
                <w:rFonts w:hint="eastAsia" w:ascii="宋体" w:hAnsi="宋体"/>
                <w:sz w:val="16"/>
                <w:lang w:eastAsia="zh-CN"/>
              </w:rPr>
              <w:t>截至</w:t>
            </w:r>
            <w:r>
              <w:rPr>
                <w:rFonts w:ascii="宋体" w:hAnsi="宋体" w:eastAsia="宋体"/>
                <w:sz w:val="16"/>
              </w:rPr>
              <w:t>2024年12月31日，该项目支付资金13.27万元。项目已完成的主要内容补助企业，保障密集型产业发展。</w:t>
            </w:r>
          </w:p>
        </w:tc>
      </w:tr>
      <w:tr w14:paraId="189E3B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05534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D3DA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3CAF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DDE2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1347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50A7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15D7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7685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9A8EF">
            <w:pPr>
              <w:jc w:val="center"/>
            </w:pPr>
            <w:r>
              <w:rPr>
                <w:rFonts w:ascii="宋体" w:hAnsi="宋体" w:eastAsia="宋体"/>
                <w:sz w:val="16"/>
              </w:rPr>
              <w:t>偏差原因分析及改进措施</w:t>
            </w:r>
          </w:p>
        </w:tc>
      </w:tr>
      <w:tr w14:paraId="32A496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0DFC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1E4A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F7A0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FF561">
            <w:pPr>
              <w:jc w:val="center"/>
            </w:pPr>
            <w:r>
              <w:rPr>
                <w:rFonts w:ascii="宋体" w:hAnsi="宋体" w:eastAsia="宋体"/>
                <w:sz w:val="16"/>
              </w:rPr>
              <w:t>企业补助数量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BE8EA">
            <w:pPr>
              <w:jc w:val="center"/>
            </w:pPr>
            <w:r>
              <w:rPr>
                <w:rFonts w:ascii="宋体" w:hAnsi="宋体" w:eastAsia="宋体"/>
                <w:sz w:val="16"/>
              </w:rPr>
              <w:t>&gt;1家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BD2B4">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515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0D6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DD68">
            <w:pPr>
              <w:jc w:val="center"/>
            </w:pPr>
          </w:p>
        </w:tc>
      </w:tr>
      <w:tr w14:paraId="16DA6B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BB8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6CB6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7413B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B335A">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CAE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18F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F63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0012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88D39">
            <w:pPr>
              <w:jc w:val="center"/>
            </w:pPr>
          </w:p>
        </w:tc>
      </w:tr>
      <w:tr w14:paraId="76D128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1B6D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191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1A5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835D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41E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AE9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9AC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B2E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E94AC">
            <w:pPr>
              <w:jc w:val="center"/>
            </w:pPr>
          </w:p>
        </w:tc>
      </w:tr>
      <w:tr w14:paraId="0171E4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6B2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CAC2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D6DD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F1BD6">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CF7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67A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1242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BD0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0DB54">
            <w:pPr>
              <w:jc w:val="center"/>
            </w:pPr>
          </w:p>
        </w:tc>
      </w:tr>
      <w:tr w14:paraId="025F08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C00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8F4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F22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F7DD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3F27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ABFE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C03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9335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B6811">
            <w:pPr>
              <w:jc w:val="center"/>
            </w:pPr>
          </w:p>
        </w:tc>
      </w:tr>
      <w:tr w14:paraId="6F4C6E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88E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8129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60A3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B0541">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366A2">
            <w:pPr>
              <w:jc w:val="center"/>
            </w:pPr>
            <w:r>
              <w:rPr>
                <w:rFonts w:ascii="宋体" w:hAnsi="宋体" w:eastAsia="宋体"/>
                <w:sz w:val="16"/>
              </w:rPr>
              <w:t>&lt;=13.27万元/家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B0B86">
            <w:pPr>
              <w:jc w:val="center"/>
            </w:pPr>
            <w:r>
              <w:rPr>
                <w:rFonts w:ascii="宋体" w:hAnsi="宋体" w:eastAsia="宋体"/>
                <w:sz w:val="16"/>
              </w:rPr>
              <w:t>=13.27万元/家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BD8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A7B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1EF82">
            <w:pPr>
              <w:jc w:val="center"/>
            </w:pPr>
          </w:p>
        </w:tc>
      </w:tr>
      <w:tr w14:paraId="7F012B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0A1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CEB3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C297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D7756">
            <w:pPr>
              <w:jc w:val="center"/>
            </w:pPr>
            <w:r>
              <w:rPr>
                <w:rFonts w:ascii="宋体" w:hAnsi="宋体" w:eastAsia="宋体"/>
                <w:sz w:val="16"/>
              </w:rPr>
              <w:t>保障密集型产业发展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50F8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89C8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AFA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180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75AAF">
            <w:pPr>
              <w:jc w:val="center"/>
            </w:pPr>
          </w:p>
        </w:tc>
      </w:tr>
      <w:tr w14:paraId="59FD11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180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D02F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F6FD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22AC9">
            <w:pPr>
              <w:jc w:val="center"/>
            </w:pPr>
            <w:r>
              <w:rPr>
                <w:rFonts w:ascii="宋体" w:hAnsi="宋体" w:eastAsia="宋体"/>
                <w:sz w:val="16"/>
              </w:rPr>
              <w:t>补助企业满意度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1502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6616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941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D64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474BE">
            <w:pPr>
              <w:jc w:val="center"/>
            </w:pPr>
          </w:p>
        </w:tc>
      </w:tr>
      <w:tr w14:paraId="79379B8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0DE67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2B797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922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5CF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B2E644"/>
        </w:tc>
      </w:tr>
    </w:tbl>
    <w:p w14:paraId="17205EEA">
      <w:r>
        <w:br w:type="page"/>
      </w:r>
    </w:p>
    <w:p w14:paraId="3FFCAB80">
      <w:pPr>
        <w:spacing w:line="640" w:lineRule="exact"/>
        <w:ind w:firstLine="640"/>
        <w:jc w:val="both"/>
        <w:outlineLvl w:val="2"/>
      </w:pPr>
      <w:r>
        <w:rPr>
          <w:rFonts w:ascii="黑体" w:hAnsi="黑体" w:eastAsia="黑体"/>
          <w:sz w:val="32"/>
        </w:rPr>
        <w:t>十二、其他需说明的事项</w:t>
      </w:r>
    </w:p>
    <w:p w14:paraId="6C974460">
      <w:pPr>
        <w:spacing w:line="580" w:lineRule="exact"/>
        <w:ind w:firstLine="640"/>
        <w:jc w:val="both"/>
      </w:pPr>
      <w:r>
        <w:rPr>
          <w:rFonts w:ascii="仿宋_GB2312" w:hAnsi="仿宋_GB2312" w:eastAsia="仿宋_GB2312"/>
          <w:b w:val="0"/>
          <w:sz w:val="32"/>
        </w:rPr>
        <w:t>本年本单位SM项目1个，全年预算数21.89万元，全年执行数21.89万元。</w:t>
      </w:r>
    </w:p>
    <w:p w14:paraId="6D825141">
      <w:r>
        <w:br w:type="page"/>
      </w:r>
    </w:p>
    <w:p w14:paraId="09744DF1">
      <w:pPr>
        <w:spacing w:line="240" w:lineRule="auto"/>
        <w:jc w:val="center"/>
        <w:outlineLvl w:val="1"/>
      </w:pPr>
      <w:r>
        <w:rPr>
          <w:rFonts w:ascii="黑体" w:hAnsi="黑体" w:eastAsia="黑体"/>
          <w:sz w:val="32"/>
        </w:rPr>
        <w:t>第三部分 专业名词解释</w:t>
      </w:r>
    </w:p>
    <w:p w14:paraId="10E0F6B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533659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C93BA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54F913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C50BF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B15E0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C0E87A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D6DC03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79DEE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FC7CAF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D1BCE4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3AC4CD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96B188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D8AF4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DDEAA9E">
      <w:r>
        <w:br w:type="page"/>
      </w:r>
    </w:p>
    <w:p w14:paraId="68FEE0E8">
      <w:pPr>
        <w:spacing w:line="240" w:lineRule="auto"/>
        <w:jc w:val="center"/>
        <w:outlineLvl w:val="1"/>
      </w:pPr>
      <w:r>
        <w:rPr>
          <w:rFonts w:ascii="黑体" w:hAnsi="黑体" w:eastAsia="黑体"/>
          <w:sz w:val="32"/>
        </w:rPr>
        <w:t>第四部分 部门决算报表（见附表）</w:t>
      </w:r>
    </w:p>
    <w:p w14:paraId="19FDFA3A">
      <w:pPr>
        <w:spacing w:line="240" w:lineRule="auto"/>
        <w:ind w:firstLine="640"/>
        <w:jc w:val="both"/>
      </w:pPr>
      <w:r>
        <w:rPr>
          <w:rFonts w:ascii="仿宋_GB2312" w:hAnsi="仿宋_GB2312" w:eastAsia="仿宋_GB2312"/>
          <w:b w:val="0"/>
          <w:sz w:val="32"/>
        </w:rPr>
        <w:t>一、《收入支出决算总表》</w:t>
      </w:r>
    </w:p>
    <w:p w14:paraId="7D963418">
      <w:pPr>
        <w:spacing w:line="240" w:lineRule="auto"/>
        <w:ind w:firstLine="640"/>
        <w:jc w:val="both"/>
      </w:pPr>
      <w:r>
        <w:rPr>
          <w:rFonts w:ascii="仿宋_GB2312" w:hAnsi="仿宋_GB2312" w:eastAsia="仿宋_GB2312"/>
          <w:b w:val="0"/>
          <w:sz w:val="32"/>
        </w:rPr>
        <w:t>二、《收入决算表》</w:t>
      </w:r>
    </w:p>
    <w:p w14:paraId="54E82646">
      <w:pPr>
        <w:spacing w:line="240" w:lineRule="auto"/>
        <w:ind w:firstLine="640"/>
        <w:jc w:val="both"/>
      </w:pPr>
      <w:r>
        <w:rPr>
          <w:rFonts w:ascii="仿宋_GB2312" w:hAnsi="仿宋_GB2312" w:eastAsia="仿宋_GB2312"/>
          <w:b w:val="0"/>
          <w:sz w:val="32"/>
        </w:rPr>
        <w:t>三、《支出决算表》</w:t>
      </w:r>
    </w:p>
    <w:p w14:paraId="0A9483BA">
      <w:pPr>
        <w:spacing w:line="240" w:lineRule="auto"/>
        <w:ind w:firstLine="640"/>
        <w:jc w:val="both"/>
      </w:pPr>
      <w:r>
        <w:rPr>
          <w:rFonts w:ascii="仿宋_GB2312" w:hAnsi="仿宋_GB2312" w:eastAsia="仿宋_GB2312"/>
          <w:b w:val="0"/>
          <w:sz w:val="32"/>
        </w:rPr>
        <w:t>四、《财政拨款收入支出决算总表》</w:t>
      </w:r>
    </w:p>
    <w:p w14:paraId="507E3E44">
      <w:pPr>
        <w:spacing w:line="240" w:lineRule="auto"/>
        <w:ind w:firstLine="640"/>
        <w:jc w:val="both"/>
      </w:pPr>
      <w:r>
        <w:rPr>
          <w:rFonts w:ascii="仿宋_GB2312" w:hAnsi="仿宋_GB2312" w:eastAsia="仿宋_GB2312"/>
          <w:b w:val="0"/>
          <w:sz w:val="32"/>
        </w:rPr>
        <w:t>五、《一般公共预算财政拨款支出决算表》</w:t>
      </w:r>
    </w:p>
    <w:p w14:paraId="2221677E">
      <w:pPr>
        <w:spacing w:line="240" w:lineRule="auto"/>
        <w:ind w:firstLine="640"/>
        <w:jc w:val="both"/>
      </w:pPr>
      <w:r>
        <w:rPr>
          <w:rFonts w:ascii="仿宋_GB2312" w:hAnsi="仿宋_GB2312" w:eastAsia="仿宋_GB2312"/>
          <w:b w:val="0"/>
          <w:sz w:val="32"/>
        </w:rPr>
        <w:t>六、《一般公共预算财政拨款基本支出决算表》</w:t>
      </w:r>
    </w:p>
    <w:p w14:paraId="52E4B9DD">
      <w:pPr>
        <w:spacing w:line="240" w:lineRule="auto"/>
        <w:ind w:firstLine="640"/>
        <w:jc w:val="both"/>
      </w:pPr>
      <w:r>
        <w:rPr>
          <w:rFonts w:ascii="仿宋_GB2312" w:hAnsi="仿宋_GB2312" w:eastAsia="仿宋_GB2312"/>
          <w:b w:val="0"/>
          <w:sz w:val="32"/>
        </w:rPr>
        <w:t>七、《政府性基金预算财政拨款收入支出决算表》</w:t>
      </w:r>
    </w:p>
    <w:p w14:paraId="2A55DC90">
      <w:pPr>
        <w:spacing w:line="240" w:lineRule="auto"/>
        <w:ind w:firstLine="640"/>
        <w:jc w:val="both"/>
      </w:pPr>
      <w:r>
        <w:rPr>
          <w:rFonts w:ascii="仿宋_GB2312" w:hAnsi="仿宋_GB2312" w:eastAsia="仿宋_GB2312"/>
          <w:b w:val="0"/>
          <w:sz w:val="32"/>
        </w:rPr>
        <w:t>八、《国有资本经营预算财政拨款收入支出决算表》</w:t>
      </w:r>
    </w:p>
    <w:p w14:paraId="3264BC83">
      <w:pPr>
        <w:spacing w:line="240" w:lineRule="auto"/>
        <w:ind w:firstLine="640"/>
        <w:jc w:val="both"/>
      </w:pPr>
      <w:r>
        <w:rPr>
          <w:rFonts w:ascii="仿宋_GB2312" w:hAnsi="仿宋_GB2312" w:eastAsia="仿宋_GB2312"/>
          <w:b w:val="0"/>
          <w:sz w:val="32"/>
        </w:rPr>
        <w:t>九、《财政拨款“三公”经费支出决算表》</w:t>
      </w:r>
    </w:p>
    <w:p w14:paraId="22809EAB">
      <w:pPr>
        <w:spacing w:line="240" w:lineRule="auto"/>
        <w:ind w:firstLine="640"/>
        <w:jc w:val="both"/>
      </w:pPr>
    </w:p>
    <w:p w14:paraId="7F2D1188">
      <w:pPr>
        <w:spacing w:line="240" w:lineRule="auto"/>
        <w:ind w:firstLine="640"/>
        <w:jc w:val="both"/>
      </w:pPr>
    </w:p>
    <w:p w14:paraId="4AC12B7E">
      <w:pPr>
        <w:spacing w:line="240" w:lineRule="auto"/>
        <w:ind w:firstLine="640"/>
        <w:jc w:val="both"/>
      </w:pPr>
    </w:p>
    <w:p w14:paraId="4AD45922">
      <w:pPr>
        <w:spacing w:line="240" w:lineRule="auto"/>
        <w:ind w:firstLine="640"/>
        <w:jc w:val="both"/>
      </w:pPr>
    </w:p>
    <w:p w14:paraId="54AFDEA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0E81CE-2D4A-429A-90E7-7641EEF91DE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3425BA9-600C-4AC9-8866-A63322024CA0}"/>
  </w:font>
  <w:font w:name="仿宋_GB2312">
    <w:panose1 w:val="02010609030101010101"/>
    <w:charset w:val="86"/>
    <w:family w:val="modern"/>
    <w:pitch w:val="default"/>
    <w:sig w:usb0="00000001" w:usb1="080E0000" w:usb2="00000000" w:usb3="00000000" w:csb0="00040000" w:csb1="00000000"/>
    <w:embedRegular r:id="rId3" w:fontKey="{029CC436-4FB9-45D5-838E-8B0533432C34}"/>
  </w:font>
  <w:font w:name="楷体_GB2312">
    <w:panose1 w:val="02010609030101010101"/>
    <w:charset w:val="86"/>
    <w:family w:val="auto"/>
    <w:pitch w:val="default"/>
    <w:sig w:usb0="00000001" w:usb1="080E0000" w:usb2="00000000" w:usb3="00000000" w:csb0="00040000" w:csb1="00000000"/>
    <w:embedRegular r:id="rId4" w:fontKey="{B6C9B230-49AB-43D7-86BC-80C9E203CD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602473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21107A"/>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9358</Words>
  <Characters>10398</Characters>
  <Lines>0</Lines>
  <Paragraphs>0</Paragraphs>
  <TotalTime>20</TotalTime>
  <ScaleCrop>false</ScaleCrop>
  <LinksUpToDate>false</LinksUpToDate>
  <CharactersWithSpaces>10406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2025-09-18T02:58:33Z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