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新疆和田国家农业科技园区管理委员会洛浦县产业区管理委员会2024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B8C501">
      <w:r>
        <w:br w:type="page"/>
      </w:r>
    </w:p>
    <w:p w14:paraId="275F11D9">
      <w:pPr>
        <w:spacing w:line="640" w:lineRule="exact"/>
        <w:jc w:val="center"/>
        <w:outlineLvl w:val="1"/>
      </w:pPr>
      <w:r>
        <w:rPr>
          <w:rFonts w:ascii="黑体" w:hAnsi="黑体" w:eastAsia="黑体"/>
          <w:sz w:val="32"/>
        </w:rPr>
        <w:t>第一部分 单位概况</w:t>
      </w:r>
    </w:p>
    <w:p w14:paraId="0FBD3257">
      <w:pPr>
        <w:spacing w:line="640" w:lineRule="exact"/>
        <w:ind w:firstLine="640"/>
        <w:jc w:val="both"/>
        <w:outlineLvl w:val="2"/>
      </w:pPr>
      <w:r>
        <w:rPr>
          <w:rFonts w:ascii="黑体" w:hAnsi="黑体" w:eastAsia="黑体"/>
          <w:sz w:val="32"/>
        </w:rPr>
        <w:t>一、主要职能</w:t>
      </w:r>
    </w:p>
    <w:p w14:paraId="633795A2">
      <w:pPr>
        <w:spacing w:line="580" w:lineRule="exact"/>
        <w:ind w:firstLine="640"/>
        <w:jc w:val="both"/>
      </w:pPr>
      <w:r>
        <w:rPr>
          <w:rFonts w:ascii="仿宋_GB2312" w:hAnsi="仿宋_GB2312" w:eastAsia="仿宋_GB2312"/>
          <w:sz w:val="32"/>
        </w:rPr>
        <w:t>贯彻执行党和政府的各项方针、政策及法律法规；负责做好产业区的建设规划、</w:t>
      </w:r>
      <w:r>
        <w:rPr>
          <w:rFonts w:hint="eastAsia" w:ascii="仿宋_GB2312" w:hAnsi="仿宋_GB2312" w:eastAsia="仿宋_GB2312"/>
          <w:sz w:val="32"/>
          <w:lang w:eastAsia="zh-CN"/>
        </w:rPr>
        <w:t>招</w:t>
      </w:r>
      <w:r>
        <w:rPr>
          <w:rFonts w:ascii="仿宋_GB2312" w:hAnsi="仿宋_GB2312" w:eastAsia="仿宋_GB2312"/>
          <w:sz w:val="32"/>
        </w:rPr>
        <w:t>商引资、土地管理、基础设施建设、社会公共管理等；负责产业区内企业实行统一领导、统一开发、</w:t>
      </w:r>
      <w:r>
        <w:rPr>
          <w:rFonts w:hint="eastAsia" w:ascii="仿宋_GB2312" w:hAnsi="仿宋_GB2312" w:eastAsia="仿宋_GB2312"/>
          <w:sz w:val="32"/>
          <w:lang w:eastAsia="zh-CN"/>
        </w:rPr>
        <w:t>统一</w:t>
      </w:r>
      <w:r>
        <w:rPr>
          <w:rFonts w:ascii="仿宋_GB2312" w:hAnsi="仿宋_GB2312" w:eastAsia="仿宋_GB2312"/>
          <w:sz w:val="32"/>
        </w:rPr>
        <w:t>建设、统一管理等；负责产业区内定居兴牧区、设施农业区、畜牧养殖区、苗圃基地、绿化基地、防洪坝、水库管理等；负责产业区输电线路、道路、自来水厂、沼气池、变电站管理等；负责产业区内综治</w:t>
      </w:r>
      <w:r>
        <w:rPr>
          <w:rFonts w:hint="eastAsia" w:ascii="仿宋_GB2312" w:hAnsi="仿宋_GB2312" w:eastAsia="仿宋_GB2312"/>
          <w:sz w:val="32"/>
          <w:lang w:eastAsia="zh-CN"/>
        </w:rPr>
        <w:t>WW</w:t>
      </w:r>
      <w:r>
        <w:rPr>
          <w:rFonts w:ascii="仿宋_GB2312" w:hAnsi="仿宋_GB2312" w:eastAsia="仿宋_GB2312"/>
          <w:sz w:val="32"/>
        </w:rPr>
        <w:t>、安全生产、平安建设、流动人口管理等；负责指导和协调产业区内土地开发种植、土地流转管理等；负责向新疆和田国家农业科技园区管理委员会和县政府报告工作，提出园区发展规划和</w:t>
      </w:r>
      <w:r>
        <w:rPr>
          <w:rFonts w:hint="eastAsia" w:ascii="仿宋_GB2312" w:hAnsi="仿宋_GB2312" w:eastAsia="仿宋_GB2312"/>
          <w:sz w:val="32"/>
          <w:lang w:eastAsia="zh-CN"/>
        </w:rPr>
        <w:t>意见建议</w:t>
      </w:r>
      <w:r>
        <w:rPr>
          <w:rFonts w:ascii="仿宋_GB2312" w:hAnsi="仿宋_GB2312" w:eastAsia="仿宋_GB2312"/>
          <w:sz w:val="32"/>
        </w:rPr>
        <w:t>等；负责完成新疆和田国家农业科技园区管理委员会和县委、县政府及上级单位交办的其他工作。</w:t>
      </w:r>
    </w:p>
    <w:p w14:paraId="4B8BB563">
      <w:pPr>
        <w:spacing w:line="640" w:lineRule="exact"/>
        <w:ind w:firstLine="640"/>
        <w:jc w:val="both"/>
        <w:outlineLvl w:val="2"/>
      </w:pPr>
      <w:r>
        <w:rPr>
          <w:rFonts w:ascii="黑体" w:hAnsi="黑体" w:eastAsia="黑体"/>
          <w:sz w:val="32"/>
        </w:rPr>
        <w:t>二、机构设置及人员情况</w:t>
      </w:r>
    </w:p>
    <w:p w14:paraId="53F9A8E7">
      <w:pPr>
        <w:spacing w:line="580" w:lineRule="exact"/>
        <w:ind w:firstLine="640"/>
        <w:jc w:val="both"/>
      </w:pPr>
      <w:r>
        <w:rPr>
          <w:rFonts w:ascii="仿宋_GB2312" w:hAnsi="仿宋_GB2312" w:eastAsia="仿宋_GB2312"/>
          <w:sz w:val="32"/>
        </w:rPr>
        <w:t>新疆和田国家农业科技园区管理委员会洛浦县产业区管理委员会2024年度，实有人数11人，其中：在职人员10人，增加0人；离休人员0人，增加0人；退休人员1人</w:t>
      </w:r>
      <w:r>
        <w:rPr>
          <w:rFonts w:hint="eastAsia" w:ascii="仿宋_GB2312" w:hAnsi="仿宋_GB2312" w:eastAsia="仿宋_GB2312"/>
          <w:sz w:val="32"/>
          <w:lang w:eastAsia="zh-CN"/>
        </w:rPr>
        <w:t>，</w:t>
      </w:r>
      <w:r>
        <w:rPr>
          <w:rFonts w:ascii="仿宋_GB2312" w:hAnsi="仿宋_GB2312" w:eastAsia="仿宋_GB2312"/>
          <w:sz w:val="32"/>
        </w:rPr>
        <w:t>增加0人。</w:t>
      </w:r>
    </w:p>
    <w:p w14:paraId="278E8FDC">
      <w:pPr>
        <w:spacing w:line="580" w:lineRule="exact"/>
        <w:ind w:firstLine="640"/>
        <w:jc w:val="both"/>
      </w:pPr>
      <w:r>
        <w:rPr>
          <w:rFonts w:ascii="仿宋_GB2312" w:hAnsi="仿宋_GB2312" w:eastAsia="仿宋_GB2312"/>
          <w:sz w:val="32"/>
        </w:rPr>
        <w:t>新疆和田国家农业科技园区管理委员会洛浦县产业区管理委员会无下属预算单位，下设2个科室，分别是：办公室、财务室。</w:t>
      </w:r>
    </w:p>
    <w:p w14:paraId="737C4537">
      <w:r>
        <w:br w:type="page"/>
      </w:r>
    </w:p>
    <w:p w14:paraId="33C5450E">
      <w:pPr>
        <w:spacing w:line="240" w:lineRule="auto"/>
        <w:jc w:val="center"/>
        <w:outlineLvl w:val="1"/>
      </w:pPr>
      <w:r>
        <w:rPr>
          <w:rFonts w:ascii="黑体" w:hAnsi="黑体" w:eastAsia="黑体"/>
          <w:sz w:val="32"/>
        </w:rPr>
        <w:t>第二部分 部门决算情况说明</w:t>
      </w:r>
    </w:p>
    <w:p w14:paraId="23A27AF3">
      <w:pPr>
        <w:spacing w:line="640" w:lineRule="exact"/>
        <w:ind w:firstLine="640"/>
        <w:jc w:val="both"/>
        <w:outlineLvl w:val="2"/>
      </w:pPr>
      <w:r>
        <w:rPr>
          <w:rFonts w:ascii="黑体" w:hAnsi="黑体" w:eastAsia="黑体"/>
          <w:sz w:val="32"/>
        </w:rPr>
        <w:t>一、收入支出决算总体情况说明</w:t>
      </w:r>
    </w:p>
    <w:p w14:paraId="4362A076">
      <w:pPr>
        <w:spacing w:line="580" w:lineRule="exact"/>
        <w:ind w:firstLine="640"/>
        <w:jc w:val="both"/>
      </w:pPr>
      <w:r>
        <w:rPr>
          <w:rFonts w:ascii="仿宋_GB2312" w:hAnsi="仿宋_GB2312" w:eastAsia="仿宋_GB2312"/>
          <w:b/>
          <w:sz w:val="32"/>
        </w:rPr>
        <w:t>2024年度收入总计704.86万元，</w:t>
      </w:r>
      <w:r>
        <w:rPr>
          <w:rFonts w:ascii="仿宋_GB2312" w:hAnsi="仿宋_GB2312" w:eastAsia="仿宋_GB2312"/>
          <w:b w:val="0"/>
          <w:sz w:val="32"/>
        </w:rPr>
        <w:t>其中：本年收入合计704.86万元，使用非财政拨款结余（含专用结余）0.00万元，年初结转和结余0.00万元。</w:t>
      </w:r>
    </w:p>
    <w:p w14:paraId="6ED8C23D">
      <w:pPr>
        <w:spacing w:line="580" w:lineRule="exact"/>
        <w:ind w:firstLine="640"/>
        <w:jc w:val="both"/>
      </w:pPr>
      <w:r>
        <w:rPr>
          <w:rFonts w:ascii="仿宋_GB2312" w:hAnsi="仿宋_GB2312" w:eastAsia="仿宋_GB2312"/>
          <w:b/>
          <w:sz w:val="32"/>
        </w:rPr>
        <w:t>2024年度支出总计704.86万元，</w:t>
      </w:r>
      <w:r>
        <w:rPr>
          <w:rFonts w:ascii="仿宋_GB2312" w:hAnsi="仿宋_GB2312" w:eastAsia="仿宋_GB2312"/>
          <w:b w:val="0"/>
          <w:sz w:val="32"/>
        </w:rPr>
        <w:t>其中：本年支出合计704.86万元，结余分配0.00万元，年末结转和结余0.00万元。</w:t>
      </w:r>
    </w:p>
    <w:p w14:paraId="388EBB15">
      <w:pPr>
        <w:spacing w:line="580" w:lineRule="exact"/>
        <w:ind w:firstLine="640"/>
        <w:jc w:val="both"/>
      </w:pPr>
      <w:r>
        <w:rPr>
          <w:rFonts w:ascii="仿宋_GB2312" w:hAnsi="仿宋_GB2312" w:eastAsia="仿宋_GB2312"/>
          <w:b w:val="0"/>
          <w:sz w:val="32"/>
        </w:rPr>
        <w:t>收入支出总体与上年相比，增加359.84万元，增长104.30%，主要原因是：1.本年在职人员工资调增，社保、公积金基数调增，人员经费增加。2.本年大棚改造项目资金较上年增加。</w:t>
      </w:r>
    </w:p>
    <w:p w14:paraId="3C1BE075">
      <w:pPr>
        <w:spacing w:line="640" w:lineRule="exact"/>
        <w:ind w:firstLine="640"/>
        <w:jc w:val="both"/>
        <w:outlineLvl w:val="2"/>
      </w:pPr>
      <w:r>
        <w:rPr>
          <w:rFonts w:ascii="黑体" w:hAnsi="黑体" w:eastAsia="黑体"/>
          <w:sz w:val="32"/>
        </w:rPr>
        <w:t>二、收入决算情况说明</w:t>
      </w:r>
    </w:p>
    <w:p w14:paraId="7D519272">
      <w:pPr>
        <w:spacing w:line="580" w:lineRule="exact"/>
        <w:ind w:firstLine="640"/>
        <w:jc w:val="both"/>
      </w:pPr>
      <w:r>
        <w:rPr>
          <w:rFonts w:ascii="仿宋_GB2312" w:hAnsi="仿宋_GB2312" w:eastAsia="仿宋_GB2312"/>
          <w:b/>
          <w:sz w:val="32"/>
        </w:rPr>
        <w:t>本年收入704.86万元，</w:t>
      </w:r>
      <w:r>
        <w:rPr>
          <w:rFonts w:ascii="仿宋_GB2312" w:hAnsi="仿宋_GB2312" w:eastAsia="仿宋_GB2312"/>
          <w:b w:val="0"/>
          <w:sz w:val="32"/>
        </w:rPr>
        <w:t>其中：财政拨款收入704.86万元，占100.00%；上级补助收入0.00万元，占0.00%；事业收入0.00万元，占0.00%；经营收入0.00万元，占0.00%；附属单位上缴收入0.00万元，占0.00%；其他收入0.00万元，占0.00%。</w:t>
      </w:r>
    </w:p>
    <w:p w14:paraId="4916B586">
      <w:pPr>
        <w:spacing w:line="640" w:lineRule="exact"/>
        <w:ind w:firstLine="640"/>
        <w:jc w:val="both"/>
        <w:outlineLvl w:val="2"/>
      </w:pPr>
      <w:r>
        <w:rPr>
          <w:rFonts w:ascii="黑体" w:hAnsi="黑体" w:eastAsia="黑体"/>
          <w:sz w:val="32"/>
        </w:rPr>
        <w:t>三、支出决算情况说明</w:t>
      </w:r>
    </w:p>
    <w:p w14:paraId="45D6C852">
      <w:pPr>
        <w:spacing w:line="580" w:lineRule="exact"/>
        <w:ind w:firstLine="640"/>
        <w:jc w:val="both"/>
      </w:pPr>
      <w:r>
        <w:rPr>
          <w:rFonts w:ascii="仿宋_GB2312" w:hAnsi="仿宋_GB2312" w:eastAsia="仿宋_GB2312"/>
          <w:b/>
          <w:sz w:val="32"/>
        </w:rPr>
        <w:t>本年支出704.86万元，</w:t>
      </w:r>
      <w:r>
        <w:rPr>
          <w:rFonts w:ascii="仿宋_GB2312" w:hAnsi="仿宋_GB2312" w:eastAsia="仿宋_GB2312"/>
          <w:b w:val="0"/>
          <w:sz w:val="32"/>
        </w:rPr>
        <w:t>其中：基本支出303.42万元，占43.05%；项目支出401.44万元，占56.95%；上缴上级支出0.00万元，占0.00%；经营支出0.00万元，占0.00%；对附属单位补助支出0.00万元，占0.00%。</w:t>
      </w:r>
    </w:p>
    <w:p w14:paraId="548C0281">
      <w:pPr>
        <w:spacing w:line="640" w:lineRule="exact"/>
        <w:ind w:firstLine="640"/>
        <w:jc w:val="both"/>
        <w:outlineLvl w:val="2"/>
      </w:pPr>
      <w:r>
        <w:rPr>
          <w:rFonts w:ascii="黑体" w:hAnsi="黑体" w:eastAsia="黑体"/>
          <w:sz w:val="32"/>
        </w:rPr>
        <w:t>四、财政拨款收入支出决算总体情况说明</w:t>
      </w:r>
    </w:p>
    <w:p w14:paraId="4DB291A2">
      <w:pPr>
        <w:spacing w:line="580" w:lineRule="exact"/>
        <w:ind w:firstLine="640"/>
        <w:jc w:val="both"/>
      </w:pPr>
      <w:r>
        <w:rPr>
          <w:rFonts w:ascii="仿宋_GB2312" w:hAnsi="仿宋_GB2312" w:eastAsia="仿宋_GB2312"/>
          <w:b/>
          <w:sz w:val="32"/>
        </w:rPr>
        <w:t>2024年度财政拨款收入总计704.86万元，</w:t>
      </w:r>
      <w:r>
        <w:rPr>
          <w:rFonts w:ascii="仿宋_GB2312" w:hAnsi="仿宋_GB2312" w:eastAsia="仿宋_GB2312"/>
          <w:b w:val="0"/>
          <w:sz w:val="32"/>
        </w:rPr>
        <w:t>其中：年初财政拨款结转和结余0.00万元，本年财政拨款收入704.86万元。</w:t>
      </w:r>
      <w:r>
        <w:rPr>
          <w:rFonts w:ascii="仿宋_GB2312" w:hAnsi="仿宋_GB2312" w:eastAsia="仿宋_GB2312"/>
          <w:b/>
          <w:sz w:val="32"/>
        </w:rPr>
        <w:t>财政拨款支出总计704.86万元，</w:t>
      </w:r>
      <w:r>
        <w:rPr>
          <w:rFonts w:ascii="仿宋_GB2312" w:hAnsi="仿宋_GB2312" w:eastAsia="仿宋_GB2312"/>
          <w:b w:val="0"/>
          <w:sz w:val="32"/>
        </w:rPr>
        <w:t>其中：年末财政拨款结转和结余0.00万元，本年财政拨款支出704.86万元。</w:t>
      </w:r>
    </w:p>
    <w:p w14:paraId="0B5C3D9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增加359.84万元，增长104.30%，主要原因是：1.本年在职人员工资调增，社保、公积金基数调增，人员经费增加。2.本年大棚改造项目资金较上年增加。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年初预算数215.90万元，决算数704.86万元，预决算差异率226.48%，主要原因是：年中追加人员工资、社保、公积金基数调增部分资金，追加大棚改造项目，导致预决算存在差异。</w:t>
      </w:r>
    </w:p>
    <w:p w14:paraId="05DDE81D">
      <w:pPr>
        <w:spacing w:line="640" w:lineRule="exact"/>
        <w:ind w:firstLine="640"/>
        <w:jc w:val="both"/>
        <w:outlineLvl w:val="2"/>
      </w:pPr>
      <w:r>
        <w:rPr>
          <w:rFonts w:ascii="黑体" w:hAnsi="黑体" w:eastAsia="黑体"/>
          <w:sz w:val="32"/>
        </w:rPr>
        <w:t>五、一般公共预算财政拨款支出决算情况说明</w:t>
      </w:r>
    </w:p>
    <w:p w14:paraId="156262C3">
      <w:pPr>
        <w:spacing w:line="640" w:lineRule="exact"/>
        <w:ind w:firstLine="640"/>
        <w:jc w:val="both"/>
        <w:outlineLvl w:val="3"/>
      </w:pPr>
      <w:r>
        <w:rPr>
          <w:rFonts w:ascii="楷体_GB2312" w:hAnsi="楷体_GB2312" w:eastAsia="楷体_GB2312"/>
          <w:b/>
          <w:sz w:val="32"/>
        </w:rPr>
        <w:t>（一）一般公共预算财政拨款支出决算总体情况</w:t>
      </w:r>
    </w:p>
    <w:p w14:paraId="54241AD7">
      <w:pPr>
        <w:spacing w:line="580" w:lineRule="exact"/>
        <w:ind w:firstLine="640"/>
        <w:jc w:val="both"/>
      </w:pPr>
      <w:r>
        <w:rPr>
          <w:rFonts w:ascii="仿宋_GB2312" w:hAnsi="仿宋_GB2312" w:eastAsia="仿宋_GB2312"/>
          <w:b/>
          <w:sz w:val="32"/>
        </w:rPr>
        <w:t>2024年度一般公共预算财政拨款支出703.55万元，</w:t>
      </w:r>
      <w:r>
        <w:rPr>
          <w:rFonts w:ascii="仿宋_GB2312" w:hAnsi="仿宋_GB2312" w:eastAsia="仿宋_GB2312"/>
          <w:b w:val="0"/>
          <w:sz w:val="32"/>
        </w:rPr>
        <w:t>占本年支出合计的99.81%。</w:t>
      </w:r>
      <w:r>
        <w:rPr>
          <w:rFonts w:ascii="仿宋_GB2312" w:hAnsi="仿宋_GB2312" w:eastAsia="仿宋_GB2312"/>
          <w:b/>
          <w:sz w:val="32"/>
        </w:rPr>
        <w:t>与上年相比，</w:t>
      </w:r>
      <w:r>
        <w:rPr>
          <w:rFonts w:ascii="仿宋_GB2312" w:hAnsi="仿宋_GB2312" w:eastAsia="仿宋_GB2312"/>
          <w:b w:val="0"/>
          <w:sz w:val="32"/>
        </w:rPr>
        <w:t>增加365.38万元，增长108.05%，主要原因是：1.本年在职人员工资调增，社保、公积金基数调增，人员经费增加。2.本年大棚改造项目资金较上年增加。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年初预算数215.90万元，决算数703.55万元，预决算差异率225.87%，主要原因是：年中追加人员工资、社保、公积金基数调增部分资金，追加大棚改造项目，导致预决算存在差异。</w:t>
      </w:r>
    </w:p>
    <w:p w14:paraId="3388DC24">
      <w:pPr>
        <w:spacing w:line="640" w:lineRule="exact"/>
        <w:ind w:firstLine="640"/>
        <w:jc w:val="both"/>
        <w:outlineLvl w:val="3"/>
      </w:pPr>
      <w:r>
        <w:rPr>
          <w:rFonts w:ascii="楷体_GB2312" w:hAnsi="楷体_GB2312" w:eastAsia="楷体_GB2312"/>
          <w:b/>
          <w:sz w:val="32"/>
        </w:rPr>
        <w:t>（二）一般公共预算财政拨款支出决算结构情况</w:t>
      </w:r>
    </w:p>
    <w:p w14:paraId="192808BC">
      <w:pPr>
        <w:spacing w:line="580" w:lineRule="exact"/>
        <w:ind w:firstLine="640"/>
        <w:jc w:val="both"/>
      </w:pPr>
      <w:r>
        <w:rPr>
          <w:rFonts w:ascii="仿宋_GB2312" w:hAnsi="仿宋_GB2312" w:eastAsia="仿宋_GB2312"/>
          <w:b w:val="0"/>
          <w:sz w:val="32"/>
        </w:rPr>
        <w:t>1.社会保障和就业支出(类)21.52万元</w:t>
      </w:r>
      <w:r>
        <w:rPr>
          <w:rFonts w:hint="eastAsia" w:ascii="仿宋_GB2312" w:hAnsi="仿宋_GB2312" w:eastAsia="仿宋_GB2312"/>
          <w:b w:val="0"/>
          <w:sz w:val="32"/>
          <w:lang w:eastAsia="zh-CN"/>
        </w:rPr>
        <w:t>，</w:t>
      </w:r>
      <w:r>
        <w:rPr>
          <w:rFonts w:ascii="仿宋_GB2312" w:hAnsi="仿宋_GB2312" w:eastAsia="仿宋_GB2312"/>
          <w:b w:val="0"/>
          <w:sz w:val="32"/>
        </w:rPr>
        <w:t>占3.06%。</w:t>
      </w:r>
    </w:p>
    <w:p w14:paraId="18026E85">
      <w:pPr>
        <w:spacing w:line="580" w:lineRule="exact"/>
        <w:ind w:firstLine="640"/>
        <w:jc w:val="both"/>
      </w:pPr>
      <w:r>
        <w:rPr>
          <w:rFonts w:ascii="仿宋_GB2312" w:hAnsi="仿宋_GB2312" w:eastAsia="仿宋_GB2312"/>
          <w:b w:val="0"/>
          <w:sz w:val="32"/>
        </w:rPr>
        <w:t>2.卫生健康支出(类)8.23万元</w:t>
      </w:r>
      <w:r>
        <w:rPr>
          <w:rFonts w:hint="eastAsia" w:ascii="仿宋_GB2312" w:hAnsi="仿宋_GB2312" w:eastAsia="仿宋_GB2312"/>
          <w:b w:val="0"/>
          <w:sz w:val="32"/>
          <w:lang w:eastAsia="zh-CN"/>
        </w:rPr>
        <w:t>，</w:t>
      </w:r>
      <w:r>
        <w:rPr>
          <w:rFonts w:ascii="仿宋_GB2312" w:hAnsi="仿宋_GB2312" w:eastAsia="仿宋_GB2312"/>
          <w:b w:val="0"/>
          <w:sz w:val="32"/>
        </w:rPr>
        <w:t>占1.17%。</w:t>
      </w:r>
    </w:p>
    <w:p w14:paraId="2F387112">
      <w:pPr>
        <w:spacing w:line="580" w:lineRule="exact"/>
        <w:ind w:firstLine="640"/>
        <w:jc w:val="both"/>
      </w:pPr>
      <w:r>
        <w:rPr>
          <w:rFonts w:ascii="仿宋_GB2312" w:hAnsi="仿宋_GB2312" w:eastAsia="仿宋_GB2312"/>
          <w:b w:val="0"/>
          <w:sz w:val="32"/>
        </w:rPr>
        <w:t>3.农林水支出(类)648.81万元</w:t>
      </w:r>
      <w:r>
        <w:rPr>
          <w:rFonts w:hint="eastAsia" w:ascii="仿宋_GB2312" w:hAnsi="仿宋_GB2312" w:eastAsia="仿宋_GB2312"/>
          <w:b w:val="0"/>
          <w:sz w:val="32"/>
          <w:lang w:eastAsia="zh-CN"/>
        </w:rPr>
        <w:t>，</w:t>
      </w:r>
      <w:r>
        <w:rPr>
          <w:rFonts w:ascii="仿宋_GB2312" w:hAnsi="仿宋_GB2312" w:eastAsia="仿宋_GB2312"/>
          <w:b w:val="0"/>
          <w:sz w:val="32"/>
        </w:rPr>
        <w:t>占92.22%。</w:t>
      </w:r>
    </w:p>
    <w:p w14:paraId="56E91538">
      <w:pPr>
        <w:spacing w:line="580" w:lineRule="exact"/>
        <w:ind w:firstLine="640"/>
        <w:jc w:val="both"/>
      </w:pPr>
      <w:r>
        <w:rPr>
          <w:rFonts w:ascii="仿宋_GB2312" w:hAnsi="仿宋_GB2312" w:eastAsia="仿宋_GB2312"/>
          <w:b w:val="0"/>
          <w:sz w:val="32"/>
        </w:rPr>
        <w:t>4.住房保障支出(类)14.76万元</w:t>
      </w:r>
      <w:r>
        <w:rPr>
          <w:rFonts w:hint="eastAsia" w:ascii="仿宋_GB2312" w:hAnsi="仿宋_GB2312" w:eastAsia="仿宋_GB2312"/>
          <w:b w:val="0"/>
          <w:sz w:val="32"/>
          <w:lang w:eastAsia="zh-CN"/>
        </w:rPr>
        <w:t>，</w:t>
      </w:r>
      <w:r>
        <w:rPr>
          <w:rFonts w:ascii="仿宋_GB2312" w:hAnsi="仿宋_GB2312" w:eastAsia="仿宋_GB2312"/>
          <w:b w:val="0"/>
          <w:sz w:val="32"/>
        </w:rPr>
        <w:t>占2.10%。</w:t>
      </w:r>
    </w:p>
    <w:p w14:paraId="30F3FFB6">
      <w:pPr>
        <w:spacing w:line="580" w:lineRule="exact"/>
        <w:ind w:firstLine="640"/>
        <w:jc w:val="both"/>
      </w:pPr>
      <w:r>
        <w:rPr>
          <w:rFonts w:ascii="仿宋_GB2312" w:hAnsi="仿宋_GB2312" w:eastAsia="仿宋_GB2312"/>
          <w:b w:val="0"/>
          <w:sz w:val="32"/>
        </w:rPr>
        <w:t>5.其他支出(类)10.22万元</w:t>
      </w:r>
      <w:r>
        <w:rPr>
          <w:rFonts w:hint="eastAsia" w:ascii="仿宋_GB2312" w:hAnsi="仿宋_GB2312" w:eastAsia="仿宋_GB2312"/>
          <w:b w:val="0"/>
          <w:sz w:val="32"/>
          <w:lang w:eastAsia="zh-CN"/>
        </w:rPr>
        <w:t>，</w:t>
      </w:r>
      <w:r>
        <w:rPr>
          <w:rFonts w:ascii="仿宋_GB2312" w:hAnsi="仿宋_GB2312" w:eastAsia="仿宋_GB2312"/>
          <w:b w:val="0"/>
          <w:sz w:val="32"/>
        </w:rPr>
        <w:t>占1.45%。</w:t>
      </w:r>
    </w:p>
    <w:p w14:paraId="1E605D7C">
      <w:pPr>
        <w:spacing w:line="640" w:lineRule="exact"/>
        <w:ind w:firstLine="640"/>
        <w:jc w:val="both"/>
        <w:outlineLvl w:val="3"/>
      </w:pPr>
      <w:r>
        <w:rPr>
          <w:rFonts w:ascii="楷体_GB2312" w:hAnsi="楷体_GB2312" w:eastAsia="楷体_GB2312"/>
          <w:b/>
          <w:sz w:val="32"/>
        </w:rPr>
        <w:t>（三）一般公共预算财政拨款支出决算具体情况</w:t>
      </w:r>
    </w:p>
    <w:p w14:paraId="5A8409C4">
      <w:pPr>
        <w:spacing w:line="580" w:lineRule="exact"/>
        <w:ind w:firstLine="640"/>
        <w:jc w:val="both"/>
      </w:pPr>
      <w:r>
        <w:rPr>
          <w:rFonts w:ascii="仿宋_GB2312" w:hAnsi="仿宋_GB2312" w:eastAsia="仿宋_GB2312"/>
          <w:b w:val="0"/>
          <w:sz w:val="32"/>
        </w:rPr>
        <w:t>1.社会保障和就业支出(类)行政事业单位养老支出(款)事业单位离退休(项)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支出决算数为1.28万元，比上年决算增加1.28万元，增长100.00%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主要原因是：本年功能科目调整，事业单位离退休上年度在主科目列支，本年单独列支，导致经费较上年增加。</w:t>
      </w:r>
    </w:p>
    <w:p w14:paraId="0F1CB87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支出决算数为20.25万元，比上年决算增加3.41万元，增长20.25%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主要原因是：本年在职人员工资基数调增，养老缴费基数上涨，相应支出增加。</w:t>
      </w:r>
    </w:p>
    <w:p w14:paraId="572C902B">
      <w:pPr>
        <w:spacing w:line="580" w:lineRule="exact"/>
        <w:ind w:firstLine="640"/>
        <w:jc w:val="both"/>
      </w:pPr>
      <w:r>
        <w:rPr>
          <w:rFonts w:ascii="仿宋_GB2312" w:hAnsi="仿宋_GB2312" w:eastAsia="仿宋_GB2312"/>
          <w:b w:val="0"/>
          <w:sz w:val="32"/>
        </w:rPr>
        <w:t>3.卫生健康支出(类)行政事业单位医疗(款)事业单位医疗(项)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支出决算数为8.23万元，比上年决算增加8.23万元，增长100.00%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主要原因是：本年功能科目调整，事业单位医疗上年度在主科目列支，本年单独列支，导致经费较上年增加。</w:t>
      </w:r>
    </w:p>
    <w:p w14:paraId="7282D5D0">
      <w:pPr>
        <w:spacing w:line="580" w:lineRule="exact"/>
        <w:ind w:firstLine="640"/>
        <w:jc w:val="both"/>
      </w:pPr>
      <w:r>
        <w:rPr>
          <w:rFonts w:ascii="仿宋_GB2312" w:hAnsi="仿宋_GB2312" w:eastAsia="仿宋_GB2312"/>
          <w:b w:val="0"/>
          <w:sz w:val="32"/>
        </w:rPr>
        <w:t>4.农林水支出(类)农业农村(款)事业运行(项)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支出决算数为258.91万元，比上年决算增加5.72万元，增长2.26%</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主要原因是：本年在职人员工资调增，导致相关人员经费较上年有所增加。</w:t>
      </w:r>
    </w:p>
    <w:p w14:paraId="4D94F618">
      <w:pPr>
        <w:spacing w:line="580" w:lineRule="exact"/>
        <w:ind w:firstLine="640"/>
        <w:jc w:val="both"/>
      </w:pPr>
      <w:r>
        <w:rPr>
          <w:rFonts w:ascii="仿宋_GB2312" w:hAnsi="仿宋_GB2312" w:eastAsia="仿宋_GB2312"/>
          <w:b w:val="0"/>
          <w:sz w:val="32"/>
        </w:rPr>
        <w:t>5.农林水支出(类)农业农村(款)农业生产发展(项)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支出决算数为0.00万元，比上年决算减少59.79万元，下降100.00%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主要原因是：本年减少水资源管理资金。</w:t>
      </w:r>
    </w:p>
    <w:p w14:paraId="076ED538">
      <w:pPr>
        <w:spacing w:line="580" w:lineRule="exact"/>
        <w:ind w:firstLine="640"/>
        <w:jc w:val="both"/>
      </w:pPr>
      <w:r>
        <w:rPr>
          <w:rFonts w:ascii="仿宋_GB2312" w:hAnsi="仿宋_GB2312" w:eastAsia="仿宋_GB2312"/>
          <w:b w:val="0"/>
          <w:sz w:val="32"/>
        </w:rPr>
        <w:t>6.农林水支出(类)</w:t>
      </w:r>
      <w:bookmarkStart w:id="0" w:name="_GoBack"/>
      <w:r>
        <w:rPr>
          <w:rFonts w:ascii="仿宋_GB2312" w:hAnsi="仿宋_GB2312" w:eastAsia="仿宋_GB2312"/>
          <w:b w:val="0"/>
          <w:sz w:val="32"/>
        </w:rPr>
        <w:t>巩固脱贫攻坚</w:t>
      </w:r>
      <w:bookmarkEnd w:id="0"/>
      <w:r>
        <w:rPr>
          <w:rFonts w:ascii="仿宋_GB2312" w:hAnsi="仿宋_GB2312" w:eastAsia="仿宋_GB2312"/>
          <w:b w:val="0"/>
          <w:sz w:val="32"/>
        </w:rPr>
        <w:t>成果衔接乡村振兴(款)生产发展(项)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支出决算数为389.90万元，比上年决算增加389.90万元，增长100.00%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主要原因是：本年度增加大棚改造项目资金。</w:t>
      </w:r>
    </w:p>
    <w:p w14:paraId="4200106E">
      <w:pPr>
        <w:spacing w:line="580" w:lineRule="exact"/>
        <w:ind w:firstLine="640"/>
        <w:jc w:val="both"/>
      </w:pPr>
      <w:r>
        <w:rPr>
          <w:rFonts w:ascii="仿宋_GB2312" w:hAnsi="仿宋_GB2312" w:eastAsia="仿宋_GB2312"/>
          <w:b w:val="0"/>
          <w:sz w:val="32"/>
        </w:rPr>
        <w:t>7.住房保障支出(类)住房改革支出(款)住房公积金(项)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支出决算数为14.76万元，比上年决算增加14.76万元，增长100.00%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主要原因是：本年功能科目调整，住房公积金上年度在主科目列支，本年单独列支，导致经费较上年增加。</w:t>
      </w:r>
    </w:p>
    <w:p w14:paraId="4AC363A2">
      <w:pPr>
        <w:spacing w:line="580" w:lineRule="exact"/>
        <w:ind w:firstLine="640"/>
        <w:jc w:val="both"/>
      </w:pPr>
      <w:r>
        <w:rPr>
          <w:rFonts w:ascii="仿宋_GB2312" w:hAnsi="仿宋_GB2312" w:eastAsia="仿宋_GB2312"/>
          <w:b w:val="0"/>
          <w:sz w:val="32"/>
        </w:rPr>
        <w:t>8.其他支出(类)其他支出(款)其他支出(项)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支出决算数为10.22万元，比上年决算增加1.88万元，增长22.54%</w:t>
      </w:r>
      <w:r>
        <w:rPr>
          <w:rFonts w:hint="eastAsia" w:ascii="仿宋_GB2312" w:hAnsi="仿宋_GB2312" w:eastAsia="仿宋_GB2312"/>
          <w:b w:val="0"/>
          <w:sz w:val="32"/>
          <w:lang w:eastAsia="zh-CN"/>
        </w:rPr>
        <w:t>，</w:t>
      </w:r>
      <w:r>
        <w:rPr>
          <w:rFonts w:ascii="仿宋_GB2312" w:hAnsi="仿宋_GB2312" w:eastAsia="仿宋_GB2312"/>
          <w:b w:val="0"/>
          <w:sz w:val="32"/>
        </w:rPr>
        <w:t>主要原因是：2024年为民办实事工作经费支出增加。</w:t>
      </w:r>
    </w:p>
    <w:p w14:paraId="35C6A489">
      <w:pPr>
        <w:spacing w:line="640" w:lineRule="exact"/>
        <w:ind w:firstLine="640"/>
        <w:jc w:val="both"/>
        <w:outlineLvl w:val="2"/>
      </w:pPr>
      <w:r>
        <w:rPr>
          <w:rFonts w:ascii="黑体" w:hAnsi="黑体" w:eastAsia="黑体"/>
          <w:sz w:val="32"/>
        </w:rPr>
        <w:t>六、一般公共预算财政拨款基本支出决算情况说明</w:t>
      </w:r>
    </w:p>
    <w:p w14:paraId="61511653">
      <w:pPr>
        <w:spacing w:line="580" w:lineRule="exact"/>
        <w:ind w:firstLine="640"/>
        <w:jc w:val="both"/>
      </w:pPr>
      <w:r>
        <w:rPr>
          <w:rFonts w:ascii="仿宋_GB2312" w:hAnsi="仿宋_GB2312" w:eastAsia="仿宋_GB2312"/>
          <w:b w:val="0"/>
          <w:sz w:val="32"/>
        </w:rPr>
        <w:t>2024年度一般公共预算财政拨款基本支出303.42万元，其中：</w:t>
      </w:r>
      <w:r>
        <w:rPr>
          <w:rFonts w:ascii="仿宋_GB2312" w:hAnsi="仿宋_GB2312" w:eastAsia="仿宋_GB2312"/>
          <w:b/>
          <w:sz w:val="32"/>
        </w:rPr>
        <w:t>人员经费187.40万元，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3EFBEA03">
      <w:pPr>
        <w:spacing w:line="580" w:lineRule="exact"/>
        <w:ind w:firstLine="640"/>
        <w:jc w:val="both"/>
      </w:pPr>
      <w:r>
        <w:rPr>
          <w:rFonts w:ascii="仿宋_GB2312" w:hAnsi="仿宋_GB2312" w:eastAsia="仿宋_GB2312"/>
          <w:b/>
          <w:sz w:val="32"/>
        </w:rPr>
        <w:t>公用经费116.02万元，</w:t>
      </w:r>
      <w:r>
        <w:rPr>
          <w:rFonts w:ascii="仿宋_GB2312" w:hAnsi="仿宋_GB2312" w:eastAsia="仿宋_GB2312"/>
          <w:b w:val="0"/>
          <w:sz w:val="32"/>
        </w:rPr>
        <w:t>包括：办公费、电费、取暖费、维修（护）费、劳务费、工会经费、公务用车运行维护费、其他商品和服务支出。</w:t>
      </w:r>
    </w:p>
    <w:p w14:paraId="2833AA34">
      <w:pPr>
        <w:spacing w:line="640" w:lineRule="exact"/>
        <w:ind w:firstLine="640"/>
        <w:jc w:val="both"/>
        <w:outlineLvl w:val="2"/>
      </w:pPr>
      <w:r>
        <w:rPr>
          <w:rFonts w:ascii="黑体" w:hAnsi="黑体" w:eastAsia="黑体"/>
          <w:sz w:val="32"/>
        </w:rPr>
        <w:t>七、政府性基金预算财政拨款收入支出决算情况说明</w:t>
      </w:r>
    </w:p>
    <w:p w14:paraId="715D3474">
      <w:pPr>
        <w:spacing w:line="580" w:lineRule="exact"/>
        <w:ind w:firstLine="640"/>
        <w:jc w:val="both"/>
      </w:pPr>
      <w:r>
        <w:rPr>
          <w:rFonts w:ascii="仿宋_GB2312" w:hAnsi="仿宋_GB2312" w:eastAsia="仿宋_GB2312"/>
          <w:b/>
          <w:sz w:val="32"/>
        </w:rPr>
        <w:t>2024年度政府性基金预算财政拨款收入总计1.31万元，</w:t>
      </w:r>
      <w:r>
        <w:rPr>
          <w:rFonts w:ascii="仿宋_GB2312" w:hAnsi="仿宋_GB2312" w:eastAsia="仿宋_GB2312"/>
          <w:b w:val="0"/>
          <w:sz w:val="32"/>
        </w:rPr>
        <w:t>其中：年初结转和结余0.00万元，本年收入1.31万元。</w:t>
      </w:r>
      <w:r>
        <w:rPr>
          <w:rFonts w:ascii="仿宋_GB2312" w:hAnsi="仿宋_GB2312" w:eastAsia="仿宋_GB2312"/>
          <w:b/>
          <w:sz w:val="32"/>
        </w:rPr>
        <w:t>政府性基金预算财政拨款支出总计1.31万元，</w:t>
      </w:r>
      <w:r>
        <w:rPr>
          <w:rFonts w:ascii="仿宋_GB2312" w:hAnsi="仿宋_GB2312" w:eastAsia="仿宋_GB2312"/>
          <w:b w:val="0"/>
          <w:sz w:val="32"/>
        </w:rPr>
        <w:t>其中：年末结转和结余0.00万元，本年支出1.31万元。</w:t>
      </w:r>
    </w:p>
    <w:p w14:paraId="276DB2F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减少5.54万元，下降80.88%，主要原因是：本年农业基础房屋改造费用项目、农村基础设施建设支出</w:t>
      </w:r>
      <w:r>
        <w:rPr>
          <w:rFonts w:hint="eastAsia" w:ascii="仿宋_GB2312" w:hAnsi="仿宋_GB2312" w:eastAsia="仿宋_GB2312"/>
          <w:b w:val="0"/>
          <w:sz w:val="32"/>
          <w:lang w:eastAsia="zh-CN"/>
        </w:rPr>
        <w:t>－</w:t>
      </w:r>
      <w:r>
        <w:rPr>
          <w:rFonts w:ascii="仿宋_GB2312" w:hAnsi="仿宋_GB2312" w:eastAsia="仿宋_GB2312"/>
          <w:b w:val="0"/>
          <w:sz w:val="32"/>
        </w:rPr>
        <w:t>园区基础维护费较上年减少。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年初预算数0.00万元，决算数1.31万元，预决算差异率100.00%，主要原因是：年中追加2024年1月内招生工资及片区人员工资。</w:t>
      </w:r>
    </w:p>
    <w:p w14:paraId="2CF1CB01">
      <w:pPr>
        <w:spacing w:line="580" w:lineRule="exact"/>
        <w:ind w:firstLine="640"/>
        <w:jc w:val="both"/>
      </w:pPr>
      <w:r>
        <w:rPr>
          <w:rFonts w:ascii="仿宋_GB2312" w:hAnsi="仿宋_GB2312" w:eastAsia="仿宋_GB2312"/>
          <w:b w:val="0"/>
          <w:sz w:val="32"/>
        </w:rPr>
        <w:t>政府性基金预算财政拨款支出1.31万元。</w:t>
      </w:r>
    </w:p>
    <w:p w14:paraId="6B9D7B67">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支出决算数为0.00万元，比上年决算减少4.30万元，下降100.00%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主要原因是：本年减少农村基础设施建设支出</w:t>
      </w:r>
      <w:r>
        <w:rPr>
          <w:rFonts w:hint="eastAsia" w:ascii="仿宋_GB2312" w:hAnsi="仿宋_GB2312" w:eastAsia="仿宋_GB2312"/>
          <w:b w:val="0"/>
          <w:sz w:val="32"/>
          <w:lang w:eastAsia="zh-CN"/>
        </w:rPr>
        <w:t>－</w:t>
      </w:r>
      <w:r>
        <w:rPr>
          <w:rFonts w:ascii="仿宋_GB2312" w:hAnsi="仿宋_GB2312" w:eastAsia="仿宋_GB2312"/>
          <w:b w:val="0"/>
          <w:sz w:val="32"/>
        </w:rPr>
        <w:t>园区基础维护费。</w:t>
      </w:r>
    </w:p>
    <w:p w14:paraId="11B41D56">
      <w:pPr>
        <w:spacing w:line="580" w:lineRule="exact"/>
        <w:ind w:firstLine="640"/>
        <w:jc w:val="both"/>
      </w:pPr>
      <w:r>
        <w:rPr>
          <w:rFonts w:ascii="仿宋_GB2312" w:hAnsi="仿宋_GB2312" w:eastAsia="仿宋_GB2312"/>
          <w:b w:val="0"/>
          <w:sz w:val="32"/>
        </w:rPr>
        <w:t>2.城乡社区支出(类)国有土地使用权出让收入安排的支出(款)农村社会事业支出(项)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支出决算数为1.31万元，比上年决算增加1.31万元，增长100.00%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主要原因是：本年增加2024年1月内招生工资及片区人员工资。</w:t>
      </w:r>
    </w:p>
    <w:p w14:paraId="2707B227">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支出决算数为0.00万元，比上年决算减少2.55万元，下降100.00%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主要原因是：本年减少农业农村生态环境支出</w:t>
      </w:r>
      <w:r>
        <w:rPr>
          <w:rFonts w:hint="eastAsia" w:ascii="仿宋_GB2312" w:hAnsi="仿宋_GB2312" w:eastAsia="仿宋_GB2312"/>
          <w:b w:val="0"/>
          <w:sz w:val="32"/>
          <w:lang w:eastAsia="zh-CN"/>
        </w:rPr>
        <w:t>－</w:t>
      </w:r>
      <w:r>
        <w:rPr>
          <w:rFonts w:ascii="仿宋_GB2312" w:hAnsi="仿宋_GB2312" w:eastAsia="仿宋_GB2312"/>
          <w:b w:val="0"/>
          <w:sz w:val="32"/>
        </w:rPr>
        <w:t>房屋改造费。</w:t>
      </w:r>
    </w:p>
    <w:p w14:paraId="6FFC1022">
      <w:pPr>
        <w:spacing w:line="640" w:lineRule="exact"/>
        <w:ind w:firstLine="640"/>
        <w:jc w:val="both"/>
        <w:outlineLvl w:val="2"/>
      </w:pPr>
      <w:r>
        <w:rPr>
          <w:rFonts w:ascii="黑体" w:hAnsi="黑体" w:eastAsia="黑体"/>
          <w:sz w:val="32"/>
        </w:rPr>
        <w:t>八、国有资本经营预算财政拨款收入支出决算情况说明</w:t>
      </w:r>
    </w:p>
    <w:p w14:paraId="31E03EC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ED2242F">
      <w:pPr>
        <w:spacing w:line="640" w:lineRule="exact"/>
        <w:ind w:firstLine="640"/>
        <w:jc w:val="both"/>
        <w:outlineLvl w:val="2"/>
      </w:pPr>
      <w:r>
        <w:rPr>
          <w:rFonts w:ascii="黑体" w:hAnsi="黑体" w:eastAsia="黑体"/>
          <w:sz w:val="32"/>
        </w:rPr>
        <w:t>九、财政拨款“三公”经费支出决算情况说明</w:t>
      </w:r>
    </w:p>
    <w:p w14:paraId="703A7817">
      <w:pPr>
        <w:spacing w:line="580" w:lineRule="exact"/>
        <w:ind w:firstLine="640"/>
        <w:jc w:val="both"/>
      </w:pPr>
      <w:r>
        <w:rPr>
          <w:rFonts w:ascii="仿宋_GB2312" w:hAnsi="仿宋_GB2312" w:eastAsia="仿宋_GB2312"/>
          <w:b/>
          <w:sz w:val="32"/>
        </w:rPr>
        <w:t>2024年度财政拨款“三公”经费支出1.76万元，</w:t>
      </w:r>
      <w:r>
        <w:rPr>
          <w:rFonts w:ascii="仿宋_GB2312" w:hAnsi="仿宋_GB2312" w:eastAsia="仿宋_GB2312"/>
          <w:b w:val="0"/>
          <w:sz w:val="32"/>
        </w:rPr>
        <w:t>比上年减少2.15万元，下降54.99%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1.76万元，占100.00%，比上年减少2.15万元，下降54.99%，主要原因是：严格落实中央八项规定精神，厉行节约，减少公务用车运行维护费。公务接待费支出0.00万元，占0.00%，比上年增加0.00万元，增长0.00%，主要原因是：2023年与2024年均未安排公务接待费支出。</w:t>
      </w:r>
    </w:p>
    <w:p w14:paraId="33C24F8D">
      <w:pPr>
        <w:spacing w:line="580" w:lineRule="exact"/>
        <w:ind w:firstLine="640"/>
        <w:jc w:val="both"/>
      </w:pPr>
      <w:r>
        <w:rPr>
          <w:rFonts w:ascii="仿宋_GB2312" w:hAnsi="仿宋_GB2312" w:eastAsia="仿宋_GB2312"/>
          <w:b/>
          <w:sz w:val="32"/>
        </w:rPr>
        <w:t>具体情况如下：</w:t>
      </w:r>
    </w:p>
    <w:p w14:paraId="5138327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E825C9F">
      <w:pPr>
        <w:spacing w:line="580" w:lineRule="exact"/>
        <w:ind w:firstLine="640"/>
        <w:jc w:val="both"/>
      </w:pPr>
      <w:r>
        <w:rPr>
          <w:rFonts w:ascii="仿宋_GB2312" w:hAnsi="仿宋_GB2312" w:eastAsia="仿宋_GB2312"/>
          <w:b w:val="0"/>
          <w:sz w:val="32"/>
        </w:rPr>
        <w:t>公务用车购置及运行维护费1.76万元，其中：公务用车购置费0.00万元，公务用车运行维护费1.76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7B34BD6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F3365D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1.76万元，决算数1.76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1.76万元，决算数1.76万元，预决算差异率0.00%，主要原因是：严格按照预算执行，预决算无差异。公务接待费全年预算数0.00万元，决算数0.00万元，预决算差异率0.00%，主要原因是：本单位无公务接待费。</w:t>
      </w:r>
    </w:p>
    <w:p w14:paraId="3B702D26">
      <w:pPr>
        <w:spacing w:line="640" w:lineRule="exact"/>
        <w:ind w:firstLine="640"/>
        <w:jc w:val="both"/>
        <w:outlineLvl w:val="2"/>
      </w:pPr>
      <w:r>
        <w:rPr>
          <w:rFonts w:ascii="黑体" w:hAnsi="黑体" w:eastAsia="黑体"/>
          <w:sz w:val="32"/>
        </w:rPr>
        <w:t>十、其他重要事项的情况说明</w:t>
      </w:r>
    </w:p>
    <w:p w14:paraId="752E136C">
      <w:pPr>
        <w:spacing w:line="640" w:lineRule="exact"/>
        <w:ind w:firstLine="640"/>
        <w:jc w:val="both"/>
        <w:outlineLvl w:val="3"/>
      </w:pPr>
      <w:r>
        <w:rPr>
          <w:rFonts w:ascii="楷体_GB2312" w:hAnsi="楷体_GB2312" w:eastAsia="楷体_GB2312"/>
          <w:b/>
          <w:sz w:val="32"/>
        </w:rPr>
        <w:t>（一）机关运行经费及公用经费支出情况</w:t>
      </w:r>
    </w:p>
    <w:p w14:paraId="4EFB8735">
      <w:pPr>
        <w:spacing w:line="580" w:lineRule="exact"/>
        <w:ind w:firstLine="640"/>
        <w:jc w:val="both"/>
      </w:pPr>
      <w:r>
        <w:rPr>
          <w:rFonts w:ascii="仿宋_GB2312" w:hAnsi="仿宋_GB2312" w:eastAsia="仿宋_GB2312"/>
          <w:b w:val="0"/>
          <w:sz w:val="32"/>
        </w:rPr>
        <w:t>2024年度新疆和田国家农业科技园区管理委员会洛浦县产业区管理委员会（事业单位）公用经费支出116.02万元，比上年增加34.27万元，增长41.92%，主要原因是：本年业务量增加，维修（护）费、劳务费增加，导致公用经费较上年增加。</w:t>
      </w:r>
    </w:p>
    <w:p w14:paraId="27DD00B9">
      <w:pPr>
        <w:spacing w:line="640" w:lineRule="exact"/>
        <w:ind w:firstLine="640"/>
        <w:jc w:val="both"/>
        <w:outlineLvl w:val="3"/>
      </w:pPr>
      <w:r>
        <w:rPr>
          <w:rFonts w:ascii="楷体_GB2312" w:hAnsi="楷体_GB2312" w:eastAsia="楷体_GB2312"/>
          <w:b/>
          <w:sz w:val="32"/>
        </w:rPr>
        <w:t>（二）政府采购情况</w:t>
      </w:r>
    </w:p>
    <w:p w14:paraId="23A15B2B">
      <w:pPr>
        <w:spacing w:line="580" w:lineRule="exact"/>
        <w:ind w:firstLine="640"/>
        <w:jc w:val="both"/>
      </w:pPr>
      <w:r>
        <w:rPr>
          <w:rFonts w:ascii="仿宋_GB2312" w:hAnsi="仿宋_GB2312" w:eastAsia="仿宋_GB2312"/>
          <w:b w:val="0"/>
          <w:sz w:val="32"/>
        </w:rPr>
        <w:t>2024年度政府采购支出总额9.26万元，其中：政府采购货物支出4.57万元、政府采购工程支出0.00万元、政府采购服务支出4.69万元。</w:t>
      </w:r>
    </w:p>
    <w:p w14:paraId="1307A36D">
      <w:pPr>
        <w:spacing w:line="580" w:lineRule="exact"/>
        <w:ind w:firstLine="640"/>
        <w:jc w:val="both"/>
      </w:pPr>
      <w:r>
        <w:rPr>
          <w:rFonts w:ascii="仿宋_GB2312" w:hAnsi="仿宋_GB2312" w:eastAsia="仿宋_GB2312"/>
          <w:b w:val="0"/>
          <w:sz w:val="32"/>
        </w:rPr>
        <w:t>授予中小企业合同金额9.26万元，占政府采购支出总额的100.00%，其中：授予小微企业合同金额9.26万元，占政府采购支出总额的100.00%。</w:t>
      </w:r>
    </w:p>
    <w:p w14:paraId="4EEA54C5">
      <w:pPr>
        <w:spacing w:line="640" w:lineRule="exact"/>
        <w:ind w:firstLine="640"/>
        <w:jc w:val="both"/>
        <w:outlineLvl w:val="3"/>
      </w:pPr>
      <w:r>
        <w:rPr>
          <w:rFonts w:ascii="楷体_GB2312" w:hAnsi="楷体_GB2312" w:eastAsia="楷体_GB2312"/>
          <w:b/>
          <w:sz w:val="32"/>
        </w:rPr>
        <w:t>（三）国有资产占用情况说明</w:t>
      </w:r>
    </w:p>
    <w:p w14:paraId="05367718">
      <w:pPr>
        <w:spacing w:line="580" w:lineRule="exact"/>
        <w:ind w:firstLine="640"/>
        <w:jc w:val="both"/>
      </w:pPr>
      <w:r>
        <w:rPr>
          <w:rFonts w:ascii="仿宋_GB2312" w:hAnsi="仿宋_GB2312" w:eastAsia="仿宋_GB2312"/>
          <w:b w:val="0"/>
          <w:sz w:val="32"/>
        </w:rPr>
        <w:t>截至2024年12月31日，房屋31,113.63平方米，价值6,363.38万元。车辆4辆，价值35.61万元，其中：副部（省）级及以上领导用车0辆、主要负责人用车0辆、机要通信用车0辆、应急保障用车0辆、执法执勤用车0辆、特种专业技术用车0辆、离退休干部服务用车0辆、其他用车4辆，其他用车主要是：一般公务用车。单价100万元（含）以上设备（不含车辆）0台（套）。</w:t>
      </w:r>
    </w:p>
    <w:p w14:paraId="6F410833">
      <w:pPr>
        <w:spacing w:line="640" w:lineRule="exact"/>
        <w:ind w:firstLine="640"/>
        <w:jc w:val="both"/>
        <w:outlineLvl w:val="2"/>
      </w:pPr>
      <w:r>
        <w:rPr>
          <w:rFonts w:ascii="黑体" w:hAnsi="黑体" w:eastAsia="黑体"/>
          <w:sz w:val="32"/>
        </w:rPr>
        <w:t>十一、预算绩效的情况说明</w:t>
      </w:r>
    </w:p>
    <w:p w14:paraId="4CDAFD8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根据预算绩效管理要求，本单位2024年度预算绩效管理形成整体支出绩效自评表1个，全年预算总额704.86万元，实际执行总额704.86万元；预算绩效评价项目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145.32</w:t>
      </w:r>
      <w:r>
        <w:rPr>
          <w:rFonts w:ascii="仿宋_GB2312" w:hAnsi="仿宋_GB2312" w:eastAsia="仿宋_GB2312"/>
          <w:b w:val="0"/>
          <w:sz w:val="32"/>
        </w:rPr>
        <w:t>万元，全年执行数</w:t>
      </w:r>
      <w:r>
        <w:rPr>
          <w:rFonts w:hint="eastAsia" w:ascii="仿宋_GB2312" w:hAnsi="仿宋_GB2312" w:eastAsia="仿宋_GB2312"/>
          <w:b w:val="0"/>
          <w:sz w:val="32"/>
        </w:rPr>
        <w:t>145.32</w:t>
      </w:r>
      <w:r>
        <w:rPr>
          <w:rFonts w:ascii="仿宋_GB2312" w:hAnsi="仿宋_GB2312" w:eastAsia="仿宋_GB2312"/>
          <w:b w:val="0"/>
          <w:sz w:val="32"/>
        </w:rPr>
        <w:t>万元。预算绩效管理取得的成效：一是严格按照相关的专项资金管理办法，实行多重审批控制专项经费的支出；二是项目根据实际情况做出合理预算，支出严格控制在预算范围内，本着节约成本，防止资源浪费的原则将项目成效最大化。发现的问题及原因：一是部分业务人员绩效管理意识有待增强，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落实中央统一领导、分级负责的领导体制，坚持主体责任；二是完善工作方案，依法依规依纪开展工作，根据目标偏离情况，及时调整工作计划；三是建立完善落实工作制度和财务管理制度，规范开展工作，按要求及时上报支付申请，加快资金审批和拨付进度；四是建立全过程预算绩效管理链条，有效贯彻落实全面实施绩效管理的精神。具体附整体支出绩效自评表，项目支出绩效自评表。</w:t>
      </w:r>
    </w:p>
    <w:p w14:paraId="661D621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DD21E8">
        <w:tblPrEx>
          <w:tblCellMar>
            <w:top w:w="0" w:type="dxa"/>
            <w:left w:w="108" w:type="dxa"/>
            <w:bottom w:w="0" w:type="dxa"/>
            <w:right w:w="108" w:type="dxa"/>
          </w:tblCellMar>
        </w:tblPrEx>
        <w:tc>
          <w:tcPr>
            <w:tcW w:w="8847" w:type="dxa"/>
            <w:gridSpan w:val="9"/>
            <w:vAlign w:val="center"/>
          </w:tcPr>
          <w:p w14:paraId="03E2798F">
            <w:pPr>
              <w:jc w:val="center"/>
            </w:pPr>
            <w:r>
              <w:rPr>
                <w:rFonts w:ascii="宋体" w:hAnsi="宋体" w:eastAsia="宋体"/>
                <w:sz w:val="24"/>
              </w:rPr>
              <w:t>单位整体支出绩效自评表</w:t>
            </w:r>
          </w:p>
        </w:tc>
      </w:tr>
      <w:tr w14:paraId="2B80A565">
        <w:tblPrEx>
          <w:tblCellMar>
            <w:top w:w="0" w:type="dxa"/>
            <w:left w:w="108" w:type="dxa"/>
            <w:bottom w:w="0" w:type="dxa"/>
            <w:right w:w="108" w:type="dxa"/>
          </w:tblCellMar>
        </w:tblPrEx>
        <w:tc>
          <w:tcPr>
            <w:tcW w:w="8847" w:type="dxa"/>
            <w:gridSpan w:val="9"/>
            <w:vAlign w:val="center"/>
          </w:tcPr>
          <w:p w14:paraId="5ACED4EC">
            <w:pPr>
              <w:jc w:val="center"/>
            </w:pPr>
            <w:r>
              <w:rPr>
                <w:rFonts w:ascii="宋体" w:hAnsi="宋体" w:eastAsia="宋体"/>
                <w:sz w:val="24"/>
              </w:rPr>
              <w:t>（2024年度）</w:t>
            </w:r>
          </w:p>
        </w:tc>
      </w:tr>
      <w:tr w14:paraId="4D03A5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82AE">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F26475">
            <w:pPr>
              <w:jc w:val="center"/>
            </w:pPr>
            <w:r>
              <w:rPr>
                <w:rFonts w:ascii="宋体" w:hAnsi="宋体" w:eastAsia="宋体"/>
                <w:sz w:val="16"/>
              </w:rPr>
              <w:t>新疆和田国家农业科技园区管理委员会洛浦县产业区管理委员会</w:t>
            </w:r>
          </w:p>
        </w:tc>
      </w:tr>
      <w:tr w14:paraId="7585E4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2C0A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0FD0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4AD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AEEF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5503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6F7B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779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E1F71">
            <w:pPr>
              <w:jc w:val="center"/>
            </w:pPr>
            <w:r>
              <w:rPr>
                <w:rFonts w:ascii="宋体" w:hAnsi="宋体" w:eastAsia="宋体"/>
                <w:sz w:val="16"/>
              </w:rPr>
              <w:t>得分</w:t>
            </w:r>
          </w:p>
        </w:tc>
      </w:tr>
      <w:tr w14:paraId="5541B1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AED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2384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C665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4B3C">
            <w:pPr>
              <w:jc w:val="center"/>
            </w:pPr>
            <w:r>
              <w:rPr>
                <w:rFonts w:ascii="宋体" w:hAnsi="宋体" w:eastAsia="宋体"/>
                <w:sz w:val="16"/>
              </w:rPr>
              <w:t>17.50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E0CBE">
            <w:pPr>
              <w:jc w:val="center"/>
            </w:pPr>
            <w:r>
              <w:rPr>
                <w:rFonts w:ascii="宋体" w:hAnsi="宋体" w:eastAsia="宋体"/>
                <w:sz w:val="16"/>
              </w:rPr>
              <w:t>400.12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6FD4C">
            <w:pPr>
              <w:jc w:val="center"/>
            </w:pPr>
            <w:r>
              <w:rPr>
                <w:rFonts w:ascii="宋体" w:hAnsi="宋体" w:eastAsia="宋体"/>
                <w:sz w:val="16"/>
              </w:rPr>
              <w:t>400.12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84A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5C7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CD2AF">
            <w:pPr>
              <w:jc w:val="center"/>
            </w:pPr>
            <w:r>
              <w:rPr>
                <w:rFonts w:ascii="宋体" w:hAnsi="宋体" w:eastAsia="宋体"/>
                <w:sz w:val="16"/>
              </w:rPr>
              <w:t>-</w:t>
            </w:r>
          </w:p>
        </w:tc>
      </w:tr>
      <w:tr w14:paraId="5665F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DB8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C60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BABAF">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1E248">
            <w:pPr>
              <w:jc w:val="center"/>
            </w:pPr>
            <w:r>
              <w:rPr>
                <w:rFonts w:ascii="宋体" w:hAnsi="宋体" w:eastAsia="宋体"/>
                <w:sz w:val="16"/>
              </w:rPr>
              <w:t>198.40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06C8F">
            <w:pPr>
              <w:jc w:val="center"/>
            </w:pPr>
            <w:r>
              <w:rPr>
                <w:rFonts w:ascii="宋体" w:hAnsi="宋体" w:eastAsia="宋体"/>
                <w:sz w:val="16"/>
              </w:rPr>
              <w:t>304.74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FE66">
            <w:pPr>
              <w:jc w:val="center"/>
            </w:pPr>
            <w:r>
              <w:rPr>
                <w:rFonts w:ascii="宋体" w:hAnsi="宋体" w:eastAsia="宋体"/>
                <w:sz w:val="16"/>
              </w:rPr>
              <w:t>304.74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E6A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790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7A054">
            <w:pPr>
              <w:jc w:val="center"/>
            </w:pPr>
            <w:r>
              <w:rPr>
                <w:rFonts w:ascii="宋体" w:hAnsi="宋体" w:eastAsia="宋体"/>
                <w:sz w:val="16"/>
              </w:rPr>
              <w:t>-</w:t>
            </w:r>
          </w:p>
        </w:tc>
      </w:tr>
      <w:tr w14:paraId="71812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8BF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51C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6606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98E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CB4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B66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670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C6B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E4C5E">
            <w:pPr>
              <w:jc w:val="center"/>
            </w:pPr>
            <w:r>
              <w:rPr>
                <w:rFonts w:ascii="宋体" w:hAnsi="宋体" w:eastAsia="宋体"/>
                <w:sz w:val="16"/>
              </w:rPr>
              <w:t>-</w:t>
            </w:r>
          </w:p>
        </w:tc>
      </w:tr>
      <w:tr w14:paraId="420AEA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BC5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7AD2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70E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DDD6">
            <w:pPr>
              <w:jc w:val="center"/>
            </w:pPr>
            <w:r>
              <w:rPr>
                <w:rFonts w:ascii="宋体" w:hAnsi="宋体" w:eastAsia="宋体"/>
                <w:sz w:val="16"/>
              </w:rPr>
              <w:t>215.90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A533">
            <w:pPr>
              <w:jc w:val="center"/>
            </w:pPr>
            <w:r>
              <w:rPr>
                <w:rFonts w:ascii="宋体" w:hAnsi="宋体" w:eastAsia="宋体"/>
                <w:sz w:val="16"/>
              </w:rPr>
              <w:t>704.86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118C">
            <w:pPr>
              <w:jc w:val="center"/>
            </w:pPr>
            <w:r>
              <w:rPr>
                <w:rFonts w:ascii="宋体" w:hAnsi="宋体" w:eastAsia="宋体"/>
                <w:sz w:val="16"/>
              </w:rPr>
              <w:t>704.86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F83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4D9B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51350">
            <w:pPr>
              <w:jc w:val="center"/>
            </w:pPr>
            <w:r>
              <w:rPr>
                <w:rFonts w:ascii="宋体" w:hAnsi="宋体" w:eastAsia="宋体"/>
                <w:sz w:val="16"/>
              </w:rPr>
              <w:t>10</w:t>
            </w:r>
          </w:p>
        </w:tc>
      </w:tr>
      <w:tr w14:paraId="4706A5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77E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ABA98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864CD">
            <w:pPr>
              <w:jc w:val="center"/>
            </w:pPr>
            <w:r>
              <w:rPr>
                <w:rFonts w:ascii="宋体" w:hAnsi="宋体" w:eastAsia="宋体"/>
                <w:sz w:val="16"/>
              </w:rPr>
              <w:t>实际完成情况</w:t>
            </w:r>
          </w:p>
        </w:tc>
      </w:tr>
      <w:tr w14:paraId="7A315F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14C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7FE94F">
            <w:pPr>
              <w:jc w:val="both"/>
            </w:pPr>
            <w:r>
              <w:rPr>
                <w:rFonts w:ascii="宋体" w:hAnsi="宋体" w:eastAsia="宋体"/>
                <w:sz w:val="16"/>
              </w:rPr>
              <w:t>1、负责做好产业区的规划建设、招</w:t>
            </w:r>
            <w:r>
              <w:rPr>
                <w:rFonts w:hint="eastAsia" w:ascii="宋体" w:hAnsi="宋体"/>
                <w:sz w:val="16"/>
                <w:lang w:eastAsia="zh-CN"/>
              </w:rPr>
              <w:t>商引资</w:t>
            </w:r>
            <w:r>
              <w:rPr>
                <w:rFonts w:ascii="宋体" w:hAnsi="宋体" w:eastAsia="宋体"/>
                <w:sz w:val="16"/>
              </w:rPr>
              <w:t>、土地管 理、基础设施建设、社会公共管理等，引导和协调产业区内土地的开发种植、土地流转管理等。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2、加快园区整体的发展建设，促进经济的发展。带动企业种植户的投资信心，促进农产品的经济收益。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3、带动相关产业的发展，并带动用工需求，解决部分在家农民的就业问题。</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166AE">
            <w:pPr>
              <w:jc w:val="both"/>
            </w:pPr>
            <w:r>
              <w:rPr>
                <w:rFonts w:hint="eastAsia" w:ascii="宋体" w:hAnsi="宋体"/>
                <w:sz w:val="16"/>
                <w:lang w:eastAsia="zh-CN"/>
              </w:rPr>
              <w:t>截至</w:t>
            </w:r>
            <w:r>
              <w:rPr>
                <w:rFonts w:ascii="宋体" w:hAnsi="宋体" w:eastAsia="宋体"/>
                <w:sz w:val="16"/>
              </w:rPr>
              <w:t>2024年12月，我单位已完成防风林带日常管护1000亩，枯死林带清理1.60公里。负责做好产业区的规划建设、</w:t>
            </w:r>
            <w:r>
              <w:rPr>
                <w:rFonts w:hint="eastAsia" w:ascii="宋体" w:hAnsi="宋体"/>
                <w:sz w:val="16"/>
                <w:lang w:eastAsia="zh-CN"/>
              </w:rPr>
              <w:t>招招</w:t>
            </w:r>
            <w:r>
              <w:rPr>
                <w:rFonts w:ascii="宋体" w:hAnsi="宋体" w:eastAsia="宋体"/>
                <w:sz w:val="16"/>
              </w:rPr>
              <w:t>商引资、土地管 理、基础设施建设、社会公共管理等，引导和协调产业区内土地的开发种植、土地流转管理，加快园区整体的发展建设，促进经济的发展。带动企业种植户的投资信心，促进农产品的经济收益。带动相关产业的发展，并带动用工需求，解决部分在家农民的就业问题。</w:t>
            </w:r>
          </w:p>
        </w:tc>
      </w:tr>
      <w:tr w14:paraId="151F3F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D5D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9880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EB0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65F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A375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02DD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71A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C674A">
            <w:pPr>
              <w:jc w:val="center"/>
            </w:pPr>
            <w:r>
              <w:rPr>
                <w:rFonts w:ascii="宋体" w:hAnsi="宋体" w:eastAsia="宋体"/>
                <w:sz w:val="16"/>
              </w:rPr>
              <w:t>得分</w:t>
            </w:r>
          </w:p>
        </w:tc>
      </w:tr>
      <w:tr w14:paraId="394152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3FF4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F5A1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A669">
            <w:pPr>
              <w:jc w:val="center"/>
            </w:pPr>
            <w:r>
              <w:rPr>
                <w:rFonts w:ascii="宋体" w:hAnsi="宋体" w:eastAsia="宋体"/>
                <w:sz w:val="16"/>
              </w:rPr>
              <w:t>保障职工工资发放人数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C3594">
            <w:pPr>
              <w:jc w:val="center"/>
            </w:pPr>
            <w:r>
              <w:rPr>
                <w:rFonts w:ascii="宋体" w:hAnsi="宋体" w:eastAsia="宋体"/>
                <w:sz w:val="16"/>
              </w:rPr>
              <w:t>&gt;=11人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3BF6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B64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8D962">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61B9">
            <w:pPr>
              <w:jc w:val="center"/>
            </w:pPr>
            <w:r>
              <w:rPr>
                <w:rFonts w:ascii="宋体" w:hAnsi="宋体" w:eastAsia="宋体"/>
                <w:sz w:val="16"/>
              </w:rPr>
              <w:t>20</w:t>
            </w:r>
          </w:p>
        </w:tc>
      </w:tr>
      <w:tr w14:paraId="0D108F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114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A09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E3F6C">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83DB5">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F0DB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625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51662">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287AD">
            <w:pPr>
              <w:jc w:val="center"/>
            </w:pPr>
            <w:r>
              <w:rPr>
                <w:rFonts w:ascii="宋体" w:hAnsi="宋体" w:eastAsia="宋体"/>
                <w:sz w:val="16"/>
              </w:rPr>
              <w:t>20</w:t>
            </w:r>
          </w:p>
        </w:tc>
      </w:tr>
      <w:tr w14:paraId="1ACDE8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176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7C7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608AF">
            <w:pPr>
              <w:jc w:val="center"/>
            </w:pPr>
            <w:r>
              <w:rPr>
                <w:rFonts w:ascii="宋体" w:hAnsi="宋体" w:eastAsia="宋体"/>
                <w:sz w:val="16"/>
              </w:rPr>
              <w:t>防风林带日常管护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0DBDE">
            <w:pPr>
              <w:jc w:val="center"/>
            </w:pPr>
            <w:r>
              <w:rPr>
                <w:rFonts w:ascii="宋体" w:hAnsi="宋体" w:eastAsia="宋体"/>
                <w:sz w:val="16"/>
              </w:rPr>
              <w:t>&gt;=1000亩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E8D6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56B8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2A9A">
            <w:pPr>
              <w:jc w:val="center"/>
            </w:pPr>
            <w:r>
              <w:rPr>
                <w:rFonts w:ascii="宋体" w:hAnsi="宋体" w:eastAsia="宋体"/>
                <w:sz w:val="16"/>
              </w:rPr>
              <w:t>1000亩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D7E14">
            <w:pPr>
              <w:jc w:val="center"/>
            </w:pPr>
            <w:r>
              <w:rPr>
                <w:rFonts w:ascii="宋体" w:hAnsi="宋体" w:eastAsia="宋体"/>
                <w:sz w:val="16"/>
              </w:rPr>
              <w:t>30</w:t>
            </w:r>
          </w:p>
        </w:tc>
      </w:tr>
      <w:tr w14:paraId="523503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A60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986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E9636">
            <w:pPr>
              <w:jc w:val="center"/>
            </w:pPr>
            <w:r>
              <w:rPr>
                <w:rFonts w:ascii="宋体" w:hAnsi="宋体" w:eastAsia="宋体"/>
                <w:sz w:val="16"/>
              </w:rPr>
              <w:t>枯死林带清理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9AE1E">
            <w:pPr>
              <w:jc w:val="center"/>
            </w:pPr>
            <w:r>
              <w:rPr>
                <w:rFonts w:ascii="宋体" w:hAnsi="宋体" w:eastAsia="宋体"/>
                <w:sz w:val="16"/>
              </w:rPr>
              <w:t>&gt;=1.60公里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EB31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FFE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121DD">
            <w:pPr>
              <w:jc w:val="center"/>
            </w:pPr>
            <w:r>
              <w:rPr>
                <w:rFonts w:ascii="宋体" w:hAnsi="宋体" w:eastAsia="宋体"/>
                <w:sz w:val="16"/>
              </w:rPr>
              <w:t>1.60公里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0A6CB">
            <w:pPr>
              <w:jc w:val="center"/>
            </w:pPr>
            <w:r>
              <w:rPr>
                <w:rFonts w:ascii="宋体" w:hAnsi="宋体" w:eastAsia="宋体"/>
                <w:sz w:val="16"/>
              </w:rPr>
              <w:t>20</w:t>
            </w:r>
          </w:p>
        </w:tc>
      </w:tr>
    </w:tbl>
    <w:p w14:paraId="74F08F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A95053">
        <w:tblPrEx>
          <w:tblCellMar>
            <w:top w:w="0" w:type="dxa"/>
            <w:left w:w="108" w:type="dxa"/>
            <w:bottom w:w="0" w:type="dxa"/>
            <w:right w:w="108" w:type="dxa"/>
          </w:tblCellMar>
        </w:tblPrEx>
        <w:tc>
          <w:tcPr>
            <w:tcW w:w="8847" w:type="dxa"/>
            <w:gridSpan w:val="9"/>
            <w:vAlign w:val="center"/>
          </w:tcPr>
          <w:p w14:paraId="4FEB77A4">
            <w:pPr>
              <w:jc w:val="center"/>
            </w:pPr>
            <w:r>
              <w:rPr>
                <w:rFonts w:ascii="宋体" w:hAnsi="宋体" w:eastAsia="宋体"/>
                <w:sz w:val="24"/>
              </w:rPr>
              <w:t>项目支出绩效自评表</w:t>
            </w:r>
          </w:p>
        </w:tc>
      </w:tr>
      <w:tr w14:paraId="5DE7B878">
        <w:tblPrEx>
          <w:tblCellMar>
            <w:top w:w="0" w:type="dxa"/>
            <w:left w:w="108" w:type="dxa"/>
            <w:bottom w:w="0" w:type="dxa"/>
            <w:right w:w="108" w:type="dxa"/>
          </w:tblCellMar>
        </w:tblPrEx>
        <w:tc>
          <w:tcPr>
            <w:tcW w:w="8847" w:type="dxa"/>
            <w:gridSpan w:val="9"/>
            <w:vAlign w:val="center"/>
          </w:tcPr>
          <w:p w14:paraId="64B1458D">
            <w:pPr>
              <w:jc w:val="center"/>
            </w:pPr>
            <w:r>
              <w:rPr>
                <w:rFonts w:ascii="宋体" w:hAnsi="宋体" w:eastAsia="宋体"/>
                <w:sz w:val="24"/>
              </w:rPr>
              <w:t>(2024年度)</w:t>
            </w:r>
          </w:p>
        </w:tc>
      </w:tr>
      <w:tr w14:paraId="6EEA4A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9D45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93AE4A">
            <w:pPr>
              <w:jc w:val="center"/>
            </w:pPr>
            <w:r>
              <w:rPr>
                <w:rFonts w:ascii="宋体" w:hAnsi="宋体" w:eastAsia="宋体"/>
                <w:sz w:val="16"/>
              </w:rPr>
              <w:t>临聘人员工资</w:t>
            </w:r>
          </w:p>
        </w:tc>
      </w:tr>
      <w:tr w14:paraId="498891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9A8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F5169">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20AE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B34120">
            <w:pPr>
              <w:jc w:val="center"/>
            </w:pPr>
            <w:r>
              <w:rPr>
                <w:rFonts w:ascii="宋体" w:hAnsi="宋体" w:eastAsia="宋体"/>
                <w:sz w:val="16"/>
              </w:rPr>
              <w:t>新疆和田国家农业科技园区管理委员会洛浦县产业区管理委员会</w:t>
            </w:r>
          </w:p>
        </w:tc>
      </w:tr>
      <w:tr w14:paraId="253432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EB45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29FC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0158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E78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2A06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4E7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5D0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8F366">
            <w:pPr>
              <w:jc w:val="center"/>
            </w:pPr>
            <w:r>
              <w:rPr>
                <w:rFonts w:ascii="宋体" w:hAnsi="宋体" w:eastAsia="宋体"/>
                <w:sz w:val="16"/>
              </w:rPr>
              <w:t>得分</w:t>
            </w:r>
          </w:p>
        </w:tc>
      </w:tr>
      <w:tr w14:paraId="7763F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328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C91A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B40AE">
            <w:pPr>
              <w:jc w:val="center"/>
            </w:pPr>
            <w:r>
              <w:rPr>
                <w:rFonts w:ascii="宋体" w:hAnsi="宋体" w:eastAsia="宋体"/>
                <w:sz w:val="16"/>
              </w:rPr>
              <w:t>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AAC3E">
            <w:pPr>
              <w:jc w:val="center"/>
            </w:pPr>
            <w:r>
              <w:rPr>
                <w:rFonts w:ascii="宋体" w:hAnsi="宋体" w:eastAsia="宋体"/>
                <w:sz w:val="16"/>
              </w:rPr>
              <w:t>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490A0">
            <w:pPr>
              <w:jc w:val="center"/>
            </w:pPr>
            <w:r>
              <w:rPr>
                <w:rFonts w:ascii="宋体" w:hAnsi="宋体" w:eastAsia="宋体"/>
                <w:sz w:val="16"/>
              </w:rPr>
              <w:t>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766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9629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39457">
            <w:pPr>
              <w:jc w:val="center"/>
            </w:pPr>
            <w:r>
              <w:rPr>
                <w:rFonts w:ascii="宋体" w:hAnsi="宋体" w:eastAsia="宋体"/>
                <w:sz w:val="16"/>
              </w:rPr>
              <w:t>10.00分</w:t>
            </w:r>
          </w:p>
        </w:tc>
      </w:tr>
      <w:tr w14:paraId="483254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FEB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08E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7A2DD">
            <w:pPr>
              <w:jc w:val="center"/>
            </w:pPr>
            <w:r>
              <w:rPr>
                <w:rFonts w:ascii="宋体" w:hAnsi="宋体" w:eastAsia="宋体"/>
                <w:sz w:val="16"/>
              </w:rPr>
              <w:t>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204A">
            <w:pPr>
              <w:jc w:val="center"/>
            </w:pPr>
            <w:r>
              <w:rPr>
                <w:rFonts w:ascii="宋体" w:hAnsi="宋体" w:eastAsia="宋体"/>
                <w:sz w:val="16"/>
              </w:rPr>
              <w:t>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4C12F">
            <w:pPr>
              <w:jc w:val="center"/>
            </w:pPr>
            <w:r>
              <w:rPr>
                <w:rFonts w:ascii="宋体" w:hAnsi="宋体" w:eastAsia="宋体"/>
                <w:sz w:val="16"/>
              </w:rPr>
              <w:t>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C64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C99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308C0">
            <w:pPr>
              <w:jc w:val="center"/>
            </w:pPr>
            <w:r>
              <w:rPr>
                <w:rFonts w:ascii="宋体" w:hAnsi="宋体" w:eastAsia="宋体"/>
                <w:sz w:val="16"/>
              </w:rPr>
              <w:t>—</w:t>
            </w:r>
          </w:p>
        </w:tc>
      </w:tr>
      <w:tr w14:paraId="05D1C1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077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86F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44A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CD0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33D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A37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99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A427E">
            <w:pPr>
              <w:jc w:val="center"/>
            </w:pPr>
            <w:r>
              <w:rPr>
                <w:rFonts w:ascii="宋体" w:hAnsi="宋体" w:eastAsia="宋体"/>
                <w:sz w:val="16"/>
              </w:rPr>
              <w:t>—</w:t>
            </w:r>
          </w:p>
        </w:tc>
      </w:tr>
      <w:tr w14:paraId="3EB408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8BE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D15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26C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697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AB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C18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C7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17D5B">
            <w:pPr>
              <w:jc w:val="center"/>
            </w:pPr>
            <w:r>
              <w:rPr>
                <w:rFonts w:ascii="宋体" w:hAnsi="宋体" w:eastAsia="宋体"/>
                <w:sz w:val="16"/>
              </w:rPr>
              <w:t>—</w:t>
            </w:r>
          </w:p>
        </w:tc>
      </w:tr>
      <w:tr w14:paraId="0E27B8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06C1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E2D0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18B8C">
            <w:pPr>
              <w:jc w:val="center"/>
            </w:pPr>
            <w:r>
              <w:rPr>
                <w:rFonts w:ascii="宋体" w:hAnsi="宋体" w:eastAsia="宋体"/>
                <w:sz w:val="16"/>
              </w:rPr>
              <w:t>实际完成情况</w:t>
            </w:r>
          </w:p>
        </w:tc>
      </w:tr>
      <w:tr w14:paraId="37EC1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07B6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E7F67C">
            <w:pPr>
              <w:jc w:val="both"/>
            </w:pPr>
            <w:r>
              <w:rPr>
                <w:rFonts w:ascii="宋体" w:hAnsi="宋体" w:eastAsia="宋体"/>
                <w:sz w:val="16"/>
              </w:rPr>
              <w:t>根据洛财纪字</w:t>
            </w:r>
            <w:r>
              <w:rPr>
                <w:rFonts w:hint="eastAsia" w:ascii="宋体" w:hAnsi="宋体"/>
                <w:sz w:val="16"/>
                <w:lang w:eastAsia="zh-CN"/>
              </w:rPr>
              <w:t>〔2024〕3号</w:t>
            </w:r>
            <w:r>
              <w:rPr>
                <w:rFonts w:ascii="宋体" w:hAnsi="宋体" w:eastAsia="宋体"/>
                <w:sz w:val="16"/>
              </w:rPr>
              <w:t>和洛财纪字</w:t>
            </w:r>
            <w:r>
              <w:rPr>
                <w:rFonts w:hint="eastAsia" w:ascii="宋体" w:hAnsi="宋体"/>
                <w:sz w:val="16"/>
                <w:lang w:eastAsia="zh-CN"/>
              </w:rPr>
              <w:t>〔2024〕4号</w:t>
            </w:r>
            <w:r>
              <w:rPr>
                <w:rFonts w:ascii="宋体" w:hAnsi="宋体" w:eastAsia="宋体"/>
                <w:sz w:val="16"/>
              </w:rPr>
              <w:t>文件实施该项目，项目主要内容：农业园区临聘人员3名发放工资，项目实施有效保障项目单位正常运转，争取发放工资人员满意度达到95%以上。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5E289">
            <w:pPr>
              <w:jc w:val="both"/>
            </w:pPr>
            <w:r>
              <w:rPr>
                <w:rFonts w:ascii="宋体" w:hAnsi="宋体" w:eastAsia="宋体"/>
                <w:sz w:val="16"/>
              </w:rPr>
              <w:t>根据洛财纪字</w:t>
            </w:r>
            <w:r>
              <w:rPr>
                <w:rFonts w:hint="eastAsia" w:ascii="宋体" w:hAnsi="宋体"/>
                <w:sz w:val="16"/>
                <w:lang w:eastAsia="zh-CN"/>
              </w:rPr>
              <w:t>〔2024〕3号</w:t>
            </w:r>
            <w:r>
              <w:rPr>
                <w:rFonts w:ascii="宋体" w:hAnsi="宋体" w:eastAsia="宋体"/>
                <w:sz w:val="16"/>
              </w:rPr>
              <w:t>和洛财纪字</w:t>
            </w:r>
            <w:r>
              <w:rPr>
                <w:rFonts w:hint="eastAsia" w:ascii="宋体" w:hAnsi="宋体"/>
                <w:sz w:val="16"/>
                <w:lang w:eastAsia="zh-CN"/>
              </w:rPr>
              <w:t>〔2024〕4号</w:t>
            </w:r>
            <w:r>
              <w:rPr>
                <w:rFonts w:ascii="宋体" w:hAnsi="宋体" w:eastAsia="宋体"/>
                <w:sz w:val="16"/>
              </w:rPr>
              <w:t>文件实施该项目，项目主要内容：农业园区临聘人员3名发放工资，项目实施有效保障项目单位正常运转，争取发放工资人员满意度达到95%以上。</w:t>
            </w:r>
          </w:p>
        </w:tc>
      </w:tr>
      <w:tr w14:paraId="2C7776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F51B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CE3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ABAE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9C27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3918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301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D4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1D1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B1680">
            <w:pPr>
              <w:jc w:val="center"/>
            </w:pPr>
            <w:r>
              <w:rPr>
                <w:rFonts w:ascii="宋体" w:hAnsi="宋体" w:eastAsia="宋体"/>
                <w:sz w:val="16"/>
              </w:rPr>
              <w:t>偏差原因分析及改进措施</w:t>
            </w:r>
          </w:p>
        </w:tc>
      </w:tr>
      <w:tr w14:paraId="517CE4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ABC8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BB78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C4B1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A86C">
            <w:pPr>
              <w:jc w:val="center"/>
            </w:pPr>
            <w:r>
              <w:rPr>
                <w:rFonts w:ascii="宋体" w:hAnsi="宋体" w:eastAsia="宋体"/>
                <w:sz w:val="16"/>
              </w:rPr>
              <w:t>项目涉及人数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2F5F">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ECCC0">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104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9DC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99D1">
            <w:pPr>
              <w:jc w:val="center"/>
            </w:pPr>
          </w:p>
        </w:tc>
      </w:tr>
      <w:tr w14:paraId="7ABADE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B8E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B596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198B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2054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F45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5A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5CA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6B6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7DEEA">
            <w:pPr>
              <w:jc w:val="center"/>
            </w:pPr>
          </w:p>
        </w:tc>
      </w:tr>
      <w:tr w14:paraId="5B9931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F2A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62F8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62C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4179D">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CD6D">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C81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444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CBD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B59A4">
            <w:pPr>
              <w:jc w:val="center"/>
            </w:pPr>
          </w:p>
        </w:tc>
      </w:tr>
      <w:tr w14:paraId="522DD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68F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110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F85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E652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1DE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D5BA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97B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1A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468AE">
            <w:pPr>
              <w:jc w:val="center"/>
            </w:pPr>
          </w:p>
        </w:tc>
      </w:tr>
      <w:tr w14:paraId="3BD326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801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5F4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EE6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5C06">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F2B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5C8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4F0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D65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D6FA9">
            <w:pPr>
              <w:jc w:val="center"/>
            </w:pPr>
          </w:p>
        </w:tc>
      </w:tr>
      <w:tr w14:paraId="56476A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5A8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E497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0776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227FE">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74FD1">
            <w:pPr>
              <w:jc w:val="center"/>
            </w:pPr>
            <w:r>
              <w:rPr>
                <w:rFonts w:ascii="宋体" w:hAnsi="宋体" w:eastAsia="宋体"/>
                <w:sz w:val="16"/>
              </w:rPr>
              <w:t>&lt;=5.26万元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E2EA">
            <w:pPr>
              <w:jc w:val="center"/>
            </w:pPr>
            <w:r>
              <w:rPr>
                <w:rFonts w:ascii="宋体" w:hAnsi="宋体" w:eastAsia="宋体"/>
                <w:sz w:val="16"/>
              </w:rPr>
              <w:t>=5.26万元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14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BD3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F807D">
            <w:pPr>
              <w:jc w:val="center"/>
            </w:pPr>
          </w:p>
        </w:tc>
      </w:tr>
      <w:tr w14:paraId="0523FF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F57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F3B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27F8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3001">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F2A9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9A6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EE1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FD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5C2EF">
            <w:pPr>
              <w:jc w:val="center"/>
            </w:pPr>
          </w:p>
        </w:tc>
      </w:tr>
      <w:tr w14:paraId="445E0C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09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038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44D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04F7">
            <w:pPr>
              <w:jc w:val="center"/>
            </w:pPr>
            <w:r>
              <w:rPr>
                <w:rFonts w:ascii="宋体" w:hAnsi="宋体" w:eastAsia="宋体"/>
                <w:sz w:val="16"/>
              </w:rPr>
              <w:t>发放工资人员满意度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FA08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1D76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74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9F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3999">
            <w:pPr>
              <w:jc w:val="center"/>
            </w:pPr>
          </w:p>
        </w:tc>
      </w:tr>
      <w:tr w14:paraId="10D04B8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D630F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E68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099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D736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F463F0"/>
        </w:tc>
      </w:tr>
    </w:tbl>
    <w:p w14:paraId="0981809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F88699">
        <w:tc>
          <w:tcPr>
            <w:tcW w:w="8847" w:type="dxa"/>
            <w:gridSpan w:val="9"/>
            <w:vAlign w:val="center"/>
          </w:tcPr>
          <w:p w14:paraId="124A93CE">
            <w:pPr>
              <w:jc w:val="center"/>
            </w:pPr>
            <w:r>
              <w:rPr>
                <w:rFonts w:ascii="宋体" w:hAnsi="宋体" w:eastAsia="宋体"/>
                <w:sz w:val="24"/>
              </w:rPr>
              <w:t>项目支出绩效自评表</w:t>
            </w:r>
          </w:p>
        </w:tc>
      </w:tr>
      <w:tr w14:paraId="30B452C5">
        <w:tblPrEx>
          <w:tblCellMar>
            <w:top w:w="0" w:type="dxa"/>
            <w:left w:w="108" w:type="dxa"/>
            <w:bottom w:w="0" w:type="dxa"/>
            <w:right w:w="108" w:type="dxa"/>
          </w:tblCellMar>
        </w:tblPrEx>
        <w:tc>
          <w:tcPr>
            <w:tcW w:w="8847" w:type="dxa"/>
            <w:gridSpan w:val="9"/>
            <w:vAlign w:val="center"/>
          </w:tcPr>
          <w:p w14:paraId="60BB703B">
            <w:pPr>
              <w:jc w:val="center"/>
            </w:pPr>
            <w:r>
              <w:rPr>
                <w:rFonts w:ascii="宋体" w:hAnsi="宋体" w:eastAsia="宋体"/>
                <w:sz w:val="24"/>
              </w:rPr>
              <w:t>(2024年度)</w:t>
            </w:r>
          </w:p>
        </w:tc>
      </w:tr>
      <w:tr w14:paraId="57495C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2AB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395ADF">
            <w:pPr>
              <w:jc w:val="center"/>
            </w:pPr>
            <w:r>
              <w:rPr>
                <w:rFonts w:ascii="宋体" w:hAnsi="宋体" w:eastAsia="宋体"/>
                <w:sz w:val="16"/>
              </w:rPr>
              <w:t>洛财纪字</w:t>
            </w:r>
            <w:r>
              <w:rPr>
                <w:rFonts w:hint="eastAsia" w:ascii="宋体" w:hAnsi="宋体"/>
                <w:sz w:val="16"/>
                <w:lang w:eastAsia="zh-CN"/>
              </w:rPr>
              <w:t>〔2024〕1号</w:t>
            </w:r>
            <w:r>
              <w:rPr>
                <w:rFonts w:ascii="宋体" w:hAnsi="宋体" w:eastAsia="宋体"/>
                <w:sz w:val="16"/>
              </w:rPr>
              <w:t>-农业园区监控费维护费</w:t>
            </w:r>
          </w:p>
        </w:tc>
      </w:tr>
      <w:tr w14:paraId="64D352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AB31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855EBF">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971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19B1A1">
            <w:pPr>
              <w:jc w:val="center"/>
            </w:pPr>
            <w:r>
              <w:rPr>
                <w:rFonts w:ascii="宋体" w:hAnsi="宋体" w:eastAsia="宋体"/>
                <w:sz w:val="16"/>
              </w:rPr>
              <w:t>新疆和田国家农业科技园区管理委员会洛浦县产业区管理委员会</w:t>
            </w:r>
          </w:p>
        </w:tc>
      </w:tr>
      <w:tr w14:paraId="5656EF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F0D6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2761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C10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7C2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D2F3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4208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7A0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8861E">
            <w:pPr>
              <w:jc w:val="center"/>
            </w:pPr>
            <w:r>
              <w:rPr>
                <w:rFonts w:ascii="宋体" w:hAnsi="宋体" w:eastAsia="宋体"/>
                <w:sz w:val="16"/>
              </w:rPr>
              <w:t>得分</w:t>
            </w:r>
          </w:p>
        </w:tc>
      </w:tr>
      <w:tr w14:paraId="2B83F7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AC0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ACB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8B27">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7B1A4">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E9FA">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9BF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D88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BF6B0">
            <w:pPr>
              <w:jc w:val="center"/>
            </w:pPr>
            <w:r>
              <w:rPr>
                <w:rFonts w:ascii="宋体" w:hAnsi="宋体" w:eastAsia="宋体"/>
                <w:sz w:val="16"/>
              </w:rPr>
              <w:t>10.00分</w:t>
            </w:r>
          </w:p>
        </w:tc>
      </w:tr>
      <w:tr w14:paraId="30B780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DCD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F29A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9E091">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FAE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49977">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1C2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489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ECCC">
            <w:pPr>
              <w:jc w:val="center"/>
            </w:pPr>
            <w:r>
              <w:rPr>
                <w:rFonts w:ascii="宋体" w:hAnsi="宋体" w:eastAsia="宋体"/>
                <w:sz w:val="16"/>
              </w:rPr>
              <w:t>—</w:t>
            </w:r>
          </w:p>
        </w:tc>
      </w:tr>
      <w:tr w14:paraId="0A95E4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009E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30FE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E4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6D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BA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2B4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5B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6474D">
            <w:pPr>
              <w:jc w:val="center"/>
            </w:pPr>
            <w:r>
              <w:rPr>
                <w:rFonts w:ascii="宋体" w:hAnsi="宋体" w:eastAsia="宋体"/>
                <w:sz w:val="16"/>
              </w:rPr>
              <w:t>—</w:t>
            </w:r>
          </w:p>
        </w:tc>
      </w:tr>
      <w:tr w14:paraId="242207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31F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AC2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50A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E96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ECF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FB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F80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18073">
            <w:pPr>
              <w:jc w:val="center"/>
            </w:pPr>
            <w:r>
              <w:rPr>
                <w:rFonts w:ascii="宋体" w:hAnsi="宋体" w:eastAsia="宋体"/>
                <w:sz w:val="16"/>
              </w:rPr>
              <w:t>—</w:t>
            </w:r>
          </w:p>
        </w:tc>
      </w:tr>
      <w:tr w14:paraId="5B2E75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022C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299D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99A09">
            <w:pPr>
              <w:jc w:val="center"/>
            </w:pPr>
            <w:r>
              <w:rPr>
                <w:rFonts w:ascii="宋体" w:hAnsi="宋体" w:eastAsia="宋体"/>
                <w:sz w:val="16"/>
              </w:rPr>
              <w:t>实际完成情况</w:t>
            </w:r>
          </w:p>
        </w:tc>
      </w:tr>
      <w:tr w14:paraId="6EDB0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B74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38A963">
            <w:pPr>
              <w:jc w:val="both"/>
            </w:pPr>
            <w:r>
              <w:rPr>
                <w:rFonts w:ascii="宋体" w:hAnsi="宋体" w:eastAsia="宋体"/>
                <w:sz w:val="16"/>
              </w:rPr>
              <w:t>洛财纪字</w:t>
            </w:r>
            <w:r>
              <w:rPr>
                <w:rFonts w:hint="eastAsia" w:ascii="宋体" w:hAnsi="宋体"/>
                <w:sz w:val="16"/>
                <w:lang w:eastAsia="zh-CN"/>
              </w:rPr>
              <w:t>〔2024〕1号－</w:t>
            </w:r>
            <w:r>
              <w:rPr>
                <w:rFonts w:ascii="宋体" w:hAnsi="宋体" w:eastAsia="宋体"/>
                <w:sz w:val="16"/>
              </w:rPr>
              <w:t>农业园区监控费维护费，文件实施项目，项目主要内容：农业园区监控维修，项目实施有效保障正常运转，争取发放单位满意度达到95%以上。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1EE042">
            <w:pPr>
              <w:jc w:val="both"/>
            </w:pPr>
            <w:r>
              <w:rPr>
                <w:rFonts w:hint="eastAsia" w:ascii="宋体" w:hAnsi="宋体"/>
                <w:sz w:val="16"/>
                <w:lang w:eastAsia="zh-CN"/>
              </w:rPr>
              <w:t>截至</w:t>
            </w:r>
            <w:r>
              <w:rPr>
                <w:rFonts w:ascii="宋体" w:hAnsi="宋体" w:eastAsia="宋体"/>
                <w:sz w:val="16"/>
              </w:rPr>
              <w:t>自评节点，本项目已完成。项目资金主要用于农业园区1台监控维修，资金使用2万元。通过项目的实施，有效保障单位正常运转。</w:t>
            </w:r>
          </w:p>
        </w:tc>
      </w:tr>
      <w:tr w14:paraId="4EC09C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5C5E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576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E89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467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BDF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1136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7AB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5222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F7380">
            <w:pPr>
              <w:jc w:val="center"/>
            </w:pPr>
            <w:r>
              <w:rPr>
                <w:rFonts w:ascii="宋体" w:hAnsi="宋体" w:eastAsia="宋体"/>
                <w:sz w:val="16"/>
              </w:rPr>
              <w:t>偏差原因分析及改进措施</w:t>
            </w:r>
          </w:p>
        </w:tc>
      </w:tr>
      <w:tr w14:paraId="1B9434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D7F0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6F88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B90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6853">
            <w:pPr>
              <w:jc w:val="center"/>
            </w:pPr>
            <w:r>
              <w:rPr>
                <w:rFonts w:ascii="宋体" w:hAnsi="宋体" w:eastAsia="宋体"/>
                <w:sz w:val="16"/>
              </w:rPr>
              <w:t>项目涉及监控数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6112E">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212C">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3AE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DC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385C">
            <w:pPr>
              <w:jc w:val="center"/>
            </w:pPr>
          </w:p>
        </w:tc>
      </w:tr>
      <w:tr w14:paraId="12FF7C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601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4E5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B057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83EC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B94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6A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968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C05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0679A">
            <w:pPr>
              <w:jc w:val="center"/>
            </w:pPr>
          </w:p>
        </w:tc>
      </w:tr>
      <w:tr w14:paraId="44DA28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ED9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DB5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1B8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7F4A3">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E89E">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442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6ED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B5A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50122">
            <w:pPr>
              <w:jc w:val="center"/>
            </w:pPr>
          </w:p>
        </w:tc>
      </w:tr>
      <w:tr w14:paraId="07FF52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717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3A9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260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695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759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16F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DA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7B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9901C">
            <w:pPr>
              <w:jc w:val="center"/>
            </w:pPr>
          </w:p>
        </w:tc>
      </w:tr>
      <w:tr w14:paraId="2C2114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D60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C05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EC6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B6E13">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BF0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F9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61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760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E66AE">
            <w:pPr>
              <w:jc w:val="center"/>
            </w:pPr>
          </w:p>
        </w:tc>
      </w:tr>
      <w:tr w14:paraId="78B64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9A1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7CD7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8448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E345A">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972A9">
            <w:pPr>
              <w:jc w:val="center"/>
            </w:pPr>
            <w:r>
              <w:rPr>
                <w:rFonts w:ascii="宋体" w:hAnsi="宋体" w:eastAsia="宋体"/>
                <w:sz w:val="16"/>
              </w:rPr>
              <w:t>&lt;=2万元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A96DF">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4DF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BBD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2EDDE">
            <w:pPr>
              <w:jc w:val="center"/>
            </w:pPr>
          </w:p>
        </w:tc>
      </w:tr>
      <w:tr w14:paraId="7738D1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5E3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A076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C3A2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6ADC9">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C78B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67AC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8F4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BD8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9E52">
            <w:pPr>
              <w:jc w:val="center"/>
            </w:pPr>
          </w:p>
        </w:tc>
      </w:tr>
      <w:tr w14:paraId="73766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66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358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97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8C5A0">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71E1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5C95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037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C32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22571">
            <w:pPr>
              <w:jc w:val="center"/>
            </w:pPr>
          </w:p>
        </w:tc>
      </w:tr>
      <w:tr w14:paraId="6EACC12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6F7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7277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B88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129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EE1AFA"/>
        </w:tc>
      </w:tr>
    </w:tbl>
    <w:p w14:paraId="3EB853D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6239B7">
        <w:tc>
          <w:tcPr>
            <w:tcW w:w="8847" w:type="dxa"/>
            <w:gridSpan w:val="9"/>
            <w:vAlign w:val="center"/>
          </w:tcPr>
          <w:p w14:paraId="109DCCD2">
            <w:pPr>
              <w:jc w:val="center"/>
            </w:pPr>
            <w:r>
              <w:rPr>
                <w:rFonts w:ascii="宋体" w:hAnsi="宋体" w:eastAsia="宋体"/>
                <w:sz w:val="24"/>
              </w:rPr>
              <w:t>项目支出绩效自评表</w:t>
            </w:r>
          </w:p>
        </w:tc>
      </w:tr>
      <w:tr w14:paraId="2A6AEED2">
        <w:tblPrEx>
          <w:tblCellMar>
            <w:top w:w="0" w:type="dxa"/>
            <w:left w:w="108" w:type="dxa"/>
            <w:bottom w:w="0" w:type="dxa"/>
            <w:right w:w="108" w:type="dxa"/>
          </w:tblCellMar>
        </w:tblPrEx>
        <w:tc>
          <w:tcPr>
            <w:tcW w:w="8847" w:type="dxa"/>
            <w:gridSpan w:val="9"/>
            <w:vAlign w:val="center"/>
          </w:tcPr>
          <w:p w14:paraId="5D307A1B">
            <w:pPr>
              <w:jc w:val="center"/>
            </w:pPr>
            <w:r>
              <w:rPr>
                <w:rFonts w:ascii="宋体" w:hAnsi="宋体" w:eastAsia="宋体"/>
                <w:sz w:val="24"/>
              </w:rPr>
              <w:t>(2024年度)</w:t>
            </w:r>
          </w:p>
        </w:tc>
      </w:tr>
      <w:tr w14:paraId="125D06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B80A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95E83D">
            <w:pPr>
              <w:jc w:val="center"/>
            </w:pPr>
            <w:r>
              <w:rPr>
                <w:rFonts w:ascii="宋体" w:hAnsi="宋体" w:eastAsia="宋体"/>
                <w:sz w:val="16"/>
              </w:rPr>
              <w:t>农业园区电费</w:t>
            </w:r>
          </w:p>
        </w:tc>
      </w:tr>
      <w:tr w14:paraId="4E84E0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FC1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EDE87">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19CE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B47201">
            <w:pPr>
              <w:jc w:val="center"/>
            </w:pPr>
            <w:r>
              <w:rPr>
                <w:rFonts w:ascii="宋体" w:hAnsi="宋体" w:eastAsia="宋体"/>
                <w:sz w:val="16"/>
              </w:rPr>
              <w:t>新疆和田国家农业科技园区管理委员会洛浦县产业区管理委员会</w:t>
            </w:r>
          </w:p>
        </w:tc>
      </w:tr>
      <w:tr w14:paraId="3D8A89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CA1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3E06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205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D23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2B7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D21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53DF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7C0B4">
            <w:pPr>
              <w:jc w:val="center"/>
            </w:pPr>
            <w:r>
              <w:rPr>
                <w:rFonts w:ascii="宋体" w:hAnsi="宋体" w:eastAsia="宋体"/>
                <w:sz w:val="16"/>
              </w:rPr>
              <w:t>得分</w:t>
            </w:r>
          </w:p>
        </w:tc>
      </w:tr>
      <w:tr w14:paraId="2E5419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25A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0C0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C3FB1">
            <w:pPr>
              <w:jc w:val="center"/>
            </w:pPr>
            <w:r>
              <w:rPr>
                <w:rFonts w:ascii="宋体" w:hAnsi="宋体" w:eastAsia="宋体"/>
                <w:sz w:val="16"/>
              </w:rPr>
              <w:t>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EE4A">
            <w:pPr>
              <w:jc w:val="center"/>
            </w:pPr>
            <w:r>
              <w:rPr>
                <w:rFonts w:ascii="宋体" w:hAnsi="宋体" w:eastAsia="宋体"/>
                <w:sz w:val="16"/>
              </w:rPr>
              <w:t>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B97C">
            <w:pPr>
              <w:jc w:val="center"/>
            </w:pPr>
            <w:r>
              <w:rPr>
                <w:rFonts w:ascii="宋体" w:hAnsi="宋体" w:eastAsia="宋体"/>
                <w:sz w:val="16"/>
              </w:rPr>
              <w:t>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0E2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34E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086B4">
            <w:pPr>
              <w:jc w:val="center"/>
            </w:pPr>
            <w:r>
              <w:rPr>
                <w:rFonts w:ascii="宋体" w:hAnsi="宋体" w:eastAsia="宋体"/>
                <w:sz w:val="16"/>
              </w:rPr>
              <w:t>10.00分</w:t>
            </w:r>
          </w:p>
        </w:tc>
      </w:tr>
      <w:tr w14:paraId="643EC1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D24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F8C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BA74D">
            <w:pPr>
              <w:jc w:val="center"/>
            </w:pPr>
            <w:r>
              <w:rPr>
                <w:rFonts w:hint="eastAsia" w:ascii="宋体" w:hAnsi="宋体" w:eastAsia="宋体"/>
                <w:sz w:val="16"/>
              </w:rPr>
              <w:t>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02F7B">
            <w:pPr>
              <w:jc w:val="center"/>
            </w:pPr>
            <w:r>
              <w:rPr>
                <w:rFonts w:hint="eastAsia" w:ascii="宋体" w:hAnsi="宋体" w:eastAsia="宋体"/>
                <w:sz w:val="16"/>
              </w:rPr>
              <w:t>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F53A0">
            <w:pPr>
              <w:jc w:val="center"/>
            </w:pPr>
            <w:r>
              <w:rPr>
                <w:rFonts w:hint="eastAsia" w:ascii="宋体" w:hAnsi="宋体" w:eastAsia="宋体"/>
                <w:sz w:val="16"/>
              </w:rPr>
              <w:t>48.93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43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756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3581">
            <w:pPr>
              <w:jc w:val="center"/>
            </w:pPr>
            <w:r>
              <w:rPr>
                <w:rFonts w:ascii="宋体" w:hAnsi="宋体" w:eastAsia="宋体"/>
                <w:sz w:val="16"/>
              </w:rPr>
              <w:t>—</w:t>
            </w:r>
          </w:p>
        </w:tc>
      </w:tr>
      <w:tr w14:paraId="7D4A0A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9B7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02FF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F1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E9F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CB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5FA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9E6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B0FF">
            <w:pPr>
              <w:jc w:val="center"/>
            </w:pPr>
            <w:r>
              <w:rPr>
                <w:rFonts w:ascii="宋体" w:hAnsi="宋体" w:eastAsia="宋体"/>
                <w:sz w:val="16"/>
              </w:rPr>
              <w:t>—</w:t>
            </w:r>
          </w:p>
        </w:tc>
      </w:tr>
      <w:tr w14:paraId="4BF89A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5D1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5081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048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DF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94C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342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E66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39CD">
            <w:pPr>
              <w:jc w:val="center"/>
            </w:pPr>
            <w:r>
              <w:rPr>
                <w:rFonts w:ascii="宋体" w:hAnsi="宋体" w:eastAsia="宋体"/>
                <w:sz w:val="16"/>
              </w:rPr>
              <w:t>—</w:t>
            </w:r>
          </w:p>
        </w:tc>
      </w:tr>
      <w:tr w14:paraId="3CD221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102E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17118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55C5B">
            <w:pPr>
              <w:jc w:val="center"/>
            </w:pPr>
            <w:r>
              <w:rPr>
                <w:rFonts w:ascii="宋体" w:hAnsi="宋体" w:eastAsia="宋体"/>
                <w:sz w:val="16"/>
              </w:rPr>
              <w:t>实际完成情况</w:t>
            </w:r>
          </w:p>
        </w:tc>
      </w:tr>
      <w:tr w14:paraId="1FC57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6DD2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9D165">
            <w:pPr>
              <w:jc w:val="both"/>
            </w:pPr>
            <w:r>
              <w:rPr>
                <w:rFonts w:ascii="宋体" w:hAnsi="宋体" w:eastAsia="宋体"/>
                <w:sz w:val="16"/>
              </w:rPr>
              <w:t>根据洛财预</w:t>
            </w:r>
            <w:r>
              <w:rPr>
                <w:rFonts w:hint="eastAsia" w:ascii="宋体" w:hAnsi="宋体"/>
                <w:sz w:val="16"/>
                <w:lang w:eastAsia="zh-CN"/>
              </w:rPr>
              <w:t>〔2024〕4号</w:t>
            </w:r>
            <w:r>
              <w:rPr>
                <w:rFonts w:ascii="宋体" w:hAnsi="宋体" w:eastAsia="宋体"/>
                <w:sz w:val="16"/>
              </w:rPr>
              <w:t>文件实施该项目：农业园区电费，文件实施项目，项目主要内容：农业园区电费，项目实施有效保障正常运转，争取发放单位满意度达到95%以上。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FBB0E6">
            <w:pPr>
              <w:jc w:val="both"/>
            </w:pPr>
            <w:r>
              <w:rPr>
                <w:rFonts w:hint="eastAsia" w:ascii="宋体" w:hAnsi="宋体"/>
                <w:sz w:val="16"/>
                <w:lang w:eastAsia="zh-CN"/>
              </w:rPr>
              <w:t>截至</w:t>
            </w:r>
            <w:r>
              <w:rPr>
                <w:rFonts w:ascii="宋体" w:hAnsi="宋体" w:eastAsia="宋体"/>
                <w:sz w:val="16"/>
              </w:rPr>
              <w:t>自评节点，本项目已完成。项目资金主要用于农业园区电费，资金使用48.93万元。通过项目的实施，有效保障单位正常运转。</w:t>
            </w:r>
          </w:p>
        </w:tc>
      </w:tr>
      <w:tr w14:paraId="301823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7E56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B56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96B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DF3B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D06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3815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D73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254F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AD9DD">
            <w:pPr>
              <w:jc w:val="center"/>
            </w:pPr>
            <w:r>
              <w:rPr>
                <w:rFonts w:ascii="宋体" w:hAnsi="宋体" w:eastAsia="宋体"/>
                <w:sz w:val="16"/>
              </w:rPr>
              <w:t>偏差原因分析及改进措施</w:t>
            </w:r>
          </w:p>
        </w:tc>
      </w:tr>
      <w:tr w14:paraId="249BAE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534B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78B4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A653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47EC">
            <w:pPr>
              <w:jc w:val="center"/>
            </w:pPr>
            <w:r>
              <w:rPr>
                <w:rFonts w:ascii="宋体" w:hAnsi="宋体" w:eastAsia="宋体"/>
                <w:sz w:val="16"/>
              </w:rPr>
              <w:t>涉及项目变压器数量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DCDB9">
            <w:pPr>
              <w:jc w:val="center"/>
            </w:pPr>
            <w:r>
              <w:rPr>
                <w:rFonts w:ascii="宋体" w:hAnsi="宋体" w:eastAsia="宋体"/>
                <w:sz w:val="16"/>
              </w:rPr>
              <w:t>11套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152C5">
            <w:pPr>
              <w:jc w:val="center"/>
            </w:pPr>
            <w:r>
              <w:rPr>
                <w:rFonts w:ascii="宋体" w:hAnsi="宋体" w:eastAsia="宋体"/>
                <w:sz w:val="16"/>
              </w:rPr>
              <w:t>11套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93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4421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2F399">
            <w:pPr>
              <w:jc w:val="center"/>
            </w:pPr>
          </w:p>
        </w:tc>
      </w:tr>
      <w:tr w14:paraId="7F8536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ADE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1E9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762E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6EA0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74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8B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96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547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BD2B">
            <w:pPr>
              <w:jc w:val="center"/>
            </w:pPr>
          </w:p>
        </w:tc>
      </w:tr>
      <w:tr w14:paraId="4002AD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5CF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8CC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96D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CE636">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CA91">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6AF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F77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D56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EA996">
            <w:pPr>
              <w:jc w:val="center"/>
            </w:pPr>
          </w:p>
        </w:tc>
      </w:tr>
      <w:tr w14:paraId="2198A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287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C467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AD28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2ED4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0ACB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509E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2DC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183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2B54">
            <w:pPr>
              <w:jc w:val="center"/>
            </w:pPr>
          </w:p>
        </w:tc>
      </w:tr>
      <w:tr w14:paraId="7ECB33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7CF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BA3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005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0B57B">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E4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E69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67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E0A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74721">
            <w:pPr>
              <w:jc w:val="center"/>
            </w:pPr>
          </w:p>
        </w:tc>
      </w:tr>
      <w:tr w14:paraId="22A2FC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C0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6C82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E285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0178F">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6BAD6">
            <w:pPr>
              <w:jc w:val="center"/>
            </w:pPr>
            <w:r>
              <w:rPr>
                <w:rFonts w:ascii="宋体" w:hAnsi="宋体" w:eastAsia="宋体"/>
                <w:sz w:val="16"/>
              </w:rPr>
              <w:t>&lt;=48.93万元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C5D2C">
            <w:pPr>
              <w:jc w:val="center"/>
            </w:pPr>
            <w:r>
              <w:rPr>
                <w:rFonts w:ascii="宋体" w:hAnsi="宋体" w:eastAsia="宋体"/>
                <w:sz w:val="16"/>
              </w:rPr>
              <w:t>48.93万元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45B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A1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5BAD9">
            <w:pPr>
              <w:jc w:val="center"/>
            </w:pPr>
          </w:p>
        </w:tc>
      </w:tr>
      <w:tr w14:paraId="29DFE0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0E5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C28A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C1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2AD3A">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EA5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3AFE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CC4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A38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A0F5">
            <w:pPr>
              <w:jc w:val="center"/>
            </w:pPr>
          </w:p>
        </w:tc>
      </w:tr>
      <w:tr w14:paraId="568F6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BCA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CC04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377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FAAB">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1CC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D4B4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657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E5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CEBF">
            <w:pPr>
              <w:jc w:val="center"/>
            </w:pPr>
          </w:p>
        </w:tc>
      </w:tr>
      <w:tr w14:paraId="50C68E0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1F70F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E325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9B6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BB00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DC8D7E"/>
        </w:tc>
      </w:tr>
    </w:tbl>
    <w:p w14:paraId="64B7CB3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641085">
        <w:tc>
          <w:tcPr>
            <w:tcW w:w="8847" w:type="dxa"/>
            <w:gridSpan w:val="9"/>
            <w:vAlign w:val="center"/>
          </w:tcPr>
          <w:p w14:paraId="0EDEC426">
            <w:pPr>
              <w:jc w:val="center"/>
            </w:pPr>
            <w:r>
              <w:rPr>
                <w:rFonts w:ascii="宋体" w:hAnsi="宋体" w:eastAsia="宋体"/>
                <w:sz w:val="24"/>
              </w:rPr>
              <w:t>项目支出绩效自评表</w:t>
            </w:r>
          </w:p>
        </w:tc>
      </w:tr>
      <w:tr w14:paraId="54052694">
        <w:tblPrEx>
          <w:tblCellMar>
            <w:top w:w="0" w:type="dxa"/>
            <w:left w:w="108" w:type="dxa"/>
            <w:bottom w:w="0" w:type="dxa"/>
            <w:right w:w="108" w:type="dxa"/>
          </w:tblCellMar>
        </w:tblPrEx>
        <w:tc>
          <w:tcPr>
            <w:tcW w:w="8847" w:type="dxa"/>
            <w:gridSpan w:val="9"/>
            <w:vAlign w:val="center"/>
          </w:tcPr>
          <w:p w14:paraId="5A54D47B">
            <w:pPr>
              <w:jc w:val="center"/>
            </w:pPr>
            <w:r>
              <w:rPr>
                <w:rFonts w:ascii="宋体" w:hAnsi="宋体" w:eastAsia="宋体"/>
                <w:sz w:val="24"/>
              </w:rPr>
              <w:t>(2024年度)</w:t>
            </w:r>
          </w:p>
        </w:tc>
      </w:tr>
      <w:tr w14:paraId="617751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556A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5BB82A1">
            <w:pPr>
              <w:jc w:val="center"/>
            </w:pPr>
            <w:r>
              <w:rPr>
                <w:rFonts w:ascii="宋体" w:hAnsi="宋体" w:eastAsia="宋体"/>
                <w:sz w:val="16"/>
              </w:rPr>
              <w:t>洛财纪字</w:t>
            </w:r>
            <w:r>
              <w:rPr>
                <w:rFonts w:hint="eastAsia" w:ascii="宋体" w:hAnsi="宋体"/>
                <w:sz w:val="16"/>
                <w:lang w:eastAsia="zh-CN"/>
              </w:rPr>
              <w:t>〔2024〕10号</w:t>
            </w:r>
            <w:r>
              <w:rPr>
                <w:rFonts w:ascii="宋体" w:hAnsi="宋体" w:eastAsia="宋体"/>
                <w:sz w:val="16"/>
              </w:rPr>
              <w:t>：农业园区养殖区维修相关费用</w:t>
            </w:r>
          </w:p>
        </w:tc>
      </w:tr>
      <w:tr w14:paraId="3C9660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8A13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878028">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1AF9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B7FB5E">
            <w:pPr>
              <w:jc w:val="center"/>
            </w:pPr>
            <w:r>
              <w:rPr>
                <w:rFonts w:ascii="宋体" w:hAnsi="宋体" w:eastAsia="宋体"/>
                <w:sz w:val="16"/>
              </w:rPr>
              <w:t>新疆和田国家农业科技园区管理委员会洛浦县产业区管理委员会</w:t>
            </w:r>
          </w:p>
        </w:tc>
      </w:tr>
      <w:tr w14:paraId="51A05D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9ACC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101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DB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845D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11B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132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CB4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4D64D">
            <w:pPr>
              <w:jc w:val="center"/>
            </w:pPr>
            <w:r>
              <w:rPr>
                <w:rFonts w:ascii="宋体" w:hAnsi="宋体" w:eastAsia="宋体"/>
                <w:sz w:val="16"/>
              </w:rPr>
              <w:t>得分</w:t>
            </w:r>
          </w:p>
        </w:tc>
      </w:tr>
      <w:tr w14:paraId="2B1EF7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5AB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D1FE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442AA">
            <w:pPr>
              <w:jc w:val="center"/>
            </w:pPr>
            <w:r>
              <w:rPr>
                <w:rFonts w:ascii="宋体" w:hAnsi="宋体" w:eastAsia="宋体"/>
                <w:sz w:val="16"/>
              </w:rPr>
              <w:t>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69E6">
            <w:pPr>
              <w:jc w:val="center"/>
            </w:pPr>
            <w:r>
              <w:rPr>
                <w:rFonts w:ascii="宋体" w:hAnsi="宋体" w:eastAsia="宋体"/>
                <w:sz w:val="16"/>
              </w:rPr>
              <w:t>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BD39A">
            <w:pPr>
              <w:jc w:val="center"/>
            </w:pPr>
            <w:r>
              <w:rPr>
                <w:rFonts w:ascii="宋体" w:hAnsi="宋体" w:eastAsia="宋体"/>
                <w:sz w:val="16"/>
              </w:rPr>
              <w:t>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126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1E7F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02F19">
            <w:pPr>
              <w:jc w:val="center"/>
            </w:pPr>
            <w:r>
              <w:rPr>
                <w:rFonts w:ascii="宋体" w:hAnsi="宋体" w:eastAsia="宋体"/>
                <w:sz w:val="16"/>
              </w:rPr>
              <w:t>10.00分</w:t>
            </w:r>
          </w:p>
        </w:tc>
      </w:tr>
      <w:tr w14:paraId="7835D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577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B9A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774F">
            <w:pPr>
              <w:jc w:val="center"/>
            </w:pPr>
            <w:r>
              <w:rPr>
                <w:rFonts w:hint="eastAsia" w:ascii="宋体" w:hAnsi="宋体" w:eastAsia="宋体"/>
                <w:sz w:val="16"/>
              </w:rPr>
              <w:t>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36753">
            <w:pPr>
              <w:jc w:val="center"/>
            </w:pPr>
            <w:r>
              <w:rPr>
                <w:rFonts w:hint="eastAsia" w:ascii="宋体" w:hAnsi="宋体" w:eastAsia="宋体"/>
                <w:sz w:val="16"/>
              </w:rPr>
              <w:t>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7FCA">
            <w:pPr>
              <w:jc w:val="center"/>
            </w:pPr>
            <w:r>
              <w:rPr>
                <w:rFonts w:hint="eastAsia" w:ascii="宋体" w:hAnsi="宋体" w:eastAsia="宋体"/>
                <w:sz w:val="16"/>
              </w:rPr>
              <w:t>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62E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BC8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B0946">
            <w:pPr>
              <w:jc w:val="center"/>
            </w:pPr>
            <w:r>
              <w:rPr>
                <w:rFonts w:ascii="宋体" w:hAnsi="宋体" w:eastAsia="宋体"/>
                <w:sz w:val="16"/>
              </w:rPr>
              <w:t>—</w:t>
            </w:r>
          </w:p>
        </w:tc>
      </w:tr>
      <w:tr w14:paraId="5AC1EB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402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3FE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650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3AD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E1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F0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3E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8671A">
            <w:pPr>
              <w:jc w:val="center"/>
            </w:pPr>
            <w:r>
              <w:rPr>
                <w:rFonts w:ascii="宋体" w:hAnsi="宋体" w:eastAsia="宋体"/>
                <w:sz w:val="16"/>
              </w:rPr>
              <w:t>—</w:t>
            </w:r>
          </w:p>
        </w:tc>
      </w:tr>
      <w:tr w14:paraId="2849B3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FB4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B8F0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C8C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56B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79D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8F8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FD1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0BDE7">
            <w:pPr>
              <w:jc w:val="center"/>
            </w:pPr>
            <w:r>
              <w:rPr>
                <w:rFonts w:ascii="宋体" w:hAnsi="宋体" w:eastAsia="宋体"/>
                <w:sz w:val="16"/>
              </w:rPr>
              <w:t>—</w:t>
            </w:r>
          </w:p>
        </w:tc>
      </w:tr>
      <w:tr w14:paraId="12892A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0262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FB699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1E23F">
            <w:pPr>
              <w:jc w:val="center"/>
            </w:pPr>
            <w:r>
              <w:rPr>
                <w:rFonts w:ascii="宋体" w:hAnsi="宋体" w:eastAsia="宋体"/>
                <w:sz w:val="16"/>
              </w:rPr>
              <w:t>实际完成情况</w:t>
            </w:r>
          </w:p>
        </w:tc>
      </w:tr>
      <w:tr w14:paraId="5FA4FF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E273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42EE37">
            <w:pPr>
              <w:jc w:val="both"/>
            </w:pPr>
            <w:r>
              <w:rPr>
                <w:rFonts w:ascii="宋体" w:hAnsi="宋体" w:eastAsia="宋体"/>
                <w:sz w:val="16"/>
              </w:rPr>
              <w:t>洛财纪字</w:t>
            </w:r>
            <w:r>
              <w:rPr>
                <w:rFonts w:hint="eastAsia" w:ascii="宋体" w:hAnsi="宋体"/>
                <w:sz w:val="16"/>
                <w:lang w:eastAsia="zh-CN"/>
              </w:rPr>
              <w:t>〔2024〕10号</w:t>
            </w:r>
            <w:r>
              <w:rPr>
                <w:rFonts w:ascii="宋体" w:hAnsi="宋体" w:eastAsia="宋体"/>
                <w:sz w:val="16"/>
              </w:rPr>
              <w:t>：农业园区养殖区维修相关费用，文件实施项目，项目主要内容：农业园区养殖区维修，项目实施有效保障正常运转，争取发放单位满意度达到95%以上。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CDB69">
            <w:pPr>
              <w:jc w:val="both"/>
            </w:pPr>
            <w:r>
              <w:rPr>
                <w:rFonts w:hint="eastAsia" w:ascii="宋体" w:hAnsi="宋体"/>
                <w:sz w:val="16"/>
                <w:lang w:eastAsia="zh-CN"/>
              </w:rPr>
              <w:t>截至</w:t>
            </w:r>
            <w:r>
              <w:rPr>
                <w:rFonts w:ascii="宋体" w:hAnsi="宋体" w:eastAsia="宋体"/>
                <w:sz w:val="16"/>
              </w:rPr>
              <w:t>自评节点，本项目已完成。项目资金主要用于农业园区养殖去区修，资金使用36.11万元。通过项目的实施，有效保障单位正常运转。</w:t>
            </w:r>
          </w:p>
        </w:tc>
      </w:tr>
      <w:tr w14:paraId="3D1C8E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4CAB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3FC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0FDF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CC3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1D7A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750E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BE7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B5D7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BAC96">
            <w:pPr>
              <w:jc w:val="center"/>
            </w:pPr>
            <w:r>
              <w:rPr>
                <w:rFonts w:ascii="宋体" w:hAnsi="宋体" w:eastAsia="宋体"/>
                <w:sz w:val="16"/>
              </w:rPr>
              <w:t>偏差原因分析及改进措施</w:t>
            </w:r>
          </w:p>
        </w:tc>
      </w:tr>
      <w:tr w14:paraId="7F4EB7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A5D1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5C65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90B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8DB6B">
            <w:pPr>
              <w:jc w:val="center"/>
            </w:pPr>
            <w:r>
              <w:rPr>
                <w:rFonts w:ascii="宋体" w:hAnsi="宋体" w:eastAsia="宋体"/>
                <w:sz w:val="16"/>
              </w:rPr>
              <w:t>涉及项目养殖区数量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367D6">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FF4B">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30A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20C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6387B">
            <w:pPr>
              <w:jc w:val="center"/>
            </w:pPr>
          </w:p>
        </w:tc>
      </w:tr>
      <w:tr w14:paraId="00FF48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1E1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900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9968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0E9B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10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4E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DD2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49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19F54">
            <w:pPr>
              <w:jc w:val="center"/>
            </w:pPr>
          </w:p>
        </w:tc>
      </w:tr>
      <w:tr w14:paraId="782DB7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2A5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0F8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606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C4837">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B0BC4">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88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3A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BA0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72012">
            <w:pPr>
              <w:jc w:val="center"/>
            </w:pPr>
          </w:p>
        </w:tc>
      </w:tr>
      <w:tr w14:paraId="7AA05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D34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3AC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A5ED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8C7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F2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B2E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728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693D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39B5E">
            <w:pPr>
              <w:jc w:val="center"/>
            </w:pPr>
          </w:p>
        </w:tc>
      </w:tr>
      <w:tr w14:paraId="3593DD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3E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B68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87C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78C36">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F1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BF2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EB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1B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ED48">
            <w:pPr>
              <w:jc w:val="center"/>
            </w:pPr>
          </w:p>
        </w:tc>
      </w:tr>
      <w:tr w14:paraId="641AF3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5C7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67C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11C2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8C66">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4B4D8">
            <w:pPr>
              <w:jc w:val="center"/>
            </w:pPr>
            <w:r>
              <w:rPr>
                <w:rFonts w:ascii="宋体" w:hAnsi="宋体" w:eastAsia="宋体"/>
                <w:sz w:val="16"/>
              </w:rPr>
              <w:t>&lt;=36.11万元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7FA9">
            <w:pPr>
              <w:jc w:val="center"/>
            </w:pPr>
            <w:r>
              <w:rPr>
                <w:rFonts w:ascii="宋体" w:hAnsi="宋体" w:eastAsia="宋体"/>
                <w:sz w:val="16"/>
              </w:rPr>
              <w:t>36.11万元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64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590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4B343">
            <w:pPr>
              <w:jc w:val="center"/>
            </w:pPr>
          </w:p>
        </w:tc>
      </w:tr>
      <w:tr w14:paraId="4AF9B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CE31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A95E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96F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CFF5B">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F1DF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8416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747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898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31198">
            <w:pPr>
              <w:jc w:val="center"/>
            </w:pPr>
          </w:p>
        </w:tc>
      </w:tr>
      <w:tr w14:paraId="7D57D6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29D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7F29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084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A725B">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BBA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E64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18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A76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A93B6">
            <w:pPr>
              <w:jc w:val="center"/>
            </w:pPr>
          </w:p>
        </w:tc>
      </w:tr>
      <w:tr w14:paraId="04DF7C3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B7B4E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AB3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602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A89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F4B409"/>
        </w:tc>
      </w:tr>
    </w:tbl>
    <w:p w14:paraId="5F719D1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6C8E99">
        <w:tblPrEx>
          <w:tblCellMar>
            <w:top w:w="0" w:type="dxa"/>
            <w:left w:w="108" w:type="dxa"/>
            <w:bottom w:w="0" w:type="dxa"/>
            <w:right w:w="108" w:type="dxa"/>
          </w:tblCellMar>
        </w:tblPrEx>
        <w:tc>
          <w:tcPr>
            <w:tcW w:w="8847" w:type="dxa"/>
            <w:gridSpan w:val="9"/>
            <w:vAlign w:val="center"/>
          </w:tcPr>
          <w:p w14:paraId="246EE2C8">
            <w:pPr>
              <w:jc w:val="center"/>
            </w:pPr>
            <w:r>
              <w:rPr>
                <w:rFonts w:ascii="宋体" w:hAnsi="宋体" w:eastAsia="宋体"/>
                <w:sz w:val="24"/>
              </w:rPr>
              <w:t>项目支出绩效自评表</w:t>
            </w:r>
          </w:p>
        </w:tc>
      </w:tr>
      <w:tr w14:paraId="3BAD72B2">
        <w:tblPrEx>
          <w:tblCellMar>
            <w:top w:w="0" w:type="dxa"/>
            <w:left w:w="108" w:type="dxa"/>
            <w:bottom w:w="0" w:type="dxa"/>
            <w:right w:w="108" w:type="dxa"/>
          </w:tblCellMar>
        </w:tblPrEx>
        <w:tc>
          <w:tcPr>
            <w:tcW w:w="8847" w:type="dxa"/>
            <w:gridSpan w:val="9"/>
            <w:vAlign w:val="center"/>
          </w:tcPr>
          <w:p w14:paraId="3F24DB8A">
            <w:pPr>
              <w:jc w:val="center"/>
            </w:pPr>
            <w:r>
              <w:rPr>
                <w:rFonts w:ascii="宋体" w:hAnsi="宋体" w:eastAsia="宋体"/>
                <w:sz w:val="24"/>
              </w:rPr>
              <w:t>(2024年度)</w:t>
            </w:r>
          </w:p>
        </w:tc>
      </w:tr>
      <w:tr w14:paraId="5BDA7E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64D5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3655AE">
            <w:pPr>
              <w:jc w:val="center"/>
            </w:pP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：机井维修相关费用</w:t>
            </w:r>
          </w:p>
        </w:tc>
      </w:tr>
      <w:tr w14:paraId="0032BD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294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31444A">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2BB1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2DBB9E">
            <w:pPr>
              <w:jc w:val="center"/>
            </w:pPr>
            <w:r>
              <w:rPr>
                <w:rFonts w:ascii="宋体" w:hAnsi="宋体" w:eastAsia="宋体"/>
                <w:sz w:val="16"/>
              </w:rPr>
              <w:t>新疆和田国家农业科技园区管理委员会洛浦县产业区管理委员会</w:t>
            </w:r>
          </w:p>
        </w:tc>
      </w:tr>
      <w:tr w14:paraId="7C7A63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A88F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4B6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7A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927A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8791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209B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A425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20A25">
            <w:pPr>
              <w:jc w:val="center"/>
            </w:pPr>
            <w:r>
              <w:rPr>
                <w:rFonts w:ascii="宋体" w:hAnsi="宋体" w:eastAsia="宋体"/>
                <w:sz w:val="16"/>
              </w:rPr>
              <w:t>得分</w:t>
            </w:r>
          </w:p>
        </w:tc>
      </w:tr>
      <w:tr w14:paraId="4C53F9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047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C545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0BC49">
            <w:pPr>
              <w:jc w:val="center"/>
            </w:pPr>
            <w:r>
              <w:rPr>
                <w:rFonts w:ascii="宋体" w:hAnsi="宋体" w:eastAsia="宋体"/>
                <w:sz w:val="16"/>
              </w:rPr>
              <w:t>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E5DF1">
            <w:pPr>
              <w:jc w:val="center"/>
            </w:pPr>
            <w:r>
              <w:rPr>
                <w:rFonts w:ascii="宋体" w:hAnsi="宋体" w:eastAsia="宋体"/>
                <w:sz w:val="16"/>
              </w:rPr>
              <w:t>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2A519">
            <w:pPr>
              <w:jc w:val="center"/>
            </w:pPr>
            <w:r>
              <w:rPr>
                <w:rFonts w:ascii="宋体" w:hAnsi="宋体" w:eastAsia="宋体"/>
                <w:sz w:val="16"/>
              </w:rPr>
              <w:t>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AF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6C8D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78F5C">
            <w:pPr>
              <w:jc w:val="center"/>
            </w:pPr>
            <w:r>
              <w:rPr>
                <w:rFonts w:ascii="宋体" w:hAnsi="宋体" w:eastAsia="宋体"/>
                <w:sz w:val="16"/>
              </w:rPr>
              <w:t>10.00分</w:t>
            </w:r>
          </w:p>
        </w:tc>
      </w:tr>
      <w:tr w14:paraId="32AE0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AAC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51E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98895">
            <w:pPr>
              <w:jc w:val="center"/>
            </w:pPr>
            <w:r>
              <w:rPr>
                <w:rFonts w:ascii="宋体" w:hAnsi="宋体" w:eastAsia="宋体"/>
                <w:sz w:val="16"/>
              </w:rPr>
              <w:t>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0A8C7">
            <w:pPr>
              <w:jc w:val="center"/>
            </w:pPr>
            <w:r>
              <w:rPr>
                <w:rFonts w:ascii="宋体" w:hAnsi="宋体" w:eastAsia="宋体"/>
                <w:sz w:val="16"/>
              </w:rPr>
              <w:t>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24378">
            <w:pPr>
              <w:jc w:val="center"/>
            </w:pPr>
            <w:r>
              <w:rPr>
                <w:rFonts w:ascii="宋体" w:hAnsi="宋体" w:eastAsia="宋体"/>
                <w:sz w:val="16"/>
              </w:rPr>
              <w:t>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43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916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D3540">
            <w:pPr>
              <w:jc w:val="center"/>
            </w:pPr>
            <w:r>
              <w:rPr>
                <w:rFonts w:ascii="宋体" w:hAnsi="宋体" w:eastAsia="宋体"/>
                <w:sz w:val="16"/>
              </w:rPr>
              <w:t>—</w:t>
            </w:r>
          </w:p>
        </w:tc>
      </w:tr>
      <w:tr w14:paraId="4D2CC9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C1F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27E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BE4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97E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34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71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5FC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5465F">
            <w:pPr>
              <w:jc w:val="center"/>
            </w:pPr>
            <w:r>
              <w:rPr>
                <w:rFonts w:ascii="宋体" w:hAnsi="宋体" w:eastAsia="宋体"/>
                <w:sz w:val="16"/>
              </w:rPr>
              <w:t>—</w:t>
            </w:r>
          </w:p>
        </w:tc>
      </w:tr>
      <w:tr w14:paraId="1426B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F47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6137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B3C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D56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AA3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B6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F8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0090D">
            <w:pPr>
              <w:jc w:val="center"/>
            </w:pPr>
            <w:r>
              <w:rPr>
                <w:rFonts w:ascii="宋体" w:hAnsi="宋体" w:eastAsia="宋体"/>
                <w:sz w:val="16"/>
              </w:rPr>
              <w:t>—</w:t>
            </w:r>
          </w:p>
        </w:tc>
      </w:tr>
      <w:tr w14:paraId="008278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E239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08B78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F63346">
            <w:pPr>
              <w:jc w:val="center"/>
            </w:pPr>
            <w:r>
              <w:rPr>
                <w:rFonts w:ascii="宋体" w:hAnsi="宋体" w:eastAsia="宋体"/>
                <w:sz w:val="16"/>
              </w:rPr>
              <w:t>实际完成情况</w:t>
            </w:r>
          </w:p>
        </w:tc>
      </w:tr>
      <w:tr w14:paraId="74B9C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2F71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35B428">
            <w:pPr>
              <w:jc w:val="both"/>
            </w:pP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：机井维修相关费用，文件实施项目，项目主要内容：农业园区机井维修，项目实施有效保障正常运转，争取发放单位满意度达到95%以上。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E39EC8">
            <w:pPr>
              <w:jc w:val="both"/>
            </w:pPr>
            <w:r>
              <w:rPr>
                <w:rFonts w:hint="eastAsia" w:ascii="宋体" w:hAnsi="宋体"/>
                <w:sz w:val="16"/>
                <w:lang w:eastAsia="zh-CN"/>
              </w:rPr>
              <w:t>截至</w:t>
            </w:r>
            <w:r>
              <w:rPr>
                <w:rFonts w:ascii="宋体" w:hAnsi="宋体" w:eastAsia="宋体"/>
                <w:sz w:val="16"/>
              </w:rPr>
              <w:t>自评节点，本项目已完成。项目资金主要用于农业园区机井维修，资金使用9.3万元。通过项目的实施，有效保障单位正常运转。</w:t>
            </w:r>
          </w:p>
        </w:tc>
      </w:tr>
      <w:tr w14:paraId="5C89EE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017C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FE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1CFA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D7F0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F212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D9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62D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C8E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AEF71">
            <w:pPr>
              <w:jc w:val="center"/>
            </w:pPr>
            <w:r>
              <w:rPr>
                <w:rFonts w:ascii="宋体" w:hAnsi="宋体" w:eastAsia="宋体"/>
                <w:sz w:val="16"/>
              </w:rPr>
              <w:t>偏差原因分析及改进措施</w:t>
            </w:r>
          </w:p>
        </w:tc>
      </w:tr>
      <w:tr w14:paraId="44A41A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34BB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1441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AD0D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1B33A">
            <w:pPr>
              <w:jc w:val="center"/>
            </w:pPr>
            <w:r>
              <w:rPr>
                <w:rFonts w:ascii="宋体" w:hAnsi="宋体" w:eastAsia="宋体"/>
                <w:sz w:val="16"/>
              </w:rPr>
              <w:t>涉及项目机井数量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4B7F">
            <w:pPr>
              <w:jc w:val="center"/>
            </w:pPr>
            <w:r>
              <w:rPr>
                <w:rFonts w:ascii="宋体" w:hAnsi="宋体" w:eastAsia="宋体"/>
                <w:sz w:val="16"/>
              </w:rPr>
              <w:t>3套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6C077">
            <w:pPr>
              <w:jc w:val="center"/>
            </w:pPr>
            <w:r>
              <w:rPr>
                <w:rFonts w:ascii="宋体" w:hAnsi="宋体" w:eastAsia="宋体"/>
                <w:sz w:val="16"/>
              </w:rPr>
              <w:t>3套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55A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129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3961">
            <w:pPr>
              <w:jc w:val="center"/>
            </w:pPr>
          </w:p>
        </w:tc>
      </w:tr>
      <w:tr w14:paraId="0AA7D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73D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9BE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887A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CCCA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59D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32E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ED5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75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FCCB">
            <w:pPr>
              <w:jc w:val="center"/>
            </w:pPr>
          </w:p>
        </w:tc>
      </w:tr>
      <w:tr w14:paraId="5DF18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401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173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61E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440C">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05270">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D4E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13C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1D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5EB2">
            <w:pPr>
              <w:jc w:val="center"/>
            </w:pPr>
          </w:p>
        </w:tc>
      </w:tr>
      <w:tr w14:paraId="47F894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63B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1FA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EEBC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6A40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A83E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DBF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436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C67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77D4C">
            <w:pPr>
              <w:jc w:val="center"/>
            </w:pPr>
          </w:p>
        </w:tc>
      </w:tr>
      <w:tr w14:paraId="413BA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A84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BB0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374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5DA4B">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0AD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96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F7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4B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93A2A">
            <w:pPr>
              <w:jc w:val="center"/>
            </w:pPr>
          </w:p>
        </w:tc>
      </w:tr>
      <w:tr w14:paraId="32C263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748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EB1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0F61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E6480">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D758">
            <w:pPr>
              <w:jc w:val="center"/>
            </w:pPr>
            <w:r>
              <w:rPr>
                <w:rFonts w:ascii="宋体" w:hAnsi="宋体" w:eastAsia="宋体"/>
                <w:sz w:val="16"/>
              </w:rPr>
              <w:t>&lt;=9.3万元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C8C4">
            <w:pPr>
              <w:jc w:val="center"/>
            </w:pPr>
            <w:r>
              <w:rPr>
                <w:rFonts w:ascii="宋体" w:hAnsi="宋体" w:eastAsia="宋体"/>
                <w:sz w:val="16"/>
              </w:rPr>
              <w:t>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D4A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CCB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24337">
            <w:pPr>
              <w:jc w:val="center"/>
            </w:pPr>
          </w:p>
        </w:tc>
      </w:tr>
      <w:tr w14:paraId="0C802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E64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65E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8D98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D9C23">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CDE5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154D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20C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B93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BD8F">
            <w:pPr>
              <w:jc w:val="center"/>
            </w:pPr>
          </w:p>
        </w:tc>
      </w:tr>
      <w:tr w14:paraId="454F7F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277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F5A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19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5C9C">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F1C3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FB65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620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587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EA60B">
            <w:pPr>
              <w:jc w:val="center"/>
            </w:pPr>
          </w:p>
        </w:tc>
      </w:tr>
      <w:tr w14:paraId="44A9EEB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B2452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F8EF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DFA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6BD3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6B7745"/>
        </w:tc>
      </w:tr>
    </w:tbl>
    <w:p w14:paraId="74C980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0ACF67B">
        <w:tblPrEx>
          <w:tblCellMar>
            <w:top w:w="0" w:type="dxa"/>
            <w:left w:w="108" w:type="dxa"/>
            <w:bottom w:w="0" w:type="dxa"/>
            <w:right w:w="108" w:type="dxa"/>
          </w:tblCellMar>
        </w:tblPrEx>
        <w:tc>
          <w:tcPr>
            <w:tcW w:w="8847" w:type="dxa"/>
            <w:gridSpan w:val="9"/>
            <w:vAlign w:val="center"/>
          </w:tcPr>
          <w:p w14:paraId="1AB5AE3D">
            <w:pPr>
              <w:jc w:val="center"/>
            </w:pPr>
            <w:r>
              <w:rPr>
                <w:rFonts w:ascii="宋体" w:hAnsi="宋体" w:eastAsia="宋体"/>
                <w:sz w:val="24"/>
              </w:rPr>
              <w:t>项目支出绩效自评表</w:t>
            </w:r>
          </w:p>
        </w:tc>
      </w:tr>
      <w:tr w14:paraId="4C1023CE">
        <w:tblPrEx>
          <w:tblCellMar>
            <w:top w:w="0" w:type="dxa"/>
            <w:left w:w="108" w:type="dxa"/>
            <w:bottom w:w="0" w:type="dxa"/>
            <w:right w:w="108" w:type="dxa"/>
          </w:tblCellMar>
        </w:tblPrEx>
        <w:tc>
          <w:tcPr>
            <w:tcW w:w="8847" w:type="dxa"/>
            <w:gridSpan w:val="9"/>
            <w:vAlign w:val="center"/>
          </w:tcPr>
          <w:p w14:paraId="67ABB2F2">
            <w:pPr>
              <w:jc w:val="center"/>
            </w:pPr>
            <w:r>
              <w:rPr>
                <w:rFonts w:ascii="宋体" w:hAnsi="宋体" w:eastAsia="宋体"/>
                <w:sz w:val="24"/>
              </w:rPr>
              <w:t>(2024年度)</w:t>
            </w:r>
          </w:p>
        </w:tc>
      </w:tr>
      <w:tr w14:paraId="3E198A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6BA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56D485">
            <w:pPr>
              <w:jc w:val="center"/>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期间肌肉欠款</w:t>
            </w:r>
          </w:p>
        </w:tc>
      </w:tr>
      <w:tr w14:paraId="0C2451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4B4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313FA6">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126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4E2488">
            <w:pPr>
              <w:jc w:val="center"/>
            </w:pPr>
            <w:r>
              <w:rPr>
                <w:rFonts w:ascii="宋体" w:hAnsi="宋体" w:eastAsia="宋体"/>
                <w:sz w:val="16"/>
              </w:rPr>
              <w:t>新疆和田国家农业科技园区管理委员会洛浦县产业区管理委员会</w:t>
            </w:r>
          </w:p>
        </w:tc>
      </w:tr>
      <w:tr w14:paraId="065113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E470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76B6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0D4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D94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EBC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5E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9CB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C895F">
            <w:pPr>
              <w:jc w:val="center"/>
            </w:pPr>
            <w:r>
              <w:rPr>
                <w:rFonts w:ascii="宋体" w:hAnsi="宋体" w:eastAsia="宋体"/>
                <w:sz w:val="16"/>
              </w:rPr>
              <w:t>得分</w:t>
            </w:r>
          </w:p>
        </w:tc>
      </w:tr>
      <w:tr w14:paraId="08081A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08E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B5CA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5279C">
            <w:pPr>
              <w:jc w:val="center"/>
            </w:pPr>
            <w:r>
              <w:rPr>
                <w:rFonts w:ascii="宋体" w:hAnsi="宋体" w:eastAsia="宋体"/>
                <w:sz w:val="16"/>
              </w:rPr>
              <w:t>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FB92D">
            <w:pPr>
              <w:jc w:val="center"/>
            </w:pPr>
            <w:r>
              <w:rPr>
                <w:rFonts w:ascii="宋体" w:hAnsi="宋体" w:eastAsia="宋体"/>
                <w:sz w:val="16"/>
              </w:rPr>
              <w:t>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716B">
            <w:pPr>
              <w:jc w:val="center"/>
            </w:pPr>
            <w:r>
              <w:rPr>
                <w:rFonts w:ascii="宋体" w:hAnsi="宋体" w:eastAsia="宋体"/>
                <w:sz w:val="16"/>
              </w:rPr>
              <w:t>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2E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90A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C16AC">
            <w:pPr>
              <w:jc w:val="center"/>
            </w:pPr>
            <w:r>
              <w:rPr>
                <w:rFonts w:ascii="宋体" w:hAnsi="宋体" w:eastAsia="宋体"/>
                <w:sz w:val="16"/>
              </w:rPr>
              <w:t>10.00分</w:t>
            </w:r>
          </w:p>
        </w:tc>
      </w:tr>
      <w:tr w14:paraId="0D12B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B32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630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65EFE">
            <w:pPr>
              <w:jc w:val="center"/>
            </w:pPr>
            <w:r>
              <w:rPr>
                <w:rFonts w:ascii="宋体" w:hAnsi="宋体" w:eastAsia="宋体"/>
                <w:sz w:val="16"/>
              </w:rPr>
              <w:t>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3CD51">
            <w:pPr>
              <w:jc w:val="center"/>
            </w:pPr>
            <w:r>
              <w:rPr>
                <w:rFonts w:ascii="宋体" w:hAnsi="宋体" w:eastAsia="宋体"/>
                <w:sz w:val="16"/>
              </w:rPr>
              <w:t>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C8F19">
            <w:pPr>
              <w:jc w:val="center"/>
            </w:pPr>
            <w:r>
              <w:rPr>
                <w:rFonts w:ascii="宋体" w:hAnsi="宋体" w:eastAsia="宋体"/>
                <w:sz w:val="16"/>
              </w:rPr>
              <w:t>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7D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E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00E4">
            <w:pPr>
              <w:jc w:val="center"/>
            </w:pPr>
            <w:r>
              <w:rPr>
                <w:rFonts w:ascii="宋体" w:hAnsi="宋体" w:eastAsia="宋体"/>
                <w:sz w:val="16"/>
              </w:rPr>
              <w:t>—</w:t>
            </w:r>
          </w:p>
        </w:tc>
      </w:tr>
      <w:tr w14:paraId="78665E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530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433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FC5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72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A24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0C2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055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39E1F">
            <w:pPr>
              <w:jc w:val="center"/>
            </w:pPr>
            <w:r>
              <w:rPr>
                <w:rFonts w:ascii="宋体" w:hAnsi="宋体" w:eastAsia="宋体"/>
                <w:sz w:val="16"/>
              </w:rPr>
              <w:t>—</w:t>
            </w:r>
          </w:p>
        </w:tc>
      </w:tr>
      <w:tr w14:paraId="7229FA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524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C72A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881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F7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BAF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080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BD4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43F21">
            <w:pPr>
              <w:jc w:val="center"/>
            </w:pPr>
            <w:r>
              <w:rPr>
                <w:rFonts w:ascii="宋体" w:hAnsi="宋体" w:eastAsia="宋体"/>
                <w:sz w:val="16"/>
              </w:rPr>
              <w:t>—</w:t>
            </w:r>
          </w:p>
        </w:tc>
      </w:tr>
      <w:tr w14:paraId="51AA75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CF04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842D0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415800">
            <w:pPr>
              <w:jc w:val="center"/>
            </w:pPr>
            <w:r>
              <w:rPr>
                <w:rFonts w:ascii="宋体" w:hAnsi="宋体" w:eastAsia="宋体"/>
                <w:sz w:val="16"/>
              </w:rPr>
              <w:t>实际完成情况</w:t>
            </w:r>
          </w:p>
        </w:tc>
      </w:tr>
      <w:tr w14:paraId="4F457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8AA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BE1331">
            <w:pPr>
              <w:jc w:val="both"/>
            </w:pP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w:t>
            </w:r>
            <w:r>
              <w:rPr>
                <w:rFonts w:hint="eastAsia" w:ascii="宋体" w:hAnsi="宋体"/>
                <w:sz w:val="16"/>
                <w:lang w:eastAsia="zh-CN"/>
              </w:rPr>
              <w:t>YQ</w:t>
            </w:r>
            <w:r>
              <w:rPr>
                <w:rFonts w:ascii="宋体" w:hAnsi="宋体" w:eastAsia="宋体"/>
                <w:sz w:val="16"/>
              </w:rPr>
              <w:t>期间肌肉欠款，文件实施项目，项目主要内容：农业园区</w:t>
            </w:r>
            <w:r>
              <w:rPr>
                <w:rFonts w:hint="eastAsia" w:ascii="宋体" w:hAnsi="宋体"/>
                <w:sz w:val="16"/>
                <w:lang w:eastAsia="zh-CN"/>
              </w:rPr>
              <w:t>YQ</w:t>
            </w:r>
            <w:r>
              <w:rPr>
                <w:rFonts w:ascii="宋体" w:hAnsi="宋体" w:eastAsia="宋体"/>
                <w:sz w:val="16"/>
              </w:rPr>
              <w:t>期间肌肉欠款，项目实施有效保障正常运转，争取发放单位满意度达到95%以上。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70DF0">
            <w:pPr>
              <w:jc w:val="both"/>
            </w:pPr>
            <w:r>
              <w:rPr>
                <w:rFonts w:hint="eastAsia" w:ascii="宋体" w:hAnsi="宋体"/>
                <w:sz w:val="16"/>
                <w:lang w:eastAsia="zh-CN"/>
              </w:rPr>
              <w:t>截至</w:t>
            </w:r>
            <w:r>
              <w:rPr>
                <w:rFonts w:ascii="宋体" w:hAnsi="宋体" w:eastAsia="宋体"/>
                <w:sz w:val="16"/>
              </w:rPr>
              <w:t>自评节点，本项目已完成。项目资金主要用于农业园区养殖去区修，资金使用0.066万元。通过项目的实施，有效保障单位正常运转。</w:t>
            </w:r>
          </w:p>
        </w:tc>
      </w:tr>
      <w:tr w14:paraId="1C51F6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73009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58EB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806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AE69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F7C7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58D6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FF6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06C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189AD">
            <w:pPr>
              <w:jc w:val="center"/>
            </w:pPr>
            <w:r>
              <w:rPr>
                <w:rFonts w:ascii="宋体" w:hAnsi="宋体" w:eastAsia="宋体"/>
                <w:sz w:val="16"/>
              </w:rPr>
              <w:t>偏差原因分析及改进措施</w:t>
            </w:r>
          </w:p>
        </w:tc>
      </w:tr>
      <w:tr w14:paraId="60C1E1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24D8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8C6E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288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96BB2">
            <w:pPr>
              <w:jc w:val="center"/>
            </w:pPr>
            <w:r>
              <w:rPr>
                <w:rFonts w:ascii="宋体" w:hAnsi="宋体" w:eastAsia="宋体"/>
                <w:sz w:val="16"/>
              </w:rPr>
              <w:t>涉及项目鸡肉数量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2D31D">
            <w:pPr>
              <w:jc w:val="center"/>
            </w:pPr>
            <w:r>
              <w:rPr>
                <w:rFonts w:ascii="宋体" w:hAnsi="宋体" w:eastAsia="宋体"/>
                <w:sz w:val="16"/>
              </w:rPr>
              <w:t>12只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99839">
            <w:pPr>
              <w:jc w:val="center"/>
            </w:pPr>
            <w:r>
              <w:rPr>
                <w:rFonts w:ascii="宋体" w:hAnsi="宋体" w:eastAsia="宋体"/>
                <w:sz w:val="16"/>
              </w:rPr>
              <w:t>12只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AD39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564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78298">
            <w:pPr>
              <w:jc w:val="center"/>
            </w:pPr>
          </w:p>
        </w:tc>
      </w:tr>
      <w:tr w14:paraId="6745D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1571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276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915A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176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90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625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F0B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787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E7ADA">
            <w:pPr>
              <w:jc w:val="center"/>
            </w:pPr>
          </w:p>
        </w:tc>
      </w:tr>
      <w:tr w14:paraId="5B5A1F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DEF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7B87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F42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872F">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81659">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340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42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D3F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2F057">
            <w:pPr>
              <w:jc w:val="center"/>
            </w:pPr>
          </w:p>
        </w:tc>
      </w:tr>
      <w:tr w14:paraId="4405B1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CB4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6AC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C2E9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3CBA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E124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F0C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3D0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2E09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6EA6">
            <w:pPr>
              <w:jc w:val="center"/>
            </w:pPr>
          </w:p>
        </w:tc>
      </w:tr>
      <w:tr w14:paraId="209217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FEB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051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987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E5FCB">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1C7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05A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D06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479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F6661">
            <w:pPr>
              <w:jc w:val="center"/>
            </w:pPr>
          </w:p>
        </w:tc>
      </w:tr>
      <w:tr w14:paraId="26C69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6AB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7895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CB1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8BE19">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6AC2">
            <w:pPr>
              <w:jc w:val="center"/>
            </w:pPr>
            <w:r>
              <w:rPr>
                <w:rFonts w:ascii="宋体" w:hAnsi="宋体" w:eastAsia="宋体"/>
                <w:sz w:val="16"/>
              </w:rPr>
              <w:t>&lt;=0.066万元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09FDA">
            <w:pPr>
              <w:jc w:val="center"/>
            </w:pPr>
            <w:r>
              <w:rPr>
                <w:rFonts w:ascii="宋体" w:hAnsi="宋体" w:eastAsia="宋体"/>
                <w:sz w:val="16"/>
              </w:rPr>
              <w:t>0.066万元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66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31A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526DC">
            <w:pPr>
              <w:jc w:val="center"/>
            </w:pPr>
          </w:p>
        </w:tc>
      </w:tr>
      <w:tr w14:paraId="30A8B7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DD9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BDC6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91D4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C2F61">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C89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9B45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269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B9D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A6F7F">
            <w:pPr>
              <w:jc w:val="center"/>
            </w:pPr>
          </w:p>
        </w:tc>
      </w:tr>
      <w:tr w14:paraId="15A83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BBE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BD3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DC28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4E1D">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0E4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9CA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8B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8F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D82F1">
            <w:pPr>
              <w:jc w:val="center"/>
            </w:pPr>
          </w:p>
        </w:tc>
      </w:tr>
      <w:tr w14:paraId="0C688CD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34A9F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D463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CD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46F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31A4F9"/>
        </w:tc>
      </w:tr>
    </w:tbl>
    <w:p w14:paraId="55B5F4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6D630C">
        <w:tblPrEx>
          <w:tblCellMar>
            <w:top w:w="0" w:type="dxa"/>
            <w:left w:w="108" w:type="dxa"/>
            <w:bottom w:w="0" w:type="dxa"/>
            <w:right w:w="108" w:type="dxa"/>
          </w:tblCellMar>
        </w:tblPrEx>
        <w:tc>
          <w:tcPr>
            <w:tcW w:w="8847" w:type="dxa"/>
            <w:gridSpan w:val="9"/>
            <w:vAlign w:val="center"/>
          </w:tcPr>
          <w:p w14:paraId="4C43AA85">
            <w:pPr>
              <w:jc w:val="center"/>
            </w:pPr>
            <w:r>
              <w:rPr>
                <w:rFonts w:ascii="宋体" w:hAnsi="宋体" w:eastAsia="宋体"/>
                <w:sz w:val="24"/>
              </w:rPr>
              <w:t>项目支出绩效自评表</w:t>
            </w:r>
          </w:p>
        </w:tc>
      </w:tr>
      <w:tr w14:paraId="09B6E7E5">
        <w:tblPrEx>
          <w:tblCellMar>
            <w:top w:w="0" w:type="dxa"/>
            <w:left w:w="108" w:type="dxa"/>
            <w:bottom w:w="0" w:type="dxa"/>
            <w:right w:w="108" w:type="dxa"/>
          </w:tblCellMar>
        </w:tblPrEx>
        <w:tc>
          <w:tcPr>
            <w:tcW w:w="8847" w:type="dxa"/>
            <w:gridSpan w:val="9"/>
            <w:vAlign w:val="center"/>
          </w:tcPr>
          <w:p w14:paraId="3722128F">
            <w:pPr>
              <w:jc w:val="center"/>
            </w:pPr>
            <w:r>
              <w:rPr>
                <w:rFonts w:ascii="宋体" w:hAnsi="宋体" w:eastAsia="宋体"/>
                <w:sz w:val="24"/>
              </w:rPr>
              <w:t>(2024年度)</w:t>
            </w:r>
          </w:p>
        </w:tc>
      </w:tr>
      <w:tr w14:paraId="70880B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E2D7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637187">
            <w:pPr>
              <w:jc w:val="center"/>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：兴牧区管道维修和办公楼安装电暖</w:t>
            </w:r>
          </w:p>
        </w:tc>
      </w:tr>
      <w:tr w14:paraId="1C5F52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27F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03191A">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2A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9F832D">
            <w:pPr>
              <w:jc w:val="center"/>
            </w:pPr>
            <w:r>
              <w:rPr>
                <w:rFonts w:ascii="宋体" w:hAnsi="宋体" w:eastAsia="宋体"/>
                <w:sz w:val="16"/>
              </w:rPr>
              <w:t>新疆和田国家农业科技园区管理委员会洛浦县产业区管理委员会</w:t>
            </w:r>
          </w:p>
        </w:tc>
      </w:tr>
      <w:tr w14:paraId="6821A3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6F6C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784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C36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236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B0EA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2A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D27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FB07B">
            <w:pPr>
              <w:jc w:val="center"/>
            </w:pPr>
            <w:r>
              <w:rPr>
                <w:rFonts w:ascii="宋体" w:hAnsi="宋体" w:eastAsia="宋体"/>
                <w:sz w:val="16"/>
              </w:rPr>
              <w:t>得分</w:t>
            </w:r>
          </w:p>
        </w:tc>
      </w:tr>
      <w:tr w14:paraId="2700B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510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6C90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5F9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373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4A4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4E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555D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30DF">
            <w:pPr>
              <w:jc w:val="center"/>
            </w:pPr>
            <w:r>
              <w:rPr>
                <w:rFonts w:ascii="宋体" w:hAnsi="宋体" w:eastAsia="宋体"/>
                <w:sz w:val="16"/>
              </w:rPr>
              <w:t>10.00分</w:t>
            </w:r>
          </w:p>
        </w:tc>
      </w:tr>
      <w:tr w14:paraId="7068D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DDE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EDB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B9B3">
            <w:pPr>
              <w:jc w:val="center"/>
            </w:pPr>
            <w:r>
              <w:rPr>
                <w:rFonts w:hint="eastAsia" w:ascii="宋体" w:hAnsi="宋体"/>
                <w:sz w:val="16"/>
                <w:lang w:val="en-US" w:eastAsia="zh-CN"/>
              </w:rPr>
              <w:t>10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C4397">
            <w:pPr>
              <w:jc w:val="center"/>
            </w:pPr>
            <w:r>
              <w:rPr>
                <w:rFonts w:hint="eastAsia" w:ascii="宋体" w:hAnsi="宋体"/>
                <w:sz w:val="16"/>
                <w:lang w:val="en-US" w:eastAsia="zh-CN"/>
              </w:rPr>
              <w:t>10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38EF">
            <w:pPr>
              <w:jc w:val="center"/>
            </w:pPr>
            <w:r>
              <w:rPr>
                <w:rFonts w:hint="eastAsia" w:ascii="宋体" w:hAnsi="宋体"/>
                <w:sz w:val="16"/>
                <w:lang w:val="en-US" w:eastAsia="zh-CN"/>
              </w:rPr>
              <w:t>10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C2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923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BC569">
            <w:pPr>
              <w:jc w:val="center"/>
            </w:pPr>
            <w:r>
              <w:rPr>
                <w:rFonts w:ascii="宋体" w:hAnsi="宋体" w:eastAsia="宋体"/>
                <w:sz w:val="16"/>
              </w:rPr>
              <w:t>—</w:t>
            </w:r>
          </w:p>
        </w:tc>
      </w:tr>
      <w:tr w14:paraId="15CAE5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622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4E7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03B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598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09C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50B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3DB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9FEBE">
            <w:pPr>
              <w:jc w:val="center"/>
            </w:pPr>
            <w:r>
              <w:rPr>
                <w:rFonts w:ascii="宋体" w:hAnsi="宋体" w:eastAsia="宋体"/>
                <w:sz w:val="16"/>
              </w:rPr>
              <w:t>—</w:t>
            </w:r>
          </w:p>
        </w:tc>
      </w:tr>
      <w:tr w14:paraId="5584C0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4CA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D38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086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A2C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4CE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1B0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1E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83B49">
            <w:pPr>
              <w:jc w:val="center"/>
            </w:pPr>
            <w:r>
              <w:rPr>
                <w:rFonts w:ascii="宋体" w:hAnsi="宋体" w:eastAsia="宋体"/>
                <w:sz w:val="16"/>
              </w:rPr>
              <w:t>—</w:t>
            </w:r>
          </w:p>
        </w:tc>
      </w:tr>
      <w:tr w14:paraId="627D2D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93A6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22DF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11537D">
            <w:pPr>
              <w:jc w:val="center"/>
            </w:pPr>
            <w:r>
              <w:rPr>
                <w:rFonts w:ascii="宋体" w:hAnsi="宋体" w:eastAsia="宋体"/>
                <w:sz w:val="16"/>
              </w:rPr>
              <w:t>实际完成情况</w:t>
            </w:r>
          </w:p>
        </w:tc>
      </w:tr>
      <w:tr w14:paraId="46CE6E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A19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3CE98">
            <w:pPr>
              <w:jc w:val="both"/>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：兴牧区管道维修和办公楼安装电暖，文件实施项目，项目主要内容：兴牧区管道维修和办公楼安装电暖，项目实施有效保障正常运转，争取发放单位满意度达到95%以上。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CE931F">
            <w:pPr>
              <w:jc w:val="both"/>
            </w:pPr>
            <w:r>
              <w:rPr>
                <w:rFonts w:hint="eastAsia" w:ascii="宋体" w:hAnsi="宋体"/>
                <w:sz w:val="16"/>
                <w:lang w:eastAsia="zh-CN"/>
              </w:rPr>
              <w:t>截至</w:t>
            </w:r>
            <w:r>
              <w:rPr>
                <w:rFonts w:ascii="宋体" w:hAnsi="宋体" w:eastAsia="宋体"/>
                <w:sz w:val="16"/>
              </w:rPr>
              <w:t>自评节点，本项目已完成。项目资金主要用于农业园区兴牧区管道维修和办公楼安装电暖，资金使用10万元。通过项目的实施，有效保障单位正常运转。</w:t>
            </w:r>
          </w:p>
        </w:tc>
      </w:tr>
      <w:tr w14:paraId="59EC20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BE4C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70F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7523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48EA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1F9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F42B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692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E78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DB286">
            <w:pPr>
              <w:jc w:val="center"/>
            </w:pPr>
            <w:r>
              <w:rPr>
                <w:rFonts w:ascii="宋体" w:hAnsi="宋体" w:eastAsia="宋体"/>
                <w:sz w:val="16"/>
              </w:rPr>
              <w:t>偏差原因分析及改进措施</w:t>
            </w:r>
          </w:p>
        </w:tc>
      </w:tr>
      <w:tr w14:paraId="706489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CA7C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2FE7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AE1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59D2D">
            <w:pPr>
              <w:jc w:val="center"/>
            </w:pPr>
            <w:r>
              <w:rPr>
                <w:rFonts w:ascii="宋体" w:hAnsi="宋体" w:eastAsia="宋体"/>
                <w:sz w:val="16"/>
              </w:rPr>
              <w:t>涉及项目兴牧区和办公楼数量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AAD7">
            <w:pPr>
              <w:jc w:val="center"/>
            </w:pPr>
            <w:r>
              <w:rPr>
                <w:rFonts w:ascii="宋体" w:hAnsi="宋体" w:eastAsia="宋体"/>
                <w:sz w:val="16"/>
              </w:rPr>
              <w:t>12件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9562D">
            <w:pPr>
              <w:jc w:val="center"/>
            </w:pPr>
            <w:r>
              <w:rPr>
                <w:rFonts w:ascii="宋体" w:hAnsi="宋体" w:eastAsia="宋体"/>
                <w:sz w:val="16"/>
              </w:rPr>
              <w:t>12件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8B0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49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E0947">
            <w:pPr>
              <w:jc w:val="center"/>
            </w:pPr>
          </w:p>
        </w:tc>
      </w:tr>
      <w:tr w14:paraId="7662B2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00E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BC5C5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E131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3BBE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494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552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D3B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83E7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1732">
            <w:pPr>
              <w:jc w:val="center"/>
            </w:pPr>
          </w:p>
        </w:tc>
      </w:tr>
      <w:tr w14:paraId="343CEA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214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76F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EF9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E542">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CB10">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70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7B8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B6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5CA2A">
            <w:pPr>
              <w:jc w:val="center"/>
            </w:pPr>
          </w:p>
        </w:tc>
      </w:tr>
      <w:tr w14:paraId="30DF65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0A1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85D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77804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587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502B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4CA4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BCB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74F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B18A5">
            <w:pPr>
              <w:jc w:val="center"/>
            </w:pPr>
          </w:p>
        </w:tc>
      </w:tr>
      <w:tr w14:paraId="52F4C1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0A2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112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9D3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945EF">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F6D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76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44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EB7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097CE">
            <w:pPr>
              <w:jc w:val="center"/>
            </w:pPr>
          </w:p>
        </w:tc>
      </w:tr>
      <w:tr w14:paraId="02606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81F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5C2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727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DA098">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30DB3">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313F">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8A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09D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B6058">
            <w:pPr>
              <w:jc w:val="center"/>
            </w:pPr>
          </w:p>
        </w:tc>
      </w:tr>
      <w:tr w14:paraId="2FE02B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2A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19C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33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7A2D9">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EFB8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D5A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7E9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DC3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187A3">
            <w:pPr>
              <w:jc w:val="center"/>
            </w:pPr>
          </w:p>
        </w:tc>
      </w:tr>
      <w:tr w14:paraId="509FE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752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3718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5DF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B828F">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71F1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1A5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A6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E52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55291">
            <w:pPr>
              <w:jc w:val="center"/>
            </w:pPr>
          </w:p>
        </w:tc>
      </w:tr>
      <w:tr w14:paraId="251303E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0FCC3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EC89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A6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DFB7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505AB9"/>
        </w:tc>
      </w:tr>
    </w:tbl>
    <w:p w14:paraId="19F581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6AA665">
        <w:tblPrEx>
          <w:tblCellMar>
            <w:top w:w="0" w:type="dxa"/>
            <w:left w:w="108" w:type="dxa"/>
            <w:bottom w:w="0" w:type="dxa"/>
            <w:right w:w="108" w:type="dxa"/>
          </w:tblCellMar>
        </w:tblPrEx>
        <w:tc>
          <w:tcPr>
            <w:tcW w:w="8847" w:type="dxa"/>
            <w:gridSpan w:val="9"/>
            <w:vAlign w:val="center"/>
          </w:tcPr>
          <w:p w14:paraId="76E80390">
            <w:pPr>
              <w:jc w:val="center"/>
            </w:pPr>
            <w:r>
              <w:rPr>
                <w:rFonts w:ascii="宋体" w:hAnsi="宋体" w:eastAsia="宋体"/>
                <w:sz w:val="24"/>
              </w:rPr>
              <w:t>项目支出绩效自评表</w:t>
            </w:r>
          </w:p>
        </w:tc>
      </w:tr>
      <w:tr w14:paraId="663E6F0A">
        <w:tblPrEx>
          <w:tblCellMar>
            <w:top w:w="0" w:type="dxa"/>
            <w:left w:w="108" w:type="dxa"/>
            <w:bottom w:w="0" w:type="dxa"/>
            <w:right w:w="108" w:type="dxa"/>
          </w:tblCellMar>
        </w:tblPrEx>
        <w:tc>
          <w:tcPr>
            <w:tcW w:w="8847" w:type="dxa"/>
            <w:gridSpan w:val="9"/>
            <w:vAlign w:val="center"/>
          </w:tcPr>
          <w:p w14:paraId="74C4BD1D">
            <w:pPr>
              <w:jc w:val="center"/>
            </w:pPr>
            <w:r>
              <w:rPr>
                <w:rFonts w:ascii="宋体" w:hAnsi="宋体" w:eastAsia="宋体"/>
                <w:sz w:val="24"/>
              </w:rPr>
              <w:t>(2024年度)</w:t>
            </w:r>
          </w:p>
        </w:tc>
      </w:tr>
      <w:tr w14:paraId="36B75E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4DC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C35E9C">
            <w:pPr>
              <w:jc w:val="center"/>
            </w:pPr>
            <w:r>
              <w:rPr>
                <w:rFonts w:ascii="宋体" w:hAnsi="宋体" w:eastAsia="宋体"/>
                <w:sz w:val="16"/>
              </w:rPr>
              <w:t>洛财纪字</w:t>
            </w:r>
            <w:r>
              <w:rPr>
                <w:rFonts w:hint="eastAsia" w:ascii="宋体" w:hAnsi="宋体"/>
                <w:sz w:val="16"/>
                <w:lang w:eastAsia="zh-CN"/>
              </w:rPr>
              <w:t>〔2024〕9号</w:t>
            </w:r>
            <w:r>
              <w:rPr>
                <w:rFonts w:ascii="宋体" w:hAnsi="宋体" w:eastAsia="宋体"/>
                <w:sz w:val="16"/>
              </w:rPr>
              <w:t>：关于协调解决历年来拖欠中小企业账款的请示</w:t>
            </w:r>
          </w:p>
        </w:tc>
      </w:tr>
      <w:tr w14:paraId="126A1C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FC24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E53BA0">
            <w:pPr>
              <w:jc w:val="center"/>
            </w:pPr>
            <w:r>
              <w:rPr>
                <w:rFonts w:ascii="宋体" w:hAnsi="宋体" w:eastAsia="宋体"/>
                <w:sz w:val="16"/>
              </w:rPr>
              <w:t>新疆和田国家农业科技园区管理委员会洛浦县产业区管理委员会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4901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3DF217">
            <w:pPr>
              <w:jc w:val="center"/>
            </w:pPr>
            <w:r>
              <w:rPr>
                <w:rFonts w:ascii="宋体" w:hAnsi="宋体" w:eastAsia="宋体"/>
                <w:sz w:val="16"/>
              </w:rPr>
              <w:t>新疆和田国家农业科技园区管理委员会洛浦县产业区管理委员会</w:t>
            </w:r>
          </w:p>
        </w:tc>
      </w:tr>
      <w:tr w14:paraId="2224F1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9FDF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2BC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4F9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F44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9CEF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096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B6E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DB12">
            <w:pPr>
              <w:jc w:val="center"/>
            </w:pPr>
            <w:r>
              <w:rPr>
                <w:rFonts w:ascii="宋体" w:hAnsi="宋体" w:eastAsia="宋体"/>
                <w:sz w:val="16"/>
              </w:rPr>
              <w:t>得分</w:t>
            </w:r>
          </w:p>
        </w:tc>
      </w:tr>
      <w:tr w14:paraId="64E7D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3BF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991C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32BE">
            <w:pPr>
              <w:jc w:val="center"/>
            </w:pPr>
            <w:r>
              <w:rPr>
                <w:rFonts w:ascii="宋体" w:hAnsi="宋体" w:eastAsia="宋体"/>
                <w:sz w:val="16"/>
              </w:rPr>
              <w:t>23.43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A504">
            <w:pPr>
              <w:jc w:val="center"/>
            </w:pPr>
            <w:r>
              <w:rPr>
                <w:rFonts w:ascii="宋体" w:hAnsi="宋体" w:eastAsia="宋体"/>
                <w:sz w:val="16"/>
              </w:rPr>
              <w:t>23.43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465C3">
            <w:pPr>
              <w:jc w:val="center"/>
            </w:pPr>
            <w:r>
              <w:rPr>
                <w:rFonts w:ascii="宋体" w:hAnsi="宋体" w:eastAsia="宋体"/>
                <w:sz w:val="16"/>
              </w:rPr>
              <w:t>23.43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1EB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DB5D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2187E">
            <w:pPr>
              <w:jc w:val="center"/>
            </w:pPr>
            <w:r>
              <w:rPr>
                <w:rFonts w:ascii="宋体" w:hAnsi="宋体" w:eastAsia="宋体"/>
                <w:sz w:val="16"/>
              </w:rPr>
              <w:t>10.00分</w:t>
            </w:r>
          </w:p>
        </w:tc>
      </w:tr>
      <w:tr w14:paraId="51CF41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48E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DD8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57AF9">
            <w:pPr>
              <w:jc w:val="center"/>
            </w:pPr>
            <w:r>
              <w:rPr>
                <w:rFonts w:hint="eastAsia" w:ascii="宋体" w:hAnsi="宋体"/>
                <w:sz w:val="16"/>
                <w:lang w:val="en-US" w:eastAsia="zh-CN"/>
              </w:rPr>
              <w:t>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FB685">
            <w:pPr>
              <w:jc w:val="center"/>
            </w:pPr>
            <w:r>
              <w:rPr>
                <w:rFonts w:hint="eastAsia" w:ascii="宋体" w:hAnsi="宋体"/>
                <w:sz w:val="16"/>
                <w:lang w:val="en-US" w:eastAsia="zh-CN"/>
              </w:rPr>
              <w:t>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04843">
            <w:pPr>
              <w:jc w:val="center"/>
            </w:pPr>
            <w:r>
              <w:rPr>
                <w:rFonts w:hint="eastAsia" w:ascii="宋体" w:hAnsi="宋体"/>
                <w:sz w:val="16"/>
                <w:lang w:val="en-US" w:eastAsia="zh-CN"/>
              </w:rPr>
              <w:t>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567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620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EC9A6">
            <w:pPr>
              <w:jc w:val="center"/>
            </w:pPr>
            <w:r>
              <w:rPr>
                <w:rFonts w:ascii="宋体" w:hAnsi="宋体" w:eastAsia="宋体"/>
                <w:sz w:val="16"/>
              </w:rPr>
              <w:t>—</w:t>
            </w:r>
          </w:p>
        </w:tc>
      </w:tr>
      <w:tr w14:paraId="0C1023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071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4E6C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7F3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C5D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3C9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F5F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800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FCFC1">
            <w:pPr>
              <w:jc w:val="center"/>
            </w:pPr>
            <w:r>
              <w:rPr>
                <w:rFonts w:ascii="宋体" w:hAnsi="宋体" w:eastAsia="宋体"/>
                <w:sz w:val="16"/>
              </w:rPr>
              <w:t>—</w:t>
            </w:r>
          </w:p>
        </w:tc>
      </w:tr>
      <w:tr w14:paraId="1182B3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DC8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B5E5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A1117">
            <w:pPr>
              <w:jc w:val="center"/>
            </w:pPr>
            <w:r>
              <w:rPr>
                <w:rFonts w:ascii="宋体" w:hAnsi="宋体" w:eastAsia="宋体"/>
                <w:sz w:val="16"/>
              </w:rPr>
              <w:t>23.43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3603C">
            <w:pPr>
              <w:jc w:val="center"/>
            </w:pPr>
            <w:r>
              <w:rPr>
                <w:rFonts w:ascii="宋体" w:hAnsi="宋体" w:eastAsia="宋体"/>
                <w:sz w:val="16"/>
              </w:rPr>
              <w:t>23.43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40AEA">
            <w:pPr>
              <w:jc w:val="center"/>
            </w:pPr>
            <w:r>
              <w:rPr>
                <w:rFonts w:ascii="宋体" w:hAnsi="宋体" w:eastAsia="宋体"/>
                <w:sz w:val="16"/>
              </w:rPr>
              <w:t>23.43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FD5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BE7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F4943">
            <w:pPr>
              <w:jc w:val="center"/>
            </w:pPr>
            <w:r>
              <w:rPr>
                <w:rFonts w:ascii="宋体" w:hAnsi="宋体" w:eastAsia="宋体"/>
                <w:sz w:val="16"/>
              </w:rPr>
              <w:t>—</w:t>
            </w:r>
          </w:p>
        </w:tc>
      </w:tr>
      <w:tr w14:paraId="747FCA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B56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BD1E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B70E96">
            <w:pPr>
              <w:jc w:val="center"/>
            </w:pPr>
            <w:r>
              <w:rPr>
                <w:rFonts w:ascii="宋体" w:hAnsi="宋体" w:eastAsia="宋体"/>
                <w:sz w:val="16"/>
              </w:rPr>
              <w:t>实际完成情况</w:t>
            </w:r>
          </w:p>
        </w:tc>
      </w:tr>
      <w:tr w14:paraId="447B71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69B2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F75416">
            <w:pPr>
              <w:jc w:val="both"/>
            </w:pPr>
            <w:r>
              <w:rPr>
                <w:rFonts w:ascii="宋体" w:hAnsi="宋体" w:eastAsia="宋体"/>
                <w:sz w:val="16"/>
              </w:rPr>
              <w:t>洛财纪字</w:t>
            </w:r>
            <w:r>
              <w:rPr>
                <w:rFonts w:hint="eastAsia" w:ascii="宋体" w:hAnsi="宋体"/>
                <w:sz w:val="16"/>
                <w:lang w:eastAsia="zh-CN"/>
              </w:rPr>
              <w:t>〔2024〕9号</w:t>
            </w:r>
            <w:r>
              <w:rPr>
                <w:rFonts w:ascii="宋体" w:hAnsi="宋体" w:eastAsia="宋体"/>
                <w:sz w:val="16"/>
              </w:rPr>
              <w:t>：关于协调解决历年来拖欠中小企业账款的请示，文件实施项目，项目主要内容：关于协调解决历年来拖欠中小企业账款的请示，项目实施有效保障正常运转，争取发放单位满意度达到95%以上。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50F827">
            <w:pPr>
              <w:jc w:val="both"/>
            </w:pPr>
            <w:r>
              <w:rPr>
                <w:rFonts w:hint="eastAsia" w:ascii="宋体" w:hAnsi="宋体"/>
                <w:sz w:val="16"/>
                <w:lang w:eastAsia="zh-CN"/>
              </w:rPr>
              <w:t>截至</w:t>
            </w:r>
            <w:r>
              <w:rPr>
                <w:rFonts w:ascii="宋体" w:hAnsi="宋体" w:eastAsia="宋体"/>
                <w:sz w:val="16"/>
              </w:rPr>
              <w:t>自评节点，本项目已完成。项目资金主要用于农业园区关于协调解决历年来拖欠中小企业账款的请示，资金使用23.43万元。通过项目的实施，有效保障单位正常运转。</w:t>
            </w:r>
          </w:p>
        </w:tc>
      </w:tr>
      <w:tr w14:paraId="0A1F6C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366C9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C958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AA9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1DC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D62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11D3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B7F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8707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ED5F">
            <w:pPr>
              <w:jc w:val="center"/>
            </w:pPr>
            <w:r>
              <w:rPr>
                <w:rFonts w:ascii="宋体" w:hAnsi="宋体" w:eastAsia="宋体"/>
                <w:sz w:val="16"/>
              </w:rPr>
              <w:t>偏差原因分析及改进措施</w:t>
            </w:r>
          </w:p>
        </w:tc>
      </w:tr>
      <w:tr w14:paraId="104CBE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417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E0F0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2E3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79666">
            <w:pPr>
              <w:jc w:val="center"/>
            </w:pPr>
            <w:r>
              <w:rPr>
                <w:rFonts w:ascii="宋体" w:hAnsi="宋体" w:eastAsia="宋体"/>
                <w:sz w:val="16"/>
              </w:rPr>
              <w:t>涉及项目拖欠账款个体户数量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3FBB">
            <w:pPr>
              <w:jc w:val="center"/>
            </w:pPr>
            <w:r>
              <w:rPr>
                <w:rFonts w:ascii="宋体" w:hAnsi="宋体" w:eastAsia="宋体"/>
                <w:sz w:val="16"/>
              </w:rPr>
              <w:t>16家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1963">
            <w:pPr>
              <w:jc w:val="center"/>
            </w:pPr>
            <w:r>
              <w:rPr>
                <w:rFonts w:ascii="宋体" w:hAnsi="宋体" w:eastAsia="宋体"/>
                <w:sz w:val="16"/>
              </w:rPr>
              <w:t>16家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262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208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2077B">
            <w:pPr>
              <w:jc w:val="center"/>
            </w:pPr>
          </w:p>
        </w:tc>
      </w:tr>
      <w:tr w14:paraId="0B400D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109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3C1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1F07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5035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6D0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31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720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33D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ABF64">
            <w:pPr>
              <w:jc w:val="center"/>
            </w:pPr>
          </w:p>
        </w:tc>
      </w:tr>
      <w:tr w14:paraId="4771A2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CEE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52F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392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F589E">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1585B">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7BA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35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79D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9BB90">
            <w:pPr>
              <w:jc w:val="center"/>
            </w:pPr>
          </w:p>
        </w:tc>
      </w:tr>
      <w:tr w14:paraId="36F5C6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3A5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B38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8D9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EE9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2B91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2E2A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2A8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08D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1BE02">
            <w:pPr>
              <w:jc w:val="center"/>
            </w:pPr>
          </w:p>
        </w:tc>
      </w:tr>
      <w:tr w14:paraId="323C8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5E8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5B3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D0B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C491">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1C0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51B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56A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2AD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A96E1">
            <w:pPr>
              <w:jc w:val="center"/>
            </w:pPr>
          </w:p>
        </w:tc>
      </w:tr>
      <w:tr w14:paraId="3A1695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580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6C3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03E5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CCC41">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1876F">
            <w:pPr>
              <w:jc w:val="center"/>
            </w:pPr>
            <w:r>
              <w:rPr>
                <w:rFonts w:ascii="宋体" w:hAnsi="宋体" w:eastAsia="宋体"/>
                <w:sz w:val="16"/>
              </w:rPr>
              <w:t>&lt;=23.43万元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7FC2">
            <w:pPr>
              <w:jc w:val="center"/>
            </w:pPr>
            <w:r>
              <w:rPr>
                <w:rFonts w:ascii="宋体" w:hAnsi="宋体" w:eastAsia="宋体"/>
                <w:sz w:val="16"/>
              </w:rPr>
              <w:t>23.43万元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258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D9B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2310">
            <w:pPr>
              <w:jc w:val="center"/>
            </w:pPr>
          </w:p>
        </w:tc>
      </w:tr>
      <w:tr w14:paraId="22BE2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458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56E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10B5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424A">
            <w:pPr>
              <w:jc w:val="center"/>
            </w:pPr>
            <w:r>
              <w:rPr>
                <w:rFonts w:ascii="宋体" w:hAnsi="宋体" w:eastAsia="宋体"/>
                <w:sz w:val="16"/>
              </w:rPr>
              <w:t>保障项目单位正常运转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7EB5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2DC1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3C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2AE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33EA">
            <w:pPr>
              <w:jc w:val="center"/>
            </w:pPr>
          </w:p>
        </w:tc>
      </w:tr>
      <w:tr w14:paraId="385EB6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715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94BD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C6E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7705">
            <w:pPr>
              <w:jc w:val="center"/>
            </w:pPr>
            <w:r>
              <w:rPr>
                <w:rFonts w:ascii="宋体" w:hAnsi="宋体" w:eastAsia="宋体"/>
                <w:sz w:val="16"/>
              </w:rPr>
              <w:t>发放资金单位满意度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09BC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12E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CF9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AFC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0A09">
            <w:pPr>
              <w:jc w:val="center"/>
            </w:pPr>
          </w:p>
        </w:tc>
      </w:tr>
      <w:tr w14:paraId="0B08E0D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F4CD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3BE2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C08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280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50DA37"/>
        </w:tc>
      </w:tr>
    </w:tbl>
    <w:p w14:paraId="61195522">
      <w:r>
        <w:br w:type="page"/>
      </w:r>
    </w:p>
    <w:p w14:paraId="288B7120">
      <w:pPr>
        <w:spacing w:line="640" w:lineRule="exact"/>
        <w:ind w:firstLine="640"/>
        <w:jc w:val="both"/>
        <w:outlineLvl w:val="2"/>
      </w:pPr>
      <w:r>
        <w:rPr>
          <w:rFonts w:ascii="黑体" w:hAnsi="黑体" w:eastAsia="黑体"/>
          <w:sz w:val="32"/>
        </w:rPr>
        <w:t>十二、其他需说明的事项</w:t>
      </w:r>
    </w:p>
    <w:p w14:paraId="61CB6EFE">
      <w:pPr>
        <w:spacing w:line="580" w:lineRule="exact"/>
        <w:ind w:firstLine="640"/>
        <w:jc w:val="both"/>
      </w:pPr>
      <w:r>
        <w:rPr>
          <w:rFonts w:ascii="仿宋_GB2312" w:hAnsi="仿宋_GB2312" w:eastAsia="仿宋_GB2312"/>
          <w:b w:val="0"/>
          <w:sz w:val="32"/>
        </w:rPr>
        <w:t>本年本单位SM项目1个，全年预算数10.22万元，全年执行数10.22万元。</w:t>
      </w:r>
    </w:p>
    <w:p w14:paraId="787B569D">
      <w:r>
        <w:br w:type="page"/>
      </w:r>
    </w:p>
    <w:p w14:paraId="6071CBD2">
      <w:pPr>
        <w:spacing w:line="240" w:lineRule="auto"/>
        <w:jc w:val="center"/>
        <w:outlineLvl w:val="1"/>
      </w:pPr>
      <w:r>
        <w:rPr>
          <w:rFonts w:ascii="黑体" w:hAnsi="黑体" w:eastAsia="黑体"/>
          <w:sz w:val="32"/>
        </w:rPr>
        <w:t>第三部分 专业名词解释</w:t>
      </w:r>
    </w:p>
    <w:p w14:paraId="1C1836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88E99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8AC828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9B81F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00FFAD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BFE289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593748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369E4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14BB1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7A54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EA0EE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BF7A0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68363D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2AF71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8B344F">
      <w:r>
        <w:br w:type="page"/>
      </w:r>
    </w:p>
    <w:p w14:paraId="4AAF5960">
      <w:pPr>
        <w:spacing w:line="240" w:lineRule="auto"/>
        <w:jc w:val="center"/>
        <w:outlineLvl w:val="1"/>
      </w:pPr>
      <w:r>
        <w:rPr>
          <w:rFonts w:ascii="黑体" w:hAnsi="黑体" w:eastAsia="黑体"/>
          <w:sz w:val="32"/>
        </w:rPr>
        <w:t>第四部分 部门决算报表（见附表）</w:t>
      </w:r>
    </w:p>
    <w:p w14:paraId="0EF9DCCF">
      <w:pPr>
        <w:spacing w:line="240" w:lineRule="auto"/>
        <w:ind w:firstLine="640"/>
        <w:jc w:val="both"/>
      </w:pPr>
      <w:r>
        <w:rPr>
          <w:rFonts w:ascii="仿宋_GB2312" w:hAnsi="仿宋_GB2312" w:eastAsia="仿宋_GB2312"/>
          <w:b w:val="0"/>
          <w:sz w:val="32"/>
        </w:rPr>
        <w:t>一、《收入支出决算总表》</w:t>
      </w:r>
    </w:p>
    <w:p w14:paraId="17F1D31E">
      <w:pPr>
        <w:spacing w:line="240" w:lineRule="auto"/>
        <w:ind w:firstLine="640"/>
        <w:jc w:val="both"/>
      </w:pPr>
      <w:r>
        <w:rPr>
          <w:rFonts w:ascii="仿宋_GB2312" w:hAnsi="仿宋_GB2312" w:eastAsia="仿宋_GB2312"/>
          <w:b w:val="0"/>
          <w:sz w:val="32"/>
        </w:rPr>
        <w:t>二、《收入决算表》</w:t>
      </w:r>
    </w:p>
    <w:p w14:paraId="4C9FA8AD">
      <w:pPr>
        <w:spacing w:line="240" w:lineRule="auto"/>
        <w:ind w:firstLine="640"/>
        <w:jc w:val="both"/>
      </w:pPr>
      <w:r>
        <w:rPr>
          <w:rFonts w:ascii="仿宋_GB2312" w:hAnsi="仿宋_GB2312" w:eastAsia="仿宋_GB2312"/>
          <w:b w:val="0"/>
          <w:sz w:val="32"/>
        </w:rPr>
        <w:t>三、《支出决算表》</w:t>
      </w:r>
    </w:p>
    <w:p w14:paraId="5A5E7FE4">
      <w:pPr>
        <w:spacing w:line="240" w:lineRule="auto"/>
        <w:ind w:firstLine="640"/>
        <w:jc w:val="both"/>
      </w:pPr>
      <w:r>
        <w:rPr>
          <w:rFonts w:ascii="仿宋_GB2312" w:hAnsi="仿宋_GB2312" w:eastAsia="仿宋_GB2312"/>
          <w:b w:val="0"/>
          <w:sz w:val="32"/>
        </w:rPr>
        <w:t>四、《财政拨款收入支出决算总表》</w:t>
      </w:r>
    </w:p>
    <w:p w14:paraId="56E3BCE9">
      <w:pPr>
        <w:spacing w:line="240" w:lineRule="auto"/>
        <w:ind w:firstLine="640"/>
        <w:jc w:val="both"/>
      </w:pPr>
      <w:r>
        <w:rPr>
          <w:rFonts w:ascii="仿宋_GB2312" w:hAnsi="仿宋_GB2312" w:eastAsia="仿宋_GB2312"/>
          <w:b w:val="0"/>
          <w:sz w:val="32"/>
        </w:rPr>
        <w:t>五、《一般公共预算财政拨款支出决算表》</w:t>
      </w:r>
    </w:p>
    <w:p w14:paraId="75158DE4">
      <w:pPr>
        <w:spacing w:line="240" w:lineRule="auto"/>
        <w:ind w:firstLine="640"/>
        <w:jc w:val="both"/>
      </w:pPr>
      <w:r>
        <w:rPr>
          <w:rFonts w:ascii="仿宋_GB2312" w:hAnsi="仿宋_GB2312" w:eastAsia="仿宋_GB2312"/>
          <w:b w:val="0"/>
          <w:sz w:val="32"/>
        </w:rPr>
        <w:t>六、《一般公共预算财政拨款基本支出决算表》</w:t>
      </w:r>
    </w:p>
    <w:p w14:paraId="2DF155B1">
      <w:pPr>
        <w:spacing w:line="240" w:lineRule="auto"/>
        <w:ind w:firstLine="640"/>
        <w:jc w:val="both"/>
      </w:pPr>
      <w:r>
        <w:rPr>
          <w:rFonts w:ascii="仿宋_GB2312" w:hAnsi="仿宋_GB2312" w:eastAsia="仿宋_GB2312"/>
          <w:b w:val="0"/>
          <w:sz w:val="32"/>
        </w:rPr>
        <w:t>七、《政府性基金预算财政拨款收入支出决算表》</w:t>
      </w:r>
    </w:p>
    <w:p w14:paraId="0926D6AA">
      <w:pPr>
        <w:spacing w:line="240" w:lineRule="auto"/>
        <w:ind w:firstLine="640"/>
        <w:jc w:val="both"/>
      </w:pPr>
      <w:r>
        <w:rPr>
          <w:rFonts w:ascii="仿宋_GB2312" w:hAnsi="仿宋_GB2312" w:eastAsia="仿宋_GB2312"/>
          <w:b w:val="0"/>
          <w:sz w:val="32"/>
        </w:rPr>
        <w:t>八、《国有资本经营预算财政拨款收入支出决算表》</w:t>
      </w:r>
    </w:p>
    <w:p w14:paraId="300E4703">
      <w:pPr>
        <w:spacing w:line="240" w:lineRule="auto"/>
        <w:ind w:firstLine="640"/>
        <w:jc w:val="both"/>
      </w:pPr>
      <w:r>
        <w:rPr>
          <w:rFonts w:ascii="仿宋_GB2312" w:hAnsi="仿宋_GB2312" w:eastAsia="仿宋_GB2312"/>
          <w:b w:val="0"/>
          <w:sz w:val="32"/>
        </w:rPr>
        <w:t>九、《财政拨款“三公”经费支出决算表》</w:t>
      </w:r>
    </w:p>
    <w:p w14:paraId="16AF4BBF">
      <w:pPr>
        <w:spacing w:line="240" w:lineRule="auto"/>
        <w:ind w:firstLine="640"/>
        <w:jc w:val="both"/>
      </w:pPr>
    </w:p>
    <w:p w14:paraId="4FD9A111">
      <w:pPr>
        <w:spacing w:line="240" w:lineRule="auto"/>
        <w:ind w:firstLine="640"/>
        <w:jc w:val="both"/>
      </w:pPr>
    </w:p>
    <w:p w14:paraId="03206CC7">
      <w:pPr>
        <w:spacing w:line="240" w:lineRule="auto"/>
        <w:ind w:firstLine="640"/>
        <w:jc w:val="both"/>
      </w:pPr>
    </w:p>
    <w:p w14:paraId="1AF1FA2C">
      <w:pPr>
        <w:spacing w:line="240" w:lineRule="auto"/>
        <w:ind w:firstLine="640"/>
        <w:jc w:val="both"/>
      </w:pPr>
    </w:p>
    <w:p w14:paraId="6BDCBCD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F05058-DBBF-44DB-B6ED-50A19FF3552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77E02BA-1BE3-443E-ACF6-CE0B24E499F6}"/>
  </w:font>
  <w:font w:name="仿宋_GB2312">
    <w:panose1 w:val="02010609030101010101"/>
    <w:charset w:val="86"/>
    <w:family w:val="modern"/>
    <w:pitch w:val="default"/>
    <w:sig w:usb0="00000001" w:usb1="080E0000" w:usb2="00000000" w:usb3="00000000" w:csb0="00040000" w:csb1="00000000"/>
    <w:embedRegular r:id="rId3" w:fontKey="{90916829-FE64-42A1-9D79-86C66FE6CF14}"/>
  </w:font>
  <w:font w:name="楷体_GB2312">
    <w:panose1 w:val="02010609030101010101"/>
    <w:charset w:val="86"/>
    <w:family w:val="auto"/>
    <w:pitch w:val="default"/>
    <w:sig w:usb0="00000001" w:usb1="080E0000" w:usb2="00000000" w:usb3="00000000" w:csb0="00040000" w:csb1="00000000"/>
    <w:embedRegular r:id="rId4" w:fontKey="{AF6CBEB4-E910-4858-8FCB-74964732E8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797628"/>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AE07BD"/>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6272</Words>
  <Characters>7220</Characters>
  <Lines>0</Lines>
  <Paragraphs>0</Paragraphs>
  <TotalTime>10</TotalTime>
  <ScaleCrop>false</ScaleCrop>
  <LinksUpToDate>false</LinksUpToDate>
  <CharactersWithSpaces>7249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2025-09-18T03:51:46Z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