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48F5E1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洛浦县高级技工学校</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E103484">
      <w:r>
        <w:br w:type="page"/>
      </w:r>
    </w:p>
    <w:p w14:paraId="2E1D45FA">
      <w:pPr>
        <w:spacing w:line="640" w:lineRule="exact"/>
        <w:jc w:val="center"/>
        <w:outlineLvl w:val="1"/>
      </w:pPr>
      <w:r>
        <w:rPr>
          <w:rFonts w:ascii="黑体" w:hAnsi="黑体" w:eastAsia="黑体"/>
          <w:sz w:val="32"/>
        </w:rPr>
        <w:t>第一部分 单位概况</w:t>
      </w:r>
    </w:p>
    <w:p w14:paraId="6CB812B6">
      <w:pPr>
        <w:spacing w:line="640" w:lineRule="exact"/>
        <w:ind w:firstLine="640"/>
        <w:jc w:val="both"/>
        <w:outlineLvl w:val="2"/>
      </w:pPr>
      <w:r>
        <w:rPr>
          <w:rFonts w:ascii="黑体" w:hAnsi="黑体" w:eastAsia="黑体"/>
          <w:sz w:val="32"/>
        </w:rPr>
        <w:t>一、主要职能</w:t>
      </w:r>
    </w:p>
    <w:p w14:paraId="2C4BA288">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围绕实施人才强县战略、就业优先战略和创新发展战略、以农牧民素质提升、强化技能水平、促进就业创业、服务社会发展、促进社会稳定为向导、以立德树人和培养职业精神为根本、以提高职业技能为核心，以适应市场需求为目标，坚持学制教育与短期职业培训并举，开展各类涉及农牧民的技能培训和农广校，农机校相关培训。</w:t>
      </w:r>
    </w:p>
    <w:p w14:paraId="3F625601">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坚持学制教育与短期职业培训并举，坚定完成好地委，行署、县委、县人民政府安排部署的各项农牧民培训任务。</w:t>
      </w:r>
    </w:p>
    <w:p w14:paraId="5A3D55D9">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加强师资队伍建设，强化</w:t>
      </w:r>
      <w:r>
        <w:rPr>
          <w:rFonts w:hint="eastAsia" w:ascii="仿宋_GB2312" w:hAnsi="仿宋_GB2312" w:eastAsia="仿宋_GB2312"/>
          <w:sz w:val="32"/>
          <w:lang w:eastAsia="zh-CN"/>
        </w:rPr>
        <w:t>“双师型”教师</w:t>
      </w:r>
      <w:r>
        <w:rPr>
          <w:rFonts w:ascii="仿宋_GB2312" w:hAnsi="仿宋_GB2312" w:eastAsia="仿宋_GB2312"/>
          <w:sz w:val="32"/>
        </w:rPr>
        <w:t>培养，提高专兼职教师的教育教学水平。</w:t>
      </w:r>
    </w:p>
    <w:p w14:paraId="7ABA5D42">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立足县产业规划和市场用工需求，科学设置培训专业(工种)扎实开展农牧民技能培训，不断提升劳动者职业素质和技能水平拓宽就业创业渠道。</w:t>
      </w:r>
    </w:p>
    <w:p w14:paraId="6EAC5462">
      <w:pPr>
        <w:spacing w:line="640" w:lineRule="exact"/>
        <w:ind w:firstLine="640"/>
        <w:jc w:val="both"/>
        <w:outlineLvl w:val="2"/>
      </w:pPr>
      <w:r>
        <w:rPr>
          <w:rFonts w:ascii="黑体" w:hAnsi="黑体" w:eastAsia="黑体"/>
          <w:sz w:val="32"/>
        </w:rPr>
        <w:t>二、机构设置及人员情况</w:t>
      </w:r>
    </w:p>
    <w:p w14:paraId="20D1D46D">
      <w:pPr>
        <w:spacing w:line="580" w:lineRule="exact"/>
        <w:ind w:firstLine="640"/>
        <w:jc w:val="both"/>
      </w:pPr>
      <w:r>
        <w:rPr>
          <w:rFonts w:ascii="仿宋_GB2312" w:hAnsi="仿宋_GB2312" w:eastAsia="仿宋_GB2312"/>
          <w:sz w:val="32"/>
        </w:rPr>
        <w:t>洛浦县高级技工学校2024年度，实有人数58人，其中：在职人员55人，增加5人；离休人员0人，增加0人；退休人员3人,增加0人。</w:t>
      </w:r>
    </w:p>
    <w:p w14:paraId="75C33160">
      <w:pPr>
        <w:spacing w:line="580" w:lineRule="exact"/>
        <w:ind w:firstLine="640"/>
        <w:jc w:val="both"/>
      </w:pPr>
      <w:r>
        <w:rPr>
          <w:rFonts w:ascii="仿宋_GB2312" w:hAnsi="仿宋_GB2312" w:eastAsia="仿宋_GB2312"/>
          <w:sz w:val="32"/>
        </w:rPr>
        <w:t>洛浦县高级技工学校无下属预算单位，下设8个科室，分别是：办公室、人事监察科、招生就业科、学生科、教务科、保卫科、医务室、后勤保障科。</w:t>
      </w:r>
    </w:p>
    <w:p w14:paraId="779AABA6">
      <w:r>
        <w:br w:type="page"/>
      </w:r>
    </w:p>
    <w:p w14:paraId="3234EF14">
      <w:pPr>
        <w:spacing w:line="240" w:lineRule="auto"/>
        <w:jc w:val="center"/>
        <w:outlineLvl w:val="1"/>
      </w:pPr>
      <w:r>
        <w:rPr>
          <w:rFonts w:ascii="黑体" w:hAnsi="黑体" w:eastAsia="黑体"/>
          <w:sz w:val="32"/>
        </w:rPr>
        <w:t>第二部分 部门决算情况说明</w:t>
      </w:r>
    </w:p>
    <w:p w14:paraId="6DC5C96B">
      <w:pPr>
        <w:spacing w:line="640" w:lineRule="exact"/>
        <w:ind w:firstLine="640"/>
        <w:jc w:val="both"/>
        <w:outlineLvl w:val="2"/>
      </w:pPr>
      <w:r>
        <w:rPr>
          <w:rFonts w:ascii="黑体" w:hAnsi="黑体" w:eastAsia="黑体"/>
          <w:sz w:val="32"/>
        </w:rPr>
        <w:t>一、收入支出决算总体情况说明</w:t>
      </w:r>
    </w:p>
    <w:p w14:paraId="740B05DC">
      <w:pPr>
        <w:spacing w:line="580" w:lineRule="exact"/>
        <w:ind w:firstLine="640"/>
        <w:jc w:val="both"/>
      </w:pPr>
      <w:r>
        <w:rPr>
          <w:rFonts w:ascii="仿宋_GB2312" w:hAnsi="仿宋_GB2312" w:eastAsia="仿宋_GB2312"/>
          <w:b/>
          <w:sz w:val="32"/>
        </w:rPr>
        <w:t>2024年度收入总计2,520.96万元，</w:t>
      </w:r>
      <w:r>
        <w:rPr>
          <w:rFonts w:ascii="仿宋_GB2312" w:hAnsi="仿宋_GB2312" w:eastAsia="仿宋_GB2312"/>
          <w:b w:val="0"/>
          <w:sz w:val="32"/>
        </w:rPr>
        <w:t>其中：本年收入合计1,720.73万元，使用非财政拨款结余（含专用结余）0.00万元，年初结转和结余800.23万元。</w:t>
      </w:r>
    </w:p>
    <w:p w14:paraId="7664A243">
      <w:pPr>
        <w:spacing w:line="580" w:lineRule="exact"/>
        <w:ind w:firstLine="640"/>
        <w:jc w:val="both"/>
      </w:pPr>
      <w:r>
        <w:rPr>
          <w:rFonts w:ascii="仿宋_GB2312" w:hAnsi="仿宋_GB2312" w:eastAsia="仿宋_GB2312"/>
          <w:b/>
          <w:sz w:val="32"/>
        </w:rPr>
        <w:t>2024年度支出总计2,520.96万元，</w:t>
      </w:r>
      <w:r>
        <w:rPr>
          <w:rFonts w:ascii="仿宋_GB2312" w:hAnsi="仿宋_GB2312" w:eastAsia="仿宋_GB2312"/>
          <w:b w:val="0"/>
          <w:sz w:val="32"/>
        </w:rPr>
        <w:t>其中：本年支出合计1,912.72万元，结余分配0.00万元，年末结转和结余608.25万元。</w:t>
      </w:r>
    </w:p>
    <w:p w14:paraId="0212246E">
      <w:pPr>
        <w:spacing w:line="580" w:lineRule="exact"/>
        <w:ind w:firstLine="640"/>
        <w:jc w:val="both"/>
      </w:pPr>
      <w:r>
        <w:rPr>
          <w:rFonts w:ascii="仿宋_GB2312" w:hAnsi="仿宋_GB2312" w:eastAsia="仿宋_GB2312"/>
          <w:b w:val="0"/>
          <w:sz w:val="32"/>
        </w:rPr>
        <w:t>收入支出总体与上年相比，减少1,012.99万元，下降28.66%，主要原因是：本年减少新校区信息化建设项目资金、职业技能培训补贴等项目经费，导致相关经费减少。</w:t>
      </w:r>
    </w:p>
    <w:p w14:paraId="36DD3D01">
      <w:pPr>
        <w:spacing w:line="640" w:lineRule="exact"/>
        <w:ind w:firstLine="640"/>
        <w:jc w:val="both"/>
        <w:outlineLvl w:val="2"/>
      </w:pPr>
      <w:r>
        <w:rPr>
          <w:rFonts w:ascii="黑体" w:hAnsi="黑体" w:eastAsia="黑体"/>
          <w:sz w:val="32"/>
        </w:rPr>
        <w:t>二、收入决算情况说明</w:t>
      </w:r>
    </w:p>
    <w:p w14:paraId="0D5EFF10">
      <w:pPr>
        <w:spacing w:line="580" w:lineRule="exact"/>
        <w:ind w:firstLine="640"/>
        <w:jc w:val="both"/>
      </w:pPr>
      <w:r>
        <w:rPr>
          <w:rFonts w:ascii="仿宋_GB2312" w:hAnsi="仿宋_GB2312" w:eastAsia="仿宋_GB2312"/>
          <w:b/>
          <w:sz w:val="32"/>
        </w:rPr>
        <w:t>本年收入1,720.73万元，</w:t>
      </w:r>
      <w:r>
        <w:rPr>
          <w:rFonts w:ascii="仿宋_GB2312" w:hAnsi="仿宋_GB2312" w:eastAsia="仿宋_GB2312"/>
          <w:b w:val="0"/>
          <w:sz w:val="32"/>
        </w:rPr>
        <w:t>其中：财政拨款收入1,416.72万元，占82.33%；上级补助收入0.00万元，占0.00%；事业收入0.00万元，占0.00%；经营收入0.00万元，占0.00%；附属单位上缴收入0.00万元，占0.00%；其他收入304.01万元，占17.67%。</w:t>
      </w:r>
    </w:p>
    <w:p w14:paraId="07E0F42E">
      <w:pPr>
        <w:spacing w:line="640" w:lineRule="exact"/>
        <w:ind w:firstLine="640"/>
        <w:jc w:val="both"/>
        <w:outlineLvl w:val="2"/>
      </w:pPr>
      <w:r>
        <w:rPr>
          <w:rFonts w:ascii="黑体" w:hAnsi="黑体" w:eastAsia="黑体"/>
          <w:sz w:val="32"/>
        </w:rPr>
        <w:t>三、支出决算情况说明</w:t>
      </w:r>
    </w:p>
    <w:p w14:paraId="5DD0E79A">
      <w:pPr>
        <w:spacing w:line="580" w:lineRule="exact"/>
        <w:ind w:firstLine="640"/>
        <w:jc w:val="both"/>
      </w:pPr>
      <w:r>
        <w:rPr>
          <w:rFonts w:ascii="仿宋_GB2312" w:hAnsi="仿宋_GB2312" w:eastAsia="仿宋_GB2312"/>
          <w:b/>
          <w:sz w:val="32"/>
        </w:rPr>
        <w:t>本年支出1,912.72万元，</w:t>
      </w:r>
      <w:r>
        <w:rPr>
          <w:rFonts w:ascii="仿宋_GB2312" w:hAnsi="仿宋_GB2312" w:eastAsia="仿宋_GB2312"/>
          <w:b w:val="0"/>
          <w:sz w:val="32"/>
        </w:rPr>
        <w:t>其中：基本支出1,189.70万元，占62.20%；项目支出723.02万元，占37.80%；上缴上级支出0.00万元，占0.00%；经营支出0.00万元，占0.00%；对附属单位补助支出0.00万元，占0.00%。</w:t>
      </w:r>
    </w:p>
    <w:p w14:paraId="137DEEA5">
      <w:pPr>
        <w:spacing w:line="640" w:lineRule="exact"/>
        <w:ind w:firstLine="640"/>
        <w:jc w:val="both"/>
        <w:outlineLvl w:val="2"/>
      </w:pPr>
      <w:r>
        <w:rPr>
          <w:rFonts w:ascii="黑体" w:hAnsi="黑体" w:eastAsia="黑体"/>
          <w:sz w:val="32"/>
        </w:rPr>
        <w:t>四、财政拨款收入支出决算总体情况说明</w:t>
      </w:r>
    </w:p>
    <w:p w14:paraId="4EA7BFF1">
      <w:pPr>
        <w:spacing w:line="580" w:lineRule="exact"/>
        <w:ind w:firstLine="640"/>
        <w:jc w:val="both"/>
      </w:pPr>
      <w:r>
        <w:rPr>
          <w:rFonts w:ascii="仿宋_GB2312" w:hAnsi="仿宋_GB2312" w:eastAsia="仿宋_GB2312"/>
          <w:b/>
          <w:sz w:val="32"/>
        </w:rPr>
        <w:t>2024年度财政拨款收入总计1,416.72万元，</w:t>
      </w:r>
      <w:r>
        <w:rPr>
          <w:rFonts w:ascii="仿宋_GB2312" w:hAnsi="仿宋_GB2312" w:eastAsia="仿宋_GB2312"/>
          <w:b w:val="0"/>
          <w:sz w:val="32"/>
        </w:rPr>
        <w:t>其中：年初财政拨款结转和结余0.00万元，本年财政拨款收入1,416.72万元。</w:t>
      </w:r>
      <w:r>
        <w:rPr>
          <w:rFonts w:ascii="仿宋_GB2312" w:hAnsi="仿宋_GB2312" w:eastAsia="仿宋_GB2312"/>
          <w:b/>
          <w:sz w:val="32"/>
        </w:rPr>
        <w:t>财政拨款支出总计1,416.72万元，</w:t>
      </w:r>
      <w:r>
        <w:rPr>
          <w:rFonts w:ascii="仿宋_GB2312" w:hAnsi="仿宋_GB2312" w:eastAsia="仿宋_GB2312"/>
          <w:b w:val="0"/>
          <w:sz w:val="32"/>
        </w:rPr>
        <w:t>其中：年末财政拨款结转和结余0.00万元，本年财政拨款支出1,416.72万元。</w:t>
      </w:r>
    </w:p>
    <w:p w14:paraId="25F9E51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增加581.39万元，增长69.60%，主要原因是：本年增加2024年学生资助补助经费</w:t>
      </w:r>
      <w:r>
        <w:rPr>
          <w:rFonts w:hint="eastAsia" w:ascii="仿宋_GB2312" w:hAnsi="仿宋_GB2312" w:eastAsia="仿宋_GB2312"/>
          <w:b w:val="0"/>
          <w:sz w:val="32"/>
          <w:lang w:eastAsia="zh-CN"/>
        </w:rPr>
        <w:t>－</w:t>
      </w:r>
      <w:r>
        <w:rPr>
          <w:rFonts w:ascii="仿宋_GB2312" w:hAnsi="仿宋_GB2312" w:eastAsia="仿宋_GB2312"/>
          <w:b w:val="0"/>
          <w:sz w:val="32"/>
        </w:rPr>
        <w:t>技工免学费、2024年新疆西藏等地区</w:t>
      </w:r>
      <w:r>
        <w:rPr>
          <w:rFonts w:hint="eastAsia" w:ascii="仿宋_GB2312" w:hAnsi="仿宋_GB2312" w:eastAsia="仿宋_GB2312"/>
          <w:b w:val="0"/>
          <w:sz w:val="32"/>
          <w:lang w:eastAsia="zh-CN"/>
        </w:rPr>
        <w:t>教育</w:t>
      </w:r>
      <w:r>
        <w:rPr>
          <w:rFonts w:ascii="仿宋_GB2312" w:hAnsi="仿宋_GB2312" w:eastAsia="仿宋_GB2312"/>
          <w:b w:val="0"/>
          <w:sz w:val="32"/>
        </w:rPr>
        <w:t>特殊补助资金[第二批]</w:t>
      </w:r>
      <w:r>
        <w:rPr>
          <w:rFonts w:hint="eastAsia" w:ascii="仿宋_GB2312" w:hAnsi="仿宋_GB2312" w:eastAsia="仿宋_GB2312"/>
          <w:b w:val="0"/>
          <w:sz w:val="32"/>
          <w:lang w:eastAsia="zh-CN"/>
        </w:rPr>
        <w:t>－</w:t>
      </w:r>
      <w:r>
        <w:rPr>
          <w:rFonts w:ascii="仿宋_GB2312" w:hAnsi="仿宋_GB2312" w:eastAsia="仿宋_GB2312"/>
          <w:b w:val="0"/>
          <w:sz w:val="32"/>
        </w:rPr>
        <w:t>技工免教材等项目经费，导致相关经费增加。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年初预算数937.64万元，决算数1,416.72万元，预决算差异率51.09%，主要原因是：年中追加2024年学生资助补助经费</w:t>
      </w:r>
      <w:r>
        <w:rPr>
          <w:rFonts w:hint="eastAsia" w:ascii="仿宋_GB2312" w:hAnsi="仿宋_GB2312" w:eastAsia="仿宋_GB2312"/>
          <w:b w:val="0"/>
          <w:sz w:val="32"/>
          <w:lang w:eastAsia="zh-CN"/>
        </w:rPr>
        <w:t>－</w:t>
      </w:r>
      <w:r>
        <w:rPr>
          <w:rFonts w:ascii="仿宋_GB2312" w:hAnsi="仿宋_GB2312" w:eastAsia="仿宋_GB2312"/>
          <w:b w:val="0"/>
          <w:sz w:val="32"/>
        </w:rPr>
        <w:t>技工免学费、2024年新疆西藏等地区</w:t>
      </w:r>
      <w:r>
        <w:rPr>
          <w:rFonts w:hint="eastAsia" w:ascii="仿宋_GB2312" w:hAnsi="仿宋_GB2312" w:eastAsia="仿宋_GB2312"/>
          <w:b w:val="0"/>
          <w:sz w:val="32"/>
          <w:lang w:eastAsia="zh-CN"/>
        </w:rPr>
        <w:t>教育</w:t>
      </w:r>
      <w:r>
        <w:rPr>
          <w:rFonts w:ascii="仿宋_GB2312" w:hAnsi="仿宋_GB2312" w:eastAsia="仿宋_GB2312"/>
          <w:b w:val="0"/>
          <w:sz w:val="32"/>
        </w:rPr>
        <w:t>特殊补助资金[第二批]</w:t>
      </w:r>
      <w:r>
        <w:rPr>
          <w:rFonts w:hint="eastAsia" w:ascii="仿宋_GB2312" w:hAnsi="仿宋_GB2312" w:eastAsia="仿宋_GB2312"/>
          <w:b w:val="0"/>
          <w:sz w:val="32"/>
          <w:lang w:eastAsia="zh-CN"/>
        </w:rPr>
        <w:t>－</w:t>
      </w:r>
      <w:r>
        <w:rPr>
          <w:rFonts w:ascii="仿宋_GB2312" w:hAnsi="仿宋_GB2312" w:eastAsia="仿宋_GB2312"/>
          <w:b w:val="0"/>
          <w:sz w:val="32"/>
        </w:rPr>
        <w:t>技工免教材等项目经费，导致预决算存在差异。</w:t>
      </w:r>
    </w:p>
    <w:p w14:paraId="001390D3">
      <w:pPr>
        <w:spacing w:line="640" w:lineRule="exact"/>
        <w:ind w:firstLine="640"/>
        <w:jc w:val="both"/>
        <w:outlineLvl w:val="2"/>
      </w:pPr>
      <w:r>
        <w:rPr>
          <w:rFonts w:ascii="黑体" w:hAnsi="黑体" w:eastAsia="黑体"/>
          <w:sz w:val="32"/>
        </w:rPr>
        <w:t>五、一般公共预算财政拨款支出决算情况说明</w:t>
      </w:r>
    </w:p>
    <w:p w14:paraId="43B94363">
      <w:pPr>
        <w:spacing w:line="640" w:lineRule="exact"/>
        <w:ind w:firstLine="640"/>
        <w:jc w:val="both"/>
        <w:outlineLvl w:val="3"/>
      </w:pPr>
      <w:r>
        <w:rPr>
          <w:rFonts w:ascii="楷体_GB2312" w:hAnsi="楷体_GB2312" w:eastAsia="楷体_GB2312"/>
          <w:b/>
          <w:sz w:val="32"/>
        </w:rPr>
        <w:t>（一）一般公共预算财政拨款支出决算总体情况</w:t>
      </w:r>
    </w:p>
    <w:p w14:paraId="4359D98E">
      <w:pPr>
        <w:spacing w:line="580" w:lineRule="exact"/>
        <w:ind w:firstLine="640"/>
        <w:jc w:val="both"/>
      </w:pPr>
      <w:r>
        <w:rPr>
          <w:rFonts w:ascii="仿宋_GB2312" w:hAnsi="仿宋_GB2312" w:eastAsia="仿宋_GB2312"/>
          <w:b/>
          <w:sz w:val="32"/>
        </w:rPr>
        <w:t>2024年度一般公共预算财政拨款支出1,414.90万元，</w:t>
      </w:r>
      <w:r>
        <w:rPr>
          <w:rFonts w:ascii="仿宋_GB2312" w:hAnsi="仿宋_GB2312" w:eastAsia="仿宋_GB2312"/>
          <w:b w:val="0"/>
          <w:sz w:val="32"/>
        </w:rPr>
        <w:t>占本年支出合计的73.97%。</w:t>
      </w:r>
      <w:r>
        <w:rPr>
          <w:rFonts w:ascii="仿宋_GB2312" w:hAnsi="仿宋_GB2312" w:eastAsia="仿宋_GB2312"/>
          <w:b/>
          <w:sz w:val="32"/>
        </w:rPr>
        <w:t>与上年相比，</w:t>
      </w:r>
      <w:r>
        <w:rPr>
          <w:rFonts w:ascii="仿宋_GB2312" w:hAnsi="仿宋_GB2312" w:eastAsia="仿宋_GB2312"/>
          <w:b w:val="0"/>
          <w:sz w:val="32"/>
        </w:rPr>
        <w:t>增加579.57万元，增长69.38%，主要原因是：本年增加2024年学生资助补助经费</w:t>
      </w:r>
      <w:r>
        <w:rPr>
          <w:rFonts w:hint="eastAsia" w:ascii="仿宋_GB2312" w:hAnsi="仿宋_GB2312" w:eastAsia="仿宋_GB2312"/>
          <w:b w:val="0"/>
          <w:sz w:val="32"/>
          <w:lang w:eastAsia="zh-CN"/>
        </w:rPr>
        <w:t>－</w:t>
      </w:r>
      <w:r>
        <w:rPr>
          <w:rFonts w:ascii="仿宋_GB2312" w:hAnsi="仿宋_GB2312" w:eastAsia="仿宋_GB2312"/>
          <w:b w:val="0"/>
          <w:sz w:val="32"/>
        </w:rPr>
        <w:t>技工免学费、2024年新疆西藏等地区</w:t>
      </w:r>
      <w:r>
        <w:rPr>
          <w:rFonts w:hint="eastAsia" w:ascii="仿宋_GB2312" w:hAnsi="仿宋_GB2312" w:eastAsia="仿宋_GB2312"/>
          <w:b w:val="0"/>
          <w:sz w:val="32"/>
          <w:lang w:eastAsia="zh-CN"/>
        </w:rPr>
        <w:t>教育</w:t>
      </w:r>
      <w:r>
        <w:rPr>
          <w:rFonts w:ascii="仿宋_GB2312" w:hAnsi="仿宋_GB2312" w:eastAsia="仿宋_GB2312"/>
          <w:b w:val="0"/>
          <w:sz w:val="32"/>
        </w:rPr>
        <w:t>特殊补助资金[第二批]</w:t>
      </w:r>
      <w:r>
        <w:rPr>
          <w:rFonts w:hint="eastAsia" w:ascii="仿宋_GB2312" w:hAnsi="仿宋_GB2312" w:eastAsia="仿宋_GB2312"/>
          <w:b w:val="0"/>
          <w:sz w:val="32"/>
          <w:lang w:eastAsia="zh-CN"/>
        </w:rPr>
        <w:t>－</w:t>
      </w:r>
      <w:r>
        <w:rPr>
          <w:rFonts w:ascii="仿宋_GB2312" w:hAnsi="仿宋_GB2312" w:eastAsia="仿宋_GB2312"/>
          <w:b w:val="0"/>
          <w:sz w:val="32"/>
        </w:rPr>
        <w:t>技工免教材等项目经费，导致相关经费增加。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年初预算数937.64万元，决算数1,414.90万元，预决算差异率50.90%，主要原因是：年中追加2024年学生资助补助经费</w:t>
      </w:r>
      <w:r>
        <w:rPr>
          <w:rFonts w:hint="eastAsia" w:ascii="仿宋_GB2312" w:hAnsi="仿宋_GB2312" w:eastAsia="仿宋_GB2312"/>
          <w:b w:val="0"/>
          <w:sz w:val="32"/>
          <w:lang w:eastAsia="zh-CN"/>
        </w:rPr>
        <w:t>－</w:t>
      </w:r>
      <w:r>
        <w:rPr>
          <w:rFonts w:ascii="仿宋_GB2312" w:hAnsi="仿宋_GB2312" w:eastAsia="仿宋_GB2312"/>
          <w:b w:val="0"/>
          <w:sz w:val="32"/>
        </w:rPr>
        <w:t>技工免学费、2024年新疆西藏等地区</w:t>
      </w:r>
      <w:r>
        <w:rPr>
          <w:rFonts w:hint="eastAsia" w:ascii="仿宋_GB2312" w:hAnsi="仿宋_GB2312" w:eastAsia="仿宋_GB2312"/>
          <w:b w:val="0"/>
          <w:sz w:val="32"/>
          <w:lang w:eastAsia="zh-CN"/>
        </w:rPr>
        <w:t>教育</w:t>
      </w:r>
      <w:r>
        <w:rPr>
          <w:rFonts w:ascii="仿宋_GB2312" w:hAnsi="仿宋_GB2312" w:eastAsia="仿宋_GB2312"/>
          <w:b w:val="0"/>
          <w:sz w:val="32"/>
        </w:rPr>
        <w:t>特殊补助资金[第二批]</w:t>
      </w:r>
      <w:r>
        <w:rPr>
          <w:rFonts w:hint="eastAsia" w:ascii="仿宋_GB2312" w:hAnsi="仿宋_GB2312" w:eastAsia="仿宋_GB2312"/>
          <w:b w:val="0"/>
          <w:sz w:val="32"/>
          <w:lang w:eastAsia="zh-CN"/>
        </w:rPr>
        <w:t>－</w:t>
      </w:r>
      <w:r>
        <w:rPr>
          <w:rFonts w:ascii="仿宋_GB2312" w:hAnsi="仿宋_GB2312" w:eastAsia="仿宋_GB2312"/>
          <w:b w:val="0"/>
          <w:sz w:val="32"/>
        </w:rPr>
        <w:t>技工免教材等项目经费，导致预决算存在差异。</w:t>
      </w:r>
    </w:p>
    <w:p w14:paraId="411A0D39">
      <w:pPr>
        <w:spacing w:line="640" w:lineRule="exact"/>
        <w:ind w:firstLine="640"/>
        <w:jc w:val="both"/>
        <w:outlineLvl w:val="3"/>
      </w:pPr>
      <w:r>
        <w:rPr>
          <w:rFonts w:ascii="楷体_GB2312" w:hAnsi="楷体_GB2312" w:eastAsia="楷体_GB2312"/>
          <w:b/>
          <w:sz w:val="32"/>
        </w:rPr>
        <w:t>（二）一般公共预算财政拨款支出决算结构情况</w:t>
      </w:r>
    </w:p>
    <w:p w14:paraId="75CADEC2">
      <w:pPr>
        <w:spacing w:line="580" w:lineRule="exact"/>
        <w:ind w:firstLine="640"/>
        <w:jc w:val="both"/>
      </w:pPr>
      <w:r>
        <w:rPr>
          <w:rFonts w:ascii="仿宋_GB2312" w:hAnsi="仿宋_GB2312" w:eastAsia="仿宋_GB2312"/>
          <w:b w:val="0"/>
          <w:sz w:val="32"/>
        </w:rPr>
        <w:t>1.教育支出(类)504.81万元,占35.68%。</w:t>
      </w:r>
    </w:p>
    <w:p w14:paraId="12683D6F">
      <w:pPr>
        <w:spacing w:line="580" w:lineRule="exact"/>
        <w:ind w:firstLine="640"/>
        <w:jc w:val="both"/>
      </w:pPr>
      <w:r>
        <w:rPr>
          <w:rFonts w:ascii="仿宋_GB2312" w:hAnsi="仿宋_GB2312" w:eastAsia="仿宋_GB2312"/>
          <w:b w:val="0"/>
          <w:sz w:val="32"/>
        </w:rPr>
        <w:t>2.社会保障和就业支出(类)94.88万元,占6.71%。</w:t>
      </w:r>
    </w:p>
    <w:p w14:paraId="6AA7EE6A">
      <w:pPr>
        <w:spacing w:line="580" w:lineRule="exact"/>
        <w:ind w:firstLine="640"/>
        <w:jc w:val="both"/>
      </w:pPr>
      <w:r>
        <w:rPr>
          <w:rFonts w:ascii="仿宋_GB2312" w:hAnsi="仿宋_GB2312" w:eastAsia="仿宋_GB2312"/>
          <w:b w:val="0"/>
          <w:sz w:val="32"/>
        </w:rPr>
        <w:t>3.卫生健康支出(类)36.88万元,占2.61%。</w:t>
      </w:r>
    </w:p>
    <w:p w14:paraId="4730E8B5">
      <w:pPr>
        <w:spacing w:line="580" w:lineRule="exact"/>
        <w:ind w:firstLine="640"/>
        <w:jc w:val="both"/>
      </w:pPr>
      <w:r>
        <w:rPr>
          <w:rFonts w:ascii="仿宋_GB2312" w:hAnsi="仿宋_GB2312" w:eastAsia="仿宋_GB2312"/>
          <w:b w:val="0"/>
          <w:sz w:val="32"/>
        </w:rPr>
        <w:t>4.农林水支出(类)707.19万元,占49.98%。</w:t>
      </w:r>
    </w:p>
    <w:p w14:paraId="3CC11B2B">
      <w:pPr>
        <w:spacing w:line="580" w:lineRule="exact"/>
        <w:ind w:firstLine="640"/>
        <w:jc w:val="both"/>
      </w:pPr>
      <w:r>
        <w:rPr>
          <w:rFonts w:ascii="仿宋_GB2312" w:hAnsi="仿宋_GB2312" w:eastAsia="仿宋_GB2312"/>
          <w:b w:val="0"/>
          <w:sz w:val="32"/>
        </w:rPr>
        <w:t>5.住房保障支出(类)65.64万元,占4.64%。</w:t>
      </w:r>
    </w:p>
    <w:p w14:paraId="6483958B">
      <w:pPr>
        <w:spacing w:line="580" w:lineRule="exact"/>
        <w:ind w:firstLine="640"/>
        <w:jc w:val="both"/>
      </w:pPr>
      <w:r>
        <w:rPr>
          <w:rFonts w:ascii="仿宋_GB2312" w:hAnsi="仿宋_GB2312" w:eastAsia="仿宋_GB2312"/>
          <w:b w:val="0"/>
          <w:sz w:val="32"/>
        </w:rPr>
        <w:t>6.其他支出(类)5.50万元,占0.39%。</w:t>
      </w:r>
    </w:p>
    <w:p w14:paraId="61ED9FFD">
      <w:pPr>
        <w:spacing w:line="640" w:lineRule="exact"/>
        <w:ind w:firstLine="640"/>
        <w:jc w:val="both"/>
        <w:outlineLvl w:val="3"/>
      </w:pPr>
      <w:r>
        <w:rPr>
          <w:rFonts w:ascii="楷体_GB2312" w:hAnsi="楷体_GB2312" w:eastAsia="楷体_GB2312"/>
          <w:b/>
          <w:sz w:val="32"/>
        </w:rPr>
        <w:t>（三）一般公共预算财政拨款支出决算具体情况</w:t>
      </w:r>
    </w:p>
    <w:p w14:paraId="54D9FF50">
      <w:pPr>
        <w:spacing w:line="580" w:lineRule="exact"/>
        <w:ind w:firstLine="640"/>
        <w:jc w:val="both"/>
      </w:pPr>
      <w:r>
        <w:rPr>
          <w:rFonts w:ascii="仿宋_GB2312" w:hAnsi="仿宋_GB2312" w:eastAsia="仿宋_GB2312"/>
          <w:b w:val="0"/>
          <w:sz w:val="32"/>
        </w:rPr>
        <w:t>1.教育支出(类)职业教育(款)技校教育(项):支出决算数为504.81万元，比上年决算增加504.81万元，增长100.00%,主要原因是：本年增加2024年学生资助补助经费</w:t>
      </w:r>
      <w:r>
        <w:rPr>
          <w:rFonts w:hint="eastAsia" w:ascii="仿宋_GB2312" w:hAnsi="仿宋_GB2312" w:eastAsia="仿宋_GB2312"/>
          <w:b w:val="0"/>
          <w:sz w:val="32"/>
          <w:lang w:eastAsia="zh-CN"/>
        </w:rPr>
        <w:t>－</w:t>
      </w:r>
      <w:r>
        <w:rPr>
          <w:rFonts w:ascii="仿宋_GB2312" w:hAnsi="仿宋_GB2312" w:eastAsia="仿宋_GB2312"/>
          <w:b w:val="0"/>
          <w:sz w:val="32"/>
        </w:rPr>
        <w:t>技工免学费、2024年新疆西藏等地区</w:t>
      </w:r>
      <w:r>
        <w:rPr>
          <w:rFonts w:hint="eastAsia" w:ascii="仿宋_GB2312" w:hAnsi="仿宋_GB2312" w:eastAsia="仿宋_GB2312"/>
          <w:b w:val="0"/>
          <w:sz w:val="32"/>
          <w:lang w:eastAsia="zh-CN"/>
        </w:rPr>
        <w:t>教育</w:t>
      </w:r>
      <w:r>
        <w:rPr>
          <w:rFonts w:ascii="仿宋_GB2312" w:hAnsi="仿宋_GB2312" w:eastAsia="仿宋_GB2312"/>
          <w:b w:val="0"/>
          <w:sz w:val="32"/>
        </w:rPr>
        <w:t>特殊补助资金[第二批]</w:t>
      </w:r>
      <w:r>
        <w:rPr>
          <w:rFonts w:hint="eastAsia" w:ascii="仿宋_GB2312" w:hAnsi="仿宋_GB2312" w:eastAsia="仿宋_GB2312"/>
          <w:b w:val="0"/>
          <w:sz w:val="32"/>
          <w:lang w:eastAsia="zh-CN"/>
        </w:rPr>
        <w:t>－</w:t>
      </w:r>
      <w:r>
        <w:rPr>
          <w:rFonts w:ascii="仿宋_GB2312" w:hAnsi="仿宋_GB2312" w:eastAsia="仿宋_GB2312"/>
          <w:b w:val="0"/>
          <w:sz w:val="32"/>
        </w:rPr>
        <w:t>技工免教材等项目经费，导致相关经费增加。</w:t>
      </w:r>
    </w:p>
    <w:p w14:paraId="00E0AC46">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4.09万元，比上年决算增加4.09万元，增长100.00%,主要原因是：本年功能科目调整，事业单位离退休上年度在主科目列支，本年单独列支，导致经费较上年增加。</w:t>
      </w:r>
    </w:p>
    <w:p w14:paraId="5CE0BA07">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90.79万元，比上年决算增加19.26万元，增长26.93%,主要原因是：本年在职人员工资基数调增，养老缴费基数上涨，相应支出增加。</w:t>
      </w:r>
    </w:p>
    <w:p w14:paraId="089E4B3A">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8.51万元，下降100.00%,主要原因是：本年无新增退休人员，职业年金缴费较上年减少。</w:t>
      </w:r>
    </w:p>
    <w:p w14:paraId="271E99D9">
      <w:pPr>
        <w:spacing w:line="580" w:lineRule="exact"/>
        <w:ind w:firstLine="640"/>
        <w:jc w:val="both"/>
      </w:pPr>
      <w:r>
        <w:rPr>
          <w:rFonts w:ascii="仿宋_GB2312" w:hAnsi="仿宋_GB2312" w:eastAsia="仿宋_GB2312"/>
          <w:b w:val="0"/>
          <w:sz w:val="32"/>
        </w:rPr>
        <w:t>5.卫生健康支出(类)行政事业单位医疗(款)事业单位医疗(项):支出决算数为36.88万元，比上年决算增加36.88万元，增长100.00%,主要原因是：本年功能科目调整，事业单位医疗支出上年度在主科目列支，本年单独列支，导致经费较上年增加。</w:t>
      </w:r>
    </w:p>
    <w:p w14:paraId="50B9D19D">
      <w:pPr>
        <w:spacing w:line="580" w:lineRule="exact"/>
        <w:ind w:firstLine="640"/>
        <w:jc w:val="both"/>
      </w:pPr>
      <w:r>
        <w:rPr>
          <w:rFonts w:ascii="仿宋_GB2312" w:hAnsi="仿宋_GB2312" w:eastAsia="仿宋_GB2312"/>
          <w:b w:val="0"/>
          <w:sz w:val="32"/>
        </w:rPr>
        <w:t>6.农林水支出(类)农业农村(款)事业运行(项):支出决算数为707.19万元，比上年决算减少38.43万元，下降5.15%,主要原因是：本年科目调整，事业单位离退休，事业单位医疗、住房公积金上年度在主科目列支，本年单独列支，导致经费较上年减少。</w:t>
      </w:r>
    </w:p>
    <w:p w14:paraId="4A4BB2DA">
      <w:pPr>
        <w:spacing w:line="580" w:lineRule="exact"/>
        <w:ind w:firstLine="640"/>
        <w:jc w:val="both"/>
      </w:pPr>
      <w:r>
        <w:rPr>
          <w:rFonts w:ascii="仿宋_GB2312" w:hAnsi="仿宋_GB2312" w:eastAsia="仿宋_GB2312"/>
          <w:b w:val="0"/>
          <w:sz w:val="32"/>
        </w:rPr>
        <w:t>7.住房保障支出(类)住房改革支出(款)住房公积金(项):支出决算数为65.64万元，比上年决算增加65.64万元，增长100.00%,主要原因是：本年功能科目调整，住房公积金上年度在主科目列支，本年单独列支，导致经费较上年增加。</w:t>
      </w:r>
    </w:p>
    <w:p w14:paraId="17918BF2">
      <w:pPr>
        <w:spacing w:line="580" w:lineRule="exact"/>
        <w:ind w:firstLine="640"/>
        <w:jc w:val="both"/>
      </w:pPr>
      <w:r>
        <w:rPr>
          <w:rFonts w:ascii="仿宋_GB2312" w:hAnsi="仿宋_GB2312" w:eastAsia="仿宋_GB2312"/>
          <w:b w:val="0"/>
          <w:sz w:val="32"/>
        </w:rPr>
        <w:t>8.其他支出(类)其他支出(款)其他支出(项):支出决算数为5.50万元，比上年决算减少4.17万元，下降43.12%,主要原因是：本年减少为民办实事项目经费，导致相关经费减少。</w:t>
      </w:r>
    </w:p>
    <w:p w14:paraId="30284244">
      <w:pPr>
        <w:spacing w:line="640" w:lineRule="exact"/>
        <w:ind w:firstLine="640"/>
        <w:jc w:val="both"/>
        <w:outlineLvl w:val="2"/>
      </w:pPr>
      <w:r>
        <w:rPr>
          <w:rFonts w:ascii="黑体" w:hAnsi="黑体" w:eastAsia="黑体"/>
          <w:sz w:val="32"/>
        </w:rPr>
        <w:t>六、一般公共预算财政拨款基本支出决算情况说明</w:t>
      </w:r>
    </w:p>
    <w:p w14:paraId="6D177B20">
      <w:pPr>
        <w:spacing w:line="580" w:lineRule="exact"/>
        <w:ind w:firstLine="640"/>
        <w:jc w:val="both"/>
      </w:pPr>
      <w:r>
        <w:rPr>
          <w:rFonts w:ascii="仿宋_GB2312" w:hAnsi="仿宋_GB2312" w:eastAsia="仿宋_GB2312"/>
          <w:b w:val="0"/>
          <w:sz w:val="32"/>
        </w:rPr>
        <w:t>2024年度一般公共预算财政拨款基本支出904.59万元，其中：</w:t>
      </w:r>
      <w:r>
        <w:rPr>
          <w:rFonts w:ascii="仿宋_GB2312" w:hAnsi="仿宋_GB2312" w:eastAsia="仿宋_GB2312"/>
          <w:b/>
          <w:sz w:val="32"/>
        </w:rPr>
        <w:t>人员经费874.13万元，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4C76A387">
      <w:pPr>
        <w:spacing w:line="580" w:lineRule="exact"/>
        <w:ind w:firstLine="640"/>
        <w:jc w:val="both"/>
      </w:pPr>
      <w:r>
        <w:rPr>
          <w:rFonts w:ascii="仿宋_GB2312" w:hAnsi="仿宋_GB2312" w:eastAsia="仿宋_GB2312"/>
          <w:b/>
          <w:sz w:val="32"/>
        </w:rPr>
        <w:t>公用经费30.46万元，</w:t>
      </w:r>
      <w:r>
        <w:rPr>
          <w:rFonts w:ascii="仿宋_GB2312" w:hAnsi="仿宋_GB2312" w:eastAsia="仿宋_GB2312"/>
          <w:b w:val="0"/>
          <w:sz w:val="32"/>
        </w:rPr>
        <w:t>包括：水费、电费、差旅费、工会经费、公务用车运行维护费。</w:t>
      </w:r>
    </w:p>
    <w:p w14:paraId="69403378">
      <w:pPr>
        <w:spacing w:line="640" w:lineRule="exact"/>
        <w:ind w:firstLine="640"/>
        <w:jc w:val="both"/>
        <w:outlineLvl w:val="2"/>
      </w:pPr>
      <w:r>
        <w:rPr>
          <w:rFonts w:ascii="黑体" w:hAnsi="黑体" w:eastAsia="黑体"/>
          <w:sz w:val="32"/>
        </w:rPr>
        <w:t>七、政府性基金预算财政拨款收入支出决算情况说明</w:t>
      </w:r>
    </w:p>
    <w:p w14:paraId="0067E9C6">
      <w:pPr>
        <w:spacing w:line="580" w:lineRule="exact"/>
        <w:ind w:firstLine="640"/>
        <w:jc w:val="both"/>
      </w:pPr>
      <w:r>
        <w:rPr>
          <w:rFonts w:ascii="仿宋_GB2312" w:hAnsi="仿宋_GB2312" w:eastAsia="仿宋_GB2312"/>
          <w:b/>
          <w:sz w:val="32"/>
        </w:rPr>
        <w:t>2024年度政府性基金预算财政拨款收入总计1.82万元，</w:t>
      </w:r>
      <w:r>
        <w:rPr>
          <w:rFonts w:ascii="仿宋_GB2312" w:hAnsi="仿宋_GB2312" w:eastAsia="仿宋_GB2312"/>
          <w:b w:val="0"/>
          <w:sz w:val="32"/>
        </w:rPr>
        <w:t>其中：年初结转和结余0.00万元，本年收入1.82万元。</w:t>
      </w:r>
      <w:r>
        <w:rPr>
          <w:rFonts w:ascii="仿宋_GB2312" w:hAnsi="仿宋_GB2312" w:eastAsia="仿宋_GB2312"/>
          <w:b/>
          <w:sz w:val="32"/>
        </w:rPr>
        <w:t>政府性基金预算财政拨款支出总计1.82万元，</w:t>
      </w:r>
      <w:r>
        <w:rPr>
          <w:rFonts w:ascii="仿宋_GB2312" w:hAnsi="仿宋_GB2312" w:eastAsia="仿宋_GB2312"/>
          <w:b w:val="0"/>
          <w:sz w:val="32"/>
        </w:rPr>
        <w:t>其中：年末结转和结余0.00万元，本年支出1.82万元。</w:t>
      </w:r>
    </w:p>
    <w:p w14:paraId="12D2D23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增加1.82万元，增长100.00%，主要原因是：本年增加16人工勤岗（保安）项目经费，导致相关经费增加。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年初预算数0.00万元，决算数1.82万元，预决算差异率100.00%，主要原因是：年中追加16人工勤岗（保安）项目经费，导致预决算存在差异。</w:t>
      </w:r>
    </w:p>
    <w:p w14:paraId="123D97BC">
      <w:pPr>
        <w:spacing w:line="580" w:lineRule="exact"/>
        <w:ind w:firstLine="640"/>
        <w:jc w:val="both"/>
      </w:pPr>
      <w:r>
        <w:rPr>
          <w:rFonts w:ascii="仿宋_GB2312" w:hAnsi="仿宋_GB2312" w:eastAsia="仿宋_GB2312"/>
          <w:b w:val="0"/>
          <w:sz w:val="32"/>
        </w:rPr>
        <w:t>政府性基金预算财政拨款支出1.82万元。</w:t>
      </w:r>
    </w:p>
    <w:p w14:paraId="7B0D9A5F">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1.城乡社区支出(类)国有土地使用权出让收入安排的支出(款)农村社会事业支出(项):支出决算数为1.82万元，比上年决算增加1.82万元，增长100.00%,主要原因是：本</w:t>
      </w:r>
      <w:r>
        <w:rPr>
          <w:rFonts w:hint="eastAsia" w:ascii="仿宋_GB2312" w:hAnsi="仿宋_GB2312" w:eastAsia="仿宋_GB2312"/>
          <w:b w:val="0"/>
          <w:sz w:val="32"/>
          <w:lang w:eastAsia="zh-CN"/>
        </w:rPr>
        <w:t>年</w:t>
      </w:r>
      <w:r>
        <w:rPr>
          <w:rFonts w:ascii="仿宋_GB2312" w:hAnsi="仿宋_GB2312" w:eastAsia="仿宋_GB2312"/>
          <w:b w:val="0"/>
          <w:sz w:val="32"/>
        </w:rPr>
        <w:t>增加16人工勤岗（保安）项目经费，导致相关经费增加。</w:t>
      </w:r>
    </w:p>
    <w:p w14:paraId="0E71B97A">
      <w:pPr>
        <w:spacing w:line="640" w:lineRule="exact"/>
        <w:ind w:firstLine="640"/>
        <w:jc w:val="both"/>
        <w:outlineLvl w:val="2"/>
      </w:pPr>
      <w:r>
        <w:rPr>
          <w:rFonts w:ascii="黑体" w:hAnsi="黑体" w:eastAsia="黑体"/>
          <w:sz w:val="32"/>
        </w:rPr>
        <w:t>八、国有资本经营预算财政拨款收入支出决算情况说明</w:t>
      </w:r>
    </w:p>
    <w:p w14:paraId="3DB290B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B6F4CD">
      <w:pPr>
        <w:spacing w:line="640" w:lineRule="exact"/>
        <w:ind w:firstLine="640"/>
        <w:jc w:val="both"/>
        <w:outlineLvl w:val="2"/>
      </w:pPr>
      <w:r>
        <w:rPr>
          <w:rFonts w:ascii="黑体" w:hAnsi="黑体" w:eastAsia="黑体"/>
          <w:sz w:val="32"/>
        </w:rPr>
        <w:t>九、财政拨款“三公”经费支出决算情况说明</w:t>
      </w:r>
    </w:p>
    <w:p w14:paraId="74821EE7">
      <w:pPr>
        <w:spacing w:line="580" w:lineRule="exact"/>
        <w:ind w:firstLine="640"/>
        <w:jc w:val="both"/>
      </w:pPr>
      <w:r>
        <w:rPr>
          <w:rFonts w:ascii="仿宋_GB2312" w:hAnsi="仿宋_GB2312" w:eastAsia="仿宋_GB2312"/>
          <w:b/>
          <w:sz w:val="32"/>
        </w:rPr>
        <w:t>2024年度财政拨款“三公”经费支出1.74万元，</w:t>
      </w:r>
      <w:r>
        <w:rPr>
          <w:rFonts w:ascii="仿宋_GB2312" w:hAnsi="仿宋_GB2312" w:eastAsia="仿宋_GB2312"/>
          <w:b w:val="0"/>
          <w:sz w:val="32"/>
        </w:rPr>
        <w:t>比上年减少1.21万元，下降41.02%，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1.74万元，占100.00%，比上年减少1.21万元，下降41.02%，主要原因是：严格落实中央八项规定精神，厉行节约，减少公务用车运行维护费。公务接待费支出0.00万元，占0.00%，比上年增加0.00万元，增长0.00%，主要原因是：2023年与2024年均未安排公务接待费支出。</w:t>
      </w:r>
    </w:p>
    <w:p w14:paraId="089261F9">
      <w:pPr>
        <w:spacing w:line="580" w:lineRule="exact"/>
        <w:ind w:firstLine="640"/>
        <w:jc w:val="both"/>
      </w:pPr>
      <w:r>
        <w:rPr>
          <w:rFonts w:ascii="仿宋_GB2312" w:hAnsi="仿宋_GB2312" w:eastAsia="仿宋_GB2312"/>
          <w:b/>
          <w:sz w:val="32"/>
        </w:rPr>
        <w:t>具体情况如下：</w:t>
      </w:r>
    </w:p>
    <w:p w14:paraId="1A993D4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81D0C4E">
      <w:pPr>
        <w:spacing w:line="580" w:lineRule="exact"/>
        <w:ind w:firstLine="640"/>
        <w:jc w:val="both"/>
      </w:pPr>
      <w:r>
        <w:rPr>
          <w:rFonts w:ascii="仿宋_GB2312" w:hAnsi="仿宋_GB2312" w:eastAsia="仿宋_GB2312"/>
          <w:b w:val="0"/>
          <w:sz w:val="32"/>
        </w:rPr>
        <w:t>公务用车购置及运行维护费1.74万元，其中：公务用车购置费0.00万元，公务用车运行维护费1.74万元。公务用车运行维护费开支内容包括车辆加油费、维修费、保险费、审车费。公务用车购置数0辆，公务用车保有量1辆。国有资产占用情况中固定资产车辆1辆，与公务用车保有量差异原因是：本单位固定资产车辆与公务用车保有量一致无差异。</w:t>
      </w:r>
    </w:p>
    <w:p w14:paraId="6C6C59D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31C92B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1.74万元，决算数1.74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1.74万元，决算数1.74万元，预决算差异率0.00%，主要原因是：严格按照预算执行，预决算无差异。公务接待费全年预算数0.00万元，决算数0.00万元，预决算差异率0.00%，主要原因是：本单位无公务接待费。</w:t>
      </w:r>
    </w:p>
    <w:p w14:paraId="253F8989">
      <w:pPr>
        <w:spacing w:line="640" w:lineRule="exact"/>
        <w:ind w:firstLine="640"/>
        <w:jc w:val="both"/>
        <w:outlineLvl w:val="2"/>
      </w:pPr>
      <w:r>
        <w:rPr>
          <w:rFonts w:ascii="黑体" w:hAnsi="黑体" w:eastAsia="黑体"/>
          <w:sz w:val="32"/>
        </w:rPr>
        <w:t>十、其他重要事项的情况说明</w:t>
      </w:r>
    </w:p>
    <w:p w14:paraId="60C2334E">
      <w:pPr>
        <w:spacing w:line="640" w:lineRule="exact"/>
        <w:ind w:firstLine="640"/>
        <w:jc w:val="both"/>
        <w:outlineLvl w:val="3"/>
      </w:pPr>
      <w:r>
        <w:rPr>
          <w:rFonts w:ascii="楷体_GB2312" w:hAnsi="楷体_GB2312" w:eastAsia="楷体_GB2312"/>
          <w:b/>
          <w:sz w:val="32"/>
        </w:rPr>
        <w:t>（一）机关运行经费及公用经费支出情况</w:t>
      </w:r>
    </w:p>
    <w:p w14:paraId="4914BD51">
      <w:pPr>
        <w:spacing w:line="580" w:lineRule="exact"/>
        <w:ind w:firstLine="640"/>
        <w:jc w:val="both"/>
      </w:pPr>
      <w:r>
        <w:rPr>
          <w:rFonts w:ascii="仿宋_GB2312" w:hAnsi="仿宋_GB2312" w:eastAsia="仿宋_GB2312"/>
          <w:b w:val="0"/>
          <w:sz w:val="32"/>
        </w:rPr>
        <w:t>2024年度洛浦县高级技工学校（事业单位）公用经费支出30.46万元，比上年增加25.95万元，增长575.39%，主要原因是：本年水费、电费、差旅费，工会经费增加，导致公用经费增加。</w:t>
      </w:r>
    </w:p>
    <w:p w14:paraId="3BD66866">
      <w:pPr>
        <w:spacing w:line="640" w:lineRule="exact"/>
        <w:ind w:firstLine="640"/>
        <w:jc w:val="both"/>
        <w:outlineLvl w:val="3"/>
      </w:pPr>
      <w:r>
        <w:rPr>
          <w:rFonts w:ascii="楷体_GB2312" w:hAnsi="楷体_GB2312" w:eastAsia="楷体_GB2312"/>
          <w:b/>
          <w:sz w:val="32"/>
        </w:rPr>
        <w:t>（二）政府采购情况</w:t>
      </w:r>
    </w:p>
    <w:p w14:paraId="5B40C64A">
      <w:pPr>
        <w:spacing w:line="580" w:lineRule="exact"/>
        <w:ind w:firstLine="640"/>
        <w:jc w:val="both"/>
      </w:pPr>
      <w:r>
        <w:rPr>
          <w:rFonts w:ascii="仿宋_GB2312" w:hAnsi="仿宋_GB2312" w:eastAsia="仿宋_GB2312"/>
          <w:b w:val="0"/>
          <w:sz w:val="32"/>
        </w:rPr>
        <w:t>2024年度政府采购支出总额1,737.93万元，其中：政府采购货物支出1,013.73万元、政府采购工程支出118.21万元、政府采购服务支出606.00万元。</w:t>
      </w:r>
    </w:p>
    <w:p w14:paraId="030A525A">
      <w:pPr>
        <w:spacing w:line="580" w:lineRule="exact"/>
        <w:ind w:firstLine="640"/>
        <w:jc w:val="both"/>
      </w:pPr>
      <w:r>
        <w:rPr>
          <w:rFonts w:ascii="仿宋_GB2312" w:hAnsi="仿宋_GB2312" w:eastAsia="仿宋_GB2312"/>
          <w:b w:val="0"/>
          <w:sz w:val="32"/>
        </w:rPr>
        <w:t>授予中小企业合同金额1,123.60万元，占政府采购支出总额的64.65%，其中：授予小微企业合同金额320.48万元，占政府采购支出总额的18.44%。</w:t>
      </w:r>
    </w:p>
    <w:p w14:paraId="4B0001F1">
      <w:pPr>
        <w:spacing w:line="640" w:lineRule="exact"/>
        <w:ind w:firstLine="640"/>
        <w:jc w:val="both"/>
        <w:outlineLvl w:val="3"/>
      </w:pPr>
      <w:r>
        <w:rPr>
          <w:rFonts w:ascii="楷体_GB2312" w:hAnsi="楷体_GB2312" w:eastAsia="楷体_GB2312"/>
          <w:b/>
          <w:sz w:val="32"/>
        </w:rPr>
        <w:t>（三）国有资产占用情况说明</w:t>
      </w:r>
    </w:p>
    <w:p w14:paraId="0E1C5EC8">
      <w:pPr>
        <w:spacing w:line="580" w:lineRule="exact"/>
        <w:ind w:firstLine="640"/>
        <w:jc w:val="both"/>
      </w:pPr>
      <w:r>
        <w:rPr>
          <w:rFonts w:ascii="仿宋_GB2312" w:hAnsi="仿宋_GB2312" w:eastAsia="仿宋_GB2312"/>
          <w:b w:val="0"/>
          <w:sz w:val="32"/>
        </w:rPr>
        <w:t>截至2024年12月31日，房屋18,515.84平方米，价值3,802.02万元。车辆1辆，价值1.50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37319E9E">
      <w:pPr>
        <w:spacing w:line="640" w:lineRule="exact"/>
        <w:ind w:firstLine="640"/>
        <w:jc w:val="both"/>
        <w:outlineLvl w:val="2"/>
      </w:pPr>
      <w:r>
        <w:rPr>
          <w:rFonts w:ascii="黑体" w:hAnsi="黑体" w:eastAsia="黑体"/>
          <w:sz w:val="32"/>
        </w:rPr>
        <w:t>十一、预算绩效的情况说明</w:t>
      </w:r>
    </w:p>
    <w:p w14:paraId="74604B0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根据预算绩效管理要求，本单位2024年度预算绩效管理形成整体支出绩效自评表1个，全年预算总额2,520.96万元，实际执行总额2,520.96万元；预算绩效评价项目</w:t>
      </w:r>
      <w:r>
        <w:rPr>
          <w:rFonts w:hint="eastAsia" w:ascii="仿宋_GB2312" w:hAnsi="仿宋_GB2312" w:eastAsia="仿宋_GB2312"/>
          <w:b w:val="0"/>
          <w:sz w:val="32"/>
          <w:lang w:val="en-US" w:eastAsia="zh-CN"/>
        </w:rPr>
        <w:t>8</w:t>
      </w:r>
      <w:r>
        <w:rPr>
          <w:rFonts w:ascii="仿宋_GB2312" w:hAnsi="仿宋_GB2312" w:eastAsia="仿宋_GB2312"/>
          <w:b w:val="0"/>
          <w:sz w:val="32"/>
        </w:rPr>
        <w:t>个，全年预算数</w:t>
      </w:r>
      <w:r>
        <w:rPr>
          <w:rFonts w:hint="eastAsia" w:ascii="仿宋_GB2312" w:hAnsi="仿宋_GB2312" w:eastAsia="仿宋_GB2312"/>
          <w:b w:val="0"/>
          <w:sz w:val="32"/>
        </w:rPr>
        <w:t>517.25</w:t>
      </w:r>
      <w:r>
        <w:rPr>
          <w:rFonts w:ascii="仿宋_GB2312" w:hAnsi="仿宋_GB2312" w:eastAsia="仿宋_GB2312"/>
          <w:b w:val="0"/>
          <w:sz w:val="32"/>
        </w:rPr>
        <w:t>万元，全年执行数</w:t>
      </w:r>
      <w:r>
        <w:rPr>
          <w:rFonts w:hint="eastAsia" w:ascii="仿宋_GB2312" w:hAnsi="仿宋_GB2312" w:eastAsia="仿宋_GB2312"/>
          <w:b w:val="0"/>
          <w:sz w:val="32"/>
        </w:rPr>
        <w:t>517.25</w:t>
      </w:r>
      <w:r>
        <w:rPr>
          <w:rFonts w:ascii="仿宋_GB2312" w:hAnsi="仿宋_GB2312" w:eastAsia="仿宋_GB2312"/>
          <w:b w:val="0"/>
          <w:sz w:val="32"/>
        </w:rPr>
        <w:t>万元。预算绩效管理取得的成效：一是项目按照预期指标值，达标率高，项目实施成效与利用率较高；二是对项目实施前中后期管控及时科学分析，有效</w:t>
      </w:r>
      <w:r>
        <w:rPr>
          <w:rFonts w:hint="eastAsia" w:ascii="仿宋_GB2312" w:hAnsi="仿宋_GB2312" w:eastAsia="仿宋_GB2312"/>
          <w:b w:val="0"/>
          <w:sz w:val="32"/>
          <w:lang w:eastAsia="zh-CN"/>
        </w:rPr>
        <w:t>地</w:t>
      </w:r>
      <w:r>
        <w:rPr>
          <w:rFonts w:ascii="仿宋_GB2312" w:hAnsi="仿宋_GB2312" w:eastAsia="仿宋_GB2312"/>
          <w:b w:val="0"/>
          <w:sz w:val="32"/>
        </w:rPr>
        <w:t>把握实施节点，项目建成后综合评价好。发现的问题及原因：绩效管理工作人员的业务能力水平</w:t>
      </w:r>
      <w:r>
        <w:rPr>
          <w:rFonts w:hint="eastAsia" w:ascii="仿宋_GB2312" w:hAnsi="仿宋_GB2312" w:eastAsia="仿宋_GB2312"/>
          <w:b w:val="0"/>
          <w:sz w:val="32"/>
          <w:lang w:val="en-US" w:eastAsia="zh-CN"/>
        </w:rPr>
        <w:t>不足</w:t>
      </w:r>
      <w:r>
        <w:rPr>
          <w:rFonts w:ascii="仿宋_GB2312" w:hAnsi="仿宋_GB2312" w:eastAsia="仿宋_GB2312"/>
          <w:b w:val="0"/>
          <w:sz w:val="32"/>
        </w:rPr>
        <w:t>。下一步改进措施：一是在以后年度，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和评价报告。</w:t>
      </w:r>
    </w:p>
    <w:p w14:paraId="1C6411F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FC8292E">
        <w:tc>
          <w:tcPr>
            <w:tcW w:w="8847" w:type="dxa"/>
            <w:gridSpan w:val="9"/>
            <w:vAlign w:val="center"/>
          </w:tcPr>
          <w:p w14:paraId="5BCA185C">
            <w:pPr>
              <w:jc w:val="center"/>
            </w:pPr>
            <w:r>
              <w:rPr>
                <w:rFonts w:ascii="宋体" w:hAnsi="宋体" w:eastAsia="宋体"/>
                <w:sz w:val="24"/>
              </w:rPr>
              <w:t>单位整体支出绩效自评表</w:t>
            </w:r>
          </w:p>
        </w:tc>
      </w:tr>
      <w:tr w14:paraId="528EBE30">
        <w:tblPrEx>
          <w:tblCellMar>
            <w:top w:w="0" w:type="dxa"/>
            <w:left w:w="108" w:type="dxa"/>
            <w:bottom w:w="0" w:type="dxa"/>
            <w:right w:w="108" w:type="dxa"/>
          </w:tblCellMar>
        </w:tblPrEx>
        <w:tc>
          <w:tcPr>
            <w:tcW w:w="8847" w:type="dxa"/>
            <w:gridSpan w:val="9"/>
            <w:vAlign w:val="center"/>
          </w:tcPr>
          <w:p w14:paraId="76D5853A">
            <w:pPr>
              <w:jc w:val="center"/>
            </w:pPr>
            <w:r>
              <w:rPr>
                <w:rFonts w:ascii="宋体" w:hAnsi="宋体" w:eastAsia="宋体"/>
                <w:sz w:val="24"/>
              </w:rPr>
              <w:t>（2024年度）</w:t>
            </w:r>
          </w:p>
        </w:tc>
      </w:tr>
      <w:tr w14:paraId="48ED6F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60D6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F6C765C">
            <w:pPr>
              <w:jc w:val="center"/>
            </w:pPr>
            <w:r>
              <w:rPr>
                <w:rFonts w:ascii="宋体" w:hAnsi="宋体" w:eastAsia="宋体"/>
                <w:sz w:val="16"/>
              </w:rPr>
              <w:t>洛浦县高级技工学校</w:t>
            </w:r>
          </w:p>
        </w:tc>
      </w:tr>
      <w:tr w14:paraId="6212E13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715D7">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3604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92B9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C64C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57B4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8750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EF9B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E1AF3">
            <w:pPr>
              <w:jc w:val="center"/>
            </w:pPr>
            <w:r>
              <w:rPr>
                <w:rFonts w:ascii="宋体" w:hAnsi="宋体" w:eastAsia="宋体"/>
                <w:sz w:val="16"/>
              </w:rPr>
              <w:t>得分</w:t>
            </w:r>
          </w:p>
        </w:tc>
      </w:tr>
      <w:tr w14:paraId="648709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F6BB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D791C">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0FCDC">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5C8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90E9F">
            <w:pPr>
              <w:jc w:val="center"/>
            </w:pPr>
            <w:r>
              <w:rPr>
                <w:rFonts w:ascii="宋体" w:hAnsi="宋体" w:eastAsia="宋体"/>
                <w:sz w:val="16"/>
              </w:rPr>
              <w:t>504.81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1E38C">
            <w:pPr>
              <w:jc w:val="center"/>
            </w:pPr>
            <w:r>
              <w:rPr>
                <w:rFonts w:ascii="宋体" w:hAnsi="宋体" w:eastAsia="宋体"/>
                <w:sz w:val="16"/>
              </w:rPr>
              <w:t>504.81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B8A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7E1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93E01">
            <w:pPr>
              <w:jc w:val="center"/>
            </w:pPr>
            <w:r>
              <w:rPr>
                <w:rFonts w:ascii="宋体" w:hAnsi="宋体" w:eastAsia="宋体"/>
                <w:sz w:val="16"/>
              </w:rPr>
              <w:t>-</w:t>
            </w:r>
          </w:p>
        </w:tc>
      </w:tr>
      <w:tr w14:paraId="77192F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CD1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114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0E3BB">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E2A4D">
            <w:pPr>
              <w:jc w:val="center"/>
            </w:pPr>
            <w:r>
              <w:rPr>
                <w:rFonts w:ascii="宋体" w:hAnsi="宋体" w:eastAsia="宋体"/>
                <w:sz w:val="16"/>
              </w:rPr>
              <w:t>937.64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2F699">
            <w:pPr>
              <w:jc w:val="center"/>
            </w:pPr>
            <w:r>
              <w:rPr>
                <w:rFonts w:ascii="宋体" w:hAnsi="宋体" w:eastAsia="宋体"/>
                <w:sz w:val="16"/>
              </w:rPr>
              <w:t>1,520.15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55A5A">
            <w:pPr>
              <w:jc w:val="center"/>
            </w:pPr>
            <w:r>
              <w:rPr>
                <w:rFonts w:ascii="宋体" w:hAnsi="宋体" w:eastAsia="宋体"/>
                <w:sz w:val="16"/>
              </w:rPr>
              <w:t>1,520.15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4CD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B81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24FD9">
            <w:pPr>
              <w:jc w:val="center"/>
            </w:pPr>
            <w:r>
              <w:rPr>
                <w:rFonts w:ascii="宋体" w:hAnsi="宋体" w:eastAsia="宋体"/>
                <w:sz w:val="16"/>
              </w:rPr>
              <w:t>-</w:t>
            </w:r>
          </w:p>
        </w:tc>
      </w:tr>
      <w:tr w14:paraId="3D0038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E7DF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DEC3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45DD3">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5E2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7B1B7">
            <w:pPr>
              <w:jc w:val="center"/>
            </w:pPr>
            <w:r>
              <w:rPr>
                <w:rFonts w:ascii="宋体" w:hAnsi="宋体" w:eastAsia="宋体"/>
                <w:sz w:val="16"/>
              </w:rPr>
              <w:t>496.00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52C98">
            <w:pPr>
              <w:jc w:val="center"/>
            </w:pPr>
            <w:r>
              <w:rPr>
                <w:rFonts w:ascii="宋体" w:hAnsi="宋体" w:eastAsia="宋体"/>
                <w:sz w:val="16"/>
              </w:rPr>
              <w:t>496.00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23E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7C5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838FC">
            <w:pPr>
              <w:jc w:val="center"/>
            </w:pPr>
            <w:r>
              <w:rPr>
                <w:rFonts w:ascii="宋体" w:hAnsi="宋体" w:eastAsia="宋体"/>
                <w:sz w:val="16"/>
              </w:rPr>
              <w:t>-</w:t>
            </w:r>
          </w:p>
        </w:tc>
      </w:tr>
      <w:tr w14:paraId="445496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582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8B0AC">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FF1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C3C10">
            <w:pPr>
              <w:jc w:val="center"/>
            </w:pPr>
            <w:r>
              <w:rPr>
                <w:rFonts w:ascii="宋体" w:hAnsi="宋体" w:eastAsia="宋体"/>
                <w:sz w:val="16"/>
              </w:rPr>
              <w:t>937.64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C58B9">
            <w:pPr>
              <w:jc w:val="center"/>
            </w:pPr>
            <w:r>
              <w:rPr>
                <w:rFonts w:ascii="宋体" w:hAnsi="宋体" w:eastAsia="宋体"/>
                <w:sz w:val="16"/>
              </w:rPr>
              <w:t>2,520.96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3F15B">
            <w:pPr>
              <w:jc w:val="center"/>
            </w:pPr>
            <w:r>
              <w:rPr>
                <w:rFonts w:ascii="宋体" w:hAnsi="宋体" w:eastAsia="宋体"/>
                <w:sz w:val="16"/>
              </w:rPr>
              <w:t>2,520.96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B8B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2113B">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755C7">
            <w:pPr>
              <w:jc w:val="center"/>
            </w:pPr>
            <w:r>
              <w:rPr>
                <w:rFonts w:ascii="宋体" w:hAnsi="宋体" w:eastAsia="宋体"/>
                <w:sz w:val="16"/>
              </w:rPr>
              <w:t>10</w:t>
            </w:r>
          </w:p>
        </w:tc>
      </w:tr>
      <w:tr w14:paraId="35C057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5D93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53ADA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BB9965">
            <w:pPr>
              <w:jc w:val="center"/>
            </w:pPr>
            <w:r>
              <w:rPr>
                <w:rFonts w:ascii="宋体" w:hAnsi="宋体" w:eastAsia="宋体"/>
                <w:sz w:val="16"/>
              </w:rPr>
              <w:t>实际完成情况</w:t>
            </w:r>
          </w:p>
        </w:tc>
      </w:tr>
      <w:tr w14:paraId="532EFA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E7CD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AC76A6">
            <w:pPr>
              <w:jc w:val="both"/>
            </w:pPr>
            <w:r>
              <w:rPr>
                <w:rFonts w:ascii="宋体" w:hAnsi="宋体" w:eastAsia="宋体"/>
                <w:sz w:val="16"/>
              </w:rPr>
              <w:t>1.</w:t>
            </w:r>
            <w:r>
              <w:rPr>
                <w:rFonts w:hint="eastAsia" w:ascii="宋体" w:hAnsi="宋体"/>
                <w:sz w:val="16"/>
                <w:lang w:eastAsia="zh-CN"/>
              </w:rPr>
              <w:t>保障</w:t>
            </w:r>
            <w:r>
              <w:rPr>
                <w:rFonts w:ascii="宋体" w:hAnsi="宋体" w:eastAsia="宋体"/>
                <w:sz w:val="16"/>
              </w:rPr>
              <w:t>学校学生数量976人，保障学校教职工工资发放人数51人，保障公务用车数量1辆。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2.大力开展短期技能培训。2024年洛浦县高级技工学校培训农牧民目标任务量是7400人，坚持学制教育与短期职业培训并举，坚定完成好地委，行署、县委、县人民政府安排部署的各项农牧民培训任务。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3.加强学制学生招生工作。学制学生2024年秋季招生750人，涉及计算机应用维修、汽车维修、畜牧兽医、园林技术等14个专业。4.加强师资队伍建设，强化</w:t>
            </w:r>
            <w:r>
              <w:rPr>
                <w:rFonts w:hint="eastAsia" w:ascii="宋体" w:hAnsi="宋体"/>
                <w:sz w:val="16"/>
                <w:lang w:eastAsia="zh-CN"/>
              </w:rPr>
              <w:t>“双师型”教师</w:t>
            </w:r>
            <w:r>
              <w:rPr>
                <w:rFonts w:ascii="宋体" w:hAnsi="宋体" w:eastAsia="宋体"/>
                <w:sz w:val="16"/>
              </w:rPr>
              <w:t>培养，提高专兼职教师的教育教学水平。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5.加强校企合作、校校合作。2024年力争与30家企业建立校企合作关系；与5所学校建立校校合作关系；与10家企业共建实训基地，共同培养人才。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6.为了不断加强党的基层组织建设，组织开展党建活动两场。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7.为常态化开展技能大赛，计划开展10次校级技能大赛。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EAB4E0">
            <w:pPr>
              <w:jc w:val="both"/>
            </w:pPr>
            <w:r>
              <w:rPr>
                <w:rFonts w:ascii="宋体" w:hAnsi="宋体" w:eastAsia="宋体"/>
                <w:sz w:val="16"/>
              </w:rPr>
              <w:t>1.保障51名工作人员基本支出，保障发放率为100%，人员考核合格率为100%，个人保障发放及时率为100%，各项任务完成及时率100%，各项任务按期率为100%，年初预算总额为1441.52，其中人员经费支出费用为858.17万元，公用经费支出费用为76.9万元，项目经费支出费用为356.46万元，计划有效推进生态文明建设，促进经济社会可持续发展。争取工作人员满意度达到95%以上、工作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2.大力开展短期技能培训。2024年洛浦县高级技工学校培训农牧民目标任务量是7400人，坚持学制教育与短期职业培训并举，坚定完成好地委，行署、县委、县人民政府安排部署的各项农牧民培训任务。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3.加强学制学生招生工作。学制学生2024年秋季招生750人，涉及计算机应用维修、汽车维修、畜牧兽医、园林技术等14个专业。4.加强师资队伍建设，强化</w:t>
            </w:r>
            <w:r>
              <w:rPr>
                <w:rFonts w:hint="eastAsia" w:ascii="宋体" w:hAnsi="宋体"/>
                <w:sz w:val="16"/>
                <w:lang w:eastAsia="zh-CN"/>
              </w:rPr>
              <w:t>“双师型”教师</w:t>
            </w:r>
            <w:r>
              <w:rPr>
                <w:rFonts w:ascii="宋体" w:hAnsi="宋体" w:eastAsia="宋体"/>
                <w:sz w:val="16"/>
              </w:rPr>
              <w:t>培养，提高专兼职教师的教育教学水平。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加强校企合作、校校合作。2024年力争与北京对口援疆学校建立深度校校合作关系；与1所本科院校建立校校合作关系。2024年力争与30家企业建立校企合作关系；与5所学校建立校校合作关系；与10家企业共建实训基地，共同培养人才。6.立足县产业规划和市场用工需求，科学设置培训专业（工种）扎实开展农牧民技能培训，不断提升劳动者职业素质和技能水平拓宽就业创业渠道。</w:t>
            </w:r>
          </w:p>
        </w:tc>
      </w:tr>
      <w:tr w14:paraId="4C29E4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A7D4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1FE9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297C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A41A4">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E7FB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6B5F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1D8E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A50E4">
            <w:pPr>
              <w:jc w:val="center"/>
            </w:pPr>
            <w:r>
              <w:rPr>
                <w:rFonts w:ascii="宋体" w:hAnsi="宋体" w:eastAsia="宋体"/>
                <w:sz w:val="16"/>
              </w:rPr>
              <w:t>得分</w:t>
            </w:r>
          </w:p>
        </w:tc>
      </w:tr>
      <w:tr w14:paraId="59C6FD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9F17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04D5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92540">
            <w:pPr>
              <w:jc w:val="center"/>
            </w:pPr>
            <w:r>
              <w:rPr>
                <w:rFonts w:ascii="宋体" w:hAnsi="宋体" w:eastAsia="宋体"/>
                <w:sz w:val="16"/>
              </w:rPr>
              <w:t>完成短期培训对象数量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F6022">
            <w:pPr>
              <w:jc w:val="center"/>
            </w:pPr>
            <w:r>
              <w:rPr>
                <w:rFonts w:ascii="宋体" w:hAnsi="宋体" w:eastAsia="宋体"/>
                <w:sz w:val="16"/>
              </w:rPr>
              <w:t>&gt;=7400人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0C27B">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C59D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2C76C">
            <w:pPr>
              <w:jc w:val="center"/>
            </w:pPr>
            <w:r>
              <w:rPr>
                <w:rFonts w:ascii="宋体" w:hAnsi="宋体" w:eastAsia="宋体"/>
                <w:sz w:val="16"/>
              </w:rPr>
              <w:t>8553人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EFBBB">
            <w:pPr>
              <w:jc w:val="center"/>
            </w:pPr>
            <w:r>
              <w:rPr>
                <w:rFonts w:ascii="宋体" w:hAnsi="宋体" w:eastAsia="宋体"/>
                <w:sz w:val="16"/>
              </w:rPr>
              <w:t>15</w:t>
            </w:r>
          </w:p>
        </w:tc>
      </w:tr>
      <w:tr w14:paraId="609DA7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F0A8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8B6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8562C">
            <w:pPr>
              <w:jc w:val="center"/>
            </w:pPr>
            <w:r>
              <w:rPr>
                <w:rFonts w:ascii="宋体" w:hAnsi="宋体" w:eastAsia="宋体"/>
                <w:sz w:val="16"/>
              </w:rPr>
              <w:t>秋季招生学制学生数量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5BCBA">
            <w:pPr>
              <w:jc w:val="center"/>
            </w:pPr>
            <w:r>
              <w:rPr>
                <w:rFonts w:ascii="宋体" w:hAnsi="宋体" w:eastAsia="宋体"/>
                <w:sz w:val="16"/>
              </w:rPr>
              <w:t>&gt;=750人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6225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72B9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CE599">
            <w:pPr>
              <w:jc w:val="center"/>
            </w:pPr>
            <w:r>
              <w:rPr>
                <w:rFonts w:ascii="宋体" w:hAnsi="宋体" w:eastAsia="宋体"/>
                <w:sz w:val="16"/>
              </w:rPr>
              <w:t>750人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759BA">
            <w:pPr>
              <w:jc w:val="center"/>
            </w:pPr>
            <w:r>
              <w:rPr>
                <w:rFonts w:ascii="宋体" w:hAnsi="宋体" w:eastAsia="宋体"/>
                <w:sz w:val="16"/>
              </w:rPr>
              <w:t>15</w:t>
            </w:r>
          </w:p>
        </w:tc>
      </w:tr>
      <w:tr w14:paraId="145AA4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095E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F8A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DBFD5">
            <w:pPr>
              <w:jc w:val="center"/>
            </w:pPr>
            <w:r>
              <w:rPr>
                <w:rFonts w:ascii="宋体" w:hAnsi="宋体" w:eastAsia="宋体"/>
                <w:sz w:val="16"/>
              </w:rPr>
              <w:t>校企合作企业数量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25DC9">
            <w:pPr>
              <w:jc w:val="center"/>
            </w:pPr>
            <w:r>
              <w:rPr>
                <w:rFonts w:ascii="宋体" w:hAnsi="宋体" w:eastAsia="宋体"/>
                <w:sz w:val="16"/>
              </w:rPr>
              <w:t>&gt;=30家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3CF2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63D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71633">
            <w:pPr>
              <w:jc w:val="center"/>
            </w:pPr>
            <w:r>
              <w:rPr>
                <w:rFonts w:ascii="宋体" w:hAnsi="宋体" w:eastAsia="宋体"/>
                <w:sz w:val="16"/>
              </w:rPr>
              <w:t>133家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D00D2">
            <w:pPr>
              <w:jc w:val="center"/>
            </w:pPr>
            <w:r>
              <w:rPr>
                <w:rFonts w:ascii="宋体" w:hAnsi="宋体" w:eastAsia="宋体"/>
                <w:sz w:val="16"/>
              </w:rPr>
              <w:t>10</w:t>
            </w:r>
          </w:p>
        </w:tc>
      </w:tr>
      <w:tr w14:paraId="45242C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871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1CE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B727C">
            <w:pPr>
              <w:jc w:val="center"/>
            </w:pPr>
            <w:r>
              <w:rPr>
                <w:rFonts w:ascii="宋体" w:hAnsi="宋体" w:eastAsia="宋体"/>
                <w:sz w:val="16"/>
              </w:rPr>
              <w:t>保障学校教职工工资发放人数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E5AF7">
            <w:pPr>
              <w:jc w:val="center"/>
            </w:pPr>
            <w:r>
              <w:rPr>
                <w:rFonts w:ascii="宋体" w:hAnsi="宋体" w:eastAsia="宋体"/>
                <w:sz w:val="16"/>
              </w:rPr>
              <w:t>&gt;=51人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8F9B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97B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F0670">
            <w:pPr>
              <w:jc w:val="center"/>
            </w:pPr>
            <w:r>
              <w:rPr>
                <w:rFonts w:ascii="宋体" w:hAnsi="宋体" w:eastAsia="宋体"/>
                <w:sz w:val="16"/>
              </w:rPr>
              <w:t>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F1DDD">
            <w:pPr>
              <w:jc w:val="center"/>
            </w:pPr>
            <w:r>
              <w:rPr>
                <w:rFonts w:ascii="宋体" w:hAnsi="宋体" w:eastAsia="宋体"/>
                <w:sz w:val="16"/>
              </w:rPr>
              <w:t>10</w:t>
            </w:r>
          </w:p>
        </w:tc>
      </w:tr>
      <w:tr w14:paraId="47E0A9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D679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3F4D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11A68">
            <w:pPr>
              <w:jc w:val="center"/>
            </w:pPr>
            <w:r>
              <w:rPr>
                <w:rFonts w:ascii="宋体" w:hAnsi="宋体" w:eastAsia="宋体"/>
                <w:sz w:val="16"/>
              </w:rPr>
              <w:t>保障公务用车数量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CB373">
            <w:pPr>
              <w:jc w:val="center"/>
            </w:pPr>
            <w:r>
              <w:rPr>
                <w:rFonts w:ascii="宋体" w:hAnsi="宋体" w:eastAsia="宋体"/>
                <w:sz w:val="16"/>
              </w:rPr>
              <w:t>&gt;=1辆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B6BD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772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AD061">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F1666">
            <w:pPr>
              <w:jc w:val="center"/>
            </w:pPr>
            <w:r>
              <w:rPr>
                <w:rFonts w:ascii="宋体" w:hAnsi="宋体" w:eastAsia="宋体"/>
                <w:sz w:val="16"/>
              </w:rPr>
              <w:t>10</w:t>
            </w:r>
          </w:p>
        </w:tc>
      </w:tr>
      <w:tr w14:paraId="258B13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48EB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51D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9FC69">
            <w:pPr>
              <w:jc w:val="center"/>
            </w:pPr>
            <w:r>
              <w:rPr>
                <w:rFonts w:ascii="宋体" w:hAnsi="宋体" w:eastAsia="宋体"/>
                <w:sz w:val="16"/>
              </w:rPr>
              <w:t>保障学校学生数量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7831D">
            <w:pPr>
              <w:jc w:val="center"/>
            </w:pPr>
            <w:r>
              <w:rPr>
                <w:rFonts w:ascii="宋体" w:hAnsi="宋体" w:eastAsia="宋体"/>
                <w:sz w:val="16"/>
              </w:rPr>
              <w:t>&gt;=976人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5F9A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409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D2C22">
            <w:pPr>
              <w:jc w:val="center"/>
            </w:pPr>
            <w:r>
              <w:rPr>
                <w:rFonts w:ascii="宋体" w:hAnsi="宋体" w:eastAsia="宋体"/>
                <w:sz w:val="16"/>
              </w:rPr>
              <w:t>1898人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3424C">
            <w:pPr>
              <w:jc w:val="center"/>
            </w:pPr>
            <w:r>
              <w:rPr>
                <w:rFonts w:ascii="宋体" w:hAnsi="宋体" w:eastAsia="宋体"/>
                <w:sz w:val="16"/>
              </w:rPr>
              <w:t>10</w:t>
            </w:r>
          </w:p>
        </w:tc>
      </w:tr>
      <w:tr w14:paraId="74CA19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EF1B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4C3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DBA04">
            <w:pPr>
              <w:jc w:val="center"/>
            </w:pPr>
            <w:r>
              <w:rPr>
                <w:rFonts w:ascii="宋体" w:hAnsi="宋体" w:eastAsia="宋体"/>
                <w:sz w:val="16"/>
              </w:rPr>
              <w:t>开展校级技能大赛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E8F61">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47CB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5D7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C568C">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7172D">
            <w:pPr>
              <w:jc w:val="center"/>
            </w:pPr>
            <w:r>
              <w:rPr>
                <w:rFonts w:ascii="宋体" w:hAnsi="宋体" w:eastAsia="宋体"/>
                <w:sz w:val="16"/>
              </w:rPr>
              <w:t>10</w:t>
            </w:r>
          </w:p>
        </w:tc>
      </w:tr>
      <w:tr w14:paraId="66E676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3FB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119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8D5E2">
            <w:pPr>
              <w:jc w:val="center"/>
            </w:pPr>
            <w:r>
              <w:rPr>
                <w:rFonts w:ascii="宋体" w:hAnsi="宋体" w:eastAsia="宋体"/>
                <w:sz w:val="16"/>
              </w:rPr>
              <w:t>开展党建活动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0F3CC">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DFE4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9FF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C91E8">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A3492">
            <w:pPr>
              <w:jc w:val="center"/>
            </w:pPr>
            <w:r>
              <w:rPr>
                <w:rFonts w:ascii="宋体" w:hAnsi="宋体" w:eastAsia="宋体"/>
                <w:sz w:val="16"/>
              </w:rPr>
              <w:t>10</w:t>
            </w:r>
          </w:p>
        </w:tc>
      </w:tr>
    </w:tbl>
    <w:p w14:paraId="2202C43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D4C925">
        <w:tblPrEx>
          <w:tblCellMar>
            <w:top w:w="0" w:type="dxa"/>
            <w:left w:w="108" w:type="dxa"/>
            <w:bottom w:w="0" w:type="dxa"/>
            <w:right w:w="108" w:type="dxa"/>
          </w:tblCellMar>
        </w:tblPrEx>
        <w:tc>
          <w:tcPr>
            <w:tcW w:w="8847" w:type="dxa"/>
            <w:gridSpan w:val="9"/>
            <w:vAlign w:val="center"/>
          </w:tcPr>
          <w:p w14:paraId="070FF5E4">
            <w:pPr>
              <w:jc w:val="center"/>
            </w:pPr>
            <w:r>
              <w:rPr>
                <w:rFonts w:ascii="宋体" w:hAnsi="宋体" w:eastAsia="宋体"/>
                <w:sz w:val="24"/>
              </w:rPr>
              <w:t>项目支出绩效自评表</w:t>
            </w:r>
          </w:p>
        </w:tc>
      </w:tr>
      <w:tr w14:paraId="1443A1A8">
        <w:tblPrEx>
          <w:tblCellMar>
            <w:top w:w="0" w:type="dxa"/>
            <w:left w:w="108" w:type="dxa"/>
            <w:bottom w:w="0" w:type="dxa"/>
            <w:right w:w="108" w:type="dxa"/>
          </w:tblCellMar>
        </w:tblPrEx>
        <w:tc>
          <w:tcPr>
            <w:tcW w:w="8847" w:type="dxa"/>
            <w:gridSpan w:val="9"/>
            <w:vAlign w:val="center"/>
          </w:tcPr>
          <w:p w14:paraId="49896498">
            <w:pPr>
              <w:jc w:val="center"/>
            </w:pPr>
            <w:r>
              <w:rPr>
                <w:rFonts w:ascii="宋体" w:hAnsi="宋体" w:eastAsia="宋体"/>
                <w:sz w:val="24"/>
              </w:rPr>
              <w:t>(2024年度)</w:t>
            </w:r>
          </w:p>
        </w:tc>
      </w:tr>
      <w:tr w14:paraId="4BD60B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5D3E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535877">
            <w:pPr>
              <w:jc w:val="center"/>
            </w:pPr>
            <w:r>
              <w:rPr>
                <w:rFonts w:ascii="宋体" w:hAnsi="宋体" w:eastAsia="宋体"/>
                <w:sz w:val="16"/>
              </w:rPr>
              <w:t>2023年12月14人工勤岗（保安）（洛财纪字</w:t>
            </w:r>
            <w:r>
              <w:rPr>
                <w:rFonts w:hint="eastAsia" w:ascii="宋体" w:hAnsi="宋体"/>
                <w:sz w:val="16"/>
                <w:lang w:eastAsia="zh-CN"/>
              </w:rPr>
              <w:t>〔2024〕1号</w:t>
            </w:r>
            <w:r>
              <w:rPr>
                <w:rFonts w:ascii="宋体" w:hAnsi="宋体" w:eastAsia="宋体"/>
                <w:sz w:val="16"/>
              </w:rPr>
              <w:t>、洛财纪字</w:t>
            </w:r>
            <w:r>
              <w:rPr>
                <w:rFonts w:hint="eastAsia" w:ascii="宋体" w:hAnsi="宋体"/>
                <w:sz w:val="16"/>
                <w:lang w:eastAsia="zh-CN"/>
              </w:rPr>
              <w:t>〔2024〕3号</w:t>
            </w:r>
            <w:r>
              <w:rPr>
                <w:rFonts w:ascii="宋体" w:hAnsi="宋体" w:eastAsia="宋体"/>
                <w:sz w:val="16"/>
              </w:rPr>
              <w:t>、洛财纪字</w:t>
            </w:r>
            <w:r>
              <w:rPr>
                <w:rFonts w:hint="eastAsia" w:ascii="宋体" w:hAnsi="宋体"/>
                <w:sz w:val="16"/>
                <w:lang w:eastAsia="zh-CN"/>
              </w:rPr>
              <w:t>〔2024〕4号</w:t>
            </w:r>
            <w:r>
              <w:rPr>
                <w:rFonts w:ascii="宋体" w:hAnsi="宋体" w:eastAsia="宋体"/>
                <w:sz w:val="16"/>
              </w:rPr>
              <w:t>）</w:t>
            </w:r>
          </w:p>
        </w:tc>
      </w:tr>
      <w:tr w14:paraId="5608285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A719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DAFC68">
            <w:pPr>
              <w:jc w:val="center"/>
            </w:pPr>
            <w:r>
              <w:rPr>
                <w:rFonts w:ascii="宋体" w:hAnsi="宋体" w:eastAsia="宋体"/>
                <w:sz w:val="16"/>
              </w:rPr>
              <w:t>洛浦县高级技工学校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5AA3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6D000F">
            <w:pPr>
              <w:jc w:val="center"/>
            </w:pPr>
            <w:r>
              <w:rPr>
                <w:rFonts w:ascii="宋体" w:hAnsi="宋体" w:eastAsia="宋体"/>
                <w:sz w:val="16"/>
              </w:rPr>
              <w:t>洛浦县高级技工学校</w:t>
            </w:r>
          </w:p>
        </w:tc>
      </w:tr>
      <w:tr w14:paraId="563BA6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C443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EDB1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0C52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D871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69BD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8CB1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E21E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5B116">
            <w:pPr>
              <w:jc w:val="center"/>
            </w:pPr>
            <w:r>
              <w:rPr>
                <w:rFonts w:ascii="宋体" w:hAnsi="宋体" w:eastAsia="宋体"/>
                <w:sz w:val="16"/>
              </w:rPr>
              <w:t>得分</w:t>
            </w:r>
          </w:p>
        </w:tc>
      </w:tr>
      <w:tr w14:paraId="2FE56E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8F1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9DC2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A7E75">
            <w:pPr>
              <w:jc w:val="center"/>
            </w:pPr>
            <w:r>
              <w:rPr>
                <w:rFonts w:ascii="宋体" w:hAnsi="宋体" w:eastAsia="宋体"/>
                <w:sz w:val="16"/>
              </w:rPr>
              <w:t>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E1200">
            <w:pPr>
              <w:jc w:val="center"/>
            </w:pPr>
            <w:r>
              <w:rPr>
                <w:rFonts w:ascii="宋体" w:hAnsi="宋体" w:eastAsia="宋体"/>
                <w:sz w:val="16"/>
              </w:rPr>
              <w:t>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E62E0">
            <w:pPr>
              <w:jc w:val="center"/>
            </w:pPr>
            <w:r>
              <w:rPr>
                <w:rFonts w:ascii="宋体" w:hAnsi="宋体" w:eastAsia="宋体"/>
                <w:sz w:val="16"/>
              </w:rPr>
              <w:t>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7DB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3D62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E852E">
            <w:pPr>
              <w:jc w:val="center"/>
            </w:pPr>
            <w:r>
              <w:rPr>
                <w:rFonts w:ascii="宋体" w:hAnsi="宋体" w:eastAsia="宋体"/>
                <w:sz w:val="16"/>
              </w:rPr>
              <w:t>10.00分</w:t>
            </w:r>
          </w:p>
        </w:tc>
      </w:tr>
      <w:tr w14:paraId="1C1382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7AC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E8E9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7951F">
            <w:pPr>
              <w:jc w:val="center"/>
            </w:pPr>
            <w:r>
              <w:rPr>
                <w:rFonts w:ascii="宋体" w:hAnsi="宋体" w:eastAsia="宋体"/>
                <w:sz w:val="16"/>
              </w:rPr>
              <w:t>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6AB0F">
            <w:pPr>
              <w:jc w:val="center"/>
            </w:pPr>
            <w:r>
              <w:rPr>
                <w:rFonts w:ascii="宋体" w:hAnsi="宋体" w:eastAsia="宋体"/>
                <w:sz w:val="16"/>
              </w:rPr>
              <w:t>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48B6B">
            <w:pPr>
              <w:jc w:val="center"/>
            </w:pPr>
            <w:r>
              <w:rPr>
                <w:rFonts w:ascii="宋体" w:hAnsi="宋体" w:eastAsia="宋体"/>
                <w:sz w:val="16"/>
              </w:rPr>
              <w:t>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AFB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F77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1746C">
            <w:pPr>
              <w:jc w:val="center"/>
            </w:pPr>
            <w:r>
              <w:rPr>
                <w:rFonts w:ascii="宋体" w:hAnsi="宋体" w:eastAsia="宋体"/>
                <w:sz w:val="16"/>
              </w:rPr>
              <w:t>—</w:t>
            </w:r>
          </w:p>
        </w:tc>
      </w:tr>
      <w:tr w14:paraId="64C77B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76B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09B2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C21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109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313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29D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23A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72120">
            <w:pPr>
              <w:jc w:val="center"/>
            </w:pPr>
            <w:r>
              <w:rPr>
                <w:rFonts w:ascii="宋体" w:hAnsi="宋体" w:eastAsia="宋体"/>
                <w:sz w:val="16"/>
              </w:rPr>
              <w:t>—</w:t>
            </w:r>
          </w:p>
        </w:tc>
      </w:tr>
      <w:tr w14:paraId="465842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610F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C0D8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AAF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F8B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401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3A8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1F0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6A609">
            <w:pPr>
              <w:jc w:val="center"/>
            </w:pPr>
            <w:r>
              <w:rPr>
                <w:rFonts w:ascii="宋体" w:hAnsi="宋体" w:eastAsia="宋体"/>
                <w:sz w:val="16"/>
              </w:rPr>
              <w:t>—</w:t>
            </w:r>
          </w:p>
        </w:tc>
      </w:tr>
      <w:tr w14:paraId="553AF8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8CE6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865E3B">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2613DA">
            <w:pPr>
              <w:jc w:val="center"/>
            </w:pPr>
            <w:r>
              <w:rPr>
                <w:rFonts w:ascii="宋体" w:hAnsi="宋体" w:eastAsia="宋体"/>
                <w:sz w:val="16"/>
              </w:rPr>
              <w:t>实际完成情况</w:t>
            </w:r>
          </w:p>
        </w:tc>
      </w:tr>
      <w:tr w14:paraId="7666A5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D952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985530">
            <w:pPr>
              <w:jc w:val="both"/>
            </w:pPr>
            <w:r>
              <w:rPr>
                <w:rFonts w:ascii="宋体" w:hAnsi="宋体" w:eastAsia="宋体"/>
                <w:sz w:val="16"/>
              </w:rPr>
              <w:t>实施内容：根据《2023年12月14人工勤岗（保安）洛财纪字</w:t>
            </w:r>
            <w:r>
              <w:rPr>
                <w:rFonts w:hint="eastAsia" w:ascii="宋体" w:hAnsi="宋体"/>
                <w:sz w:val="16"/>
                <w:lang w:eastAsia="zh-CN"/>
              </w:rPr>
              <w:t>〔2024〕1号</w:t>
            </w:r>
            <w:r>
              <w:rPr>
                <w:rFonts w:ascii="宋体" w:hAnsi="宋体" w:eastAsia="宋体"/>
                <w:sz w:val="16"/>
              </w:rPr>
              <w:t>、洛财纪字</w:t>
            </w:r>
            <w:r>
              <w:rPr>
                <w:rFonts w:hint="eastAsia" w:ascii="宋体" w:hAnsi="宋体"/>
                <w:sz w:val="16"/>
                <w:lang w:eastAsia="zh-CN"/>
              </w:rPr>
              <w:t>〔2024〕3号</w:t>
            </w:r>
            <w:r>
              <w:rPr>
                <w:rFonts w:ascii="宋体" w:hAnsi="宋体" w:eastAsia="宋体"/>
                <w:sz w:val="16"/>
              </w:rPr>
              <w:t>、洛财纪字</w:t>
            </w:r>
            <w:r>
              <w:rPr>
                <w:rFonts w:hint="eastAsia" w:ascii="宋体" w:hAnsi="宋体"/>
                <w:sz w:val="16"/>
                <w:lang w:eastAsia="zh-CN"/>
              </w:rPr>
              <w:t>〔2024〕4号</w:t>
            </w:r>
            <w:r>
              <w:rPr>
                <w:rFonts w:ascii="宋体" w:hAnsi="宋体" w:eastAsia="宋体"/>
                <w:sz w:val="16"/>
              </w:rPr>
              <w:t>》文件实施此项目，本项目主要实施内容为：保障17名保安2023年11月至2024年3月工资按时发放，通过项目实施，提高保安工作积极性，保障生活水平，为单位安全提供保障。</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408F7D">
            <w:pPr>
              <w:jc w:val="both"/>
            </w:pPr>
            <w:r>
              <w:rPr>
                <w:rFonts w:hint="eastAsia" w:ascii="宋体" w:hAnsi="宋体"/>
                <w:sz w:val="16"/>
                <w:lang w:eastAsia="zh-CN"/>
              </w:rPr>
              <w:t>截至</w:t>
            </w:r>
            <w:r>
              <w:rPr>
                <w:rFonts w:ascii="宋体" w:hAnsi="宋体" w:eastAsia="宋体"/>
                <w:sz w:val="16"/>
              </w:rPr>
              <w:t>2024年12月，已经完成保障15名保安2023年11-12月工资,2024年1-2月工资按时发放。通过本项目的实施，提高了保安人员工作积极性，保障生活水平，为单位安全提供了保障。</w:t>
            </w:r>
          </w:p>
        </w:tc>
      </w:tr>
      <w:tr w14:paraId="588A725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49204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48FE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A063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E848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E65A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7419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A8FB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BB6C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DF1DA">
            <w:pPr>
              <w:jc w:val="center"/>
            </w:pPr>
            <w:r>
              <w:rPr>
                <w:rFonts w:ascii="宋体" w:hAnsi="宋体" w:eastAsia="宋体"/>
                <w:sz w:val="16"/>
              </w:rPr>
              <w:t>偏差原因分析及改进措施</w:t>
            </w:r>
          </w:p>
        </w:tc>
      </w:tr>
      <w:tr w14:paraId="39BC6F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50ED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9307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9EAF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66EC4">
            <w:pPr>
              <w:jc w:val="center"/>
            </w:pPr>
            <w:r>
              <w:rPr>
                <w:rFonts w:ascii="宋体" w:hAnsi="宋体" w:eastAsia="宋体"/>
                <w:sz w:val="16"/>
              </w:rPr>
              <w:t>保障保安人数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D781E">
            <w:pPr>
              <w:jc w:val="center"/>
            </w:pPr>
            <w:r>
              <w:rPr>
                <w:rFonts w:ascii="宋体" w:hAnsi="宋体" w:eastAsia="宋体"/>
                <w:sz w:val="16"/>
              </w:rPr>
              <w:t>&gt;=15人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B3F26">
            <w:pPr>
              <w:jc w:val="center"/>
            </w:pPr>
            <w:r>
              <w:rPr>
                <w:rFonts w:ascii="宋体" w:hAnsi="宋体" w:eastAsia="宋体"/>
                <w:sz w:val="16"/>
              </w:rPr>
              <w: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062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F2D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1DC51">
            <w:pPr>
              <w:jc w:val="center"/>
            </w:pPr>
          </w:p>
        </w:tc>
      </w:tr>
      <w:tr w14:paraId="49132E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233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49701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84A2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8CCB9">
            <w:pPr>
              <w:jc w:val="center"/>
            </w:pPr>
            <w:r>
              <w:rPr>
                <w:rFonts w:ascii="宋体" w:hAnsi="宋体" w:eastAsia="宋体"/>
                <w:sz w:val="16"/>
              </w:rPr>
              <w:t>工资发放覆盖率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A1B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3B5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C7E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273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BADE4">
            <w:pPr>
              <w:jc w:val="center"/>
            </w:pPr>
          </w:p>
        </w:tc>
      </w:tr>
      <w:tr w14:paraId="727122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32A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30F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00B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6842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6B3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CF7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191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05F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5589">
            <w:pPr>
              <w:jc w:val="center"/>
            </w:pPr>
          </w:p>
        </w:tc>
      </w:tr>
      <w:tr w14:paraId="548151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62E3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085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8946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37CE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C82D8">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7E2FB">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975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220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BD2DC">
            <w:pPr>
              <w:jc w:val="center"/>
            </w:pPr>
          </w:p>
        </w:tc>
      </w:tr>
      <w:tr w14:paraId="4FE37F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67D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35CD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385E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AA577">
            <w:pPr>
              <w:jc w:val="center"/>
            </w:pPr>
            <w:r>
              <w:rPr>
                <w:rFonts w:ascii="宋体" w:hAnsi="宋体" w:eastAsia="宋体"/>
                <w:sz w:val="16"/>
              </w:rPr>
              <w:t>月工资标准一人一月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456BE">
            <w:pPr>
              <w:jc w:val="center"/>
            </w:pPr>
            <w:r>
              <w:rPr>
                <w:rFonts w:ascii="宋体" w:hAnsi="宋体" w:eastAsia="宋体"/>
                <w:sz w:val="16"/>
              </w:rPr>
              <w:t>&lt;=1137.90元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351F3">
            <w:pPr>
              <w:jc w:val="center"/>
            </w:pPr>
            <w:r>
              <w:rPr>
                <w:rFonts w:ascii="宋体" w:hAnsi="宋体" w:eastAsia="宋体"/>
                <w:sz w:val="16"/>
              </w:rPr>
              <w:t>=1137.9元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961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ABB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6E109">
            <w:pPr>
              <w:jc w:val="center"/>
            </w:pPr>
          </w:p>
        </w:tc>
      </w:tr>
      <w:tr w14:paraId="401CB6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753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A738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D1F8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9A7B3">
            <w:pPr>
              <w:jc w:val="center"/>
            </w:pPr>
            <w:r>
              <w:rPr>
                <w:rFonts w:ascii="宋体" w:hAnsi="宋体" w:eastAsia="宋体"/>
                <w:sz w:val="16"/>
              </w:rPr>
              <w:t>保障为单位安全提供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5628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0FC7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263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170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93C0D">
            <w:pPr>
              <w:jc w:val="center"/>
            </w:pPr>
          </w:p>
        </w:tc>
      </w:tr>
      <w:tr w14:paraId="233A85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0F2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715B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3DDA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DE525">
            <w:pPr>
              <w:jc w:val="center"/>
            </w:pPr>
            <w:r>
              <w:rPr>
                <w:rFonts w:ascii="宋体" w:hAnsi="宋体" w:eastAsia="宋体"/>
                <w:sz w:val="16"/>
              </w:rPr>
              <w:t>受益保安满意度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B8A5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6994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835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160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8394B">
            <w:pPr>
              <w:jc w:val="center"/>
            </w:pPr>
          </w:p>
        </w:tc>
      </w:tr>
      <w:tr w14:paraId="7E66D1C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5790B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287C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D14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5849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C798D0"/>
        </w:tc>
      </w:tr>
    </w:tbl>
    <w:p w14:paraId="2766B38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BEB30C0">
        <w:tc>
          <w:tcPr>
            <w:tcW w:w="8847" w:type="dxa"/>
            <w:gridSpan w:val="9"/>
            <w:vAlign w:val="center"/>
          </w:tcPr>
          <w:p w14:paraId="06C9D75A">
            <w:pPr>
              <w:jc w:val="center"/>
            </w:pPr>
            <w:r>
              <w:rPr>
                <w:rFonts w:ascii="宋体" w:hAnsi="宋体" w:eastAsia="宋体"/>
                <w:sz w:val="24"/>
              </w:rPr>
              <w:t>项目支出绩效自评表</w:t>
            </w:r>
          </w:p>
        </w:tc>
      </w:tr>
      <w:tr w14:paraId="091CBE54">
        <w:tblPrEx>
          <w:tblCellMar>
            <w:top w:w="0" w:type="dxa"/>
            <w:left w:w="108" w:type="dxa"/>
            <w:bottom w:w="0" w:type="dxa"/>
            <w:right w:w="108" w:type="dxa"/>
          </w:tblCellMar>
        </w:tblPrEx>
        <w:tc>
          <w:tcPr>
            <w:tcW w:w="8847" w:type="dxa"/>
            <w:gridSpan w:val="9"/>
            <w:vAlign w:val="center"/>
          </w:tcPr>
          <w:p w14:paraId="39FFD4D7">
            <w:pPr>
              <w:jc w:val="center"/>
            </w:pPr>
            <w:r>
              <w:rPr>
                <w:rFonts w:ascii="宋体" w:hAnsi="宋体" w:eastAsia="宋体"/>
                <w:sz w:val="24"/>
              </w:rPr>
              <w:t>(2024年度)</w:t>
            </w:r>
          </w:p>
        </w:tc>
      </w:tr>
      <w:tr w14:paraId="4A7996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68B1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3E64E7">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〔2023〕59号</w:t>
            </w:r>
            <w:r>
              <w:rPr>
                <w:rFonts w:ascii="宋体" w:hAnsi="宋体" w:eastAsia="宋体"/>
                <w:sz w:val="16"/>
              </w:rPr>
              <w:t>：2024年学生资助补助经费</w:t>
            </w:r>
            <w:r>
              <w:rPr>
                <w:rFonts w:hint="eastAsia" w:ascii="宋体" w:hAnsi="宋体"/>
                <w:sz w:val="16"/>
                <w:lang w:eastAsia="zh-CN"/>
              </w:rPr>
              <w:t>－</w:t>
            </w:r>
            <w:r>
              <w:rPr>
                <w:rFonts w:ascii="宋体" w:hAnsi="宋体" w:eastAsia="宋体"/>
                <w:sz w:val="16"/>
              </w:rPr>
              <w:t>技工免学费及助学金</w:t>
            </w:r>
          </w:p>
        </w:tc>
      </w:tr>
      <w:tr w14:paraId="78706A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4B5B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164B0C">
            <w:pPr>
              <w:jc w:val="center"/>
            </w:pPr>
            <w:r>
              <w:rPr>
                <w:rFonts w:ascii="宋体" w:hAnsi="宋体" w:eastAsia="宋体"/>
                <w:sz w:val="16"/>
              </w:rPr>
              <w:t>洛浦县高级技工学校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C75C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DAE92A">
            <w:pPr>
              <w:jc w:val="center"/>
            </w:pPr>
            <w:r>
              <w:rPr>
                <w:rFonts w:ascii="宋体" w:hAnsi="宋体" w:eastAsia="宋体"/>
                <w:sz w:val="16"/>
              </w:rPr>
              <w:t>洛浦县高级技工学校</w:t>
            </w:r>
          </w:p>
        </w:tc>
      </w:tr>
      <w:tr w14:paraId="6DA8C8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750B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F29C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DF71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3D0D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250A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D06D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A1BE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65370">
            <w:pPr>
              <w:jc w:val="center"/>
            </w:pPr>
            <w:r>
              <w:rPr>
                <w:rFonts w:ascii="宋体" w:hAnsi="宋体" w:eastAsia="宋体"/>
                <w:sz w:val="16"/>
              </w:rPr>
              <w:t>得分</w:t>
            </w:r>
          </w:p>
        </w:tc>
      </w:tr>
      <w:tr w14:paraId="2AF2BC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8C6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FDB6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695C2">
            <w:pPr>
              <w:jc w:val="center"/>
            </w:pPr>
            <w:r>
              <w:rPr>
                <w:rFonts w:ascii="宋体" w:hAnsi="宋体" w:eastAsia="宋体"/>
                <w:sz w:val="16"/>
              </w:rPr>
              <w:t>204.88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339B9">
            <w:pPr>
              <w:jc w:val="center"/>
            </w:pPr>
            <w:r>
              <w:rPr>
                <w:rFonts w:ascii="宋体" w:hAnsi="宋体" w:eastAsia="宋体"/>
                <w:sz w:val="16"/>
              </w:rPr>
              <w:t>204.88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DE830">
            <w:pPr>
              <w:jc w:val="center"/>
            </w:pPr>
            <w:r>
              <w:rPr>
                <w:rFonts w:ascii="宋体" w:hAnsi="宋体" w:eastAsia="宋体"/>
                <w:sz w:val="16"/>
              </w:rPr>
              <w:t>204.88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E51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DF46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9210B">
            <w:pPr>
              <w:jc w:val="center"/>
            </w:pPr>
            <w:r>
              <w:rPr>
                <w:rFonts w:ascii="宋体" w:hAnsi="宋体" w:eastAsia="宋体"/>
                <w:sz w:val="16"/>
              </w:rPr>
              <w:t>10.00分</w:t>
            </w:r>
          </w:p>
        </w:tc>
      </w:tr>
      <w:tr w14:paraId="4D89B2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48B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9DBD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CB3EC">
            <w:pPr>
              <w:jc w:val="center"/>
            </w:pPr>
            <w:r>
              <w:rPr>
                <w:rFonts w:ascii="宋体" w:hAnsi="宋体" w:eastAsia="宋体"/>
                <w:sz w:val="16"/>
              </w:rPr>
              <w:t>204.88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7FA5C">
            <w:pPr>
              <w:jc w:val="center"/>
            </w:pPr>
            <w:r>
              <w:rPr>
                <w:rFonts w:ascii="宋体" w:hAnsi="宋体" w:eastAsia="宋体"/>
                <w:sz w:val="16"/>
              </w:rPr>
              <w:t>204.88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9FC0D">
            <w:pPr>
              <w:jc w:val="center"/>
            </w:pPr>
            <w:r>
              <w:rPr>
                <w:rFonts w:ascii="宋体" w:hAnsi="宋体" w:eastAsia="宋体"/>
                <w:sz w:val="16"/>
              </w:rPr>
              <w:t>204.88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AEE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E6B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573A1">
            <w:pPr>
              <w:jc w:val="center"/>
            </w:pPr>
            <w:r>
              <w:rPr>
                <w:rFonts w:ascii="宋体" w:hAnsi="宋体" w:eastAsia="宋体"/>
                <w:sz w:val="16"/>
              </w:rPr>
              <w:t>—</w:t>
            </w:r>
          </w:p>
        </w:tc>
      </w:tr>
      <w:tr w14:paraId="5B1ACA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48B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0D98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238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776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716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633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F1F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FB12B">
            <w:pPr>
              <w:jc w:val="center"/>
            </w:pPr>
            <w:r>
              <w:rPr>
                <w:rFonts w:ascii="宋体" w:hAnsi="宋体" w:eastAsia="宋体"/>
                <w:sz w:val="16"/>
              </w:rPr>
              <w:t>—</w:t>
            </w:r>
          </w:p>
        </w:tc>
      </w:tr>
      <w:tr w14:paraId="202A4C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998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B717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AFC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F9A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282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1BA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C61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6AF72">
            <w:pPr>
              <w:jc w:val="center"/>
            </w:pPr>
            <w:r>
              <w:rPr>
                <w:rFonts w:ascii="宋体" w:hAnsi="宋体" w:eastAsia="宋体"/>
                <w:sz w:val="16"/>
              </w:rPr>
              <w:t>—</w:t>
            </w:r>
          </w:p>
        </w:tc>
      </w:tr>
      <w:tr w14:paraId="5D7EBB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AA96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3CCBE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08887C">
            <w:pPr>
              <w:jc w:val="center"/>
            </w:pPr>
            <w:r>
              <w:rPr>
                <w:rFonts w:ascii="宋体" w:hAnsi="宋体" w:eastAsia="宋体"/>
                <w:sz w:val="16"/>
              </w:rPr>
              <w:t>实际完成情况</w:t>
            </w:r>
          </w:p>
        </w:tc>
      </w:tr>
      <w:tr w14:paraId="06FFAD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4C0C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73CB67">
            <w:pPr>
              <w:jc w:val="both"/>
            </w:pPr>
            <w:r>
              <w:rPr>
                <w:rFonts w:ascii="宋体" w:hAnsi="宋体" w:eastAsia="宋体"/>
                <w:sz w:val="16"/>
              </w:rPr>
              <w:t>根据《关于提前下达2023年自治区学生资助补助经费预算（中央直达资金）的通知》（和地财教</w:t>
            </w:r>
            <w:r>
              <w:rPr>
                <w:rFonts w:hint="eastAsia" w:ascii="宋体" w:hAnsi="宋体"/>
                <w:sz w:val="16"/>
                <w:lang w:eastAsia="zh-CN"/>
              </w:rPr>
              <w:t>〔2022〕59号</w:t>
            </w: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〔2023〕69号</w:t>
            </w:r>
            <w:r>
              <w:rPr>
                <w:rFonts w:ascii="宋体" w:hAnsi="宋体" w:eastAsia="宋体"/>
                <w:sz w:val="16"/>
              </w:rPr>
              <w:t>：2024年学生资助补助经费</w:t>
            </w:r>
            <w:r>
              <w:rPr>
                <w:rFonts w:hint="eastAsia" w:ascii="宋体" w:hAnsi="宋体"/>
                <w:sz w:val="16"/>
                <w:lang w:eastAsia="zh-CN"/>
              </w:rPr>
              <w:t>－</w:t>
            </w:r>
            <w:r>
              <w:rPr>
                <w:rFonts w:ascii="宋体" w:hAnsi="宋体" w:eastAsia="宋体"/>
                <w:sz w:val="16"/>
              </w:rPr>
              <w:t>技工免学费-洛财教</w:t>
            </w:r>
            <w:r>
              <w:rPr>
                <w:rFonts w:hint="eastAsia" w:ascii="宋体" w:hAnsi="宋体"/>
                <w:sz w:val="16"/>
                <w:lang w:eastAsia="zh-CN"/>
              </w:rPr>
              <w:t>〔2024〕14号</w:t>
            </w:r>
            <w:r>
              <w:rPr>
                <w:rFonts w:ascii="宋体" w:hAnsi="宋体" w:eastAsia="宋体"/>
                <w:sz w:val="16"/>
              </w:rPr>
              <w:t>实施此项目，主要内容为：自聘教师不少于14人，外聘后勤人员数量不少于8人，外聘保安人员数量不少于14人，外聘食堂人员数量不少于16人，外聘消防人员数量不少于2人，保证962名学制学生在校期间的正常学习生活。通过项目实施，可以有效保障学生在校期间的正常学习生活，提升学校教育教学质量。</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381FA3">
            <w:pPr>
              <w:jc w:val="both"/>
            </w:pPr>
            <w:r>
              <w:rPr>
                <w:rFonts w:ascii="宋体" w:hAnsi="宋体" w:eastAsia="宋体"/>
                <w:sz w:val="16"/>
              </w:rPr>
              <w:t>本项目于2024年12月31日前全部完成。已发放自聘教师14人，外聘后勤人员8人，外聘</w:t>
            </w:r>
            <w:r>
              <w:rPr>
                <w:rFonts w:hint="eastAsia" w:ascii="宋体" w:hAnsi="宋体"/>
                <w:sz w:val="16"/>
                <w:lang w:eastAsia="zh-CN"/>
              </w:rPr>
              <w:t>保安人员</w:t>
            </w:r>
            <w:r>
              <w:rPr>
                <w:rFonts w:ascii="宋体" w:hAnsi="宋体" w:eastAsia="宋体"/>
                <w:sz w:val="16"/>
              </w:rPr>
              <w:t>14人，外聘食堂人员16人，外聘消防人员2人等54个人的工资，保证在校962名学制学生在校期间的正常学习生活；已发放962名学制学生助学金，将保证建档学生享受补助覆盖率达到100%。通过项目实施，有效保障了学生在校期间的正常学习生活，提升学校教育教学质量；学校收到免学费补助资金，可弥补因免除学费导致的运转经费缺口，有助于学校改善教学条件、加强师资队伍建设等，进而提高教育教学质量，减轻了农民负担。</w:t>
            </w:r>
          </w:p>
        </w:tc>
      </w:tr>
      <w:tr w14:paraId="24F519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AAF84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E5FE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EA06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C136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EEF6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3782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02EE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E99D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541FE">
            <w:pPr>
              <w:jc w:val="center"/>
            </w:pPr>
            <w:r>
              <w:rPr>
                <w:rFonts w:ascii="宋体" w:hAnsi="宋体" w:eastAsia="宋体"/>
                <w:sz w:val="16"/>
              </w:rPr>
              <w:t>偏差原因分析及改进措施</w:t>
            </w:r>
          </w:p>
        </w:tc>
      </w:tr>
      <w:tr w14:paraId="40C674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DB9F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B5EF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3818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902DC">
            <w:pPr>
              <w:jc w:val="center"/>
            </w:pPr>
            <w:r>
              <w:rPr>
                <w:rFonts w:ascii="宋体" w:hAnsi="宋体" w:eastAsia="宋体"/>
                <w:sz w:val="16"/>
              </w:rPr>
              <w:t>接受技工教育补助的建档学生人数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49B6E">
            <w:pPr>
              <w:jc w:val="center"/>
            </w:pPr>
            <w:r>
              <w:rPr>
                <w:rFonts w:ascii="宋体" w:hAnsi="宋体" w:eastAsia="宋体"/>
                <w:sz w:val="16"/>
              </w:rPr>
              <w:t>&gt;=962人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E2AC5">
            <w:pPr>
              <w:jc w:val="center"/>
            </w:pPr>
            <w:r>
              <w:rPr>
                <w:rFonts w:ascii="宋体" w:hAnsi="宋体" w:eastAsia="宋体"/>
                <w:sz w:val="16"/>
              </w:rPr>
              <w:t>=962人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50D7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3CCF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12DC6">
            <w:pPr>
              <w:jc w:val="center"/>
            </w:pPr>
          </w:p>
        </w:tc>
      </w:tr>
      <w:tr w14:paraId="58784C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F67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5171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BA8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27243">
            <w:pPr>
              <w:jc w:val="center"/>
            </w:pPr>
            <w:r>
              <w:rPr>
                <w:rFonts w:ascii="宋体" w:hAnsi="宋体" w:eastAsia="宋体"/>
                <w:sz w:val="16"/>
              </w:rPr>
              <w:t>自聘教师人数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FF5D5">
            <w:pPr>
              <w:jc w:val="center"/>
            </w:pPr>
            <w:r>
              <w:rPr>
                <w:rFonts w:ascii="宋体" w:hAnsi="宋体" w:eastAsia="宋体"/>
                <w:sz w:val="16"/>
              </w:rPr>
              <w:t>&gt;=14人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4D98D">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1FED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B856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A7A89">
            <w:pPr>
              <w:jc w:val="center"/>
            </w:pPr>
          </w:p>
        </w:tc>
      </w:tr>
      <w:tr w14:paraId="7CFBF5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1E9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135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BE2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D24A7">
            <w:pPr>
              <w:jc w:val="center"/>
            </w:pPr>
            <w:r>
              <w:rPr>
                <w:rFonts w:ascii="宋体" w:hAnsi="宋体" w:eastAsia="宋体"/>
                <w:sz w:val="16"/>
              </w:rPr>
              <w:t>外聘后勤人员数量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E7215">
            <w:pPr>
              <w:jc w:val="center"/>
            </w:pPr>
            <w:r>
              <w:rPr>
                <w:rFonts w:ascii="宋体" w:hAnsi="宋体" w:eastAsia="宋体"/>
                <w:sz w:val="16"/>
              </w:rPr>
              <w:t>&gt;=8人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135A2">
            <w:pPr>
              <w:jc w:val="center"/>
            </w:pPr>
            <w:r>
              <w:rPr>
                <w:rFonts w:ascii="宋体" w:hAnsi="宋体" w:eastAsia="宋体"/>
                <w:sz w:val="16"/>
              </w:rPr>
              <w: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042A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245A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AE910">
            <w:pPr>
              <w:jc w:val="center"/>
            </w:pPr>
          </w:p>
        </w:tc>
      </w:tr>
      <w:tr w14:paraId="0D6CF6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618A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CF3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FF5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81998">
            <w:pPr>
              <w:jc w:val="center"/>
            </w:pPr>
            <w:r>
              <w:rPr>
                <w:rFonts w:ascii="宋体" w:hAnsi="宋体" w:eastAsia="宋体"/>
                <w:sz w:val="16"/>
              </w:rPr>
              <w:t>外聘保安人员数量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84662">
            <w:pPr>
              <w:jc w:val="center"/>
            </w:pPr>
            <w:r>
              <w:rPr>
                <w:rFonts w:ascii="宋体" w:hAnsi="宋体" w:eastAsia="宋体"/>
                <w:sz w:val="16"/>
              </w:rPr>
              <w:t>&gt;=14人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224E9">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BB75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CBD7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0EEC2">
            <w:pPr>
              <w:jc w:val="center"/>
            </w:pPr>
          </w:p>
        </w:tc>
      </w:tr>
      <w:tr w14:paraId="2F7A3B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3807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FFBB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64B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B8FDF">
            <w:pPr>
              <w:jc w:val="center"/>
            </w:pPr>
            <w:r>
              <w:rPr>
                <w:rFonts w:ascii="宋体" w:hAnsi="宋体" w:eastAsia="宋体"/>
                <w:sz w:val="16"/>
              </w:rPr>
              <w:t>外聘食堂人员数量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27ED3">
            <w:pPr>
              <w:jc w:val="center"/>
            </w:pPr>
            <w:r>
              <w:rPr>
                <w:rFonts w:ascii="宋体" w:hAnsi="宋体" w:eastAsia="宋体"/>
                <w:sz w:val="16"/>
              </w:rPr>
              <w:t>&gt;=16人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60BBB">
            <w:pPr>
              <w:jc w:val="center"/>
            </w:pPr>
            <w:r>
              <w:rPr>
                <w:rFonts w:ascii="宋体" w:hAnsi="宋体" w:eastAsia="宋体"/>
                <w:sz w:val="16"/>
              </w:rPr>
              <w: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3F7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33FF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0831E">
            <w:pPr>
              <w:jc w:val="center"/>
            </w:pPr>
          </w:p>
        </w:tc>
      </w:tr>
      <w:tr w14:paraId="03700B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BB9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DB5F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903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819DB">
            <w:pPr>
              <w:jc w:val="center"/>
            </w:pPr>
            <w:r>
              <w:rPr>
                <w:rFonts w:ascii="宋体" w:hAnsi="宋体" w:eastAsia="宋体"/>
                <w:sz w:val="16"/>
              </w:rPr>
              <w:t>外聘消防人员数量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F0FDD">
            <w:pPr>
              <w:jc w:val="center"/>
            </w:pPr>
            <w:r>
              <w:rPr>
                <w:rFonts w:ascii="宋体" w:hAnsi="宋体" w:eastAsia="宋体"/>
                <w:sz w:val="16"/>
              </w:rPr>
              <w:t>&gt;=2人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90F8E">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0B0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EFE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9D452">
            <w:pPr>
              <w:jc w:val="center"/>
            </w:pPr>
          </w:p>
        </w:tc>
      </w:tr>
      <w:tr w14:paraId="5BC9F5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AC0C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1C74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BFA0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5771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60F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10F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214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1B10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36840">
            <w:pPr>
              <w:jc w:val="center"/>
            </w:pPr>
          </w:p>
        </w:tc>
      </w:tr>
      <w:tr w14:paraId="0F08DC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2E8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ED2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FE4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89758">
            <w:pPr>
              <w:jc w:val="center"/>
            </w:pPr>
            <w:r>
              <w:rPr>
                <w:rFonts w:ascii="宋体" w:hAnsi="宋体" w:eastAsia="宋体"/>
                <w:sz w:val="16"/>
              </w:rPr>
              <w:t>补助发放合规率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9A0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7AF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C58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B077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BAABA">
            <w:pPr>
              <w:jc w:val="center"/>
            </w:pPr>
          </w:p>
        </w:tc>
      </w:tr>
      <w:tr w14:paraId="7E12A8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C602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E353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113A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90A0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33C8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83B8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E9CD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5C76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6CA72">
            <w:pPr>
              <w:jc w:val="center"/>
            </w:pPr>
          </w:p>
        </w:tc>
      </w:tr>
      <w:tr w14:paraId="49DDCE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2BB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F80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110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10E1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C55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828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881E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4722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5E944">
            <w:pPr>
              <w:jc w:val="center"/>
            </w:pPr>
          </w:p>
        </w:tc>
      </w:tr>
      <w:tr w14:paraId="6C5ABE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6824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FBC91">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3AF2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C9596">
            <w:pPr>
              <w:jc w:val="center"/>
            </w:pPr>
            <w:r>
              <w:rPr>
                <w:rFonts w:ascii="宋体" w:hAnsi="宋体" w:eastAsia="宋体"/>
                <w:sz w:val="16"/>
              </w:rPr>
              <w:t>免学费补助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8370E">
            <w:pPr>
              <w:jc w:val="center"/>
            </w:pPr>
            <w:r>
              <w:rPr>
                <w:rFonts w:ascii="宋体" w:hAnsi="宋体" w:eastAsia="宋体"/>
                <w:sz w:val="16"/>
              </w:rPr>
              <w:t>&gt;=125.10万元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F8360">
            <w:pPr>
              <w:jc w:val="center"/>
            </w:pPr>
            <w:r>
              <w:rPr>
                <w:rFonts w:ascii="宋体" w:hAnsi="宋体" w:eastAsia="宋体"/>
                <w:sz w:val="16"/>
              </w:rPr>
              <w:t>=125.1万元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4E9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2F9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C0889">
            <w:pPr>
              <w:jc w:val="center"/>
            </w:pPr>
          </w:p>
        </w:tc>
      </w:tr>
      <w:tr w14:paraId="4DB619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F2E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F7A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B00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26671">
            <w:pPr>
              <w:jc w:val="center"/>
            </w:pPr>
            <w:r>
              <w:rPr>
                <w:rFonts w:ascii="宋体" w:hAnsi="宋体" w:eastAsia="宋体"/>
                <w:sz w:val="16"/>
              </w:rPr>
              <w:t>助学金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E9FB4">
            <w:pPr>
              <w:jc w:val="center"/>
            </w:pPr>
            <w:r>
              <w:rPr>
                <w:rFonts w:ascii="宋体" w:hAnsi="宋体" w:eastAsia="宋体"/>
                <w:sz w:val="16"/>
              </w:rPr>
              <w:t>&gt;=79.78万元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C1B07">
            <w:pPr>
              <w:jc w:val="center"/>
            </w:pPr>
            <w:r>
              <w:rPr>
                <w:rFonts w:ascii="宋体" w:hAnsi="宋体" w:eastAsia="宋体"/>
                <w:sz w:val="16"/>
              </w:rPr>
              <w:t>=79.78万元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28B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68C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B1D67">
            <w:pPr>
              <w:jc w:val="center"/>
            </w:pPr>
          </w:p>
        </w:tc>
      </w:tr>
      <w:tr w14:paraId="4D8F4E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B162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36D3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0479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11A55">
            <w:pPr>
              <w:jc w:val="center"/>
            </w:pPr>
            <w:r>
              <w:rPr>
                <w:rFonts w:ascii="宋体" w:hAnsi="宋体" w:eastAsia="宋体"/>
                <w:sz w:val="16"/>
              </w:rPr>
              <w:t>改善教学质量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205E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3516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372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7AA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78CF6">
            <w:pPr>
              <w:jc w:val="center"/>
            </w:pPr>
          </w:p>
        </w:tc>
      </w:tr>
      <w:tr w14:paraId="205F68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5C8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0A96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BDA7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19E70">
            <w:pPr>
              <w:jc w:val="center"/>
            </w:pPr>
            <w:r>
              <w:rPr>
                <w:rFonts w:ascii="宋体" w:hAnsi="宋体" w:eastAsia="宋体"/>
                <w:sz w:val="16"/>
              </w:rPr>
              <w:t>师生满意度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6FB0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F288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6DB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12B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ADEA5">
            <w:pPr>
              <w:jc w:val="center"/>
            </w:pPr>
          </w:p>
        </w:tc>
      </w:tr>
      <w:tr w14:paraId="2463B4E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0A09D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8FF4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C8D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DB18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8D088E"/>
        </w:tc>
      </w:tr>
    </w:tbl>
    <w:p w14:paraId="09DF703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73A0F5">
        <w:tc>
          <w:tcPr>
            <w:tcW w:w="8847" w:type="dxa"/>
            <w:gridSpan w:val="9"/>
            <w:vAlign w:val="center"/>
          </w:tcPr>
          <w:p w14:paraId="68377AC6">
            <w:pPr>
              <w:jc w:val="center"/>
            </w:pPr>
            <w:r>
              <w:rPr>
                <w:rFonts w:ascii="宋体" w:hAnsi="宋体" w:eastAsia="宋体"/>
                <w:sz w:val="24"/>
              </w:rPr>
              <w:t>项目支出绩效自评表</w:t>
            </w:r>
          </w:p>
        </w:tc>
      </w:tr>
      <w:tr w14:paraId="16B83EAF">
        <w:tblPrEx>
          <w:tblCellMar>
            <w:top w:w="0" w:type="dxa"/>
            <w:left w:w="108" w:type="dxa"/>
            <w:bottom w:w="0" w:type="dxa"/>
            <w:right w:w="108" w:type="dxa"/>
          </w:tblCellMar>
        </w:tblPrEx>
        <w:tc>
          <w:tcPr>
            <w:tcW w:w="8847" w:type="dxa"/>
            <w:gridSpan w:val="9"/>
            <w:vAlign w:val="center"/>
          </w:tcPr>
          <w:p w14:paraId="718057BF">
            <w:pPr>
              <w:jc w:val="center"/>
            </w:pPr>
            <w:r>
              <w:rPr>
                <w:rFonts w:ascii="宋体" w:hAnsi="宋体" w:eastAsia="宋体"/>
                <w:sz w:val="24"/>
              </w:rPr>
              <w:t>(2024年度)</w:t>
            </w:r>
          </w:p>
        </w:tc>
      </w:tr>
      <w:tr w14:paraId="48C46C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57AC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33C8D87">
            <w:pPr>
              <w:jc w:val="center"/>
            </w:pPr>
            <w:r>
              <w:rPr>
                <w:rFonts w:ascii="宋体" w:hAnsi="宋体" w:eastAsia="宋体"/>
                <w:sz w:val="16"/>
              </w:rPr>
              <w:t>洛财纪字</w:t>
            </w:r>
            <w:r>
              <w:rPr>
                <w:rFonts w:hint="eastAsia" w:ascii="宋体" w:hAnsi="宋体"/>
                <w:sz w:val="16"/>
                <w:lang w:eastAsia="zh-CN"/>
              </w:rPr>
              <w:t>〔2024〕11号</w:t>
            </w:r>
            <w:r>
              <w:rPr>
                <w:rFonts w:ascii="宋体" w:hAnsi="宋体" w:eastAsia="宋体"/>
                <w:sz w:val="16"/>
              </w:rPr>
              <w:t>：高级技工学校五号楼工程款</w:t>
            </w:r>
          </w:p>
        </w:tc>
      </w:tr>
      <w:tr w14:paraId="66FA2B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5BE4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394FDE">
            <w:pPr>
              <w:jc w:val="center"/>
            </w:pPr>
            <w:r>
              <w:rPr>
                <w:rFonts w:ascii="宋体" w:hAnsi="宋体" w:eastAsia="宋体"/>
                <w:sz w:val="16"/>
              </w:rPr>
              <w:t>洛浦县高级技工学校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82F6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21F93B">
            <w:pPr>
              <w:jc w:val="center"/>
            </w:pPr>
            <w:r>
              <w:rPr>
                <w:rFonts w:ascii="宋体" w:hAnsi="宋体" w:eastAsia="宋体"/>
                <w:sz w:val="16"/>
              </w:rPr>
              <w:t>洛浦县高级技工学校</w:t>
            </w:r>
          </w:p>
        </w:tc>
      </w:tr>
      <w:tr w14:paraId="41EB5C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C835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16AF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59B5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3909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8003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6E63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78CB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93215">
            <w:pPr>
              <w:jc w:val="center"/>
            </w:pPr>
            <w:r>
              <w:rPr>
                <w:rFonts w:ascii="宋体" w:hAnsi="宋体" w:eastAsia="宋体"/>
                <w:sz w:val="16"/>
              </w:rPr>
              <w:t>得分</w:t>
            </w:r>
          </w:p>
        </w:tc>
      </w:tr>
      <w:tr w14:paraId="7C1635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9F0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DDB4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8B939">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C822B">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2CA4A">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A59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08D6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0F2B8">
            <w:pPr>
              <w:jc w:val="center"/>
            </w:pPr>
            <w:r>
              <w:rPr>
                <w:rFonts w:ascii="宋体" w:hAnsi="宋体" w:eastAsia="宋体"/>
                <w:sz w:val="16"/>
              </w:rPr>
              <w:t>10.00分</w:t>
            </w:r>
          </w:p>
        </w:tc>
      </w:tr>
      <w:tr w14:paraId="357DDD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A60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8F92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6624A">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241E5">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5F3D7">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145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A2E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3331A">
            <w:pPr>
              <w:jc w:val="center"/>
            </w:pPr>
            <w:r>
              <w:rPr>
                <w:rFonts w:ascii="宋体" w:hAnsi="宋体" w:eastAsia="宋体"/>
                <w:sz w:val="16"/>
              </w:rPr>
              <w:t>—</w:t>
            </w:r>
          </w:p>
        </w:tc>
      </w:tr>
      <w:tr w14:paraId="576E3A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50F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CA2F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98D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6E0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2BF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2EC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B4B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D5B31">
            <w:pPr>
              <w:jc w:val="center"/>
            </w:pPr>
            <w:r>
              <w:rPr>
                <w:rFonts w:ascii="宋体" w:hAnsi="宋体" w:eastAsia="宋体"/>
                <w:sz w:val="16"/>
              </w:rPr>
              <w:t>—</w:t>
            </w:r>
          </w:p>
        </w:tc>
      </w:tr>
      <w:tr w14:paraId="3977DC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D53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6E90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18D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DC6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08F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CD1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E2F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DCCD1">
            <w:pPr>
              <w:jc w:val="center"/>
            </w:pPr>
            <w:r>
              <w:rPr>
                <w:rFonts w:ascii="宋体" w:hAnsi="宋体" w:eastAsia="宋体"/>
                <w:sz w:val="16"/>
              </w:rPr>
              <w:t>—</w:t>
            </w:r>
          </w:p>
        </w:tc>
      </w:tr>
      <w:tr w14:paraId="47C7A9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4C61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25CD5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AC34B6">
            <w:pPr>
              <w:jc w:val="center"/>
            </w:pPr>
            <w:r>
              <w:rPr>
                <w:rFonts w:ascii="宋体" w:hAnsi="宋体" w:eastAsia="宋体"/>
                <w:sz w:val="16"/>
              </w:rPr>
              <w:t>实际完成情况</w:t>
            </w:r>
          </w:p>
        </w:tc>
      </w:tr>
      <w:tr w14:paraId="2EE794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4FFD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86FC9E">
            <w:pPr>
              <w:jc w:val="both"/>
            </w:pPr>
            <w:r>
              <w:rPr>
                <w:rFonts w:ascii="宋体" w:hAnsi="宋体" w:eastAsia="宋体"/>
                <w:sz w:val="16"/>
              </w:rPr>
              <w:t>根据《洛浦县财经委员会会议纪要》（洛财纪字</w:t>
            </w:r>
            <w:r>
              <w:rPr>
                <w:rFonts w:hint="eastAsia" w:ascii="宋体" w:hAnsi="宋体"/>
                <w:sz w:val="16"/>
                <w:lang w:eastAsia="zh-CN"/>
              </w:rPr>
              <w:t>〔2024〕11号</w:t>
            </w:r>
            <w:r>
              <w:rPr>
                <w:rFonts w:ascii="宋体" w:hAnsi="宋体" w:eastAsia="宋体"/>
                <w:sz w:val="16"/>
              </w:rPr>
              <w:t>）文件实施此项目，项目主要内容为：1个项目工程款，通过项目实施，改善教学条件，保障政府公信力。</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11881E">
            <w:pPr>
              <w:jc w:val="both"/>
            </w:pPr>
            <w:r>
              <w:rPr>
                <w:rFonts w:ascii="宋体" w:hAnsi="宋体" w:eastAsia="宋体"/>
                <w:sz w:val="16"/>
              </w:rPr>
              <w:t>根据《洛浦县财经委员会会议纪要》（洛财纪字</w:t>
            </w:r>
            <w:r>
              <w:rPr>
                <w:rFonts w:hint="eastAsia" w:ascii="宋体" w:hAnsi="宋体"/>
                <w:sz w:val="16"/>
                <w:lang w:eastAsia="zh-CN"/>
              </w:rPr>
              <w:t>〔2024〕11号</w:t>
            </w:r>
            <w:r>
              <w:rPr>
                <w:rFonts w:ascii="宋体" w:hAnsi="宋体" w:eastAsia="宋体"/>
                <w:sz w:val="16"/>
              </w:rPr>
              <w:t>）文件实施此项目，项目主要内容为：1个项目工程款，通过项目实施，改善教学条件，保障政府公信力。</w:t>
            </w:r>
          </w:p>
        </w:tc>
      </w:tr>
      <w:tr w14:paraId="127039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93C98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66BE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EEDF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B50F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5113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FF5C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A623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052B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A32BD">
            <w:pPr>
              <w:jc w:val="center"/>
            </w:pPr>
            <w:r>
              <w:rPr>
                <w:rFonts w:ascii="宋体" w:hAnsi="宋体" w:eastAsia="宋体"/>
                <w:sz w:val="16"/>
              </w:rPr>
              <w:t>偏差原因分析及改进措施</w:t>
            </w:r>
          </w:p>
        </w:tc>
      </w:tr>
      <w:tr w14:paraId="414D99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D396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F181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2CB4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6080C">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7F6A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FAB1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01E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338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4F4BB">
            <w:pPr>
              <w:jc w:val="center"/>
            </w:pPr>
          </w:p>
        </w:tc>
      </w:tr>
      <w:tr w14:paraId="2DA6C2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76D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7DA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4B73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EDA3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A1E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CC3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127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B39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33205">
            <w:pPr>
              <w:jc w:val="center"/>
            </w:pPr>
          </w:p>
        </w:tc>
      </w:tr>
      <w:tr w14:paraId="18413C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CCD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7D4E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1A8D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930B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8814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6857E">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79E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60E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C3624">
            <w:pPr>
              <w:jc w:val="center"/>
            </w:pPr>
          </w:p>
        </w:tc>
      </w:tr>
      <w:tr w14:paraId="1A9316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F17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E5C0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49B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AFDC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E86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0A6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FBE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8F8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EAAB1">
            <w:pPr>
              <w:jc w:val="center"/>
            </w:pPr>
          </w:p>
        </w:tc>
      </w:tr>
      <w:tr w14:paraId="4501CB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15A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9CAA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1C2E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0931F">
            <w:pPr>
              <w:jc w:val="center"/>
            </w:pPr>
            <w:r>
              <w:rPr>
                <w:rFonts w:ascii="宋体" w:hAnsi="宋体" w:eastAsia="宋体"/>
                <w:sz w:val="16"/>
              </w:rPr>
              <w:t>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CAFDA">
            <w:pPr>
              <w:jc w:val="center"/>
            </w:pPr>
            <w:r>
              <w:rPr>
                <w:rFonts w:ascii="宋体" w:hAnsi="宋体" w:eastAsia="宋体"/>
                <w:sz w:val="16"/>
              </w:rPr>
              <w:t>&lt;=20万元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9C6B9">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1B7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424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541FF">
            <w:pPr>
              <w:jc w:val="center"/>
            </w:pPr>
          </w:p>
        </w:tc>
      </w:tr>
      <w:tr w14:paraId="639114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81B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504C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5E57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DA443">
            <w:pPr>
              <w:jc w:val="center"/>
            </w:pPr>
            <w:r>
              <w:rPr>
                <w:rFonts w:ascii="宋体" w:hAnsi="宋体" w:eastAsia="宋体"/>
                <w:sz w:val="16"/>
              </w:rPr>
              <w:t>改善教学条件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14F0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E001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8CE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25EA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983D3">
            <w:pPr>
              <w:jc w:val="center"/>
            </w:pPr>
          </w:p>
        </w:tc>
      </w:tr>
      <w:tr w14:paraId="0F6664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38EC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B1BE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8271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B4457">
            <w:pPr>
              <w:jc w:val="center"/>
            </w:pPr>
            <w:r>
              <w:rPr>
                <w:rFonts w:ascii="宋体" w:hAnsi="宋体" w:eastAsia="宋体"/>
                <w:sz w:val="16"/>
              </w:rPr>
              <w:t>享受者满意度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4E69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70DFF">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230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5E3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09340">
            <w:pPr>
              <w:jc w:val="center"/>
            </w:pPr>
          </w:p>
        </w:tc>
      </w:tr>
      <w:tr w14:paraId="653550C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A5AD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7928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B74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7915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9D9EBAF"/>
        </w:tc>
      </w:tr>
    </w:tbl>
    <w:p w14:paraId="6CDE44A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E4349D4">
        <w:tblPrEx>
          <w:tblCellMar>
            <w:top w:w="0" w:type="dxa"/>
            <w:left w:w="108" w:type="dxa"/>
            <w:bottom w:w="0" w:type="dxa"/>
            <w:right w:w="108" w:type="dxa"/>
          </w:tblCellMar>
        </w:tblPrEx>
        <w:tc>
          <w:tcPr>
            <w:tcW w:w="8847" w:type="dxa"/>
            <w:gridSpan w:val="9"/>
            <w:vAlign w:val="center"/>
          </w:tcPr>
          <w:p w14:paraId="74DB81B4">
            <w:pPr>
              <w:jc w:val="center"/>
            </w:pPr>
            <w:r>
              <w:rPr>
                <w:rFonts w:ascii="宋体" w:hAnsi="宋体" w:eastAsia="宋体"/>
                <w:sz w:val="24"/>
              </w:rPr>
              <w:t>项目支出绩效自评表</w:t>
            </w:r>
          </w:p>
        </w:tc>
      </w:tr>
      <w:tr w14:paraId="00DA7760">
        <w:tblPrEx>
          <w:tblCellMar>
            <w:top w:w="0" w:type="dxa"/>
            <w:left w:w="108" w:type="dxa"/>
            <w:bottom w:w="0" w:type="dxa"/>
            <w:right w:w="108" w:type="dxa"/>
          </w:tblCellMar>
        </w:tblPrEx>
        <w:tc>
          <w:tcPr>
            <w:tcW w:w="8847" w:type="dxa"/>
            <w:gridSpan w:val="9"/>
            <w:vAlign w:val="center"/>
          </w:tcPr>
          <w:p w14:paraId="2377711A">
            <w:pPr>
              <w:jc w:val="center"/>
            </w:pPr>
            <w:r>
              <w:rPr>
                <w:rFonts w:ascii="宋体" w:hAnsi="宋体" w:eastAsia="宋体"/>
                <w:sz w:val="24"/>
              </w:rPr>
              <w:t>(2024年度)</w:t>
            </w:r>
          </w:p>
        </w:tc>
      </w:tr>
      <w:tr w14:paraId="0F9BF9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1675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BFB0DE">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〔2023〕69号</w:t>
            </w:r>
            <w:r>
              <w:rPr>
                <w:rFonts w:ascii="宋体" w:hAnsi="宋体" w:eastAsia="宋体"/>
                <w:sz w:val="16"/>
              </w:rPr>
              <w:t>：2024年学生资助补助经费</w:t>
            </w:r>
            <w:r>
              <w:rPr>
                <w:rFonts w:hint="eastAsia" w:ascii="宋体" w:hAnsi="宋体"/>
                <w:sz w:val="16"/>
                <w:lang w:eastAsia="zh-CN"/>
              </w:rPr>
              <w:t>－</w:t>
            </w:r>
            <w:r>
              <w:rPr>
                <w:rFonts w:ascii="宋体" w:hAnsi="宋体" w:eastAsia="宋体"/>
                <w:sz w:val="16"/>
              </w:rPr>
              <w:t>技工免学费及助学金</w:t>
            </w:r>
          </w:p>
        </w:tc>
      </w:tr>
      <w:tr w14:paraId="6DAC1A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107B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6A59EA">
            <w:pPr>
              <w:jc w:val="center"/>
            </w:pPr>
            <w:r>
              <w:rPr>
                <w:rFonts w:ascii="宋体" w:hAnsi="宋体" w:eastAsia="宋体"/>
                <w:sz w:val="16"/>
              </w:rPr>
              <w:t>洛浦县高级技工学校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CDAE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448BFD">
            <w:pPr>
              <w:jc w:val="center"/>
            </w:pPr>
            <w:r>
              <w:rPr>
                <w:rFonts w:ascii="宋体" w:hAnsi="宋体" w:eastAsia="宋体"/>
                <w:sz w:val="16"/>
              </w:rPr>
              <w:t>洛浦县高级技工学校</w:t>
            </w:r>
          </w:p>
        </w:tc>
      </w:tr>
      <w:tr w14:paraId="31FBCA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44C9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9CD8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9C85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3C17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E5E6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DD63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FB5F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AE618">
            <w:pPr>
              <w:jc w:val="center"/>
            </w:pPr>
            <w:r>
              <w:rPr>
                <w:rFonts w:ascii="宋体" w:hAnsi="宋体" w:eastAsia="宋体"/>
                <w:sz w:val="16"/>
              </w:rPr>
              <w:t>得分</w:t>
            </w:r>
          </w:p>
        </w:tc>
      </w:tr>
      <w:tr w14:paraId="500DE0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97F3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3645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FD3F6">
            <w:pPr>
              <w:jc w:val="center"/>
            </w:pPr>
            <w:r>
              <w:rPr>
                <w:rFonts w:ascii="宋体" w:hAnsi="宋体" w:eastAsia="宋体"/>
                <w:sz w:val="16"/>
              </w:rPr>
              <w:t>64.58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BAAB2">
            <w:pPr>
              <w:jc w:val="center"/>
            </w:pPr>
            <w:r>
              <w:rPr>
                <w:rFonts w:ascii="宋体" w:hAnsi="宋体" w:eastAsia="宋体"/>
                <w:sz w:val="16"/>
              </w:rPr>
              <w:t>64.58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9ADA0">
            <w:pPr>
              <w:jc w:val="center"/>
            </w:pPr>
            <w:r>
              <w:rPr>
                <w:rFonts w:ascii="宋体" w:hAnsi="宋体" w:eastAsia="宋体"/>
                <w:sz w:val="16"/>
              </w:rPr>
              <w:t>64.58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0CC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E4D8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9E916">
            <w:pPr>
              <w:jc w:val="center"/>
            </w:pPr>
            <w:r>
              <w:rPr>
                <w:rFonts w:ascii="宋体" w:hAnsi="宋体" w:eastAsia="宋体"/>
                <w:sz w:val="16"/>
              </w:rPr>
              <w:t>10.00分</w:t>
            </w:r>
          </w:p>
        </w:tc>
      </w:tr>
      <w:tr w14:paraId="5241A3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51A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7B74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69688">
            <w:pPr>
              <w:jc w:val="center"/>
            </w:pPr>
            <w:r>
              <w:rPr>
                <w:rFonts w:ascii="宋体" w:hAnsi="宋体" w:eastAsia="宋体"/>
                <w:sz w:val="16"/>
              </w:rPr>
              <w:t>64.58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97B86">
            <w:pPr>
              <w:jc w:val="center"/>
            </w:pPr>
            <w:r>
              <w:rPr>
                <w:rFonts w:ascii="宋体" w:hAnsi="宋体" w:eastAsia="宋体"/>
                <w:sz w:val="16"/>
              </w:rPr>
              <w:t>64.58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55269">
            <w:pPr>
              <w:jc w:val="center"/>
            </w:pPr>
            <w:r>
              <w:rPr>
                <w:rFonts w:ascii="宋体" w:hAnsi="宋体" w:eastAsia="宋体"/>
                <w:sz w:val="16"/>
              </w:rPr>
              <w:t>64.58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E08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E2A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25CA6">
            <w:pPr>
              <w:jc w:val="center"/>
            </w:pPr>
            <w:r>
              <w:rPr>
                <w:rFonts w:ascii="宋体" w:hAnsi="宋体" w:eastAsia="宋体"/>
                <w:sz w:val="16"/>
              </w:rPr>
              <w:t>—</w:t>
            </w:r>
          </w:p>
        </w:tc>
      </w:tr>
      <w:tr w14:paraId="1688B0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78A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46C5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0CB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49E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551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9CB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A42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78F85">
            <w:pPr>
              <w:jc w:val="center"/>
            </w:pPr>
            <w:r>
              <w:rPr>
                <w:rFonts w:ascii="宋体" w:hAnsi="宋体" w:eastAsia="宋体"/>
                <w:sz w:val="16"/>
              </w:rPr>
              <w:t>—</w:t>
            </w:r>
          </w:p>
        </w:tc>
      </w:tr>
      <w:tr w14:paraId="7C0358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7F3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FEDB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F0B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7B5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79B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7A3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A76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5B035">
            <w:pPr>
              <w:jc w:val="center"/>
            </w:pPr>
            <w:r>
              <w:rPr>
                <w:rFonts w:ascii="宋体" w:hAnsi="宋体" w:eastAsia="宋体"/>
                <w:sz w:val="16"/>
              </w:rPr>
              <w:t>—</w:t>
            </w:r>
          </w:p>
        </w:tc>
      </w:tr>
      <w:tr w14:paraId="5FB4E1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84AC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A22FFA">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B2DB48">
            <w:pPr>
              <w:jc w:val="center"/>
            </w:pPr>
            <w:r>
              <w:rPr>
                <w:rFonts w:ascii="宋体" w:hAnsi="宋体" w:eastAsia="宋体"/>
                <w:sz w:val="16"/>
              </w:rPr>
              <w:t>实际完成情况</w:t>
            </w:r>
          </w:p>
        </w:tc>
      </w:tr>
      <w:tr w14:paraId="32B9F8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A888A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EA1364">
            <w:pPr>
              <w:jc w:val="both"/>
            </w:pPr>
            <w:r>
              <w:rPr>
                <w:rFonts w:ascii="宋体" w:hAnsi="宋体" w:eastAsia="宋体"/>
                <w:sz w:val="16"/>
              </w:rPr>
              <w:t>根据关于提前下达自治区直达资金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〔2023〕69号</w:t>
            </w:r>
            <w:r>
              <w:rPr>
                <w:rFonts w:ascii="宋体" w:hAnsi="宋体" w:eastAsia="宋体"/>
                <w:sz w:val="16"/>
              </w:rPr>
              <w:t>：2024年学生资助补助经费</w:t>
            </w:r>
            <w:r>
              <w:rPr>
                <w:rFonts w:hint="eastAsia" w:ascii="宋体" w:hAnsi="宋体"/>
                <w:sz w:val="16"/>
                <w:lang w:eastAsia="zh-CN"/>
              </w:rPr>
              <w:t>－</w:t>
            </w:r>
            <w:r>
              <w:rPr>
                <w:rFonts w:ascii="宋体" w:hAnsi="宋体" w:eastAsia="宋体"/>
                <w:sz w:val="16"/>
              </w:rPr>
              <w:t>技工免学费-洛财教</w:t>
            </w:r>
            <w:r>
              <w:rPr>
                <w:rFonts w:hint="eastAsia" w:ascii="宋体" w:hAnsi="宋体"/>
                <w:sz w:val="16"/>
                <w:lang w:eastAsia="zh-CN"/>
              </w:rPr>
              <w:t>〔2024〕14号</w:t>
            </w:r>
            <w:r>
              <w:rPr>
                <w:rFonts w:ascii="宋体" w:hAnsi="宋体" w:eastAsia="宋体"/>
                <w:sz w:val="16"/>
              </w:rPr>
              <w:t>实施此项目，主要内容为，主要内容为：自聘教师不少于14人，外聘后勤人员数量不少于8人，外聘保安人员数量不少于14人，外聘食堂人员数量不少于16人，外聘消防人员数量不少于2人，保证962名学制学生在校期间的正常学习生活；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〔2023〕69号</w:t>
            </w:r>
            <w:r>
              <w:rPr>
                <w:rFonts w:ascii="宋体" w:hAnsi="宋体" w:eastAsia="宋体"/>
                <w:sz w:val="16"/>
              </w:rPr>
              <w:t>：2024年学生资助补助经费-技工助学金-洛财教</w:t>
            </w:r>
            <w:r>
              <w:rPr>
                <w:rFonts w:hint="eastAsia" w:ascii="宋体" w:hAnsi="宋体"/>
                <w:sz w:val="16"/>
                <w:lang w:eastAsia="zh-CN"/>
              </w:rPr>
              <w:t>〔2024〕15号</w:t>
            </w:r>
            <w:r>
              <w:rPr>
                <w:rFonts w:ascii="宋体" w:hAnsi="宋体" w:eastAsia="宋体"/>
                <w:sz w:val="16"/>
              </w:rPr>
              <w:t>，实施此项目，主要内容为：保证技工人数962人助学金，补助标准为2000元/年，项目将保证建档学生享受补助覆盖率达到100.00%。通过项目实施，可以有效保障家庭经济困难学生生活水平。</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BED8DB">
            <w:pPr>
              <w:jc w:val="both"/>
            </w:pPr>
            <w:r>
              <w:rPr>
                <w:rFonts w:hint="eastAsia" w:ascii="宋体" w:hAnsi="宋体"/>
                <w:sz w:val="16"/>
                <w:lang w:eastAsia="zh-CN"/>
              </w:rPr>
              <w:t>截至</w:t>
            </w:r>
            <w:r>
              <w:rPr>
                <w:rFonts w:ascii="宋体" w:hAnsi="宋体" w:eastAsia="宋体"/>
                <w:sz w:val="16"/>
              </w:rPr>
              <w:t>2024年12月31日，已经完成保证962名学制学生在校期间的正常学习生活，保证技工人数962人助学金，补助标准为2000元/年，项目将保证建档学生享受补助覆盖率达到100.00%。通过项目实施，可以有效保障家庭经济困难学生生活水平。</w:t>
            </w:r>
          </w:p>
        </w:tc>
      </w:tr>
      <w:tr w14:paraId="5B2170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1ADF0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DAF1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3A20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6188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744B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D255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85F9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793E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8F8DE">
            <w:pPr>
              <w:jc w:val="center"/>
            </w:pPr>
            <w:r>
              <w:rPr>
                <w:rFonts w:ascii="宋体" w:hAnsi="宋体" w:eastAsia="宋体"/>
                <w:sz w:val="16"/>
              </w:rPr>
              <w:t>偏差原因分析及改进措施</w:t>
            </w:r>
          </w:p>
        </w:tc>
      </w:tr>
      <w:tr w14:paraId="2A69C1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B320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53BD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CE36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CFF93">
            <w:pPr>
              <w:jc w:val="center"/>
            </w:pPr>
            <w:r>
              <w:rPr>
                <w:rFonts w:ascii="宋体" w:hAnsi="宋体" w:eastAsia="宋体"/>
                <w:sz w:val="16"/>
              </w:rPr>
              <w:t>接受技工教育补助的建档学生人数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337F4">
            <w:pPr>
              <w:jc w:val="center"/>
            </w:pPr>
            <w:r>
              <w:rPr>
                <w:rFonts w:ascii="宋体" w:hAnsi="宋体" w:eastAsia="宋体"/>
                <w:sz w:val="16"/>
              </w:rPr>
              <w:t>&gt;=962人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44894">
            <w:pPr>
              <w:jc w:val="center"/>
            </w:pPr>
            <w:r>
              <w:rPr>
                <w:rFonts w:ascii="宋体" w:hAnsi="宋体" w:eastAsia="宋体"/>
                <w:sz w:val="16"/>
              </w:rPr>
              <w:t>=962人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3C3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FDE2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3217A">
            <w:pPr>
              <w:jc w:val="center"/>
            </w:pPr>
          </w:p>
        </w:tc>
      </w:tr>
      <w:tr w14:paraId="52E229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6390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2B5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205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F3A17">
            <w:pPr>
              <w:jc w:val="center"/>
            </w:pPr>
            <w:r>
              <w:rPr>
                <w:rFonts w:ascii="宋体" w:hAnsi="宋体" w:eastAsia="宋体"/>
                <w:sz w:val="16"/>
              </w:rPr>
              <w:t>自聘教师人数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E4A63">
            <w:pPr>
              <w:jc w:val="center"/>
            </w:pPr>
            <w:r>
              <w:rPr>
                <w:rFonts w:ascii="宋体" w:hAnsi="宋体" w:eastAsia="宋体"/>
                <w:sz w:val="16"/>
              </w:rPr>
              <w:t>&gt;=14人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771CF">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818B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6766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1C85A">
            <w:pPr>
              <w:jc w:val="center"/>
            </w:pPr>
          </w:p>
        </w:tc>
      </w:tr>
      <w:tr w14:paraId="74995E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AB3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542B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404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9FB49">
            <w:pPr>
              <w:jc w:val="center"/>
            </w:pPr>
            <w:r>
              <w:rPr>
                <w:rFonts w:ascii="宋体" w:hAnsi="宋体" w:eastAsia="宋体"/>
                <w:sz w:val="16"/>
              </w:rPr>
              <w:t>外聘后勤人员数量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4041B">
            <w:pPr>
              <w:jc w:val="center"/>
            </w:pPr>
            <w:r>
              <w:rPr>
                <w:rFonts w:ascii="宋体" w:hAnsi="宋体" w:eastAsia="宋体"/>
                <w:sz w:val="16"/>
              </w:rPr>
              <w:t>&gt;=8人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ED924">
            <w:pPr>
              <w:jc w:val="center"/>
            </w:pPr>
            <w:r>
              <w:rPr>
                <w:rFonts w:ascii="宋体" w:hAnsi="宋体" w:eastAsia="宋体"/>
                <w:sz w:val="16"/>
              </w:rPr>
              <w: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6292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31EF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C618C">
            <w:pPr>
              <w:jc w:val="center"/>
            </w:pPr>
          </w:p>
        </w:tc>
      </w:tr>
      <w:tr w14:paraId="41ABCF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0F9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94E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A01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78F71">
            <w:pPr>
              <w:jc w:val="center"/>
            </w:pPr>
            <w:r>
              <w:rPr>
                <w:rFonts w:ascii="宋体" w:hAnsi="宋体" w:eastAsia="宋体"/>
                <w:sz w:val="16"/>
              </w:rPr>
              <w:t>外聘保安人员数量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2DDC4">
            <w:pPr>
              <w:jc w:val="center"/>
            </w:pPr>
            <w:r>
              <w:rPr>
                <w:rFonts w:ascii="宋体" w:hAnsi="宋体" w:eastAsia="宋体"/>
                <w:sz w:val="16"/>
              </w:rPr>
              <w:t>&gt;=14人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01BAB">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89E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0A0F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8F41D">
            <w:pPr>
              <w:jc w:val="center"/>
            </w:pPr>
          </w:p>
        </w:tc>
      </w:tr>
      <w:tr w14:paraId="25D2FC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C283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0936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65E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F9FDC">
            <w:pPr>
              <w:jc w:val="center"/>
            </w:pPr>
            <w:r>
              <w:rPr>
                <w:rFonts w:ascii="宋体" w:hAnsi="宋体" w:eastAsia="宋体"/>
                <w:sz w:val="16"/>
              </w:rPr>
              <w:t>外聘食堂人员数量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007E9">
            <w:pPr>
              <w:jc w:val="center"/>
            </w:pPr>
            <w:r>
              <w:rPr>
                <w:rFonts w:ascii="宋体" w:hAnsi="宋体" w:eastAsia="宋体"/>
                <w:sz w:val="16"/>
              </w:rPr>
              <w:t>&gt;=16人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68DBB">
            <w:pPr>
              <w:jc w:val="center"/>
            </w:pPr>
            <w:r>
              <w:rPr>
                <w:rFonts w:ascii="宋体" w:hAnsi="宋体" w:eastAsia="宋体"/>
                <w:sz w:val="16"/>
              </w:rPr>
              <w: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F7D7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42D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71FD4">
            <w:pPr>
              <w:jc w:val="center"/>
            </w:pPr>
          </w:p>
        </w:tc>
      </w:tr>
      <w:tr w14:paraId="73BCC3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CCF8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1FE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B2C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B4244">
            <w:pPr>
              <w:jc w:val="center"/>
            </w:pPr>
            <w:r>
              <w:rPr>
                <w:rFonts w:ascii="宋体" w:hAnsi="宋体" w:eastAsia="宋体"/>
                <w:sz w:val="16"/>
              </w:rPr>
              <w:t>外聘消防人员数量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81299">
            <w:pPr>
              <w:jc w:val="center"/>
            </w:pPr>
            <w:r>
              <w:rPr>
                <w:rFonts w:ascii="宋体" w:hAnsi="宋体" w:eastAsia="宋体"/>
                <w:sz w:val="16"/>
              </w:rPr>
              <w:t>&gt;=2人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A88C0">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B8D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295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B7D5E">
            <w:pPr>
              <w:jc w:val="center"/>
            </w:pPr>
          </w:p>
        </w:tc>
      </w:tr>
      <w:tr w14:paraId="29B7B2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5FE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0FA8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560C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395F8">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303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B0A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5E85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70B4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0F523">
            <w:pPr>
              <w:jc w:val="center"/>
            </w:pPr>
          </w:p>
        </w:tc>
      </w:tr>
      <w:tr w14:paraId="359DDB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402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33F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12C8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416C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E9D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E38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78AC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17D6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8DC1A">
            <w:pPr>
              <w:jc w:val="center"/>
            </w:pPr>
          </w:p>
        </w:tc>
      </w:tr>
      <w:tr w14:paraId="1E0A0D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159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1E01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AD1B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56A8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6BE9F">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642A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4FC2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100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63F7C">
            <w:pPr>
              <w:jc w:val="center"/>
            </w:pPr>
          </w:p>
        </w:tc>
      </w:tr>
      <w:tr w14:paraId="6E24A0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3D5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200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925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0396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A12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E20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33C8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1F2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D58CB">
            <w:pPr>
              <w:jc w:val="center"/>
            </w:pPr>
          </w:p>
        </w:tc>
      </w:tr>
      <w:tr w14:paraId="5F26C5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150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0371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58E2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0C0F3">
            <w:pPr>
              <w:jc w:val="center"/>
            </w:pPr>
            <w:r>
              <w:rPr>
                <w:rFonts w:ascii="宋体" w:hAnsi="宋体" w:eastAsia="宋体"/>
                <w:sz w:val="16"/>
              </w:rPr>
              <w:t>助学金补助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9ACE9">
            <w:pPr>
              <w:jc w:val="center"/>
            </w:pPr>
            <w:r>
              <w:rPr>
                <w:rFonts w:ascii="宋体" w:hAnsi="宋体" w:eastAsia="宋体"/>
                <w:sz w:val="16"/>
              </w:rPr>
              <w:t>=20.42万元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7DD6E">
            <w:pPr>
              <w:jc w:val="center"/>
            </w:pPr>
            <w:r>
              <w:rPr>
                <w:rFonts w:ascii="宋体" w:hAnsi="宋体" w:eastAsia="宋体"/>
                <w:sz w:val="16"/>
              </w:rPr>
              <w:t>=20.42万元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96C8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5D0C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02B85">
            <w:pPr>
              <w:jc w:val="center"/>
            </w:pPr>
          </w:p>
        </w:tc>
      </w:tr>
      <w:tr w14:paraId="77A6F1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4B1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C886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766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F6846">
            <w:pPr>
              <w:jc w:val="center"/>
            </w:pPr>
            <w:r>
              <w:rPr>
                <w:rFonts w:ascii="宋体" w:hAnsi="宋体" w:eastAsia="宋体"/>
                <w:sz w:val="16"/>
              </w:rPr>
              <w:t>免学费补助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09A80">
            <w:pPr>
              <w:jc w:val="center"/>
            </w:pPr>
            <w:r>
              <w:rPr>
                <w:rFonts w:ascii="宋体" w:hAnsi="宋体" w:eastAsia="宋体"/>
                <w:sz w:val="16"/>
              </w:rPr>
              <w:t>&gt;44.16万元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A381D">
            <w:pPr>
              <w:jc w:val="center"/>
            </w:pPr>
            <w:r>
              <w:rPr>
                <w:rFonts w:ascii="宋体" w:hAnsi="宋体" w:eastAsia="宋体"/>
                <w:sz w:val="16"/>
              </w:rPr>
              <w:t>=44.16万元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68B2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98B9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251D4">
            <w:pPr>
              <w:jc w:val="center"/>
            </w:pPr>
          </w:p>
        </w:tc>
      </w:tr>
      <w:tr w14:paraId="78A877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AC5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7A4D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520E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2D5EC">
            <w:pPr>
              <w:jc w:val="center"/>
            </w:pPr>
            <w:r>
              <w:rPr>
                <w:rFonts w:ascii="宋体" w:hAnsi="宋体" w:eastAsia="宋体"/>
                <w:sz w:val="16"/>
              </w:rPr>
              <w:t>保障技工生活水平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8F2E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2C39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672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739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4AC51">
            <w:pPr>
              <w:jc w:val="center"/>
            </w:pPr>
          </w:p>
        </w:tc>
      </w:tr>
      <w:tr w14:paraId="64E98B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611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8403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6747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23004">
            <w:pPr>
              <w:jc w:val="center"/>
            </w:pPr>
            <w:r>
              <w:rPr>
                <w:rFonts w:ascii="宋体" w:hAnsi="宋体" w:eastAsia="宋体"/>
                <w:sz w:val="16"/>
              </w:rPr>
              <w:t>受益技工满意度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0062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477E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A09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ED1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0316E">
            <w:pPr>
              <w:jc w:val="center"/>
            </w:pPr>
          </w:p>
        </w:tc>
      </w:tr>
      <w:tr w14:paraId="5E117C8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87200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E68E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4DA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6B30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68E788"/>
        </w:tc>
      </w:tr>
    </w:tbl>
    <w:p w14:paraId="59F7815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C66E6C0">
        <w:tblPrEx>
          <w:tblCellMar>
            <w:top w:w="0" w:type="dxa"/>
            <w:left w:w="108" w:type="dxa"/>
            <w:bottom w:w="0" w:type="dxa"/>
            <w:right w:w="108" w:type="dxa"/>
          </w:tblCellMar>
        </w:tblPrEx>
        <w:tc>
          <w:tcPr>
            <w:tcW w:w="8847" w:type="dxa"/>
            <w:gridSpan w:val="9"/>
            <w:vAlign w:val="center"/>
          </w:tcPr>
          <w:p w14:paraId="462EECF9">
            <w:pPr>
              <w:jc w:val="center"/>
            </w:pPr>
            <w:r>
              <w:rPr>
                <w:rFonts w:ascii="宋体" w:hAnsi="宋体" w:eastAsia="宋体"/>
                <w:sz w:val="24"/>
              </w:rPr>
              <w:t>项目支出绩效自评表</w:t>
            </w:r>
          </w:p>
        </w:tc>
      </w:tr>
      <w:tr w14:paraId="138E7E48">
        <w:tblPrEx>
          <w:tblCellMar>
            <w:top w:w="0" w:type="dxa"/>
            <w:left w:w="108" w:type="dxa"/>
            <w:bottom w:w="0" w:type="dxa"/>
            <w:right w:w="108" w:type="dxa"/>
          </w:tblCellMar>
        </w:tblPrEx>
        <w:tc>
          <w:tcPr>
            <w:tcW w:w="8847" w:type="dxa"/>
            <w:gridSpan w:val="9"/>
            <w:vAlign w:val="center"/>
          </w:tcPr>
          <w:p w14:paraId="40AB5776">
            <w:pPr>
              <w:jc w:val="center"/>
            </w:pPr>
            <w:r>
              <w:rPr>
                <w:rFonts w:ascii="宋体" w:hAnsi="宋体" w:eastAsia="宋体"/>
                <w:sz w:val="24"/>
              </w:rPr>
              <w:t>(2024年度)</w:t>
            </w:r>
          </w:p>
        </w:tc>
      </w:tr>
      <w:tr w14:paraId="4B1389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FADC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C83D84">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〔2023〕73号</w:t>
            </w:r>
            <w:r>
              <w:rPr>
                <w:rFonts w:ascii="宋体" w:hAnsi="宋体" w:eastAsia="宋体"/>
                <w:sz w:val="16"/>
              </w:rPr>
              <w:t>：2024年新疆西藏等地区教育 特殊补助资金</w:t>
            </w:r>
            <w:r>
              <w:rPr>
                <w:rFonts w:hint="eastAsia" w:ascii="宋体" w:hAnsi="宋体"/>
                <w:sz w:val="16"/>
                <w:lang w:eastAsia="zh-CN"/>
              </w:rPr>
              <w:t>－</w:t>
            </w:r>
            <w:r>
              <w:rPr>
                <w:rFonts w:ascii="宋体" w:hAnsi="宋体" w:eastAsia="宋体"/>
                <w:sz w:val="16"/>
              </w:rPr>
              <w:t>技工免教材费及专项资金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〔2024〕17号</w:t>
            </w:r>
            <w:r>
              <w:rPr>
                <w:rFonts w:ascii="宋体" w:hAnsi="宋体" w:eastAsia="宋体"/>
                <w:sz w:val="16"/>
              </w:rPr>
              <w:t>：2024年新疆西藏等地区教</w:t>
            </w:r>
            <w:r>
              <w:rPr>
                <w:rFonts w:hint="eastAsia" w:ascii="宋体" w:hAnsi="宋体"/>
                <w:sz w:val="16"/>
                <w:lang w:eastAsia="zh-CN"/>
              </w:rPr>
              <w:t>育</w:t>
            </w:r>
            <w:r>
              <w:rPr>
                <w:rFonts w:ascii="宋体" w:hAnsi="宋体" w:eastAsia="宋体"/>
                <w:sz w:val="16"/>
              </w:rPr>
              <w:t>特殊补助资金[第二批]-技工免教材-洛财教</w:t>
            </w:r>
            <w:r>
              <w:rPr>
                <w:rFonts w:hint="eastAsia" w:ascii="宋体" w:hAnsi="宋体"/>
                <w:sz w:val="16"/>
                <w:lang w:eastAsia="zh-CN"/>
              </w:rPr>
              <w:t>〔2024〕73号</w:t>
            </w:r>
          </w:p>
        </w:tc>
      </w:tr>
      <w:tr w14:paraId="33A080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FBEA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C2AFA9">
            <w:pPr>
              <w:jc w:val="center"/>
            </w:pPr>
            <w:r>
              <w:rPr>
                <w:rFonts w:ascii="宋体" w:hAnsi="宋体" w:eastAsia="宋体"/>
                <w:sz w:val="16"/>
              </w:rPr>
              <w:t>洛浦县高级技工学校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E522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8D8FE5">
            <w:pPr>
              <w:jc w:val="center"/>
            </w:pPr>
            <w:r>
              <w:rPr>
                <w:rFonts w:ascii="宋体" w:hAnsi="宋体" w:eastAsia="宋体"/>
                <w:sz w:val="16"/>
              </w:rPr>
              <w:t>洛浦县高级技工学校</w:t>
            </w:r>
          </w:p>
        </w:tc>
      </w:tr>
      <w:tr w14:paraId="6DA7B5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8932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D915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4D98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07D2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6906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5104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B31C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402AC">
            <w:pPr>
              <w:jc w:val="center"/>
            </w:pPr>
            <w:r>
              <w:rPr>
                <w:rFonts w:ascii="宋体" w:hAnsi="宋体" w:eastAsia="宋体"/>
                <w:sz w:val="16"/>
              </w:rPr>
              <w:t>得分</w:t>
            </w:r>
          </w:p>
        </w:tc>
      </w:tr>
      <w:tr w14:paraId="15E7C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9083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C291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47621">
            <w:pPr>
              <w:jc w:val="center"/>
            </w:pPr>
            <w:r>
              <w:rPr>
                <w:rFonts w:ascii="宋体" w:hAnsi="宋体" w:eastAsia="宋体"/>
                <w:sz w:val="16"/>
              </w:rPr>
              <w:t>27.33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10232">
            <w:pPr>
              <w:jc w:val="center"/>
            </w:pPr>
            <w:r>
              <w:rPr>
                <w:rFonts w:ascii="宋体" w:hAnsi="宋体" w:eastAsia="宋体"/>
                <w:sz w:val="16"/>
              </w:rPr>
              <w:t>41.90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5226A">
            <w:pPr>
              <w:jc w:val="center"/>
            </w:pPr>
            <w:r>
              <w:rPr>
                <w:rFonts w:ascii="宋体" w:hAnsi="宋体" w:eastAsia="宋体"/>
                <w:sz w:val="16"/>
              </w:rPr>
              <w:t>41.90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4E7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C71C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4A874">
            <w:pPr>
              <w:jc w:val="center"/>
            </w:pPr>
            <w:r>
              <w:rPr>
                <w:rFonts w:ascii="宋体" w:hAnsi="宋体" w:eastAsia="宋体"/>
                <w:sz w:val="16"/>
              </w:rPr>
              <w:t>10.00分</w:t>
            </w:r>
          </w:p>
        </w:tc>
      </w:tr>
      <w:tr w14:paraId="210292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9BB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0073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D5AF8">
            <w:pPr>
              <w:jc w:val="center"/>
            </w:pPr>
            <w:r>
              <w:rPr>
                <w:rFonts w:ascii="宋体" w:hAnsi="宋体" w:eastAsia="宋体"/>
                <w:sz w:val="16"/>
              </w:rPr>
              <w:t>27.33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E24EA">
            <w:pPr>
              <w:jc w:val="center"/>
            </w:pPr>
            <w:r>
              <w:rPr>
                <w:rFonts w:ascii="宋体" w:hAnsi="宋体" w:eastAsia="宋体"/>
                <w:sz w:val="16"/>
              </w:rPr>
              <w:t>41.90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5061D">
            <w:pPr>
              <w:jc w:val="center"/>
            </w:pPr>
            <w:r>
              <w:rPr>
                <w:rFonts w:ascii="宋体" w:hAnsi="宋体" w:eastAsia="宋体"/>
                <w:sz w:val="16"/>
              </w:rPr>
              <w:t>41.90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4FB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4D4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5484D">
            <w:pPr>
              <w:jc w:val="center"/>
            </w:pPr>
            <w:r>
              <w:rPr>
                <w:rFonts w:ascii="宋体" w:hAnsi="宋体" w:eastAsia="宋体"/>
                <w:sz w:val="16"/>
              </w:rPr>
              <w:t>—</w:t>
            </w:r>
          </w:p>
        </w:tc>
      </w:tr>
      <w:tr w14:paraId="561AA2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5D1D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376E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86E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CB2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917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951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A80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7FA8E">
            <w:pPr>
              <w:jc w:val="center"/>
            </w:pPr>
            <w:r>
              <w:rPr>
                <w:rFonts w:ascii="宋体" w:hAnsi="宋体" w:eastAsia="宋体"/>
                <w:sz w:val="16"/>
              </w:rPr>
              <w:t>—</w:t>
            </w:r>
          </w:p>
        </w:tc>
      </w:tr>
      <w:tr w14:paraId="36ADE6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693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61DD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0E8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A9D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6F9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076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C47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C0CDE">
            <w:pPr>
              <w:jc w:val="center"/>
            </w:pPr>
            <w:r>
              <w:rPr>
                <w:rFonts w:ascii="宋体" w:hAnsi="宋体" w:eastAsia="宋体"/>
                <w:sz w:val="16"/>
              </w:rPr>
              <w:t>—</w:t>
            </w:r>
          </w:p>
        </w:tc>
      </w:tr>
      <w:tr w14:paraId="7C6EA6CC">
        <w:tblPrEx>
          <w:tblCellMar>
            <w:top w:w="0" w:type="dxa"/>
            <w:left w:w="108" w:type="dxa"/>
            <w:bottom w:w="0" w:type="dxa"/>
            <w:right w:w="108" w:type="dxa"/>
          </w:tblCellMar>
        </w:tblPrEx>
        <w:trPr>
          <w:trHeight w:val="325"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7B20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6365F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C7E7C3">
            <w:pPr>
              <w:jc w:val="center"/>
            </w:pPr>
            <w:r>
              <w:rPr>
                <w:rFonts w:ascii="宋体" w:hAnsi="宋体" w:eastAsia="宋体"/>
                <w:sz w:val="16"/>
              </w:rPr>
              <w:t>实际完成情况</w:t>
            </w:r>
          </w:p>
        </w:tc>
      </w:tr>
      <w:tr w14:paraId="39E1C1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B39BB"/>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46E348">
            <w:pPr>
              <w:jc w:val="both"/>
            </w:pPr>
            <w:r>
              <w:rPr>
                <w:rFonts w:ascii="宋体" w:hAnsi="宋体" w:eastAsia="宋体"/>
                <w:sz w:val="16"/>
              </w:rPr>
              <w:t>根据《专项资金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〔2023〕73号</w:t>
            </w:r>
            <w:r>
              <w:rPr>
                <w:rFonts w:ascii="宋体" w:hAnsi="宋体" w:eastAsia="宋体"/>
                <w:sz w:val="16"/>
              </w:rPr>
              <w:t>：2024年新疆西藏等地区教育 特殊补助资金-技工免教材费-洛财教</w:t>
            </w:r>
            <w:r>
              <w:rPr>
                <w:rFonts w:hint="eastAsia" w:ascii="宋体" w:hAnsi="宋体"/>
                <w:sz w:val="16"/>
                <w:lang w:eastAsia="zh-CN"/>
              </w:rPr>
              <w:t>〔2024〕24号</w:t>
            </w: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〔2024〕17号</w:t>
            </w:r>
            <w:r>
              <w:rPr>
                <w:rFonts w:ascii="宋体" w:hAnsi="宋体" w:eastAsia="宋体"/>
                <w:sz w:val="16"/>
              </w:rPr>
              <w:t>：2024年新疆西藏等地区</w:t>
            </w:r>
            <w:r>
              <w:rPr>
                <w:rFonts w:hint="eastAsia" w:ascii="宋体" w:hAnsi="宋体"/>
                <w:sz w:val="16"/>
                <w:lang w:eastAsia="zh-CN"/>
              </w:rPr>
              <w:t>教育</w:t>
            </w:r>
            <w:r>
              <w:rPr>
                <w:rFonts w:ascii="宋体" w:hAnsi="宋体" w:eastAsia="宋体"/>
                <w:sz w:val="16"/>
              </w:rPr>
              <w:t>特殊补助资金[第二批]</w:t>
            </w:r>
            <w:r>
              <w:rPr>
                <w:rFonts w:hint="eastAsia" w:ascii="宋体" w:hAnsi="宋体"/>
                <w:sz w:val="16"/>
                <w:lang w:eastAsia="zh-CN"/>
              </w:rPr>
              <w:t>－</w:t>
            </w:r>
            <w:r>
              <w:rPr>
                <w:rFonts w:ascii="宋体" w:hAnsi="宋体" w:eastAsia="宋体"/>
                <w:sz w:val="16"/>
              </w:rPr>
              <w:t>技工免教材</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〔2024〕73号</w:t>
            </w:r>
            <w:r>
              <w:rPr>
                <w:rFonts w:ascii="宋体" w:hAnsi="宋体" w:eastAsia="宋体"/>
                <w:sz w:val="16"/>
              </w:rPr>
              <w:t>文件实施此项目，本项目主要实施内容为：购买教材3批，保障学校962名学制学生免费使用教材。保障所购买教材验收合格率达到100%，项目购买教材费用共计41.9万元。通过实施本项目，减轻家庭经济困难学生生活负担。项目将保证建档学生享受补助覆盖率达到100%。通过项目实施，可以有效保障家庭经济困难学生生活水平。</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5BC380">
            <w:pPr>
              <w:jc w:val="both"/>
            </w:pPr>
            <w:r>
              <w:rPr>
                <w:rFonts w:hint="eastAsia" w:ascii="宋体" w:hAnsi="宋体"/>
                <w:sz w:val="16"/>
                <w:lang w:eastAsia="zh-CN"/>
              </w:rPr>
              <w:t>截至</w:t>
            </w:r>
            <w:r>
              <w:rPr>
                <w:rFonts w:ascii="宋体" w:hAnsi="宋体" w:eastAsia="宋体"/>
                <w:sz w:val="16"/>
              </w:rPr>
              <w:t>2024年12月底，购买教材3批，保障学校962名学制学生免费使用教材。保障所购买教材验收合格率达到100%，项目购买教材费用共计41.9万元。通过实施本项目，减轻家庭经济困难学生生活负担。项目将保证建档学生享受补助覆盖率达到100%。通过项目实施，可以有效保障家庭经济困难学生生活水平。</w:t>
            </w:r>
          </w:p>
        </w:tc>
      </w:tr>
      <w:tr w14:paraId="0E0E41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98F4B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5FAC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5BD9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B970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B4E6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8E05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BF11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0DF3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C4DE3">
            <w:pPr>
              <w:jc w:val="center"/>
            </w:pPr>
            <w:r>
              <w:rPr>
                <w:rFonts w:ascii="宋体" w:hAnsi="宋体" w:eastAsia="宋体"/>
                <w:sz w:val="16"/>
              </w:rPr>
              <w:t>偏差原因分析及改进措施</w:t>
            </w:r>
          </w:p>
        </w:tc>
      </w:tr>
      <w:tr w14:paraId="371A555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02EE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30FC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3171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9D719">
            <w:pPr>
              <w:jc w:val="center"/>
            </w:pPr>
            <w:r>
              <w:rPr>
                <w:rFonts w:ascii="宋体" w:hAnsi="宋体" w:eastAsia="宋体"/>
                <w:sz w:val="16"/>
              </w:rPr>
              <w:t>保障技工学生人数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AD820">
            <w:pPr>
              <w:jc w:val="center"/>
            </w:pPr>
            <w:r>
              <w:rPr>
                <w:rFonts w:ascii="宋体" w:hAnsi="宋体" w:eastAsia="宋体"/>
                <w:sz w:val="16"/>
              </w:rPr>
              <w:t>&gt;=962人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E0449">
            <w:pPr>
              <w:jc w:val="center"/>
            </w:pPr>
            <w:r>
              <w:rPr>
                <w:rFonts w:ascii="宋体" w:hAnsi="宋体" w:eastAsia="宋体"/>
                <w:sz w:val="16"/>
              </w:rPr>
              <w:t>=1676人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AFE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5851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D02EB">
            <w:pPr>
              <w:jc w:val="center"/>
            </w:pPr>
          </w:p>
        </w:tc>
      </w:tr>
      <w:tr w14:paraId="1D2931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B55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779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0A1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CF31C">
            <w:pPr>
              <w:jc w:val="center"/>
            </w:pPr>
            <w:r>
              <w:rPr>
                <w:rFonts w:ascii="宋体" w:hAnsi="宋体" w:eastAsia="宋体"/>
                <w:sz w:val="16"/>
              </w:rPr>
              <w:t>购买教材批次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509DE">
            <w:pPr>
              <w:jc w:val="center"/>
            </w:pPr>
            <w:r>
              <w:rPr>
                <w:rFonts w:ascii="宋体" w:hAnsi="宋体" w:eastAsia="宋体"/>
                <w:sz w:val="16"/>
              </w:rPr>
              <w:t>&gt;=2批次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AFCCF">
            <w:pPr>
              <w:jc w:val="center"/>
            </w:pPr>
            <w:r>
              <w:rPr>
                <w:rFonts w:ascii="宋体" w:hAnsi="宋体" w:eastAsia="宋体"/>
                <w:sz w:val="16"/>
              </w:rPr>
              <w:t>=2批次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F64C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CA75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B3B30">
            <w:pPr>
              <w:jc w:val="center"/>
            </w:pPr>
          </w:p>
        </w:tc>
      </w:tr>
      <w:tr w14:paraId="16A2C7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2397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8D0A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116F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3D22A">
            <w:pPr>
              <w:jc w:val="center"/>
            </w:pPr>
            <w:r>
              <w:rPr>
                <w:rFonts w:ascii="宋体" w:hAnsi="宋体" w:eastAsia="宋体"/>
                <w:sz w:val="16"/>
              </w:rPr>
              <w:t>购置教材验收合格率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011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9F2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55D2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B00A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344F9">
            <w:pPr>
              <w:jc w:val="center"/>
            </w:pPr>
          </w:p>
        </w:tc>
      </w:tr>
      <w:tr w14:paraId="4BF404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3E4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F0E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A23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65F0A">
            <w:pPr>
              <w:jc w:val="center"/>
            </w:pPr>
            <w:r>
              <w:rPr>
                <w:rFonts w:ascii="宋体" w:hAnsi="宋体" w:eastAsia="宋体"/>
                <w:sz w:val="16"/>
              </w:rPr>
              <w:t>学生使用免费教材覆盖率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72F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FF4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1AA4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007F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8121E">
            <w:pPr>
              <w:jc w:val="center"/>
            </w:pPr>
          </w:p>
        </w:tc>
      </w:tr>
      <w:tr w14:paraId="5E3743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FC7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8AD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D2E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3D32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EE6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229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CE1B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2903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FFE05">
            <w:pPr>
              <w:jc w:val="center"/>
            </w:pPr>
          </w:p>
        </w:tc>
      </w:tr>
      <w:tr w14:paraId="23868E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3E5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9A99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FE63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8592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6C0C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026F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5A2D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C957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958B0">
            <w:pPr>
              <w:jc w:val="center"/>
            </w:pPr>
          </w:p>
        </w:tc>
      </w:tr>
      <w:tr w14:paraId="137E64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64B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174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BE5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7983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E6E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0F6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735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464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12E38">
            <w:pPr>
              <w:jc w:val="center"/>
            </w:pPr>
          </w:p>
        </w:tc>
      </w:tr>
      <w:tr w14:paraId="419F01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392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C69B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17BA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3CF45">
            <w:pPr>
              <w:jc w:val="center"/>
            </w:pPr>
            <w:r>
              <w:rPr>
                <w:rFonts w:ascii="宋体" w:hAnsi="宋体" w:eastAsia="宋体"/>
                <w:sz w:val="16"/>
              </w:rPr>
              <w:t>购买教材费用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01400">
            <w:pPr>
              <w:jc w:val="center"/>
            </w:pPr>
            <w:r>
              <w:rPr>
                <w:rFonts w:ascii="宋体" w:hAnsi="宋体" w:eastAsia="宋体"/>
                <w:sz w:val="16"/>
              </w:rPr>
              <w:t>&lt;=41.90万元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D315B">
            <w:pPr>
              <w:jc w:val="center"/>
            </w:pPr>
            <w:r>
              <w:rPr>
                <w:rFonts w:ascii="宋体" w:hAnsi="宋体" w:eastAsia="宋体"/>
                <w:sz w:val="16"/>
              </w:rPr>
              <w:t>=41.9万元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AE7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2EB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53E4A">
            <w:pPr>
              <w:jc w:val="center"/>
            </w:pPr>
          </w:p>
        </w:tc>
      </w:tr>
      <w:tr w14:paraId="78AB3C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358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E075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E2FB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AADD4">
            <w:pPr>
              <w:jc w:val="center"/>
            </w:pPr>
            <w:r>
              <w:rPr>
                <w:rFonts w:ascii="宋体" w:hAnsi="宋体" w:eastAsia="宋体"/>
                <w:sz w:val="16"/>
              </w:rPr>
              <w:t>减轻家庭经济困难学生生活负担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5D9B2">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01A74">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A5F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B28D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780E0">
            <w:pPr>
              <w:jc w:val="center"/>
            </w:pPr>
          </w:p>
        </w:tc>
      </w:tr>
      <w:tr w14:paraId="62F3D1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596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E140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3408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EB0B3">
            <w:pPr>
              <w:jc w:val="center"/>
            </w:pPr>
            <w:r>
              <w:rPr>
                <w:rFonts w:ascii="宋体" w:hAnsi="宋体" w:eastAsia="宋体"/>
                <w:sz w:val="16"/>
              </w:rPr>
              <w:t>受益技工学生满意度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1965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3A3A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921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E90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D7B39">
            <w:pPr>
              <w:jc w:val="center"/>
            </w:pPr>
          </w:p>
        </w:tc>
      </w:tr>
      <w:tr w14:paraId="31D22DB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898AE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6118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768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28C9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1438411"/>
        </w:tc>
      </w:tr>
    </w:tbl>
    <w:p w14:paraId="1865B3D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DCC49B8">
        <w:tblPrEx>
          <w:tblCellMar>
            <w:top w:w="0" w:type="dxa"/>
            <w:left w:w="108" w:type="dxa"/>
            <w:bottom w:w="0" w:type="dxa"/>
            <w:right w:w="108" w:type="dxa"/>
          </w:tblCellMar>
        </w:tblPrEx>
        <w:tc>
          <w:tcPr>
            <w:tcW w:w="8847" w:type="dxa"/>
            <w:gridSpan w:val="9"/>
            <w:vAlign w:val="center"/>
          </w:tcPr>
          <w:p w14:paraId="6E9F67CB">
            <w:pPr>
              <w:jc w:val="center"/>
            </w:pPr>
            <w:r>
              <w:rPr>
                <w:rFonts w:ascii="宋体" w:hAnsi="宋体" w:eastAsia="宋体"/>
                <w:sz w:val="24"/>
              </w:rPr>
              <w:t>项目支出绩效自评表</w:t>
            </w:r>
          </w:p>
        </w:tc>
      </w:tr>
      <w:tr w14:paraId="1A59EA58">
        <w:tblPrEx>
          <w:tblCellMar>
            <w:top w:w="0" w:type="dxa"/>
            <w:left w:w="108" w:type="dxa"/>
            <w:bottom w:w="0" w:type="dxa"/>
            <w:right w:w="108" w:type="dxa"/>
          </w:tblCellMar>
        </w:tblPrEx>
        <w:tc>
          <w:tcPr>
            <w:tcW w:w="8847" w:type="dxa"/>
            <w:gridSpan w:val="9"/>
            <w:vAlign w:val="center"/>
          </w:tcPr>
          <w:p w14:paraId="5EEE7C6A">
            <w:pPr>
              <w:jc w:val="center"/>
            </w:pPr>
            <w:r>
              <w:rPr>
                <w:rFonts w:ascii="宋体" w:hAnsi="宋体" w:eastAsia="宋体"/>
                <w:sz w:val="24"/>
              </w:rPr>
              <w:t>(2024年度)</w:t>
            </w:r>
          </w:p>
        </w:tc>
      </w:tr>
      <w:tr w14:paraId="1F379E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A3BF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5335AA">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〔2023〕77号</w:t>
            </w:r>
            <w:r>
              <w:rPr>
                <w:rFonts w:ascii="宋体" w:hAnsi="宋体" w:eastAsia="宋体"/>
                <w:sz w:val="16"/>
              </w:rPr>
              <w:t>：2024年自治区职业教育补助经费</w:t>
            </w:r>
            <w:r>
              <w:rPr>
                <w:rFonts w:hint="eastAsia" w:ascii="宋体" w:hAnsi="宋体"/>
                <w:sz w:val="16"/>
                <w:lang w:eastAsia="zh-CN"/>
              </w:rPr>
              <w:t>－</w:t>
            </w:r>
            <w:r>
              <w:rPr>
                <w:rFonts w:ascii="宋体" w:hAnsi="宋体" w:eastAsia="宋体"/>
                <w:sz w:val="16"/>
              </w:rPr>
              <w:t>技工生均公用经费-洛财教</w:t>
            </w:r>
            <w:r>
              <w:rPr>
                <w:rFonts w:hint="eastAsia" w:ascii="宋体" w:hAnsi="宋体"/>
                <w:sz w:val="16"/>
                <w:lang w:eastAsia="zh-CN"/>
              </w:rPr>
              <w:t>〔2024〕50号</w:t>
            </w:r>
            <w:r>
              <w:rPr>
                <w:rFonts w:ascii="宋体" w:hAnsi="宋体" w:eastAsia="宋体"/>
                <w:sz w:val="16"/>
              </w:rPr>
              <w:t>，技工免住宿费和教材费补助资金</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〔2024〕49号</w:t>
            </w:r>
          </w:p>
        </w:tc>
      </w:tr>
      <w:tr w14:paraId="277FC1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0410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C417BF">
            <w:pPr>
              <w:jc w:val="center"/>
            </w:pPr>
            <w:r>
              <w:rPr>
                <w:rFonts w:ascii="宋体" w:hAnsi="宋体" w:eastAsia="宋体"/>
                <w:sz w:val="16"/>
              </w:rPr>
              <w:t>洛浦县高级技工学校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196F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020CB4">
            <w:pPr>
              <w:jc w:val="center"/>
            </w:pPr>
            <w:r>
              <w:rPr>
                <w:rFonts w:ascii="宋体" w:hAnsi="宋体" w:eastAsia="宋体"/>
                <w:sz w:val="16"/>
              </w:rPr>
              <w:t>洛浦县高级技工学校</w:t>
            </w:r>
          </w:p>
        </w:tc>
      </w:tr>
      <w:tr w14:paraId="1925A1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1014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D8C7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B1E6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A1EB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7297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12F4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FAB1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8468C">
            <w:pPr>
              <w:jc w:val="center"/>
            </w:pPr>
            <w:r>
              <w:rPr>
                <w:rFonts w:ascii="宋体" w:hAnsi="宋体" w:eastAsia="宋体"/>
                <w:sz w:val="16"/>
              </w:rPr>
              <w:t>得分</w:t>
            </w:r>
          </w:p>
        </w:tc>
      </w:tr>
      <w:tr w14:paraId="5614F6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624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014F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34F57">
            <w:pPr>
              <w:jc w:val="center"/>
            </w:pPr>
            <w:r>
              <w:rPr>
                <w:rFonts w:ascii="宋体" w:hAnsi="宋体" w:eastAsia="宋体"/>
                <w:sz w:val="16"/>
              </w:rPr>
              <w:t>99.92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35C5D">
            <w:pPr>
              <w:jc w:val="center"/>
            </w:pPr>
            <w:r>
              <w:rPr>
                <w:rFonts w:ascii="宋体" w:hAnsi="宋体" w:eastAsia="宋体"/>
                <w:sz w:val="16"/>
              </w:rPr>
              <w:t>99.92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812F8">
            <w:pPr>
              <w:jc w:val="center"/>
            </w:pPr>
            <w:r>
              <w:rPr>
                <w:rFonts w:ascii="宋体" w:hAnsi="宋体" w:eastAsia="宋体"/>
                <w:sz w:val="16"/>
              </w:rPr>
              <w:t>99.92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159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BAA2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2E3A9">
            <w:pPr>
              <w:jc w:val="center"/>
            </w:pPr>
            <w:r>
              <w:rPr>
                <w:rFonts w:ascii="宋体" w:hAnsi="宋体" w:eastAsia="宋体"/>
                <w:sz w:val="16"/>
              </w:rPr>
              <w:t>10.00分</w:t>
            </w:r>
          </w:p>
        </w:tc>
      </w:tr>
      <w:tr w14:paraId="50E135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CCF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4004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2C9D3">
            <w:pPr>
              <w:jc w:val="center"/>
            </w:pPr>
            <w:r>
              <w:rPr>
                <w:rFonts w:ascii="宋体" w:hAnsi="宋体" w:eastAsia="宋体"/>
                <w:sz w:val="16"/>
              </w:rPr>
              <w:t>99.92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8FDAE">
            <w:pPr>
              <w:jc w:val="center"/>
            </w:pPr>
            <w:r>
              <w:rPr>
                <w:rFonts w:ascii="宋体" w:hAnsi="宋体" w:eastAsia="宋体"/>
                <w:sz w:val="16"/>
              </w:rPr>
              <w:t>99.92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A4158">
            <w:pPr>
              <w:jc w:val="center"/>
            </w:pPr>
            <w:r>
              <w:rPr>
                <w:rFonts w:ascii="宋体" w:hAnsi="宋体" w:eastAsia="宋体"/>
                <w:sz w:val="16"/>
              </w:rPr>
              <w:t>99.92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6B9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317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05915">
            <w:pPr>
              <w:jc w:val="center"/>
            </w:pPr>
            <w:r>
              <w:rPr>
                <w:rFonts w:ascii="宋体" w:hAnsi="宋体" w:eastAsia="宋体"/>
                <w:sz w:val="16"/>
              </w:rPr>
              <w:t>—</w:t>
            </w:r>
          </w:p>
        </w:tc>
      </w:tr>
      <w:tr w14:paraId="164D33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989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90FB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47F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714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B9F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BC3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359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76694">
            <w:pPr>
              <w:jc w:val="center"/>
            </w:pPr>
            <w:r>
              <w:rPr>
                <w:rFonts w:ascii="宋体" w:hAnsi="宋体" w:eastAsia="宋体"/>
                <w:sz w:val="16"/>
              </w:rPr>
              <w:t>—</w:t>
            </w:r>
          </w:p>
        </w:tc>
      </w:tr>
      <w:tr w14:paraId="4FA6CE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989D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1B21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C46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726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EDB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FDE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946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388D7">
            <w:pPr>
              <w:jc w:val="center"/>
            </w:pPr>
            <w:r>
              <w:rPr>
                <w:rFonts w:ascii="宋体" w:hAnsi="宋体" w:eastAsia="宋体"/>
                <w:sz w:val="16"/>
              </w:rPr>
              <w:t>—</w:t>
            </w:r>
          </w:p>
        </w:tc>
      </w:tr>
      <w:tr w14:paraId="21277A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0C8B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7644BB">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CB6BAB">
            <w:pPr>
              <w:jc w:val="center"/>
            </w:pPr>
            <w:r>
              <w:rPr>
                <w:rFonts w:ascii="宋体" w:hAnsi="宋体" w:eastAsia="宋体"/>
                <w:sz w:val="16"/>
              </w:rPr>
              <w:t>实际完成情况</w:t>
            </w:r>
          </w:p>
        </w:tc>
      </w:tr>
      <w:tr w14:paraId="45EF2C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B87B6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431750">
            <w:pPr>
              <w:jc w:val="both"/>
            </w:pPr>
            <w:r>
              <w:rPr>
                <w:rFonts w:ascii="宋体" w:hAnsi="宋体" w:eastAsia="宋体"/>
                <w:sz w:val="16"/>
              </w:rPr>
              <w:t>根据《专项资金</w:t>
            </w:r>
            <w:r>
              <w:rPr>
                <w:rFonts w:hint="eastAsia" w:ascii="宋体" w:hAnsi="宋体"/>
                <w:sz w:val="16"/>
                <w:lang w:eastAsia="zh-CN"/>
              </w:rPr>
              <w:t>－</w:t>
            </w:r>
            <w:r>
              <w:rPr>
                <w:rFonts w:ascii="宋体" w:hAnsi="宋体" w:eastAsia="宋体"/>
                <w:sz w:val="16"/>
              </w:rPr>
              <w:t xml:space="preserve">和地财教 </w:t>
            </w:r>
            <w:r>
              <w:rPr>
                <w:rFonts w:hint="eastAsia" w:ascii="宋体" w:hAnsi="宋体"/>
                <w:sz w:val="16"/>
                <w:lang w:eastAsia="zh-CN"/>
              </w:rPr>
              <w:t>〔2023〕77号</w:t>
            </w:r>
            <w:r>
              <w:rPr>
                <w:rFonts w:ascii="宋体" w:hAnsi="宋体" w:eastAsia="宋体"/>
                <w:sz w:val="16"/>
              </w:rPr>
              <w:t>：技工免住宿费和教材费补助资金</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〔2024〕49号</w:t>
            </w:r>
            <w:r>
              <w:rPr>
                <w:rFonts w:ascii="宋体" w:hAnsi="宋体" w:eastAsia="宋体"/>
                <w:sz w:val="16"/>
              </w:rPr>
              <w:t>》，主要内容为：保障学校技工学生的住宿条件，购电数量不少于50万度，购水数量不少于8.36万立方米，学校公用供暖面积不少于24平方米。项目费用共计54.66万元（其中：购电费用25万元，购水费用23万元，学校公用供暖费用6.66万元），通过实施本项目可有效保障住校学生在宿舍的正常生活，有利于提升学校教育教学质量，使所有学生接受公平而有质量的教育，为国家培养遵纪守法具有专业技能的有用人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3E4C38">
            <w:pPr>
              <w:jc w:val="both"/>
            </w:pPr>
            <w:r>
              <w:rPr>
                <w:rFonts w:hint="eastAsia" w:ascii="宋体" w:hAnsi="宋体"/>
                <w:sz w:val="16"/>
                <w:lang w:eastAsia="zh-CN"/>
              </w:rPr>
              <w:t>截至2024</w:t>
            </w:r>
            <w:r>
              <w:rPr>
                <w:rFonts w:ascii="宋体" w:hAnsi="宋体" w:eastAsia="宋体"/>
                <w:sz w:val="16"/>
              </w:rPr>
              <w:t>年12月31日，已完成保障学校学制学生的住宿条件，购电数量不少于50万度，购水数量不少于8.36万立方，学校公用供暖面积不少于24平方米，通过实施本项目可有效保障学生在校期间的正常学习和生活，有利于提升学校教育教学质量，使所有学生接受公平而有质量的教育，为国家培养遵纪守法具有专业技能的有用人才</w:t>
            </w:r>
          </w:p>
        </w:tc>
      </w:tr>
      <w:tr w14:paraId="13A336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1E34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2052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5D1C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AE98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27F0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38DB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4B3B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D73A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3997E">
            <w:pPr>
              <w:jc w:val="center"/>
            </w:pPr>
            <w:r>
              <w:rPr>
                <w:rFonts w:ascii="宋体" w:hAnsi="宋体" w:eastAsia="宋体"/>
                <w:sz w:val="16"/>
              </w:rPr>
              <w:t>偏差原因分析及改进措施</w:t>
            </w:r>
          </w:p>
        </w:tc>
      </w:tr>
      <w:tr w14:paraId="7C465A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9C5A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4934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ED74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9AE7A">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3A196">
            <w:pPr>
              <w:jc w:val="center"/>
            </w:pPr>
            <w:r>
              <w:rPr>
                <w:rFonts w:ascii="宋体" w:hAnsi="宋体" w:eastAsia="宋体"/>
                <w:sz w:val="16"/>
              </w:rPr>
              <w:t>&gt;=962人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A38FE">
            <w:pPr>
              <w:jc w:val="center"/>
            </w:pPr>
            <w:r>
              <w:rPr>
                <w:rFonts w:ascii="宋体" w:hAnsi="宋体" w:eastAsia="宋体"/>
                <w:sz w:val="16"/>
              </w:rPr>
              <w:t>=962人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07CC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6A11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08662">
            <w:pPr>
              <w:jc w:val="center"/>
            </w:pPr>
          </w:p>
        </w:tc>
      </w:tr>
      <w:tr w14:paraId="1CD020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D4B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B40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24EB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C3AFF">
            <w:pPr>
              <w:jc w:val="center"/>
            </w:pPr>
            <w:r>
              <w:rPr>
                <w:rFonts w:ascii="宋体" w:hAnsi="宋体" w:eastAsia="宋体"/>
                <w:sz w:val="16"/>
              </w:rPr>
              <w:t>购电数量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40498">
            <w:pPr>
              <w:jc w:val="center"/>
            </w:pPr>
            <w:r>
              <w:rPr>
                <w:rFonts w:ascii="宋体" w:hAnsi="宋体" w:eastAsia="宋体"/>
                <w:sz w:val="16"/>
              </w:rPr>
              <w:t>&gt;=50万度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78E2E">
            <w:pPr>
              <w:jc w:val="center"/>
            </w:pPr>
            <w:r>
              <w:rPr>
                <w:rFonts w:ascii="宋体" w:hAnsi="宋体" w:eastAsia="宋体"/>
                <w:sz w:val="16"/>
              </w:rPr>
              <w:t>=50万度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9FAC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F7DF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86845">
            <w:pPr>
              <w:jc w:val="center"/>
            </w:pPr>
          </w:p>
        </w:tc>
      </w:tr>
      <w:tr w14:paraId="1FC52C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3A0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A63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B93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C9B7F">
            <w:pPr>
              <w:jc w:val="center"/>
            </w:pPr>
            <w:r>
              <w:rPr>
                <w:rFonts w:ascii="宋体" w:hAnsi="宋体" w:eastAsia="宋体"/>
                <w:sz w:val="16"/>
              </w:rPr>
              <w:t>购水数量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2814B">
            <w:pPr>
              <w:jc w:val="center"/>
            </w:pPr>
            <w:r>
              <w:rPr>
                <w:rFonts w:ascii="宋体" w:hAnsi="宋体" w:eastAsia="宋体"/>
                <w:sz w:val="16"/>
              </w:rPr>
              <w:t>&gt;=8.36万立方米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E6E6A">
            <w:pPr>
              <w:jc w:val="center"/>
            </w:pPr>
            <w:r>
              <w:rPr>
                <w:rFonts w:ascii="宋体" w:hAnsi="宋体" w:eastAsia="宋体"/>
                <w:sz w:val="16"/>
              </w:rPr>
              <w:t>=8.36万立方米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6C1F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2582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0242F">
            <w:pPr>
              <w:jc w:val="center"/>
            </w:pPr>
          </w:p>
        </w:tc>
      </w:tr>
      <w:tr w14:paraId="331243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A4F8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3D3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54E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B14A9">
            <w:pPr>
              <w:jc w:val="center"/>
            </w:pPr>
            <w:r>
              <w:rPr>
                <w:rFonts w:ascii="宋体" w:hAnsi="宋体" w:eastAsia="宋体"/>
                <w:sz w:val="16"/>
              </w:rPr>
              <w:t>学校公用供暖面积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36AD2">
            <w:pPr>
              <w:jc w:val="center"/>
            </w:pPr>
            <w:r>
              <w:rPr>
                <w:rFonts w:ascii="宋体" w:hAnsi="宋体" w:eastAsia="宋体"/>
                <w:sz w:val="16"/>
              </w:rPr>
              <w:t>&gt;=24万平方米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539C3">
            <w:pPr>
              <w:jc w:val="center"/>
            </w:pPr>
            <w:r>
              <w:rPr>
                <w:rFonts w:ascii="宋体" w:hAnsi="宋体" w:eastAsia="宋体"/>
                <w:sz w:val="16"/>
              </w:rPr>
              <w:t>=24万平方米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4E8E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C957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93B72">
            <w:pPr>
              <w:jc w:val="center"/>
            </w:pPr>
          </w:p>
        </w:tc>
      </w:tr>
      <w:tr w14:paraId="3872F7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2A2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E3F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C92F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36D6D">
            <w:pPr>
              <w:jc w:val="center"/>
            </w:pPr>
            <w:r>
              <w:rPr>
                <w:rFonts w:ascii="宋体" w:hAnsi="宋体" w:eastAsia="宋体"/>
                <w:sz w:val="16"/>
              </w:rPr>
              <w:t>设备维修次数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AE0B5">
            <w:pPr>
              <w:jc w:val="center"/>
            </w:pPr>
            <w:r>
              <w:rPr>
                <w:rFonts w:ascii="宋体" w:hAnsi="宋体" w:eastAsia="宋体"/>
                <w:sz w:val="16"/>
              </w:rPr>
              <w:t>&gt;=6次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E7321">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8D01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191D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37CB7">
            <w:pPr>
              <w:jc w:val="center"/>
            </w:pPr>
          </w:p>
        </w:tc>
      </w:tr>
      <w:tr w14:paraId="3B8BCE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9B3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DF0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A4F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C22E3">
            <w:pPr>
              <w:jc w:val="center"/>
            </w:pPr>
            <w:r>
              <w:rPr>
                <w:rFonts w:ascii="宋体" w:hAnsi="宋体" w:eastAsia="宋体"/>
                <w:sz w:val="16"/>
              </w:rPr>
              <w:t>购置办公设备次数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8385B">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DE2C4">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D2CC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3E4C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22270">
            <w:pPr>
              <w:jc w:val="center"/>
            </w:pPr>
          </w:p>
        </w:tc>
      </w:tr>
      <w:tr w14:paraId="4EA6BD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3E2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64A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0B92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6EAB8">
            <w:pPr>
              <w:jc w:val="center"/>
            </w:pPr>
            <w:r>
              <w:rPr>
                <w:rFonts w:ascii="宋体" w:hAnsi="宋体" w:eastAsia="宋体"/>
                <w:sz w:val="16"/>
              </w:rPr>
              <w:t>购置办公用品次数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71B29">
            <w:pPr>
              <w:jc w:val="center"/>
            </w:pPr>
            <w:r>
              <w:rPr>
                <w:rFonts w:ascii="宋体" w:hAnsi="宋体" w:eastAsia="宋体"/>
                <w:sz w:val="16"/>
              </w:rPr>
              <w:t>&gt;=25次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B3CCD">
            <w:pPr>
              <w:jc w:val="center"/>
            </w:pPr>
            <w:r>
              <w:rPr>
                <w:rFonts w:ascii="宋体" w:hAnsi="宋体" w:eastAsia="宋体"/>
                <w:sz w:val="16"/>
              </w:rPr>
              <w:t>=25次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DE6D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8D08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EF0BD">
            <w:pPr>
              <w:jc w:val="center"/>
            </w:pPr>
          </w:p>
        </w:tc>
      </w:tr>
      <w:tr w14:paraId="2FAC80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901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746C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7647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E27E7">
            <w:pPr>
              <w:jc w:val="center"/>
            </w:pPr>
            <w:r>
              <w:rPr>
                <w:rFonts w:ascii="宋体" w:hAnsi="宋体" w:eastAsia="宋体"/>
                <w:sz w:val="16"/>
              </w:rPr>
              <w:t>学生宿舍正常运转保障率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9EA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5E5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F67B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383A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A2DE5">
            <w:pPr>
              <w:jc w:val="center"/>
            </w:pPr>
          </w:p>
        </w:tc>
      </w:tr>
      <w:tr w14:paraId="136A92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3E5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D2D2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875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C753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AD6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531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3066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B090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A4194">
            <w:pPr>
              <w:jc w:val="center"/>
            </w:pPr>
          </w:p>
        </w:tc>
      </w:tr>
      <w:tr w14:paraId="4F4294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66D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E637D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7D41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0EA30">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5BA5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7EF1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ACFF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B712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A0395">
            <w:pPr>
              <w:jc w:val="center"/>
            </w:pPr>
          </w:p>
        </w:tc>
      </w:tr>
      <w:tr w14:paraId="3EF24B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C99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B6B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4C7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B6F9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AF00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910F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FEBF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3070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34DE4">
            <w:pPr>
              <w:jc w:val="center"/>
            </w:pPr>
          </w:p>
        </w:tc>
      </w:tr>
      <w:tr w14:paraId="27FD4A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A97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79A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09A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6605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F97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180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3925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7CCF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BBA33">
            <w:pPr>
              <w:jc w:val="center"/>
            </w:pPr>
          </w:p>
        </w:tc>
      </w:tr>
      <w:tr w14:paraId="2C8351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D6ED3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5DEB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2001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B615B">
            <w:pPr>
              <w:jc w:val="center"/>
            </w:pPr>
            <w:r>
              <w:rPr>
                <w:rFonts w:ascii="宋体" w:hAnsi="宋体" w:eastAsia="宋体"/>
                <w:sz w:val="16"/>
              </w:rPr>
              <w:t>购电费用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BC4E2">
            <w:pPr>
              <w:jc w:val="center"/>
            </w:pPr>
            <w:r>
              <w:rPr>
                <w:rFonts w:ascii="宋体" w:hAnsi="宋体" w:eastAsia="宋体"/>
                <w:sz w:val="16"/>
              </w:rPr>
              <w:t>&lt;=11.76万元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24484">
            <w:pPr>
              <w:jc w:val="center"/>
            </w:pPr>
            <w:r>
              <w:rPr>
                <w:rFonts w:ascii="宋体" w:hAnsi="宋体" w:eastAsia="宋体"/>
                <w:sz w:val="16"/>
              </w:rPr>
              <w:t>=11.76万元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0E1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8BD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A227E">
            <w:pPr>
              <w:jc w:val="center"/>
            </w:pPr>
          </w:p>
        </w:tc>
      </w:tr>
      <w:tr w14:paraId="5F58D7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548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A9B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FFE0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498C3">
            <w:pPr>
              <w:jc w:val="center"/>
            </w:pPr>
            <w:r>
              <w:rPr>
                <w:rFonts w:ascii="宋体" w:hAnsi="宋体" w:eastAsia="宋体"/>
                <w:sz w:val="16"/>
              </w:rPr>
              <w:t>购水费用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B95D6">
            <w:pPr>
              <w:jc w:val="center"/>
            </w:pPr>
            <w:r>
              <w:rPr>
                <w:rFonts w:ascii="宋体" w:hAnsi="宋体" w:eastAsia="宋体"/>
                <w:sz w:val="16"/>
              </w:rPr>
              <w:t>&lt;=22.24万元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B5210">
            <w:pPr>
              <w:jc w:val="center"/>
            </w:pPr>
            <w:r>
              <w:rPr>
                <w:rFonts w:ascii="宋体" w:hAnsi="宋体" w:eastAsia="宋体"/>
                <w:sz w:val="16"/>
              </w:rPr>
              <w:t>=22.24万元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9E03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91FF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0ECB8">
            <w:pPr>
              <w:jc w:val="center"/>
            </w:pPr>
          </w:p>
        </w:tc>
      </w:tr>
      <w:tr w14:paraId="3BB9C8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18B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AB1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D50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02A5D">
            <w:pPr>
              <w:jc w:val="center"/>
            </w:pPr>
            <w:r>
              <w:rPr>
                <w:rFonts w:ascii="宋体" w:hAnsi="宋体" w:eastAsia="宋体"/>
                <w:sz w:val="16"/>
              </w:rPr>
              <w:t>学校公用取暖费用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B0D3F">
            <w:pPr>
              <w:jc w:val="center"/>
            </w:pPr>
            <w:r>
              <w:rPr>
                <w:rFonts w:ascii="宋体" w:hAnsi="宋体" w:eastAsia="宋体"/>
                <w:sz w:val="16"/>
              </w:rPr>
              <w:t>&lt;=3万元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97D6E">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E5FB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C316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903BF">
            <w:pPr>
              <w:jc w:val="center"/>
            </w:pPr>
          </w:p>
        </w:tc>
      </w:tr>
      <w:tr w14:paraId="0EF4CB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48E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85D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88B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6C522">
            <w:pPr>
              <w:jc w:val="center"/>
            </w:pPr>
            <w:r>
              <w:rPr>
                <w:rFonts w:ascii="宋体" w:hAnsi="宋体" w:eastAsia="宋体"/>
                <w:sz w:val="16"/>
              </w:rPr>
              <w:t>设备维修费用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E57F2">
            <w:pPr>
              <w:jc w:val="center"/>
            </w:pPr>
            <w:r>
              <w:rPr>
                <w:rFonts w:ascii="宋体" w:hAnsi="宋体" w:eastAsia="宋体"/>
                <w:sz w:val="16"/>
              </w:rPr>
              <w:t>&lt;=15.83万元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3FA74">
            <w:pPr>
              <w:jc w:val="center"/>
            </w:pPr>
            <w:r>
              <w:rPr>
                <w:rFonts w:ascii="宋体" w:hAnsi="宋体" w:eastAsia="宋体"/>
                <w:sz w:val="16"/>
              </w:rPr>
              <w:t>=15.83万元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7C65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3431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5590A">
            <w:pPr>
              <w:jc w:val="center"/>
            </w:pPr>
          </w:p>
        </w:tc>
      </w:tr>
      <w:tr w14:paraId="2DFF13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CFB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7DC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033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0B184">
            <w:pPr>
              <w:jc w:val="center"/>
            </w:pPr>
            <w:r>
              <w:rPr>
                <w:rFonts w:ascii="宋体" w:hAnsi="宋体" w:eastAsia="宋体"/>
                <w:sz w:val="16"/>
              </w:rPr>
              <w:t>办公费用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2B958">
            <w:pPr>
              <w:jc w:val="center"/>
            </w:pPr>
            <w:r>
              <w:rPr>
                <w:rFonts w:ascii="宋体" w:hAnsi="宋体" w:eastAsia="宋体"/>
                <w:sz w:val="16"/>
              </w:rPr>
              <w:t>&lt;=32.53万元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F3F0F">
            <w:pPr>
              <w:jc w:val="center"/>
            </w:pPr>
            <w:r>
              <w:rPr>
                <w:rFonts w:ascii="宋体" w:hAnsi="宋体" w:eastAsia="宋体"/>
                <w:sz w:val="16"/>
              </w:rPr>
              <w:t>=32.53万元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4A35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40BC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095D4">
            <w:pPr>
              <w:jc w:val="center"/>
            </w:pPr>
          </w:p>
        </w:tc>
      </w:tr>
      <w:tr w14:paraId="47CEBB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5E2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75E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D55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521E3">
            <w:pPr>
              <w:jc w:val="center"/>
            </w:pPr>
            <w:r>
              <w:rPr>
                <w:rFonts w:ascii="宋体" w:hAnsi="宋体" w:eastAsia="宋体"/>
                <w:sz w:val="16"/>
              </w:rPr>
              <w:t>设备购置费用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A3A56">
            <w:pPr>
              <w:jc w:val="center"/>
            </w:pPr>
            <w:r>
              <w:rPr>
                <w:rFonts w:ascii="宋体" w:hAnsi="宋体" w:eastAsia="宋体"/>
                <w:sz w:val="16"/>
              </w:rPr>
              <w:t>&lt;=10.33万元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AE27D">
            <w:pPr>
              <w:jc w:val="center"/>
            </w:pPr>
            <w:r>
              <w:rPr>
                <w:rFonts w:ascii="宋体" w:hAnsi="宋体" w:eastAsia="宋体"/>
                <w:sz w:val="16"/>
              </w:rPr>
              <w:t>=10.33万元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3C02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5A89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3B25C">
            <w:pPr>
              <w:jc w:val="center"/>
            </w:pPr>
          </w:p>
        </w:tc>
      </w:tr>
      <w:tr w14:paraId="4DF3A1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6C80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A41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275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99458">
            <w:pPr>
              <w:jc w:val="center"/>
            </w:pPr>
            <w:r>
              <w:rPr>
                <w:rFonts w:ascii="宋体" w:hAnsi="宋体" w:eastAsia="宋体"/>
                <w:sz w:val="16"/>
              </w:rPr>
              <w:t>其他费用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E5D5C">
            <w:pPr>
              <w:jc w:val="center"/>
            </w:pPr>
            <w:r>
              <w:rPr>
                <w:rFonts w:ascii="宋体" w:hAnsi="宋体" w:eastAsia="宋体"/>
                <w:sz w:val="16"/>
              </w:rPr>
              <w:t>&lt;=4.22万元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E49D6">
            <w:pPr>
              <w:jc w:val="center"/>
            </w:pPr>
            <w:r>
              <w:rPr>
                <w:rFonts w:ascii="宋体" w:hAnsi="宋体" w:eastAsia="宋体"/>
                <w:sz w:val="16"/>
              </w:rPr>
              <w:t>=1.22万元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8506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67B6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D0251">
            <w:pPr>
              <w:jc w:val="center"/>
            </w:pPr>
          </w:p>
        </w:tc>
      </w:tr>
      <w:tr w14:paraId="75AB0E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6BD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6284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63E8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BF0C6">
            <w:pPr>
              <w:jc w:val="center"/>
            </w:pPr>
            <w:r>
              <w:rPr>
                <w:rFonts w:ascii="宋体" w:hAnsi="宋体" w:eastAsia="宋体"/>
                <w:sz w:val="16"/>
              </w:rPr>
              <w:t>保障住校学生在宿舍的正常生活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138C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F1CA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A7DD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8381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82159">
            <w:pPr>
              <w:jc w:val="center"/>
            </w:pPr>
          </w:p>
        </w:tc>
      </w:tr>
      <w:tr w14:paraId="14F559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9811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27C4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601E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0A711">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D337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7CE2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5E15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0279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BE500">
            <w:pPr>
              <w:jc w:val="center"/>
            </w:pPr>
          </w:p>
        </w:tc>
      </w:tr>
      <w:tr w14:paraId="73CA9C2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27B11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09DF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545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D771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BC5FC1B"/>
        </w:tc>
      </w:tr>
    </w:tbl>
    <w:p w14:paraId="0F99607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8A1402">
        <w:tblPrEx>
          <w:tblCellMar>
            <w:top w:w="0" w:type="dxa"/>
            <w:left w:w="108" w:type="dxa"/>
            <w:bottom w:w="0" w:type="dxa"/>
            <w:right w:w="108" w:type="dxa"/>
          </w:tblCellMar>
        </w:tblPrEx>
        <w:tc>
          <w:tcPr>
            <w:tcW w:w="8847" w:type="dxa"/>
            <w:gridSpan w:val="9"/>
            <w:vAlign w:val="center"/>
          </w:tcPr>
          <w:p w14:paraId="216F79C0">
            <w:pPr>
              <w:jc w:val="center"/>
            </w:pPr>
            <w:r>
              <w:rPr>
                <w:rFonts w:ascii="宋体" w:hAnsi="宋体" w:eastAsia="宋体"/>
                <w:sz w:val="24"/>
              </w:rPr>
              <w:t>项目支出绩效自评表</w:t>
            </w:r>
          </w:p>
        </w:tc>
      </w:tr>
      <w:tr w14:paraId="6B8F70B9">
        <w:tblPrEx>
          <w:tblCellMar>
            <w:top w:w="0" w:type="dxa"/>
            <w:left w:w="108" w:type="dxa"/>
            <w:bottom w:w="0" w:type="dxa"/>
            <w:right w:w="108" w:type="dxa"/>
          </w:tblCellMar>
        </w:tblPrEx>
        <w:tc>
          <w:tcPr>
            <w:tcW w:w="8847" w:type="dxa"/>
            <w:gridSpan w:val="9"/>
            <w:vAlign w:val="center"/>
          </w:tcPr>
          <w:p w14:paraId="7E6E6370">
            <w:pPr>
              <w:jc w:val="center"/>
            </w:pPr>
            <w:r>
              <w:rPr>
                <w:rFonts w:ascii="宋体" w:hAnsi="宋体" w:eastAsia="宋体"/>
                <w:sz w:val="24"/>
              </w:rPr>
              <w:t>(2024年度)</w:t>
            </w:r>
          </w:p>
        </w:tc>
      </w:tr>
      <w:tr w14:paraId="23CCA8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90DD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134725">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〔2024〕11号</w:t>
            </w:r>
            <w:r>
              <w:rPr>
                <w:rFonts w:ascii="宋体" w:hAnsi="宋体" w:eastAsia="宋体"/>
                <w:sz w:val="16"/>
              </w:rPr>
              <w:t>：2024年中央学生资助补助经费</w:t>
            </w:r>
            <w:r>
              <w:rPr>
                <w:rFonts w:hint="eastAsia" w:ascii="宋体" w:hAnsi="宋体"/>
                <w:sz w:val="16"/>
                <w:lang w:eastAsia="zh-CN"/>
              </w:rPr>
              <w:t>－</w:t>
            </w:r>
            <w:r>
              <w:rPr>
                <w:rFonts w:ascii="宋体" w:hAnsi="宋体" w:eastAsia="宋体"/>
                <w:sz w:val="16"/>
              </w:rPr>
              <w:t>技工奖学金，中央直达资金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〔2024〕11号</w:t>
            </w:r>
            <w:r>
              <w:rPr>
                <w:rFonts w:ascii="宋体" w:hAnsi="宋体" w:eastAsia="宋体"/>
                <w:sz w:val="16"/>
              </w:rPr>
              <w:t>：2024年中央学生资助补助经费</w:t>
            </w:r>
            <w:r>
              <w:rPr>
                <w:rFonts w:hint="eastAsia" w:ascii="宋体" w:hAnsi="宋体"/>
                <w:sz w:val="16"/>
                <w:lang w:eastAsia="zh-CN"/>
              </w:rPr>
              <w:t>－</w:t>
            </w:r>
            <w:r>
              <w:rPr>
                <w:rFonts w:ascii="宋体" w:hAnsi="宋体" w:eastAsia="宋体"/>
                <w:sz w:val="16"/>
              </w:rPr>
              <w:t>技工免学费（第二批）</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〔2024〕70号</w:t>
            </w: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〔2024〕11号</w:t>
            </w:r>
            <w:r>
              <w:rPr>
                <w:rFonts w:ascii="宋体" w:hAnsi="宋体" w:eastAsia="宋体"/>
                <w:sz w:val="16"/>
              </w:rPr>
              <w:t>：2024年中央学生资助补助经费-技工助学金（第二批）-洛财教</w:t>
            </w:r>
            <w:r>
              <w:rPr>
                <w:rFonts w:hint="eastAsia" w:ascii="宋体" w:hAnsi="宋体"/>
                <w:sz w:val="16"/>
                <w:lang w:eastAsia="zh-CN"/>
              </w:rPr>
              <w:t>〔2024〕71号</w:t>
            </w:r>
            <w:r>
              <w:rPr>
                <w:rFonts w:ascii="宋体" w:hAnsi="宋体" w:eastAsia="宋体"/>
                <w:sz w:val="16"/>
              </w:rPr>
              <w:t>（第二批）-洛财教</w:t>
            </w:r>
            <w:r>
              <w:rPr>
                <w:rFonts w:hint="eastAsia" w:ascii="宋体" w:hAnsi="宋体"/>
                <w:sz w:val="16"/>
                <w:lang w:eastAsia="zh-CN"/>
              </w:rPr>
              <w:t>〔2024〕72号</w:t>
            </w:r>
          </w:p>
        </w:tc>
      </w:tr>
      <w:tr w14:paraId="1AF682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7041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710E0A">
            <w:pPr>
              <w:jc w:val="center"/>
            </w:pPr>
            <w:r>
              <w:rPr>
                <w:rFonts w:ascii="宋体" w:hAnsi="宋体" w:eastAsia="宋体"/>
                <w:sz w:val="16"/>
              </w:rPr>
              <w:t>洛浦县高级技工学校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2A2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4BD172">
            <w:pPr>
              <w:jc w:val="center"/>
            </w:pPr>
            <w:r>
              <w:rPr>
                <w:rFonts w:ascii="宋体" w:hAnsi="宋体" w:eastAsia="宋体"/>
                <w:sz w:val="16"/>
              </w:rPr>
              <w:t>洛浦县高级技工学校</w:t>
            </w:r>
          </w:p>
        </w:tc>
      </w:tr>
      <w:tr w14:paraId="5DF457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EA95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8969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5A97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9E38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E819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E381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1C07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3894C">
            <w:pPr>
              <w:jc w:val="center"/>
            </w:pPr>
            <w:r>
              <w:rPr>
                <w:rFonts w:ascii="宋体" w:hAnsi="宋体" w:eastAsia="宋体"/>
                <w:sz w:val="16"/>
              </w:rPr>
              <w:t>得分</w:t>
            </w:r>
          </w:p>
        </w:tc>
      </w:tr>
      <w:tr w14:paraId="29EAB4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048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E0B7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69514">
            <w:pPr>
              <w:jc w:val="center"/>
            </w:pPr>
            <w:r>
              <w:rPr>
                <w:rFonts w:ascii="宋体" w:hAnsi="宋体" w:eastAsia="宋体"/>
                <w:sz w:val="16"/>
              </w:rPr>
              <w:t>73.53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1E080">
            <w:pPr>
              <w:jc w:val="center"/>
            </w:pPr>
            <w:r>
              <w:rPr>
                <w:rFonts w:ascii="宋体" w:hAnsi="宋体" w:eastAsia="宋体"/>
                <w:sz w:val="16"/>
              </w:rPr>
              <w:t>73.53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4413C">
            <w:pPr>
              <w:jc w:val="center"/>
            </w:pPr>
            <w:r>
              <w:rPr>
                <w:rFonts w:ascii="宋体" w:hAnsi="宋体" w:eastAsia="宋体"/>
                <w:sz w:val="16"/>
              </w:rPr>
              <w:t>73.53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4BF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DB86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8C846">
            <w:pPr>
              <w:jc w:val="center"/>
            </w:pPr>
            <w:r>
              <w:rPr>
                <w:rFonts w:ascii="宋体" w:hAnsi="宋体" w:eastAsia="宋体"/>
                <w:sz w:val="16"/>
              </w:rPr>
              <w:t>10.00分</w:t>
            </w:r>
          </w:p>
        </w:tc>
      </w:tr>
      <w:tr w14:paraId="1185D0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CA5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E911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A6804">
            <w:pPr>
              <w:jc w:val="center"/>
            </w:pPr>
            <w:r>
              <w:rPr>
                <w:rFonts w:ascii="宋体" w:hAnsi="宋体" w:eastAsia="宋体"/>
                <w:sz w:val="16"/>
              </w:rPr>
              <w:t>73.53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F3B14">
            <w:pPr>
              <w:jc w:val="center"/>
            </w:pPr>
            <w:r>
              <w:rPr>
                <w:rFonts w:ascii="宋体" w:hAnsi="宋体" w:eastAsia="宋体"/>
                <w:sz w:val="16"/>
              </w:rPr>
              <w:t>73.53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893C9">
            <w:pPr>
              <w:jc w:val="center"/>
            </w:pPr>
            <w:r>
              <w:rPr>
                <w:rFonts w:ascii="宋体" w:hAnsi="宋体" w:eastAsia="宋体"/>
                <w:sz w:val="16"/>
              </w:rPr>
              <w:t>73.53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A2F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9FD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9CC1E">
            <w:pPr>
              <w:jc w:val="center"/>
            </w:pPr>
            <w:r>
              <w:rPr>
                <w:rFonts w:ascii="宋体" w:hAnsi="宋体" w:eastAsia="宋体"/>
                <w:sz w:val="16"/>
              </w:rPr>
              <w:t>—</w:t>
            </w:r>
          </w:p>
        </w:tc>
      </w:tr>
      <w:tr w14:paraId="288822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820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2895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4F1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2C8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A0B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6C3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32D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CC121">
            <w:pPr>
              <w:jc w:val="center"/>
            </w:pPr>
            <w:r>
              <w:rPr>
                <w:rFonts w:ascii="宋体" w:hAnsi="宋体" w:eastAsia="宋体"/>
                <w:sz w:val="16"/>
              </w:rPr>
              <w:t>—</w:t>
            </w:r>
          </w:p>
        </w:tc>
      </w:tr>
      <w:tr w14:paraId="3A8A56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503E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DA5C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8D7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BE9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3CB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6C2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185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8073A">
            <w:pPr>
              <w:jc w:val="center"/>
            </w:pPr>
            <w:r>
              <w:rPr>
                <w:rFonts w:ascii="宋体" w:hAnsi="宋体" w:eastAsia="宋体"/>
                <w:sz w:val="16"/>
              </w:rPr>
              <w:t>—</w:t>
            </w:r>
          </w:p>
        </w:tc>
      </w:tr>
      <w:tr w14:paraId="128A23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F34B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AD01E7">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4C8FEB">
            <w:pPr>
              <w:jc w:val="center"/>
            </w:pPr>
            <w:r>
              <w:rPr>
                <w:rFonts w:ascii="宋体" w:hAnsi="宋体" w:eastAsia="宋体"/>
                <w:sz w:val="16"/>
              </w:rPr>
              <w:t>实际完成情况</w:t>
            </w:r>
          </w:p>
        </w:tc>
      </w:tr>
      <w:tr w14:paraId="430B62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C3E1E"/>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F751F1">
            <w:pPr>
              <w:jc w:val="both"/>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〔2024〕11号</w:t>
            </w:r>
            <w:r>
              <w:rPr>
                <w:rFonts w:ascii="宋体" w:hAnsi="宋体" w:eastAsia="宋体"/>
                <w:sz w:val="16"/>
              </w:rPr>
              <w:t>：2024年中央学生资助补助经费-技工奖学金（第二批）</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〔2024〕72号</w:t>
            </w:r>
            <w:r>
              <w:rPr>
                <w:rFonts w:ascii="宋体" w:hAnsi="宋体" w:eastAsia="宋体"/>
                <w:sz w:val="16"/>
              </w:rPr>
              <w:t>，主要内容为：保证全日制正式学籍的一、二年级在校生接受奖学金人数2人，补助标准为6000元/年/1人，项目将保证建档学生享受补助覆盖率达到100%。通过项目实施，可以有效保障家庭经济困难学生生活水平；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〔2024〕11号</w:t>
            </w:r>
            <w:r>
              <w:rPr>
                <w:rFonts w:ascii="宋体" w:hAnsi="宋体" w:eastAsia="宋体"/>
                <w:sz w:val="16"/>
              </w:rPr>
              <w:t>：2024年中央学生资助补助经费-技工助学金（第二批）</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〔2024〕71号</w:t>
            </w:r>
            <w:r>
              <w:rPr>
                <w:rFonts w:ascii="宋体" w:hAnsi="宋体" w:eastAsia="宋体"/>
                <w:sz w:val="16"/>
              </w:rPr>
              <w:t>，主要内容为：保证全日制正式学籍的一、二年级在校生接受助学金人数1676人，补助标准为2000元/年，项目将保证建档学生享受补助覆盖率达到100.00%；中央直达资金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〔2024〕11号</w:t>
            </w:r>
            <w:r>
              <w:rPr>
                <w:rFonts w:ascii="宋体" w:hAnsi="宋体" w:eastAsia="宋体"/>
                <w:sz w:val="16"/>
              </w:rPr>
              <w:t>：2024年中央学生资助补助经费</w:t>
            </w:r>
            <w:r>
              <w:rPr>
                <w:rFonts w:hint="eastAsia" w:ascii="宋体" w:hAnsi="宋体"/>
                <w:sz w:val="16"/>
                <w:lang w:eastAsia="zh-CN"/>
              </w:rPr>
              <w:t>－</w:t>
            </w:r>
            <w:r>
              <w:rPr>
                <w:rFonts w:ascii="宋体" w:hAnsi="宋体" w:eastAsia="宋体"/>
                <w:sz w:val="16"/>
              </w:rPr>
              <w:t>技工免学费（第二批）</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〔2024〕70号</w:t>
            </w:r>
            <w:r>
              <w:rPr>
                <w:rFonts w:ascii="宋体" w:hAnsi="宋体" w:eastAsia="宋体"/>
                <w:sz w:val="16"/>
              </w:rPr>
              <w:t>；主要内容为：外聘教师不少于14人，外聘后勤人员数量不少于8人，外聘保安人员数量不少于14人，外聘食堂人员数量不少于16人，外聘保安人员数量不少于2人，保证962名学制学生在校期间的正常学习生活。</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702C7A">
            <w:pPr>
              <w:jc w:val="both"/>
            </w:pPr>
            <w:r>
              <w:rPr>
                <w:rFonts w:hint="eastAsia" w:ascii="宋体" w:hAnsi="宋体"/>
                <w:sz w:val="16"/>
                <w:lang w:eastAsia="zh-CN"/>
              </w:rPr>
              <w:t>截至2024</w:t>
            </w:r>
            <w:r>
              <w:rPr>
                <w:rFonts w:ascii="宋体" w:hAnsi="宋体" w:eastAsia="宋体"/>
                <w:sz w:val="16"/>
              </w:rPr>
              <w:t>年12月31日，已完成保障全日制正式学籍的一、二年级在校生接受奖学金人数2人，补助标准为6000元/年/1人，项目将保证建档学生享受补助覆盖率达到100%；保障全日制正式学籍的一、二年级在校生接受助学金人数</w:t>
            </w:r>
            <w:bookmarkStart w:id="0" w:name="_GoBack"/>
            <w:bookmarkEnd w:id="0"/>
            <w:r>
              <w:rPr>
                <w:rFonts w:ascii="宋体" w:hAnsi="宋体" w:eastAsia="宋体"/>
                <w:sz w:val="16"/>
              </w:rPr>
              <w:t>1676人，补助标准为2000元/年，项目将保证建档学生享受补助覆盖率达到100.00%，通过项目实施，可以有效保障家庭经济困难学生生活水平；保障外聘教师不少于14人，外聘后勤人员数量不少于8人，外聘保安人员数量不少于14人，外聘食堂人员数量不少于16人，外聘保安人员数量不少于2人，通过项目实施，保证1676名学制学生在校期间的正常学习生活。</w:t>
            </w:r>
          </w:p>
        </w:tc>
      </w:tr>
      <w:tr w14:paraId="18144D7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94F4D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D1CD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8F7B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ED64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D86F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5E81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BDF1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C291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2BE57">
            <w:pPr>
              <w:jc w:val="center"/>
            </w:pPr>
            <w:r>
              <w:rPr>
                <w:rFonts w:ascii="宋体" w:hAnsi="宋体" w:eastAsia="宋体"/>
                <w:sz w:val="16"/>
              </w:rPr>
              <w:t>偏差原因分析及改进措施</w:t>
            </w:r>
          </w:p>
        </w:tc>
      </w:tr>
      <w:tr w14:paraId="1849C9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9D9E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82B6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E45B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3B91A">
            <w:pPr>
              <w:jc w:val="center"/>
            </w:pPr>
            <w:r>
              <w:rPr>
                <w:rFonts w:ascii="宋体" w:hAnsi="宋体" w:eastAsia="宋体"/>
                <w:sz w:val="16"/>
              </w:rPr>
              <w:t>享受奖学金学生人数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38311">
            <w:pPr>
              <w:jc w:val="center"/>
            </w:pPr>
            <w:r>
              <w:rPr>
                <w:rFonts w:ascii="宋体" w:hAnsi="宋体" w:eastAsia="宋体"/>
                <w:sz w:val="16"/>
              </w:rPr>
              <w:t>&gt;=2人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E44A9">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9907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5128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FA6EE">
            <w:pPr>
              <w:jc w:val="center"/>
            </w:pPr>
          </w:p>
        </w:tc>
      </w:tr>
      <w:tr w14:paraId="650C18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A1B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960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39C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88887">
            <w:pPr>
              <w:jc w:val="center"/>
            </w:pPr>
            <w:r>
              <w:rPr>
                <w:rFonts w:ascii="宋体" w:hAnsi="宋体" w:eastAsia="宋体"/>
                <w:sz w:val="16"/>
              </w:rPr>
              <w:t>学生应奖尽奖率（%）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BB5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CDA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E9E9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9A65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21635">
            <w:pPr>
              <w:jc w:val="center"/>
            </w:pPr>
          </w:p>
        </w:tc>
      </w:tr>
      <w:tr w14:paraId="686078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D098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888E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91E0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4AC47">
            <w:pPr>
              <w:jc w:val="center"/>
            </w:pPr>
            <w:r>
              <w:rPr>
                <w:rFonts w:ascii="宋体" w:hAnsi="宋体" w:eastAsia="宋体"/>
                <w:sz w:val="16"/>
              </w:rPr>
              <w:t>接受技工教育的人数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67AA0">
            <w:pPr>
              <w:jc w:val="center"/>
            </w:pPr>
            <w:r>
              <w:rPr>
                <w:rFonts w:ascii="宋体" w:hAnsi="宋体" w:eastAsia="宋体"/>
                <w:sz w:val="16"/>
              </w:rPr>
              <w:t>&gt;=1676人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69859">
            <w:pPr>
              <w:jc w:val="center"/>
            </w:pPr>
            <w:r>
              <w:rPr>
                <w:rFonts w:ascii="宋体" w:hAnsi="宋体" w:eastAsia="宋体"/>
                <w:sz w:val="16"/>
              </w:rPr>
              <w:t>=516人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5C8E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CA63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1B7BE">
            <w:pPr>
              <w:jc w:val="center"/>
            </w:pPr>
          </w:p>
        </w:tc>
      </w:tr>
      <w:tr w14:paraId="7FB6E3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508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2C9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96F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7D4CC">
            <w:pPr>
              <w:jc w:val="center"/>
            </w:pPr>
            <w:r>
              <w:rPr>
                <w:rFonts w:ascii="宋体" w:hAnsi="宋体" w:eastAsia="宋体"/>
                <w:sz w:val="16"/>
              </w:rPr>
              <w:t>自聘教师人数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6873F">
            <w:pPr>
              <w:jc w:val="center"/>
            </w:pPr>
            <w:r>
              <w:rPr>
                <w:rFonts w:ascii="宋体" w:hAnsi="宋体" w:eastAsia="宋体"/>
                <w:sz w:val="16"/>
              </w:rPr>
              <w:t>&gt;=14人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F46B0">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C1EC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5776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1ABD8">
            <w:pPr>
              <w:jc w:val="center"/>
            </w:pPr>
          </w:p>
        </w:tc>
      </w:tr>
      <w:tr w14:paraId="147634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275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554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8DC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CB92B">
            <w:pPr>
              <w:jc w:val="center"/>
            </w:pPr>
            <w:r>
              <w:rPr>
                <w:rFonts w:ascii="宋体" w:hAnsi="宋体" w:eastAsia="宋体"/>
                <w:sz w:val="16"/>
              </w:rPr>
              <w:t>外聘后勤人员数量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307E1">
            <w:pPr>
              <w:jc w:val="center"/>
            </w:pPr>
            <w:r>
              <w:rPr>
                <w:rFonts w:ascii="宋体" w:hAnsi="宋体" w:eastAsia="宋体"/>
                <w:sz w:val="16"/>
              </w:rPr>
              <w:t>&gt;=8人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8FA2A">
            <w:pPr>
              <w:jc w:val="center"/>
            </w:pPr>
            <w:r>
              <w:rPr>
                <w:rFonts w:ascii="宋体" w:hAnsi="宋体" w:eastAsia="宋体"/>
                <w:sz w:val="16"/>
              </w:rPr>
              <w: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10E5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11EC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5ED4D">
            <w:pPr>
              <w:jc w:val="center"/>
            </w:pPr>
          </w:p>
        </w:tc>
      </w:tr>
      <w:tr w14:paraId="698AF6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66F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EF62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9A95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4460C">
            <w:pPr>
              <w:jc w:val="center"/>
            </w:pPr>
            <w:r>
              <w:rPr>
                <w:rFonts w:ascii="宋体" w:hAnsi="宋体" w:eastAsia="宋体"/>
                <w:sz w:val="16"/>
              </w:rPr>
              <w:t>外聘保安人员数量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0EBC3">
            <w:pPr>
              <w:jc w:val="center"/>
            </w:pPr>
            <w:r>
              <w:rPr>
                <w:rFonts w:ascii="宋体" w:hAnsi="宋体" w:eastAsia="宋体"/>
                <w:sz w:val="16"/>
              </w:rPr>
              <w:t>&gt;=14人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180E4">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D670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3C29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20405">
            <w:pPr>
              <w:jc w:val="center"/>
            </w:pPr>
          </w:p>
        </w:tc>
      </w:tr>
      <w:tr w14:paraId="6D5828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6DB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12BA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1A2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6C01E">
            <w:pPr>
              <w:jc w:val="center"/>
            </w:pPr>
            <w:r>
              <w:rPr>
                <w:rFonts w:ascii="宋体" w:hAnsi="宋体" w:eastAsia="宋体"/>
                <w:sz w:val="16"/>
              </w:rPr>
              <w:t>外聘食堂人员数量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428C0">
            <w:pPr>
              <w:jc w:val="center"/>
            </w:pPr>
            <w:r>
              <w:rPr>
                <w:rFonts w:ascii="宋体" w:hAnsi="宋体" w:eastAsia="宋体"/>
                <w:sz w:val="16"/>
              </w:rPr>
              <w:t>&gt;=16人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5A89D">
            <w:pPr>
              <w:jc w:val="center"/>
            </w:pPr>
            <w:r>
              <w:rPr>
                <w:rFonts w:ascii="宋体" w:hAnsi="宋体" w:eastAsia="宋体"/>
                <w:sz w:val="16"/>
              </w:rPr>
              <w: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BF52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A4F6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4A6EA">
            <w:pPr>
              <w:jc w:val="center"/>
            </w:pPr>
          </w:p>
        </w:tc>
      </w:tr>
      <w:tr w14:paraId="05DA94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CEB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412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9A74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97FB5">
            <w:pPr>
              <w:jc w:val="center"/>
            </w:pPr>
            <w:r>
              <w:rPr>
                <w:rFonts w:ascii="宋体" w:hAnsi="宋体" w:eastAsia="宋体"/>
                <w:sz w:val="16"/>
              </w:rPr>
              <w:t>外聘消防人员数量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5E371">
            <w:pPr>
              <w:jc w:val="center"/>
            </w:pPr>
            <w:r>
              <w:rPr>
                <w:rFonts w:ascii="宋体" w:hAnsi="宋体" w:eastAsia="宋体"/>
                <w:sz w:val="16"/>
              </w:rPr>
              <w:t>&gt;=2人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80ECF">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D055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BB45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0859A">
            <w:pPr>
              <w:jc w:val="center"/>
            </w:pPr>
          </w:p>
        </w:tc>
      </w:tr>
      <w:tr w14:paraId="4F755B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E14E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BA34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1058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BBE13">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A84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89A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42E2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298E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D20A2">
            <w:pPr>
              <w:jc w:val="center"/>
            </w:pPr>
          </w:p>
        </w:tc>
      </w:tr>
      <w:tr w14:paraId="6492BB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D44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97F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4C8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E7DD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814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235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C70B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5D43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6D90C">
            <w:pPr>
              <w:jc w:val="center"/>
            </w:pPr>
          </w:p>
        </w:tc>
      </w:tr>
      <w:tr w14:paraId="599EA7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3C7F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B40D8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58F7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E2AD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CA2A3">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9984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55FE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5E59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DD85A">
            <w:pPr>
              <w:jc w:val="center"/>
            </w:pPr>
          </w:p>
        </w:tc>
      </w:tr>
      <w:tr w14:paraId="61D21F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8E7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B49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A85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4CED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2C9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9A4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5A05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B367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EA59C">
            <w:pPr>
              <w:jc w:val="center"/>
            </w:pPr>
          </w:p>
        </w:tc>
      </w:tr>
      <w:tr w14:paraId="7A049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2E5B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B7F2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05C3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BB640">
            <w:pPr>
              <w:jc w:val="center"/>
            </w:pPr>
            <w:r>
              <w:rPr>
                <w:rFonts w:ascii="宋体" w:hAnsi="宋体" w:eastAsia="宋体"/>
                <w:sz w:val="16"/>
              </w:rPr>
              <w:t>奖学金补助资金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41E20">
            <w:pPr>
              <w:jc w:val="center"/>
            </w:pPr>
            <w:r>
              <w:rPr>
                <w:rFonts w:ascii="宋体" w:hAnsi="宋体" w:eastAsia="宋体"/>
                <w:sz w:val="16"/>
              </w:rPr>
              <w:t>&lt;=1.20万元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6F355">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A4D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6A0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9A3F1">
            <w:pPr>
              <w:jc w:val="center"/>
            </w:pPr>
          </w:p>
        </w:tc>
      </w:tr>
      <w:tr w14:paraId="68BBE9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7A8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DC8E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30B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F3E77">
            <w:pPr>
              <w:jc w:val="center"/>
            </w:pPr>
            <w:r>
              <w:rPr>
                <w:rFonts w:ascii="宋体" w:hAnsi="宋体" w:eastAsia="宋体"/>
                <w:sz w:val="16"/>
              </w:rPr>
              <w:t>助学金补助资金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CBCDC">
            <w:pPr>
              <w:jc w:val="center"/>
            </w:pPr>
            <w:r>
              <w:rPr>
                <w:rFonts w:ascii="宋体" w:hAnsi="宋体" w:eastAsia="宋体"/>
                <w:sz w:val="16"/>
              </w:rPr>
              <w:t>&gt;=51.67万元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2D7C8">
            <w:pPr>
              <w:jc w:val="center"/>
            </w:pPr>
            <w:r>
              <w:rPr>
                <w:rFonts w:ascii="宋体" w:hAnsi="宋体" w:eastAsia="宋体"/>
                <w:sz w:val="16"/>
              </w:rPr>
              <w:t>=51.67万元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6DF6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18A0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76992">
            <w:pPr>
              <w:jc w:val="center"/>
            </w:pPr>
          </w:p>
        </w:tc>
      </w:tr>
      <w:tr w14:paraId="2B4D60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8F8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058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589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57BD5">
            <w:pPr>
              <w:jc w:val="center"/>
            </w:pPr>
            <w:r>
              <w:rPr>
                <w:rFonts w:ascii="宋体" w:hAnsi="宋体" w:eastAsia="宋体"/>
                <w:sz w:val="16"/>
              </w:rPr>
              <w:t>免学费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6C06E">
            <w:pPr>
              <w:jc w:val="center"/>
            </w:pPr>
            <w:r>
              <w:rPr>
                <w:rFonts w:ascii="宋体" w:hAnsi="宋体" w:eastAsia="宋体"/>
                <w:sz w:val="16"/>
              </w:rPr>
              <w:t>&gt;=20.66万元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63D68">
            <w:pPr>
              <w:jc w:val="center"/>
            </w:pPr>
            <w:r>
              <w:rPr>
                <w:rFonts w:ascii="宋体" w:hAnsi="宋体" w:eastAsia="宋体"/>
                <w:sz w:val="16"/>
              </w:rPr>
              <w:t>=20.66万元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793B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A2BF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67CFD">
            <w:pPr>
              <w:jc w:val="center"/>
            </w:pPr>
          </w:p>
        </w:tc>
      </w:tr>
      <w:tr w14:paraId="72CCB9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480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7A9C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791C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BFC13">
            <w:pPr>
              <w:jc w:val="center"/>
            </w:pPr>
            <w:r>
              <w:rPr>
                <w:rFonts w:ascii="宋体" w:hAnsi="宋体" w:eastAsia="宋体"/>
                <w:sz w:val="16"/>
              </w:rPr>
              <w:t>保障技工生活水平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7C83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3CA4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B4D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44D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A780E">
            <w:pPr>
              <w:jc w:val="center"/>
            </w:pPr>
          </w:p>
        </w:tc>
      </w:tr>
      <w:tr w14:paraId="376E7D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43E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55CB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D868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825A5">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F7DA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B3A1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2BD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9FA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152AB">
            <w:pPr>
              <w:jc w:val="center"/>
            </w:pPr>
          </w:p>
        </w:tc>
      </w:tr>
      <w:tr w14:paraId="7655B8B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EF516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21B68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0C4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DA48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84E2E3B"/>
        </w:tc>
      </w:tr>
    </w:tbl>
    <w:p w14:paraId="52FC1681">
      <w:r>
        <w:br w:type="page"/>
      </w:r>
    </w:p>
    <w:p w14:paraId="4666E2C0">
      <w:pPr>
        <w:spacing w:line="640" w:lineRule="exact"/>
        <w:ind w:firstLine="640"/>
        <w:jc w:val="both"/>
        <w:outlineLvl w:val="2"/>
      </w:pPr>
      <w:r>
        <w:rPr>
          <w:rFonts w:ascii="黑体" w:hAnsi="黑体" w:eastAsia="黑体"/>
          <w:sz w:val="32"/>
        </w:rPr>
        <w:t>十二、其他需说明的事项</w:t>
      </w:r>
    </w:p>
    <w:p w14:paraId="21F0856F">
      <w:pPr>
        <w:spacing w:line="580" w:lineRule="exact"/>
        <w:ind w:firstLine="640"/>
        <w:jc w:val="both"/>
      </w:pPr>
      <w:r>
        <w:rPr>
          <w:rFonts w:ascii="仿宋_GB2312" w:hAnsi="仿宋_GB2312" w:eastAsia="仿宋_GB2312"/>
          <w:b w:val="0"/>
          <w:sz w:val="32"/>
        </w:rPr>
        <w:t>本年本单位SM项目1个，全年预算数5.50万元，全年执行数5.50万元。</w:t>
      </w:r>
    </w:p>
    <w:p w14:paraId="405FEA67">
      <w:r>
        <w:br w:type="page"/>
      </w:r>
    </w:p>
    <w:p w14:paraId="4984CD1A">
      <w:pPr>
        <w:spacing w:line="240" w:lineRule="auto"/>
        <w:jc w:val="center"/>
        <w:outlineLvl w:val="1"/>
      </w:pPr>
      <w:r>
        <w:rPr>
          <w:rFonts w:ascii="黑体" w:hAnsi="黑体" w:eastAsia="黑体"/>
          <w:sz w:val="32"/>
        </w:rPr>
        <w:t>第三部分 专业名词解释</w:t>
      </w:r>
    </w:p>
    <w:p w14:paraId="18B4AE0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82639D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40F97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D53CEF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6EAA9B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9F4766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FDCE5D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F78444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085E4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7422F0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B11DD8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FC4924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6E72FE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98DD3E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D9E8CD2">
      <w:r>
        <w:br w:type="page"/>
      </w:r>
    </w:p>
    <w:p w14:paraId="2831B0CA">
      <w:pPr>
        <w:spacing w:line="240" w:lineRule="auto"/>
        <w:jc w:val="center"/>
        <w:outlineLvl w:val="1"/>
      </w:pPr>
      <w:r>
        <w:rPr>
          <w:rFonts w:ascii="黑体" w:hAnsi="黑体" w:eastAsia="黑体"/>
          <w:sz w:val="32"/>
        </w:rPr>
        <w:t>第四部分 部门决算报表（见附表）</w:t>
      </w:r>
    </w:p>
    <w:p w14:paraId="1FAD58D7">
      <w:pPr>
        <w:spacing w:line="240" w:lineRule="auto"/>
        <w:ind w:firstLine="640"/>
        <w:jc w:val="both"/>
      </w:pPr>
      <w:r>
        <w:rPr>
          <w:rFonts w:ascii="仿宋_GB2312" w:hAnsi="仿宋_GB2312" w:eastAsia="仿宋_GB2312"/>
          <w:b w:val="0"/>
          <w:sz w:val="32"/>
        </w:rPr>
        <w:t>一、《收入支出决算总表》</w:t>
      </w:r>
    </w:p>
    <w:p w14:paraId="144B8317">
      <w:pPr>
        <w:spacing w:line="240" w:lineRule="auto"/>
        <w:ind w:firstLine="640"/>
        <w:jc w:val="both"/>
      </w:pPr>
      <w:r>
        <w:rPr>
          <w:rFonts w:ascii="仿宋_GB2312" w:hAnsi="仿宋_GB2312" w:eastAsia="仿宋_GB2312"/>
          <w:b w:val="0"/>
          <w:sz w:val="32"/>
        </w:rPr>
        <w:t>二、《收入决算表》</w:t>
      </w:r>
    </w:p>
    <w:p w14:paraId="631A0B18">
      <w:pPr>
        <w:spacing w:line="240" w:lineRule="auto"/>
        <w:ind w:firstLine="640"/>
        <w:jc w:val="both"/>
      </w:pPr>
      <w:r>
        <w:rPr>
          <w:rFonts w:ascii="仿宋_GB2312" w:hAnsi="仿宋_GB2312" w:eastAsia="仿宋_GB2312"/>
          <w:b w:val="0"/>
          <w:sz w:val="32"/>
        </w:rPr>
        <w:t>三、《支出决算表》</w:t>
      </w:r>
    </w:p>
    <w:p w14:paraId="13861176">
      <w:pPr>
        <w:spacing w:line="240" w:lineRule="auto"/>
        <w:ind w:firstLine="640"/>
        <w:jc w:val="both"/>
      </w:pPr>
      <w:r>
        <w:rPr>
          <w:rFonts w:ascii="仿宋_GB2312" w:hAnsi="仿宋_GB2312" w:eastAsia="仿宋_GB2312"/>
          <w:b w:val="0"/>
          <w:sz w:val="32"/>
        </w:rPr>
        <w:t>四、《财政拨款收入支出决算总表》</w:t>
      </w:r>
    </w:p>
    <w:p w14:paraId="534224DC">
      <w:pPr>
        <w:spacing w:line="240" w:lineRule="auto"/>
        <w:ind w:firstLine="640"/>
        <w:jc w:val="both"/>
      </w:pPr>
      <w:r>
        <w:rPr>
          <w:rFonts w:ascii="仿宋_GB2312" w:hAnsi="仿宋_GB2312" w:eastAsia="仿宋_GB2312"/>
          <w:b w:val="0"/>
          <w:sz w:val="32"/>
        </w:rPr>
        <w:t>五、《一般公共预算财政拨款支出决算表》</w:t>
      </w:r>
    </w:p>
    <w:p w14:paraId="74615D3B">
      <w:pPr>
        <w:spacing w:line="240" w:lineRule="auto"/>
        <w:ind w:firstLine="640"/>
        <w:jc w:val="both"/>
      </w:pPr>
      <w:r>
        <w:rPr>
          <w:rFonts w:ascii="仿宋_GB2312" w:hAnsi="仿宋_GB2312" w:eastAsia="仿宋_GB2312"/>
          <w:b w:val="0"/>
          <w:sz w:val="32"/>
        </w:rPr>
        <w:t>六、《一般公共预算财政拨款基本支出决算表》</w:t>
      </w:r>
    </w:p>
    <w:p w14:paraId="01C2B5C2">
      <w:pPr>
        <w:spacing w:line="240" w:lineRule="auto"/>
        <w:ind w:firstLine="640"/>
        <w:jc w:val="both"/>
      </w:pPr>
      <w:r>
        <w:rPr>
          <w:rFonts w:ascii="仿宋_GB2312" w:hAnsi="仿宋_GB2312" w:eastAsia="仿宋_GB2312"/>
          <w:b w:val="0"/>
          <w:sz w:val="32"/>
        </w:rPr>
        <w:t>七、《政府性基金预算财政拨款收入支出决算表》</w:t>
      </w:r>
    </w:p>
    <w:p w14:paraId="1AB9571E">
      <w:pPr>
        <w:spacing w:line="240" w:lineRule="auto"/>
        <w:ind w:firstLine="640"/>
        <w:jc w:val="both"/>
      </w:pPr>
      <w:r>
        <w:rPr>
          <w:rFonts w:ascii="仿宋_GB2312" w:hAnsi="仿宋_GB2312" w:eastAsia="仿宋_GB2312"/>
          <w:b w:val="0"/>
          <w:sz w:val="32"/>
        </w:rPr>
        <w:t>八、《国有资本经营预算财政拨款收入支出决算表》</w:t>
      </w:r>
    </w:p>
    <w:p w14:paraId="66943084">
      <w:pPr>
        <w:spacing w:line="240" w:lineRule="auto"/>
        <w:ind w:firstLine="640"/>
        <w:jc w:val="both"/>
      </w:pPr>
      <w:r>
        <w:rPr>
          <w:rFonts w:ascii="仿宋_GB2312" w:hAnsi="仿宋_GB2312" w:eastAsia="仿宋_GB2312"/>
          <w:b w:val="0"/>
          <w:sz w:val="32"/>
        </w:rPr>
        <w:t>九、《财政拨款“三公”经费支出决算表》</w:t>
      </w:r>
    </w:p>
    <w:p w14:paraId="00CC9E24">
      <w:pPr>
        <w:spacing w:line="240" w:lineRule="auto"/>
        <w:ind w:firstLine="640"/>
        <w:jc w:val="both"/>
      </w:pPr>
    </w:p>
    <w:p w14:paraId="430DD225">
      <w:pPr>
        <w:spacing w:line="240" w:lineRule="auto"/>
        <w:ind w:firstLine="640"/>
        <w:jc w:val="both"/>
      </w:pPr>
    </w:p>
    <w:p w14:paraId="3C8843D0">
      <w:pPr>
        <w:spacing w:line="240" w:lineRule="auto"/>
        <w:ind w:firstLine="640"/>
        <w:jc w:val="both"/>
      </w:pPr>
    </w:p>
    <w:p w14:paraId="7441A2D1">
      <w:pPr>
        <w:spacing w:line="240" w:lineRule="auto"/>
        <w:ind w:firstLine="640"/>
        <w:jc w:val="both"/>
      </w:pPr>
    </w:p>
    <w:p w14:paraId="308C9C4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41A097-E1CF-42FA-89F5-092DFBE67E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0C99F40-A9F9-4FD4-957C-109331E872EF}"/>
  </w:font>
  <w:font w:name="仿宋_GB2312">
    <w:panose1 w:val="02010609030101010101"/>
    <w:charset w:val="86"/>
    <w:family w:val="modern"/>
    <w:pitch w:val="default"/>
    <w:sig w:usb0="00000001" w:usb1="080E0000" w:usb2="00000000" w:usb3="00000000" w:csb0="00040000" w:csb1="00000000"/>
    <w:embedRegular r:id="rId3" w:fontKey="{4B4BC3CF-32B1-4334-BC89-E17D089C4CA7}"/>
  </w:font>
  <w:font w:name="楷体_GB2312">
    <w:panose1 w:val="02010609030101010101"/>
    <w:charset w:val="86"/>
    <w:family w:val="auto"/>
    <w:pitch w:val="default"/>
    <w:sig w:usb0="00000001" w:usb1="080E0000" w:usb2="00000000" w:usb3="00000000" w:csb0="00040000" w:csb1="00000000"/>
    <w:embedRegular r:id="rId4" w:fontKey="{41C47A58-8079-476E-9CC7-A8B5D63B180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0908B7"/>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336F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2480</Words>
  <Characters>2926</Characters>
  <Lines>0</Lines>
  <Paragraphs>0</Paragraphs>
  <TotalTime>7</TotalTime>
  <ScaleCrop>false</ScaleCrop>
  <LinksUpToDate>false</LinksUpToDate>
  <CharactersWithSpaces>2935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2025-09-17T07:49:18Z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