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洛浦县杭桂镇第一一贯制学校2024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5140D5">
      <w:r>
        <w:br w:type="page"/>
      </w:r>
    </w:p>
    <w:p w14:paraId="5DB3C83C">
      <w:pPr>
        <w:spacing w:line="640" w:lineRule="exact"/>
        <w:jc w:val="center"/>
        <w:outlineLvl w:val="1"/>
      </w:pPr>
      <w:r>
        <w:rPr>
          <w:rFonts w:ascii="黑体" w:hAnsi="黑体" w:eastAsia="黑体"/>
          <w:sz w:val="32"/>
        </w:rPr>
        <w:t>第一部分 单位概况</w:t>
      </w:r>
    </w:p>
    <w:p w14:paraId="6F883727">
      <w:pPr>
        <w:spacing w:line="640" w:lineRule="exact"/>
        <w:ind w:firstLine="640"/>
        <w:jc w:val="both"/>
        <w:outlineLvl w:val="2"/>
      </w:pPr>
      <w:r>
        <w:rPr>
          <w:rFonts w:ascii="黑体" w:hAnsi="黑体" w:eastAsia="黑体"/>
          <w:sz w:val="32"/>
        </w:rPr>
        <w:t>一、主要职能</w:t>
      </w:r>
    </w:p>
    <w:p w14:paraId="6961653D">
      <w:pPr>
        <w:spacing w:line="580" w:lineRule="exact"/>
        <w:ind w:firstLine="640"/>
        <w:jc w:val="both"/>
      </w:pPr>
      <w:r>
        <w:rPr>
          <w:rFonts w:ascii="仿宋_GB2312" w:hAnsi="仿宋_GB2312" w:eastAsia="仿宋_GB2312"/>
          <w:sz w:val="32"/>
        </w:rPr>
        <w:t>（1）根据党的教育方针及教学大纲的要求，组织六年制全日小学教育，通过实施素质教育，为初中学校输送合格的毕业生，为社会培养合格接班人。</w:t>
      </w:r>
    </w:p>
    <w:p w14:paraId="34B78E5C">
      <w:pPr>
        <w:spacing w:line="580" w:lineRule="exact"/>
        <w:ind w:firstLine="640"/>
        <w:jc w:val="both"/>
      </w:pPr>
      <w:r>
        <w:rPr>
          <w:rFonts w:ascii="仿宋_GB2312" w:hAnsi="仿宋_GB2312" w:eastAsia="仿宋_GB2312"/>
          <w:sz w:val="32"/>
        </w:rPr>
        <w:t>（2）在上级主管部门的领导下，加强对全校师生的管理和教育，加强政治思想、道德修养、法制观念、爱国主义、集体主义无神论的教育，培养德、智、体、美、劳全面发展的人才。</w:t>
      </w:r>
    </w:p>
    <w:p w14:paraId="32093E55">
      <w:pPr>
        <w:spacing w:line="580" w:lineRule="exact"/>
        <w:ind w:firstLine="640"/>
        <w:jc w:val="both"/>
      </w:pPr>
      <w:r>
        <w:rPr>
          <w:rFonts w:ascii="仿宋_GB2312" w:hAnsi="仿宋_GB2312" w:eastAsia="仿宋_GB2312"/>
          <w:sz w:val="32"/>
        </w:rPr>
        <w:t>（3）招收幼儿，安排班级，组织教学。</w:t>
      </w:r>
    </w:p>
    <w:p w14:paraId="020AA1CC">
      <w:pPr>
        <w:spacing w:line="580" w:lineRule="exact"/>
        <w:ind w:firstLine="640"/>
        <w:jc w:val="both"/>
      </w:pPr>
      <w:r>
        <w:rPr>
          <w:rFonts w:ascii="仿宋_GB2312" w:hAnsi="仿宋_GB2312" w:eastAsia="仿宋_GB2312"/>
          <w:sz w:val="32"/>
        </w:rPr>
        <w:t>（4）执行上级教育部门有关教育教学工作的安排、布置、计划、办法和措施。</w:t>
      </w:r>
    </w:p>
    <w:p w14:paraId="48C2115B">
      <w:pPr>
        <w:spacing w:line="580" w:lineRule="exact"/>
        <w:ind w:firstLine="640"/>
        <w:jc w:val="both"/>
      </w:pPr>
      <w:r>
        <w:rPr>
          <w:rFonts w:ascii="仿宋_GB2312" w:hAnsi="仿宋_GB2312" w:eastAsia="仿宋_GB2312"/>
          <w:sz w:val="32"/>
        </w:rPr>
        <w:t>（5）在当地党政部门的指导下，做好当地小学义务教育。</w:t>
      </w:r>
    </w:p>
    <w:p w14:paraId="09DD2466">
      <w:pPr>
        <w:spacing w:line="640" w:lineRule="exact"/>
        <w:ind w:firstLine="640"/>
        <w:jc w:val="both"/>
        <w:outlineLvl w:val="2"/>
      </w:pPr>
      <w:r>
        <w:rPr>
          <w:rFonts w:ascii="黑体" w:hAnsi="黑体" w:eastAsia="黑体"/>
          <w:sz w:val="32"/>
        </w:rPr>
        <w:t>二、机构设置及人员情况</w:t>
      </w:r>
    </w:p>
    <w:p w14:paraId="2F2B09CF">
      <w:pPr>
        <w:spacing w:line="580" w:lineRule="exact"/>
        <w:ind w:firstLine="640"/>
        <w:jc w:val="both"/>
      </w:pPr>
      <w:r>
        <w:rPr>
          <w:rFonts w:ascii="仿宋_GB2312" w:hAnsi="仿宋_GB2312" w:eastAsia="仿宋_GB2312"/>
          <w:sz w:val="32"/>
        </w:rPr>
        <w:t>洛浦县杭桂镇第一一贯制学校2024年度，实有人数132人，其中：在职人员127人，增加2人；离休人员0人，增加0人；退休人员5人</w:t>
      </w:r>
      <w:r>
        <w:rPr>
          <w:rFonts w:hint="eastAsia" w:ascii="仿宋_GB2312" w:hAnsi="仿宋_GB2312" w:eastAsia="仿宋_GB2312"/>
          <w:sz w:val="32"/>
          <w:lang w:eastAsia="zh-CN"/>
        </w:rPr>
        <w:t>，</w:t>
      </w:r>
      <w:r>
        <w:rPr>
          <w:rFonts w:ascii="仿宋_GB2312" w:hAnsi="仿宋_GB2312" w:eastAsia="仿宋_GB2312"/>
          <w:sz w:val="32"/>
        </w:rPr>
        <w:t>增加0人。</w:t>
      </w:r>
    </w:p>
    <w:p w14:paraId="01D7DE08">
      <w:pPr>
        <w:spacing w:line="580" w:lineRule="exact"/>
        <w:ind w:firstLine="640"/>
        <w:jc w:val="both"/>
      </w:pPr>
      <w:r>
        <w:rPr>
          <w:rFonts w:ascii="仿宋_GB2312" w:hAnsi="仿宋_GB2312" w:eastAsia="仿宋_GB2312"/>
          <w:sz w:val="32"/>
        </w:rPr>
        <w:t>洛浦县杭桂镇第一一贯制学校无下属预算单位，下设6个科室，分别是：书记办公室、校长办公室、德育办、总务室、教务科、财务室。</w:t>
      </w:r>
    </w:p>
    <w:p w14:paraId="0A516EA4">
      <w:r>
        <w:br w:type="page"/>
      </w:r>
    </w:p>
    <w:p w14:paraId="395F6FF7">
      <w:pPr>
        <w:spacing w:line="240" w:lineRule="auto"/>
        <w:jc w:val="center"/>
        <w:outlineLvl w:val="1"/>
      </w:pPr>
      <w:r>
        <w:rPr>
          <w:rFonts w:ascii="黑体" w:hAnsi="黑体" w:eastAsia="黑体"/>
          <w:sz w:val="32"/>
        </w:rPr>
        <w:t>第二部分 部门决算情况说明</w:t>
      </w:r>
    </w:p>
    <w:p w14:paraId="4FC2A35A">
      <w:pPr>
        <w:spacing w:line="640" w:lineRule="exact"/>
        <w:ind w:firstLine="640"/>
        <w:jc w:val="both"/>
        <w:outlineLvl w:val="2"/>
      </w:pPr>
      <w:r>
        <w:rPr>
          <w:rFonts w:ascii="黑体" w:hAnsi="黑体" w:eastAsia="黑体"/>
          <w:sz w:val="32"/>
        </w:rPr>
        <w:t>一、收入支出决算总体情况说明</w:t>
      </w:r>
    </w:p>
    <w:p w14:paraId="4D6EC28A">
      <w:pPr>
        <w:spacing w:line="580" w:lineRule="exact"/>
        <w:ind w:firstLine="640"/>
        <w:jc w:val="both"/>
      </w:pPr>
      <w:r>
        <w:rPr>
          <w:rFonts w:ascii="仿宋_GB2312" w:hAnsi="仿宋_GB2312" w:eastAsia="仿宋_GB2312"/>
          <w:b/>
          <w:sz w:val="32"/>
        </w:rPr>
        <w:t>2024年度收入总计2,917.10万元，</w:t>
      </w:r>
      <w:r>
        <w:rPr>
          <w:rFonts w:ascii="仿宋_GB2312" w:hAnsi="仿宋_GB2312" w:eastAsia="仿宋_GB2312"/>
          <w:b w:val="0"/>
          <w:sz w:val="32"/>
        </w:rPr>
        <w:t>其中：本年收入合计2,917.10万元，使用非财政拨款结余（含专用结余）0.00万元，年初结转和结余0.00万元。</w:t>
      </w:r>
    </w:p>
    <w:p w14:paraId="1F25A9BB">
      <w:pPr>
        <w:spacing w:line="580" w:lineRule="exact"/>
        <w:ind w:firstLine="640"/>
        <w:jc w:val="both"/>
      </w:pPr>
      <w:r>
        <w:rPr>
          <w:rFonts w:ascii="仿宋_GB2312" w:hAnsi="仿宋_GB2312" w:eastAsia="仿宋_GB2312"/>
          <w:b/>
          <w:sz w:val="32"/>
        </w:rPr>
        <w:t>2024年度支出总计2,917.10万元，</w:t>
      </w:r>
      <w:r>
        <w:rPr>
          <w:rFonts w:ascii="仿宋_GB2312" w:hAnsi="仿宋_GB2312" w:eastAsia="仿宋_GB2312"/>
          <w:b w:val="0"/>
          <w:sz w:val="32"/>
        </w:rPr>
        <w:t>其中：本年支出合计2,917.10万元，结余分配0.00万元，年末结转和结余0.00万元。</w:t>
      </w:r>
    </w:p>
    <w:p w14:paraId="4DF414AF">
      <w:pPr>
        <w:spacing w:line="580" w:lineRule="exact"/>
        <w:ind w:firstLine="640"/>
        <w:jc w:val="both"/>
      </w:pPr>
      <w:r>
        <w:rPr>
          <w:rFonts w:ascii="仿宋_GB2312" w:hAnsi="仿宋_GB2312" w:eastAsia="仿宋_GB2312"/>
          <w:b w:val="0"/>
          <w:sz w:val="32"/>
        </w:rPr>
        <w:t>收入支出总体与上年相比，增加165.10万元，增长6.00%，主要原因是：本年在职人员增加，在职人员工资调增、社保、公积金基数调增，人员经费增加；增加2024年营养改善补助。</w:t>
      </w:r>
    </w:p>
    <w:p w14:paraId="13255940">
      <w:pPr>
        <w:spacing w:line="640" w:lineRule="exact"/>
        <w:ind w:firstLine="640"/>
        <w:jc w:val="both"/>
        <w:outlineLvl w:val="2"/>
      </w:pPr>
      <w:r>
        <w:rPr>
          <w:rFonts w:ascii="黑体" w:hAnsi="黑体" w:eastAsia="黑体"/>
          <w:sz w:val="32"/>
        </w:rPr>
        <w:t>二、收入决算情况说明</w:t>
      </w:r>
    </w:p>
    <w:p w14:paraId="5C0B41EB">
      <w:pPr>
        <w:spacing w:line="580" w:lineRule="exact"/>
        <w:ind w:firstLine="640"/>
        <w:jc w:val="both"/>
      </w:pPr>
      <w:r>
        <w:rPr>
          <w:rFonts w:ascii="仿宋_GB2312" w:hAnsi="仿宋_GB2312" w:eastAsia="仿宋_GB2312"/>
          <w:b/>
          <w:sz w:val="32"/>
        </w:rPr>
        <w:t>本年收入2,917.10万元，</w:t>
      </w:r>
      <w:r>
        <w:rPr>
          <w:rFonts w:ascii="仿宋_GB2312" w:hAnsi="仿宋_GB2312" w:eastAsia="仿宋_GB2312"/>
          <w:b w:val="0"/>
          <w:sz w:val="32"/>
        </w:rPr>
        <w:t>其中：财政拨款收入2,912.25万元，占99.83%；上级补助收入0.00万元，占0.00%；事业收入0.00万元，占0.00%；经营收入0.00万元，占0.00%；附属单位上缴收入0.00万元，占0.00%；其他收入4.84万元，占0.17%。</w:t>
      </w:r>
    </w:p>
    <w:p w14:paraId="50087520">
      <w:pPr>
        <w:spacing w:line="640" w:lineRule="exact"/>
        <w:ind w:firstLine="640"/>
        <w:jc w:val="both"/>
        <w:outlineLvl w:val="2"/>
      </w:pPr>
      <w:r>
        <w:rPr>
          <w:rFonts w:ascii="黑体" w:hAnsi="黑体" w:eastAsia="黑体"/>
          <w:sz w:val="32"/>
        </w:rPr>
        <w:t>三、支出决算情况说明</w:t>
      </w:r>
    </w:p>
    <w:p w14:paraId="015B93C6">
      <w:pPr>
        <w:spacing w:line="580" w:lineRule="exact"/>
        <w:ind w:firstLine="640"/>
        <w:jc w:val="both"/>
      </w:pPr>
      <w:r>
        <w:rPr>
          <w:rFonts w:ascii="仿宋_GB2312" w:hAnsi="仿宋_GB2312" w:eastAsia="仿宋_GB2312"/>
          <w:b/>
          <w:sz w:val="32"/>
        </w:rPr>
        <w:t>本年支出2,917.10万元，</w:t>
      </w:r>
      <w:r>
        <w:rPr>
          <w:rFonts w:ascii="仿宋_GB2312" w:hAnsi="仿宋_GB2312" w:eastAsia="仿宋_GB2312"/>
          <w:b w:val="0"/>
          <w:sz w:val="32"/>
        </w:rPr>
        <w:t>其中：基本支出2,694.20万元，占92.36%；项目支出222.90万元，占7.64%；上缴上级支出0.00万元，占0.00%；经营支出0.00万元，占0.00%；对附属单位补助支出0.00万元，占0.00%。</w:t>
      </w:r>
    </w:p>
    <w:p w14:paraId="4F1BE1C4">
      <w:pPr>
        <w:spacing w:line="640" w:lineRule="exact"/>
        <w:ind w:firstLine="640"/>
        <w:jc w:val="both"/>
        <w:outlineLvl w:val="2"/>
      </w:pPr>
      <w:r>
        <w:rPr>
          <w:rFonts w:ascii="黑体" w:hAnsi="黑体" w:eastAsia="黑体"/>
          <w:sz w:val="32"/>
        </w:rPr>
        <w:t>四、财政拨款收入支出决算总体情况说明</w:t>
      </w:r>
    </w:p>
    <w:p w14:paraId="0C5E3A32">
      <w:pPr>
        <w:spacing w:line="580" w:lineRule="exact"/>
        <w:ind w:firstLine="640"/>
        <w:jc w:val="both"/>
      </w:pPr>
      <w:r>
        <w:rPr>
          <w:rFonts w:ascii="仿宋_GB2312" w:hAnsi="仿宋_GB2312" w:eastAsia="仿宋_GB2312"/>
          <w:b/>
          <w:sz w:val="32"/>
        </w:rPr>
        <w:t>2024年度财政拨款收入总计2,912.25万元，</w:t>
      </w:r>
      <w:r>
        <w:rPr>
          <w:rFonts w:ascii="仿宋_GB2312" w:hAnsi="仿宋_GB2312" w:eastAsia="仿宋_GB2312"/>
          <w:b w:val="0"/>
          <w:sz w:val="32"/>
        </w:rPr>
        <w:t>其中：年初财政拨款结转和结余0.00万元，本年财政拨款收入2,912.25万元。</w:t>
      </w:r>
      <w:r>
        <w:rPr>
          <w:rFonts w:ascii="仿宋_GB2312" w:hAnsi="仿宋_GB2312" w:eastAsia="仿宋_GB2312"/>
          <w:b/>
          <w:sz w:val="32"/>
        </w:rPr>
        <w:t>财政拨款支出总计2,912.25万元，</w:t>
      </w:r>
      <w:r>
        <w:rPr>
          <w:rFonts w:ascii="仿宋_GB2312" w:hAnsi="仿宋_GB2312" w:eastAsia="仿宋_GB2312"/>
          <w:b w:val="0"/>
          <w:sz w:val="32"/>
        </w:rPr>
        <w:t>其中：年末财政拨款结转和结余0.00万元，本年财政拨款支出2,912.25万元。</w:t>
      </w:r>
    </w:p>
    <w:p w14:paraId="354F4AC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增加160.42万元，增长5.83%，主要原因是：本年在职人员增加，在职人员工资调增、社保、公积金基数调增，人员经费增加。增加2024年营养改善补助。</w:t>
      </w:r>
      <w:r>
        <w:rPr>
          <w:rFonts w:ascii="仿宋_GB2312" w:hAnsi="仿宋_GB2312" w:eastAsia="仿宋_GB2312"/>
          <w:b/>
          <w:sz w:val="32"/>
        </w:rPr>
        <w:t>与年初预算相比，</w:t>
      </w:r>
      <w:r>
        <w:rPr>
          <w:rFonts w:ascii="仿宋_GB2312" w:hAnsi="仿宋_GB2312" w:eastAsia="仿宋_GB2312"/>
          <w:b w:val="0"/>
          <w:sz w:val="32"/>
        </w:rPr>
        <w:t>年初预算数3,738.30万元，决算数2,912.25万元，预决算差异率-22.10%，主要原因是：年中调减学生公用经费，导致预决算存在差异。</w:t>
      </w:r>
    </w:p>
    <w:p w14:paraId="65E65417">
      <w:pPr>
        <w:spacing w:line="640" w:lineRule="exact"/>
        <w:ind w:firstLine="640"/>
        <w:jc w:val="both"/>
        <w:outlineLvl w:val="2"/>
      </w:pPr>
      <w:r>
        <w:rPr>
          <w:rFonts w:ascii="黑体" w:hAnsi="黑体" w:eastAsia="黑体"/>
          <w:sz w:val="32"/>
        </w:rPr>
        <w:t>五、一般公共预算财政拨款支出决算情况说明</w:t>
      </w:r>
    </w:p>
    <w:p w14:paraId="5FB37754">
      <w:pPr>
        <w:spacing w:line="640" w:lineRule="exact"/>
        <w:ind w:firstLine="640"/>
        <w:jc w:val="both"/>
        <w:outlineLvl w:val="3"/>
      </w:pPr>
      <w:r>
        <w:rPr>
          <w:rFonts w:ascii="楷体_GB2312" w:hAnsi="楷体_GB2312" w:eastAsia="楷体_GB2312"/>
          <w:b/>
          <w:sz w:val="32"/>
        </w:rPr>
        <w:t>（一）一般公共预算财政拨款支出决算总体情况</w:t>
      </w:r>
    </w:p>
    <w:p w14:paraId="48874F1B">
      <w:pPr>
        <w:spacing w:line="580" w:lineRule="exact"/>
        <w:ind w:firstLine="640"/>
        <w:jc w:val="both"/>
      </w:pPr>
      <w:r>
        <w:rPr>
          <w:rFonts w:ascii="仿宋_GB2312" w:hAnsi="仿宋_GB2312" w:eastAsia="仿宋_GB2312"/>
          <w:b/>
          <w:sz w:val="32"/>
        </w:rPr>
        <w:t>2024年度一般公共预算财政拨款支出2,911.25万元，</w:t>
      </w:r>
      <w:r>
        <w:rPr>
          <w:rFonts w:ascii="仿宋_GB2312" w:hAnsi="仿宋_GB2312" w:eastAsia="仿宋_GB2312"/>
          <w:b w:val="0"/>
          <w:sz w:val="32"/>
        </w:rPr>
        <w:t>占本年支出合计的99.80%。</w:t>
      </w:r>
      <w:r>
        <w:rPr>
          <w:rFonts w:ascii="仿宋_GB2312" w:hAnsi="仿宋_GB2312" w:eastAsia="仿宋_GB2312"/>
          <w:b/>
          <w:sz w:val="32"/>
        </w:rPr>
        <w:t>与上年相比，</w:t>
      </w:r>
      <w:r>
        <w:rPr>
          <w:rFonts w:ascii="仿宋_GB2312" w:hAnsi="仿宋_GB2312" w:eastAsia="仿宋_GB2312"/>
          <w:b w:val="0"/>
          <w:sz w:val="32"/>
        </w:rPr>
        <w:t>增加159.42万元，增长5.79%，主要原因是：本年在职人员工资调增，社保、公积金基数调增，人员经费增加；增加2024年营养改善补助。</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年初预算数3,738.30万元，决算数2,911.25万元，预决算差异率-22.12%，主要原因是：年中调减学生公用经费，导致预决算存在差异。</w:t>
      </w:r>
    </w:p>
    <w:p w14:paraId="67020B65">
      <w:pPr>
        <w:spacing w:line="640" w:lineRule="exact"/>
        <w:ind w:firstLine="640"/>
        <w:jc w:val="both"/>
        <w:outlineLvl w:val="3"/>
      </w:pPr>
      <w:r>
        <w:rPr>
          <w:rFonts w:ascii="楷体_GB2312" w:hAnsi="楷体_GB2312" w:eastAsia="楷体_GB2312"/>
          <w:b/>
          <w:sz w:val="32"/>
        </w:rPr>
        <w:t>（二）一般公共预算财政拨款支出决算结构情况</w:t>
      </w:r>
    </w:p>
    <w:p w14:paraId="024ADD0B">
      <w:pPr>
        <w:spacing w:line="580" w:lineRule="exact"/>
        <w:ind w:firstLine="640"/>
        <w:jc w:val="both"/>
      </w:pPr>
      <w:r>
        <w:rPr>
          <w:rFonts w:ascii="仿宋_GB2312" w:hAnsi="仿宋_GB2312" w:eastAsia="仿宋_GB2312"/>
          <w:b w:val="0"/>
          <w:sz w:val="32"/>
        </w:rPr>
        <w:t>1.教育支出(类)2,911.25万元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3985BC6E">
      <w:pPr>
        <w:spacing w:line="640" w:lineRule="exact"/>
        <w:ind w:firstLine="640"/>
        <w:jc w:val="both"/>
        <w:outlineLvl w:val="3"/>
      </w:pPr>
      <w:r>
        <w:rPr>
          <w:rFonts w:ascii="楷体_GB2312" w:hAnsi="楷体_GB2312" w:eastAsia="楷体_GB2312"/>
          <w:b/>
          <w:sz w:val="32"/>
        </w:rPr>
        <w:t>（三）一般公共预算财政拨款支出决算具体情况</w:t>
      </w:r>
    </w:p>
    <w:p w14:paraId="23A6A94F">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支出决算数为0.00万元，比上年决算减少5.92万元，下降100.00%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主要原因是：2024年学前教育学生人数减少，幼儿伙食补助资金减少。</w:t>
      </w:r>
    </w:p>
    <w:p w14:paraId="4F171F92">
      <w:pPr>
        <w:spacing w:line="580" w:lineRule="exact"/>
        <w:ind w:firstLine="640"/>
        <w:jc w:val="both"/>
      </w:pPr>
      <w:r>
        <w:rPr>
          <w:rFonts w:ascii="仿宋_GB2312" w:hAnsi="仿宋_GB2312" w:eastAsia="仿宋_GB2312"/>
          <w:b w:val="0"/>
          <w:sz w:val="32"/>
        </w:rPr>
        <w:t>2.教育支出(类)普通教育(款)小学教育(项)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支出决算数为97.03万元，比上年决算增加34.38万元，增长54.88%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主要原因是：本年在职人员工资调增，社保、住房公积金等相关人员经费增加。</w:t>
      </w:r>
    </w:p>
    <w:p w14:paraId="487A7B78">
      <w:pPr>
        <w:spacing w:line="580" w:lineRule="exact"/>
        <w:ind w:firstLine="640"/>
        <w:jc w:val="both"/>
        <w:rPr>
          <w:rFonts w:hint="default" w:eastAsia="仿宋_GB2312"/>
          <w:lang w:val="en-US" w:eastAsia="zh-CN"/>
        </w:rPr>
      </w:pPr>
      <w:r>
        <w:rPr>
          <w:rFonts w:ascii="仿宋_GB2312" w:hAnsi="仿宋_GB2312" w:eastAsia="仿宋_GB2312"/>
          <w:b w:val="0"/>
          <w:sz w:val="32"/>
        </w:rPr>
        <w:t>3.教育支出(类)普通教育(款)初中教育(项)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支出决算数为2,689.47万元，比上年决算增加181.72万元，增长7.25%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主要原因是：本年在职人员工资调增，社保、住房公积金等相关人员经费增加；本年增加2024年营养改善补助经费。</w:t>
      </w:r>
      <w:r>
        <w:rPr>
          <w:rFonts w:hint="eastAsia" w:ascii="仿宋_GB2312" w:hAnsi="仿宋_GB2312" w:eastAsia="仿宋_GB2312"/>
          <w:b w:val="0"/>
          <w:sz w:val="32"/>
          <w:lang w:val="en-US" w:eastAsia="zh-CN"/>
        </w:rPr>
        <w:t>本年养老保险调整至本科目列支。</w:t>
      </w:r>
    </w:p>
    <w:p w14:paraId="2EF0A69A">
      <w:pPr>
        <w:spacing w:line="580" w:lineRule="exact"/>
        <w:ind w:firstLine="640"/>
        <w:jc w:val="both"/>
      </w:pPr>
      <w:r>
        <w:rPr>
          <w:rFonts w:ascii="仿宋_GB2312" w:hAnsi="仿宋_GB2312" w:eastAsia="仿宋_GB2312"/>
          <w:b w:val="0"/>
          <w:sz w:val="32"/>
        </w:rPr>
        <w:t>4.教育支出(类)普通教育(款)其他普通教育支出(项)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支出决算数为124.75万元，比上年决算减少11.88万元，下降8.70%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主要原因是：本年减少家庭经济困难寄宿生生活补助。</w:t>
      </w:r>
    </w:p>
    <w:p w14:paraId="38911582">
      <w:pPr>
        <w:spacing w:line="580" w:lineRule="exact"/>
        <w:ind w:firstLine="640"/>
        <w:jc w:val="both"/>
      </w:pPr>
      <w:r>
        <w:rPr>
          <w:rFonts w:ascii="仿宋_GB2312" w:hAnsi="仿宋_GB2312" w:eastAsia="仿宋_GB2312"/>
          <w:b w:val="0"/>
          <w:sz w:val="32"/>
        </w:rPr>
        <w:t>5.教育支出(类)教育费附加安排的支出(款)其他教育费附加安排的支出(项)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主要原因是：本年减少校内老旧建筑拆迁费。</w:t>
      </w:r>
    </w:p>
    <w:p w14:paraId="177DAAA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支出决算数为0.00万元，比上年决算减少18.89万元，下降100.00%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15DDDAE7">
      <w:pPr>
        <w:spacing w:line="640" w:lineRule="exact"/>
        <w:ind w:firstLine="640"/>
        <w:jc w:val="both"/>
        <w:outlineLvl w:val="2"/>
      </w:pPr>
      <w:r>
        <w:rPr>
          <w:rFonts w:ascii="黑体" w:hAnsi="黑体" w:eastAsia="黑体"/>
          <w:sz w:val="32"/>
        </w:rPr>
        <w:t>六、一般公共预算财政拨款基本支出决算情况说明</w:t>
      </w:r>
    </w:p>
    <w:p w14:paraId="094C2E8B">
      <w:pPr>
        <w:spacing w:line="580" w:lineRule="exact"/>
        <w:ind w:firstLine="640"/>
        <w:jc w:val="both"/>
      </w:pPr>
      <w:r>
        <w:rPr>
          <w:rFonts w:ascii="仿宋_GB2312" w:hAnsi="仿宋_GB2312" w:eastAsia="仿宋_GB2312"/>
          <w:b w:val="0"/>
          <w:sz w:val="32"/>
        </w:rPr>
        <w:t>2024年度一般公共预算财政拨款基本支出2,694.20万元，其中：</w:t>
      </w:r>
      <w:r>
        <w:rPr>
          <w:rFonts w:ascii="仿宋_GB2312" w:hAnsi="仿宋_GB2312" w:eastAsia="仿宋_GB2312"/>
          <w:b/>
          <w:sz w:val="32"/>
        </w:rPr>
        <w:t>人员经费2,540.12万元，</w:t>
      </w:r>
      <w:r>
        <w:rPr>
          <w:rFonts w:ascii="仿宋_GB2312" w:hAnsi="仿宋_GB2312" w:eastAsia="仿宋_GB2312"/>
          <w:b w:val="0"/>
          <w:sz w:val="32"/>
        </w:rPr>
        <w:t>包括：基本工资、津贴补贴、绩效工资、机关事业单位基本养老保险缴费、其他社会保障缴费、住房公积金、医疗费、退休费。</w:t>
      </w:r>
    </w:p>
    <w:p w14:paraId="26D1A704">
      <w:pPr>
        <w:spacing w:line="580" w:lineRule="exact"/>
        <w:ind w:firstLine="640"/>
        <w:jc w:val="both"/>
      </w:pPr>
      <w:r>
        <w:rPr>
          <w:rFonts w:ascii="仿宋_GB2312" w:hAnsi="仿宋_GB2312" w:eastAsia="仿宋_GB2312"/>
          <w:b/>
          <w:sz w:val="32"/>
        </w:rPr>
        <w:t>公用经费154.08万元，</w:t>
      </w:r>
      <w:r>
        <w:rPr>
          <w:rFonts w:ascii="仿宋_GB2312" w:hAnsi="仿宋_GB2312" w:eastAsia="仿宋_GB2312"/>
          <w:b w:val="0"/>
          <w:sz w:val="32"/>
        </w:rPr>
        <w:t>包括：办公费、印刷费、水费、电费、邮电费、取暖费、物业管理费、维修（护）费、专用材料费、劳务费、其他交通费用、办公设备购置。</w:t>
      </w:r>
    </w:p>
    <w:p w14:paraId="155356D4">
      <w:pPr>
        <w:spacing w:line="640" w:lineRule="exact"/>
        <w:ind w:firstLine="640"/>
        <w:jc w:val="both"/>
        <w:outlineLvl w:val="2"/>
      </w:pPr>
      <w:r>
        <w:rPr>
          <w:rFonts w:ascii="黑体" w:hAnsi="黑体" w:eastAsia="黑体"/>
          <w:sz w:val="32"/>
        </w:rPr>
        <w:t>七、政府性基金预算财政拨款收入支出决算情况说明</w:t>
      </w:r>
    </w:p>
    <w:p w14:paraId="77B247AB">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7177967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增加1.00万元，增长100.00%，主要原因是：本年少年宫项目资金较上年增加。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年初预算数0.00万元，决算数1.00万元，预决算差异率100.00%，主要原因是：年中追加少年宫项目，导致预决算存在差异。</w:t>
      </w:r>
    </w:p>
    <w:p w14:paraId="6CC12F4D">
      <w:pPr>
        <w:spacing w:line="580" w:lineRule="exact"/>
        <w:ind w:firstLine="640"/>
        <w:jc w:val="both"/>
      </w:pPr>
      <w:r>
        <w:rPr>
          <w:rFonts w:ascii="仿宋_GB2312" w:hAnsi="仿宋_GB2312" w:eastAsia="仿宋_GB2312"/>
          <w:b w:val="0"/>
          <w:sz w:val="32"/>
        </w:rPr>
        <w:t>政府性基金预算财政拨款支出1.00万元。</w:t>
      </w:r>
    </w:p>
    <w:p w14:paraId="6D101101">
      <w:pPr>
        <w:spacing w:line="580" w:lineRule="exact"/>
        <w:ind w:firstLine="640"/>
        <w:jc w:val="both"/>
      </w:pPr>
      <w:r>
        <w:rPr>
          <w:rFonts w:ascii="仿宋_GB2312" w:hAnsi="仿宋_GB2312" w:eastAsia="仿宋_GB2312"/>
          <w:b w:val="0"/>
          <w:sz w:val="32"/>
        </w:rPr>
        <w:t>1.其他支出(类)彩票公益金安排的支出(款)用于教育事业的彩票公益金支出(项)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支出决算数为1.00万元，比上年决算增加1.00万元，增长100.00%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主要原因是：本年少年宫项目资金较上年增加。</w:t>
      </w:r>
    </w:p>
    <w:p w14:paraId="1624C2EE">
      <w:pPr>
        <w:spacing w:line="640" w:lineRule="exact"/>
        <w:ind w:firstLine="640"/>
        <w:jc w:val="both"/>
        <w:outlineLvl w:val="2"/>
      </w:pPr>
      <w:r>
        <w:rPr>
          <w:rFonts w:ascii="黑体" w:hAnsi="黑体" w:eastAsia="黑体"/>
          <w:sz w:val="32"/>
        </w:rPr>
        <w:t>八、国有资本经营预算财政拨款收入支出决算情况说明</w:t>
      </w:r>
    </w:p>
    <w:p w14:paraId="27279CB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9A58D5">
      <w:pPr>
        <w:spacing w:line="640" w:lineRule="exact"/>
        <w:ind w:firstLine="640"/>
        <w:jc w:val="both"/>
        <w:outlineLvl w:val="2"/>
      </w:pPr>
      <w:r>
        <w:rPr>
          <w:rFonts w:ascii="黑体" w:hAnsi="黑体" w:eastAsia="黑体"/>
          <w:sz w:val="32"/>
        </w:rPr>
        <w:t>九、财政拨款“三公”经费支出决算情况说明</w:t>
      </w:r>
    </w:p>
    <w:p w14:paraId="17FD53F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1A985CE">
      <w:pPr>
        <w:spacing w:line="580" w:lineRule="exact"/>
        <w:ind w:firstLine="640"/>
        <w:jc w:val="both"/>
      </w:pPr>
      <w:r>
        <w:rPr>
          <w:rFonts w:ascii="仿宋_GB2312" w:hAnsi="仿宋_GB2312" w:eastAsia="仿宋_GB2312"/>
          <w:b/>
          <w:sz w:val="32"/>
        </w:rPr>
        <w:t>具体情况如下：</w:t>
      </w:r>
    </w:p>
    <w:p w14:paraId="18644E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71DEDE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单位业务用车，车辆费用未使用财政拨款公务用车运行维护费支付，由其他交通费保障。</w:t>
      </w:r>
    </w:p>
    <w:p w14:paraId="72D0334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51041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E7C8F67">
      <w:pPr>
        <w:spacing w:line="640" w:lineRule="exact"/>
        <w:ind w:firstLine="640"/>
        <w:jc w:val="both"/>
        <w:outlineLvl w:val="2"/>
      </w:pPr>
      <w:r>
        <w:rPr>
          <w:rFonts w:ascii="黑体" w:hAnsi="黑体" w:eastAsia="黑体"/>
          <w:sz w:val="32"/>
        </w:rPr>
        <w:t>十、其他重要事项的情况说明</w:t>
      </w:r>
    </w:p>
    <w:p w14:paraId="50EE6E5D">
      <w:pPr>
        <w:spacing w:line="640" w:lineRule="exact"/>
        <w:ind w:firstLine="640"/>
        <w:jc w:val="both"/>
        <w:outlineLvl w:val="3"/>
      </w:pPr>
      <w:r>
        <w:rPr>
          <w:rFonts w:ascii="楷体_GB2312" w:hAnsi="楷体_GB2312" w:eastAsia="楷体_GB2312"/>
          <w:b/>
          <w:sz w:val="32"/>
        </w:rPr>
        <w:t>（一）机关运行经费及公用经费支出情况</w:t>
      </w:r>
    </w:p>
    <w:p w14:paraId="00A5B229">
      <w:pPr>
        <w:spacing w:line="580" w:lineRule="exact"/>
        <w:ind w:firstLine="640"/>
        <w:jc w:val="both"/>
      </w:pPr>
      <w:r>
        <w:rPr>
          <w:rFonts w:ascii="仿宋_GB2312" w:hAnsi="仿宋_GB2312" w:eastAsia="仿宋_GB2312"/>
          <w:b w:val="0"/>
          <w:sz w:val="32"/>
        </w:rPr>
        <w:t>2024年度洛浦县杭桂镇第一一贯制学校（事业单位）公用经费支出154.08万元，比上年增加91.43万元，增长145.94%，主要原因是：本年办公设备购置、办公费、电费、取暖费、物业管理费增加，导致公用经费较上年增加。</w:t>
      </w:r>
    </w:p>
    <w:p w14:paraId="2B2EF1C2">
      <w:pPr>
        <w:spacing w:line="640" w:lineRule="exact"/>
        <w:ind w:firstLine="640"/>
        <w:jc w:val="both"/>
        <w:outlineLvl w:val="3"/>
      </w:pPr>
      <w:r>
        <w:rPr>
          <w:rFonts w:ascii="楷体_GB2312" w:hAnsi="楷体_GB2312" w:eastAsia="楷体_GB2312"/>
          <w:b/>
          <w:sz w:val="32"/>
        </w:rPr>
        <w:t>（二）政府采购情况</w:t>
      </w:r>
    </w:p>
    <w:p w14:paraId="10AD520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9ED00E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B500854">
      <w:pPr>
        <w:spacing w:line="640" w:lineRule="exact"/>
        <w:ind w:firstLine="640"/>
        <w:jc w:val="both"/>
        <w:outlineLvl w:val="3"/>
      </w:pPr>
      <w:r>
        <w:rPr>
          <w:rFonts w:ascii="楷体_GB2312" w:hAnsi="楷体_GB2312" w:eastAsia="楷体_GB2312"/>
          <w:b/>
          <w:sz w:val="32"/>
        </w:rPr>
        <w:t>（三）国有资产占用情况说明</w:t>
      </w:r>
    </w:p>
    <w:p w14:paraId="70FB0D95">
      <w:pPr>
        <w:spacing w:line="580" w:lineRule="exact"/>
        <w:ind w:firstLine="640"/>
        <w:jc w:val="both"/>
      </w:pPr>
      <w:r>
        <w:rPr>
          <w:rFonts w:ascii="仿宋_GB2312" w:hAnsi="仿宋_GB2312" w:eastAsia="仿宋_GB2312"/>
          <w:b w:val="0"/>
          <w:sz w:val="32"/>
        </w:rPr>
        <w:t>截至2024年12月31日，房屋4,439.13平方米，价值618.37万元。车辆1辆，价值5.49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3D2DB815">
      <w:pPr>
        <w:spacing w:line="640" w:lineRule="exact"/>
        <w:ind w:firstLine="640"/>
        <w:jc w:val="both"/>
        <w:outlineLvl w:val="2"/>
      </w:pPr>
      <w:r>
        <w:rPr>
          <w:rFonts w:ascii="黑体" w:hAnsi="黑体" w:eastAsia="黑体"/>
          <w:sz w:val="32"/>
        </w:rPr>
        <w:t>十一、预算绩效的情况说明</w:t>
      </w:r>
    </w:p>
    <w:p w14:paraId="501C981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2,917.10万元，实际执行总额2,917.10万元；预算绩效评价项目9个，全年预算数443.66万元，全年执行数443.66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w:t>
      </w:r>
      <w:r>
        <w:rPr>
          <w:rFonts w:hint="eastAsia" w:ascii="仿宋_GB2312" w:hAnsi="仿宋_GB2312" w:eastAsia="仿宋_GB2312"/>
          <w:b w:val="0"/>
          <w:sz w:val="32"/>
          <w:lang w:eastAsia="zh-CN"/>
        </w:rPr>
        <w:t>，</w:t>
      </w:r>
      <w:r>
        <w:rPr>
          <w:rFonts w:ascii="仿宋_GB2312" w:hAnsi="仿宋_GB2312" w:eastAsia="仿宋_GB2312"/>
          <w:b w:val="0"/>
          <w:sz w:val="32"/>
        </w:rPr>
        <w:t>规范部门预算收支核算。制定和完善基本支出、项目支出等各项支出标准</w:t>
      </w:r>
      <w:r>
        <w:rPr>
          <w:rFonts w:hint="eastAsia" w:ascii="仿宋_GB2312" w:hAnsi="仿宋_GB2312" w:eastAsia="仿宋_GB2312"/>
          <w:b w:val="0"/>
          <w:sz w:val="32"/>
          <w:lang w:eastAsia="zh-CN"/>
        </w:rPr>
        <w:t>，</w:t>
      </w:r>
      <w:r>
        <w:rPr>
          <w:rFonts w:ascii="仿宋_GB2312" w:hAnsi="仿宋_GB2312" w:eastAsia="仿宋_GB2312"/>
          <w:b w:val="0"/>
          <w:sz w:val="32"/>
        </w:rPr>
        <w:t>严格按项目进度执行预算</w:t>
      </w:r>
      <w:r>
        <w:rPr>
          <w:rFonts w:hint="eastAsia" w:ascii="仿宋_GB2312" w:hAnsi="仿宋_GB2312" w:eastAsia="仿宋_GB2312"/>
          <w:b w:val="0"/>
          <w:sz w:val="32"/>
          <w:lang w:eastAsia="zh-CN"/>
        </w:rPr>
        <w:t>，</w:t>
      </w:r>
      <w:r>
        <w:rPr>
          <w:rFonts w:ascii="仿宋_GB2312" w:hAnsi="仿宋_GB2312" w:eastAsia="仿宋_GB2312"/>
          <w:b w:val="0"/>
          <w:sz w:val="32"/>
        </w:rPr>
        <w:t>增强预算的约束力和严肃性。落实预算执行分析</w:t>
      </w:r>
      <w:r>
        <w:rPr>
          <w:rFonts w:hint="eastAsia" w:ascii="仿宋_GB2312" w:hAnsi="仿宋_GB2312" w:eastAsia="仿宋_GB2312"/>
          <w:b w:val="0"/>
          <w:sz w:val="32"/>
          <w:lang w:eastAsia="zh-CN"/>
        </w:rPr>
        <w:t>，</w:t>
      </w:r>
      <w:r>
        <w:rPr>
          <w:rFonts w:ascii="仿宋_GB2312" w:hAnsi="仿宋_GB2312" w:eastAsia="仿宋_GB2312"/>
          <w:b w:val="0"/>
          <w:sz w:val="32"/>
        </w:rPr>
        <w:t>及时了解预算执行差异</w:t>
      </w:r>
      <w:r>
        <w:rPr>
          <w:rFonts w:hint="eastAsia" w:ascii="仿宋_GB2312" w:hAnsi="仿宋_GB2312" w:eastAsia="仿宋_GB2312"/>
          <w:b w:val="0"/>
          <w:sz w:val="32"/>
          <w:lang w:eastAsia="zh-CN"/>
        </w:rPr>
        <w:t>，</w:t>
      </w:r>
      <w:r>
        <w:rPr>
          <w:rFonts w:ascii="仿宋_GB2312" w:hAnsi="仿宋_GB2312" w:eastAsia="仿宋_GB2312"/>
          <w:b w:val="0"/>
          <w:sz w:val="32"/>
        </w:rPr>
        <w:t>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344947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30618B">
        <w:tblPrEx>
          <w:tblCellMar>
            <w:top w:w="0" w:type="dxa"/>
            <w:left w:w="108" w:type="dxa"/>
            <w:bottom w:w="0" w:type="dxa"/>
            <w:right w:w="108" w:type="dxa"/>
          </w:tblCellMar>
        </w:tblPrEx>
        <w:tc>
          <w:tcPr>
            <w:tcW w:w="8847" w:type="dxa"/>
            <w:gridSpan w:val="9"/>
            <w:vAlign w:val="center"/>
          </w:tcPr>
          <w:p w14:paraId="2639F97D">
            <w:pPr>
              <w:jc w:val="center"/>
            </w:pPr>
            <w:r>
              <w:rPr>
                <w:rFonts w:ascii="宋体" w:hAnsi="宋体" w:eastAsia="宋体"/>
                <w:sz w:val="24"/>
              </w:rPr>
              <w:t>单位整体支出绩效自评表</w:t>
            </w:r>
          </w:p>
        </w:tc>
      </w:tr>
      <w:tr w14:paraId="627AD9FD">
        <w:tblPrEx>
          <w:tblCellMar>
            <w:top w:w="0" w:type="dxa"/>
            <w:left w:w="108" w:type="dxa"/>
            <w:bottom w:w="0" w:type="dxa"/>
            <w:right w:w="108" w:type="dxa"/>
          </w:tblCellMar>
        </w:tblPrEx>
        <w:tc>
          <w:tcPr>
            <w:tcW w:w="8847" w:type="dxa"/>
            <w:gridSpan w:val="9"/>
            <w:vAlign w:val="center"/>
          </w:tcPr>
          <w:p w14:paraId="75E33B6A">
            <w:pPr>
              <w:jc w:val="center"/>
            </w:pPr>
            <w:r>
              <w:rPr>
                <w:rFonts w:ascii="宋体" w:hAnsi="宋体" w:eastAsia="宋体"/>
                <w:sz w:val="24"/>
              </w:rPr>
              <w:t>（2024年度）</w:t>
            </w:r>
          </w:p>
        </w:tc>
      </w:tr>
      <w:tr w14:paraId="62EBFD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5BC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7E51E2">
            <w:pPr>
              <w:jc w:val="center"/>
            </w:pPr>
            <w:r>
              <w:rPr>
                <w:rFonts w:ascii="宋体" w:hAnsi="宋体" w:eastAsia="宋体"/>
                <w:sz w:val="16"/>
              </w:rPr>
              <w:t>洛浦县杭桂镇第一一贯制学校</w:t>
            </w:r>
          </w:p>
        </w:tc>
      </w:tr>
      <w:tr w14:paraId="09C654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2A32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225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67C0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72C8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A63D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C73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B3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3FF2C">
            <w:pPr>
              <w:jc w:val="center"/>
            </w:pPr>
            <w:r>
              <w:rPr>
                <w:rFonts w:ascii="宋体" w:hAnsi="宋体" w:eastAsia="宋体"/>
                <w:sz w:val="16"/>
              </w:rPr>
              <w:t>得分</w:t>
            </w:r>
          </w:p>
        </w:tc>
      </w:tr>
      <w:tr w14:paraId="012A24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433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0853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9401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53B5D">
            <w:pPr>
              <w:jc w:val="center"/>
            </w:pPr>
            <w:r>
              <w:rPr>
                <w:rFonts w:ascii="宋体" w:hAnsi="宋体" w:eastAsia="宋体"/>
                <w:sz w:val="16"/>
              </w:rPr>
              <w:t>313.42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4138">
            <w:pPr>
              <w:jc w:val="center"/>
            </w:pPr>
            <w:r>
              <w:rPr>
                <w:rFonts w:ascii="宋体" w:hAnsi="宋体" w:eastAsia="宋体"/>
                <w:sz w:val="16"/>
              </w:rPr>
              <w:t>376.98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6C83">
            <w:pPr>
              <w:jc w:val="center"/>
            </w:pPr>
            <w:r>
              <w:rPr>
                <w:rFonts w:ascii="宋体" w:hAnsi="宋体" w:eastAsia="宋体"/>
                <w:sz w:val="16"/>
              </w:rPr>
              <w:t>376.98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5BC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271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60178">
            <w:pPr>
              <w:jc w:val="center"/>
            </w:pPr>
            <w:r>
              <w:rPr>
                <w:rFonts w:ascii="宋体" w:hAnsi="宋体" w:eastAsia="宋体"/>
                <w:sz w:val="16"/>
              </w:rPr>
              <w:t>-</w:t>
            </w:r>
          </w:p>
        </w:tc>
      </w:tr>
      <w:tr w14:paraId="6DDF32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9F1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638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B6F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05EDE">
            <w:pPr>
              <w:jc w:val="center"/>
            </w:pPr>
            <w:r>
              <w:rPr>
                <w:rFonts w:ascii="宋体" w:hAnsi="宋体" w:eastAsia="宋体"/>
                <w:sz w:val="16"/>
              </w:rPr>
              <w:t>3,424.89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CCFEA">
            <w:pPr>
              <w:jc w:val="center"/>
            </w:pPr>
            <w:r>
              <w:rPr>
                <w:rFonts w:ascii="宋体" w:hAnsi="宋体" w:eastAsia="宋体"/>
                <w:sz w:val="16"/>
              </w:rPr>
              <w:t>2,540.12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9FDDC">
            <w:pPr>
              <w:jc w:val="center"/>
            </w:pPr>
            <w:r>
              <w:rPr>
                <w:rFonts w:ascii="宋体" w:hAnsi="宋体" w:eastAsia="宋体"/>
                <w:sz w:val="16"/>
              </w:rPr>
              <w:t>2,540.12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A4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B8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8555">
            <w:pPr>
              <w:jc w:val="center"/>
            </w:pPr>
            <w:r>
              <w:rPr>
                <w:rFonts w:ascii="宋体" w:hAnsi="宋体" w:eastAsia="宋体"/>
                <w:sz w:val="16"/>
              </w:rPr>
              <w:t>-</w:t>
            </w:r>
          </w:p>
        </w:tc>
      </w:tr>
      <w:tr w14:paraId="77B97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618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0EF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E9FE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C7D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D1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796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96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178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2EC66">
            <w:pPr>
              <w:jc w:val="center"/>
            </w:pPr>
            <w:r>
              <w:rPr>
                <w:rFonts w:ascii="宋体" w:hAnsi="宋体" w:eastAsia="宋体"/>
                <w:sz w:val="16"/>
              </w:rPr>
              <w:t>-</w:t>
            </w:r>
          </w:p>
        </w:tc>
      </w:tr>
      <w:tr w14:paraId="06F58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9C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3682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15C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AE88">
            <w:pPr>
              <w:jc w:val="center"/>
            </w:pPr>
            <w:r>
              <w:rPr>
                <w:rFonts w:ascii="宋体" w:hAnsi="宋体" w:eastAsia="宋体"/>
                <w:sz w:val="16"/>
              </w:rPr>
              <w:t>3,738.31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2A5E8">
            <w:pPr>
              <w:jc w:val="center"/>
            </w:pPr>
            <w:r>
              <w:rPr>
                <w:rFonts w:ascii="宋体" w:hAnsi="宋体" w:eastAsia="宋体"/>
                <w:sz w:val="16"/>
              </w:rPr>
              <w:t>2,917.10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6C8B6">
            <w:pPr>
              <w:jc w:val="center"/>
            </w:pPr>
            <w:r>
              <w:rPr>
                <w:rFonts w:ascii="宋体" w:hAnsi="宋体" w:eastAsia="宋体"/>
                <w:sz w:val="16"/>
              </w:rPr>
              <w:t>2,917.10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B5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C0B1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65FD">
            <w:pPr>
              <w:jc w:val="center"/>
            </w:pPr>
            <w:r>
              <w:rPr>
                <w:rFonts w:ascii="宋体" w:hAnsi="宋体" w:eastAsia="宋体"/>
                <w:sz w:val="16"/>
              </w:rPr>
              <w:t>10</w:t>
            </w:r>
          </w:p>
        </w:tc>
      </w:tr>
      <w:tr w14:paraId="66A1F8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DB69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E876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F9366B">
            <w:pPr>
              <w:jc w:val="center"/>
            </w:pPr>
            <w:r>
              <w:rPr>
                <w:rFonts w:ascii="宋体" w:hAnsi="宋体" w:eastAsia="宋体"/>
                <w:sz w:val="16"/>
              </w:rPr>
              <w:t>实际完成情况</w:t>
            </w:r>
          </w:p>
        </w:tc>
      </w:tr>
      <w:tr w14:paraId="79B569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1DE0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8E1FBC">
            <w:pPr>
              <w:jc w:val="both"/>
            </w:pPr>
            <w:bookmarkStart w:id="0" w:name="_GoBack"/>
            <w:r>
              <w:rPr>
                <w:rFonts w:ascii="宋体" w:hAnsi="宋体" w:eastAsia="宋体"/>
                <w:sz w:val="16"/>
              </w:rPr>
              <w:t>1、</w:t>
            </w:r>
            <w:bookmarkEnd w:id="0"/>
            <w:r>
              <w:rPr>
                <w:rFonts w:ascii="宋体" w:hAnsi="宋体" w:eastAsia="宋体"/>
                <w:sz w:val="16"/>
              </w:rPr>
              <w:t>保障我单位全年教职工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t xml:space="preserve">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w:t>
            </w:r>
            <w:r>
              <w:rPr>
                <w:rFonts w:ascii="宋体" w:hAnsi="宋体" w:eastAsia="宋体"/>
                <w:sz w:val="16"/>
              </w:rPr>
              <w:br w:type="textWrapping"/>
            </w:r>
            <w:r>
              <w:rPr>
                <w:rFonts w:ascii="宋体" w:hAnsi="宋体" w:eastAsia="宋体"/>
                <w:sz w:val="16"/>
              </w:rPr>
              <w:t xml:space="preserve">    3、制定教师队伍建设规划，不断提高他们的政治素质、文化业务水平和科研水平。</w:t>
            </w:r>
            <w:r>
              <w:rPr>
                <w:rFonts w:ascii="宋体" w:hAnsi="宋体" w:eastAsia="宋体"/>
                <w:sz w:val="16"/>
              </w:rPr>
              <w:br w:type="textWrapping"/>
            </w:r>
            <w:r>
              <w:rPr>
                <w:rFonts w:ascii="宋体" w:hAnsi="宋体" w:eastAsia="宋体"/>
                <w:sz w:val="16"/>
              </w:rPr>
              <w:t xml:space="preserve">    4、全面实施素质教育，培养德、智、体、美等方面全面发展的社会主义事业的建设者和接班人。</w:t>
            </w:r>
            <w:r>
              <w:rPr>
                <w:rFonts w:ascii="宋体" w:hAnsi="宋体" w:eastAsia="宋体"/>
                <w:sz w:val="16"/>
              </w:rPr>
              <w:br w:type="textWrapping"/>
            </w:r>
            <w:r>
              <w:rPr>
                <w:rFonts w:ascii="宋体" w:hAnsi="宋体" w:eastAsia="宋体"/>
                <w:sz w:val="16"/>
              </w:rPr>
              <w:t>机构设置及人员配置：无下属预算单位，下设6个科室，编制数131人，实有人数125人，在职125人，退休5人。</w:t>
            </w:r>
            <w:r>
              <w:rPr>
                <w:rFonts w:ascii="宋体" w:hAnsi="宋体" w:eastAsia="宋体"/>
                <w:sz w:val="16"/>
              </w:rPr>
              <w:br w:type="textWrapping"/>
            </w:r>
            <w:r>
              <w:rPr>
                <w:rFonts w:ascii="宋体" w:hAnsi="宋体" w:eastAsia="宋体"/>
                <w:sz w:val="16"/>
              </w:rPr>
              <w:t>中长期规划：1.保障员工人数128人。2.保障学校学生人数1069人。3.开展教职工培训2次。4.教师研修活动32次。</w:t>
            </w:r>
            <w:r>
              <w:rPr>
                <w:rFonts w:hint="eastAsia" w:ascii="宋体" w:hAnsi="宋体"/>
                <w:sz w:val="16"/>
                <w:lang w:eastAsia="zh-CN"/>
              </w:rPr>
              <w:t>全面</w:t>
            </w:r>
            <w:r>
              <w:rPr>
                <w:rFonts w:ascii="宋体" w:hAnsi="宋体" w:eastAsia="宋体"/>
                <w:sz w:val="16"/>
              </w:rPr>
              <w:t>加强党对教育工作的全面领导，持续做好9年义务教育，加大“控辍保学”力度，不断优化教师队伍结构，提高国家通用语言文字授课能力和办学质量，推进城乡义务教育优质均衡发展。不断改善办学条件，促进教学质量体</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F6E20">
            <w:pPr>
              <w:jc w:val="both"/>
            </w:pPr>
            <w:r>
              <w:rPr>
                <w:rFonts w:hint="eastAsia" w:ascii="宋体" w:hAnsi="宋体"/>
                <w:sz w:val="16"/>
                <w:lang w:eastAsia="zh-CN"/>
              </w:rPr>
              <w:t>截至</w:t>
            </w:r>
            <w:r>
              <w:rPr>
                <w:rFonts w:ascii="宋体" w:hAnsi="宋体" w:eastAsia="宋体"/>
                <w:sz w:val="16"/>
              </w:rPr>
              <w:t>自评节点，我单位已完成保障员工人数128人，开展教职工培训2次，教师研修活动32次，保障学校学生人数1069人，培训覆盖率100%。部门资金已使用2917.1万元。通过这些业务的实施，</w:t>
            </w:r>
            <w:r>
              <w:rPr>
                <w:rFonts w:hint="eastAsia" w:ascii="宋体" w:hAnsi="宋体"/>
                <w:sz w:val="16"/>
                <w:lang w:eastAsia="zh-CN"/>
              </w:rPr>
              <w:t>全面</w:t>
            </w:r>
            <w:r>
              <w:rPr>
                <w:rFonts w:ascii="宋体" w:hAnsi="宋体" w:eastAsia="宋体"/>
                <w:sz w:val="16"/>
              </w:rPr>
              <w:t>加强党对教育工作的全面领导，持续做好9年义务教育，加大“控辍保学”力度，不断优化教师队伍结构，提高国家通用语言文字授课能力和办学质量，推进城乡义务教育优质均衡发展。不断改善办学条件，促进教学质量。</w:t>
            </w:r>
          </w:p>
        </w:tc>
      </w:tr>
      <w:tr w14:paraId="5A6B36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4900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420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9D7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8BC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7F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C79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4F02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A4703">
            <w:pPr>
              <w:jc w:val="center"/>
            </w:pPr>
            <w:r>
              <w:rPr>
                <w:rFonts w:ascii="宋体" w:hAnsi="宋体" w:eastAsia="宋体"/>
                <w:sz w:val="16"/>
              </w:rPr>
              <w:t>得分</w:t>
            </w:r>
          </w:p>
        </w:tc>
      </w:tr>
      <w:tr w14:paraId="2A98DD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9991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60F9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CE3D">
            <w:pPr>
              <w:jc w:val="center"/>
            </w:pPr>
            <w:r>
              <w:rPr>
                <w:rFonts w:ascii="宋体" w:hAnsi="宋体" w:eastAsia="宋体"/>
                <w:sz w:val="16"/>
              </w:rPr>
              <w:t>保障员工人数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17B3B">
            <w:pPr>
              <w:jc w:val="center"/>
            </w:pPr>
            <w:r>
              <w:rPr>
                <w:rFonts w:ascii="宋体" w:hAnsi="宋体" w:eastAsia="宋体"/>
                <w:sz w:val="16"/>
              </w:rPr>
              <w:t>&gt;=128人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478A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5AEC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A496A">
            <w:pPr>
              <w:jc w:val="center"/>
            </w:pPr>
            <w:r>
              <w:rPr>
                <w:rFonts w:ascii="宋体" w:hAnsi="宋体" w:eastAsia="宋体"/>
                <w:sz w:val="16"/>
              </w:rPr>
              <w:t>127人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CABF">
            <w:pPr>
              <w:jc w:val="center"/>
            </w:pPr>
            <w:r>
              <w:rPr>
                <w:rFonts w:ascii="宋体" w:hAnsi="宋体" w:eastAsia="宋体"/>
                <w:sz w:val="16"/>
              </w:rPr>
              <w:t>30</w:t>
            </w:r>
          </w:p>
        </w:tc>
      </w:tr>
      <w:tr w14:paraId="534DC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624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1E3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347C7">
            <w:pPr>
              <w:jc w:val="center"/>
            </w:pPr>
            <w:r>
              <w:rPr>
                <w:rFonts w:ascii="宋体" w:hAnsi="宋体" w:eastAsia="宋体"/>
                <w:sz w:val="16"/>
              </w:rPr>
              <w:t>开展教职工培训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6A81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5055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881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83A8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70443">
            <w:pPr>
              <w:jc w:val="center"/>
            </w:pPr>
            <w:r>
              <w:rPr>
                <w:rFonts w:ascii="宋体" w:hAnsi="宋体" w:eastAsia="宋体"/>
                <w:sz w:val="16"/>
              </w:rPr>
              <w:t>10</w:t>
            </w:r>
          </w:p>
        </w:tc>
      </w:tr>
      <w:tr w14:paraId="18BEA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45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02C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C108">
            <w:pPr>
              <w:jc w:val="center"/>
            </w:pPr>
            <w:r>
              <w:rPr>
                <w:rFonts w:ascii="宋体" w:hAnsi="宋体" w:eastAsia="宋体"/>
                <w:sz w:val="16"/>
              </w:rPr>
              <w:t>教师研修活动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597CC">
            <w:pPr>
              <w:jc w:val="center"/>
            </w:pPr>
            <w:r>
              <w:rPr>
                <w:rFonts w:ascii="宋体" w:hAnsi="宋体" w:eastAsia="宋体"/>
                <w:sz w:val="16"/>
              </w:rPr>
              <w:t>&gt;=32次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AC56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975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5A35">
            <w:pPr>
              <w:jc w:val="center"/>
            </w:pPr>
            <w:r>
              <w:rPr>
                <w:rFonts w:ascii="宋体" w:hAnsi="宋体" w:eastAsia="宋体"/>
                <w:sz w:val="16"/>
              </w:rPr>
              <w: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A66E1">
            <w:pPr>
              <w:jc w:val="center"/>
            </w:pPr>
            <w:r>
              <w:rPr>
                <w:rFonts w:ascii="宋体" w:hAnsi="宋体" w:eastAsia="宋体"/>
                <w:sz w:val="16"/>
              </w:rPr>
              <w:t>10</w:t>
            </w:r>
          </w:p>
        </w:tc>
      </w:tr>
      <w:tr w14:paraId="1A0354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3EB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2B3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E4F86">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54BAB">
            <w:pPr>
              <w:jc w:val="center"/>
            </w:pPr>
            <w:r>
              <w:rPr>
                <w:rFonts w:ascii="宋体" w:hAnsi="宋体" w:eastAsia="宋体"/>
                <w:sz w:val="16"/>
              </w:rPr>
              <w:t>&gt;=1069人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CF2C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602B8">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E7383">
            <w:pPr>
              <w:jc w:val="center"/>
            </w:pPr>
            <w:r>
              <w:rPr>
                <w:rFonts w:ascii="宋体" w:hAnsi="宋体" w:eastAsia="宋体"/>
                <w:sz w:val="16"/>
              </w:rPr>
              <w:t>1069人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7B558">
            <w:pPr>
              <w:jc w:val="center"/>
            </w:pPr>
            <w:r>
              <w:rPr>
                <w:rFonts w:ascii="宋体" w:hAnsi="宋体" w:eastAsia="宋体"/>
                <w:sz w:val="16"/>
              </w:rPr>
              <w:t>30</w:t>
            </w:r>
          </w:p>
        </w:tc>
      </w:tr>
      <w:tr w14:paraId="0BED1C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3C7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8E564">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D828">
            <w:pPr>
              <w:jc w:val="center"/>
            </w:pPr>
            <w:r>
              <w:rPr>
                <w:rFonts w:ascii="宋体" w:hAnsi="宋体" w:eastAsia="宋体"/>
                <w:sz w:val="16"/>
              </w:rPr>
              <w:t>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A8B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2788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912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4F4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5B9B">
            <w:pPr>
              <w:jc w:val="center"/>
            </w:pPr>
            <w:r>
              <w:rPr>
                <w:rFonts w:ascii="宋体" w:hAnsi="宋体" w:eastAsia="宋体"/>
                <w:sz w:val="16"/>
              </w:rPr>
              <w:t>10</w:t>
            </w:r>
          </w:p>
        </w:tc>
      </w:tr>
    </w:tbl>
    <w:p w14:paraId="1EC804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4C7848">
        <w:tblPrEx>
          <w:tblCellMar>
            <w:top w:w="0" w:type="dxa"/>
            <w:left w:w="108" w:type="dxa"/>
            <w:bottom w:w="0" w:type="dxa"/>
            <w:right w:w="108" w:type="dxa"/>
          </w:tblCellMar>
        </w:tblPrEx>
        <w:tc>
          <w:tcPr>
            <w:tcW w:w="8847" w:type="dxa"/>
            <w:gridSpan w:val="9"/>
            <w:vAlign w:val="center"/>
          </w:tcPr>
          <w:p w14:paraId="181BB4C5">
            <w:pPr>
              <w:jc w:val="center"/>
            </w:pPr>
            <w:r>
              <w:rPr>
                <w:rFonts w:ascii="宋体" w:hAnsi="宋体" w:eastAsia="宋体"/>
                <w:sz w:val="24"/>
              </w:rPr>
              <w:t>项目支出绩效自评表</w:t>
            </w:r>
          </w:p>
        </w:tc>
      </w:tr>
      <w:tr w14:paraId="1FE613F2">
        <w:tblPrEx>
          <w:tblCellMar>
            <w:top w:w="0" w:type="dxa"/>
            <w:left w:w="108" w:type="dxa"/>
            <w:bottom w:w="0" w:type="dxa"/>
            <w:right w:w="108" w:type="dxa"/>
          </w:tblCellMar>
        </w:tblPrEx>
        <w:tc>
          <w:tcPr>
            <w:tcW w:w="8847" w:type="dxa"/>
            <w:gridSpan w:val="9"/>
            <w:vAlign w:val="center"/>
          </w:tcPr>
          <w:p w14:paraId="2ACBD30B">
            <w:pPr>
              <w:jc w:val="center"/>
            </w:pPr>
            <w:r>
              <w:rPr>
                <w:rFonts w:ascii="宋体" w:hAnsi="宋体" w:eastAsia="宋体"/>
                <w:sz w:val="24"/>
              </w:rPr>
              <w:t>(2024年度)</w:t>
            </w:r>
          </w:p>
        </w:tc>
      </w:tr>
      <w:tr w14:paraId="627733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C5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AA4EE8">
            <w:pPr>
              <w:jc w:val="center"/>
            </w:pPr>
            <w:r>
              <w:rPr>
                <w:rFonts w:ascii="宋体" w:hAnsi="宋体" w:eastAsia="宋体"/>
                <w:sz w:val="16"/>
              </w:rPr>
              <w:t>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〔2022〕6号－</w:t>
            </w:r>
            <w:r>
              <w:rPr>
                <w:rFonts w:ascii="宋体" w:hAnsi="宋体" w:eastAsia="宋体"/>
                <w:sz w:val="16"/>
              </w:rPr>
              <w:t>营养改善补助资金-洛财教</w:t>
            </w:r>
            <w:r>
              <w:rPr>
                <w:rFonts w:hint="eastAsia" w:ascii="宋体" w:hAnsi="宋体"/>
                <w:sz w:val="16"/>
                <w:lang w:eastAsia="zh-CN"/>
              </w:rPr>
              <w:t>〔2022〕14号</w:t>
            </w:r>
          </w:p>
        </w:tc>
      </w:tr>
      <w:tr w14:paraId="1A6E24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BD93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56E6DB">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8CF7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0C424E">
            <w:pPr>
              <w:jc w:val="center"/>
            </w:pPr>
            <w:r>
              <w:rPr>
                <w:rFonts w:ascii="宋体" w:hAnsi="宋体" w:eastAsia="宋体"/>
                <w:sz w:val="16"/>
              </w:rPr>
              <w:t>洛浦县杭桂镇第一一贯制学校</w:t>
            </w:r>
          </w:p>
        </w:tc>
      </w:tr>
      <w:tr w14:paraId="6D49E9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F8B8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053D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43E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D3A5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0E8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9310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C8A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CCEC4">
            <w:pPr>
              <w:jc w:val="center"/>
            </w:pPr>
            <w:r>
              <w:rPr>
                <w:rFonts w:ascii="宋体" w:hAnsi="宋体" w:eastAsia="宋体"/>
                <w:sz w:val="16"/>
              </w:rPr>
              <w:t>得分</w:t>
            </w:r>
          </w:p>
        </w:tc>
      </w:tr>
      <w:tr w14:paraId="74D75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B33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70F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AE7B">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79AE">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9810">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7F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0D57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BBE65">
            <w:pPr>
              <w:jc w:val="center"/>
            </w:pPr>
            <w:r>
              <w:rPr>
                <w:rFonts w:ascii="宋体" w:hAnsi="宋体" w:eastAsia="宋体"/>
                <w:sz w:val="16"/>
              </w:rPr>
              <w:t>10.00分</w:t>
            </w:r>
          </w:p>
        </w:tc>
      </w:tr>
      <w:tr w14:paraId="3E8693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E1F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FD47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19FBF">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6578A">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812B7">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BA4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D26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38924">
            <w:pPr>
              <w:jc w:val="center"/>
            </w:pPr>
            <w:r>
              <w:rPr>
                <w:rFonts w:ascii="宋体" w:hAnsi="宋体" w:eastAsia="宋体"/>
                <w:sz w:val="16"/>
              </w:rPr>
              <w:t>—</w:t>
            </w:r>
          </w:p>
        </w:tc>
      </w:tr>
      <w:tr w14:paraId="2CFAFF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DCC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C4A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28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CDD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5BA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EE8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F0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97F89">
            <w:pPr>
              <w:jc w:val="center"/>
            </w:pPr>
            <w:r>
              <w:rPr>
                <w:rFonts w:ascii="宋体" w:hAnsi="宋体" w:eastAsia="宋体"/>
                <w:sz w:val="16"/>
              </w:rPr>
              <w:t>—</w:t>
            </w:r>
          </w:p>
        </w:tc>
      </w:tr>
      <w:tr w14:paraId="5F43E7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F9C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1D53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C0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C8E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1B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ED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36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1BF94">
            <w:pPr>
              <w:jc w:val="center"/>
            </w:pPr>
            <w:r>
              <w:rPr>
                <w:rFonts w:ascii="宋体" w:hAnsi="宋体" w:eastAsia="宋体"/>
                <w:sz w:val="16"/>
              </w:rPr>
              <w:t>—</w:t>
            </w:r>
          </w:p>
        </w:tc>
      </w:tr>
      <w:tr w14:paraId="2649CE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6077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89DF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05994">
            <w:pPr>
              <w:jc w:val="center"/>
            </w:pPr>
            <w:r>
              <w:rPr>
                <w:rFonts w:ascii="宋体" w:hAnsi="宋体" w:eastAsia="宋体"/>
                <w:sz w:val="16"/>
              </w:rPr>
              <w:t>实际完成情况</w:t>
            </w:r>
          </w:p>
        </w:tc>
      </w:tr>
      <w:tr w14:paraId="0643F6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8976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5218B4">
            <w:pPr>
              <w:jc w:val="both"/>
            </w:pPr>
            <w:r>
              <w:rPr>
                <w:rFonts w:ascii="宋体" w:hAnsi="宋体" w:eastAsia="宋体"/>
                <w:sz w:val="16"/>
              </w:rPr>
              <w:t>根据文件实施该项目，项目主要内容：项目资金主要用于学校学生的伙食费。通过项目的实施，有效保障学生在校正常运转。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3FA619">
            <w:pPr>
              <w:jc w:val="both"/>
            </w:pPr>
            <w:r>
              <w:rPr>
                <w:rFonts w:hint="eastAsia" w:ascii="宋体" w:hAnsi="宋体"/>
                <w:sz w:val="16"/>
                <w:lang w:eastAsia="zh-CN"/>
              </w:rPr>
              <w:t>截至</w:t>
            </w:r>
            <w:r>
              <w:rPr>
                <w:rFonts w:ascii="宋体" w:hAnsi="宋体" w:eastAsia="宋体"/>
                <w:sz w:val="16"/>
              </w:rPr>
              <w:t>2024年12月，我单位已完成1804名学生的伙食费支付，资金已使用7.73万元。通过项目的实施，有效保障学生在校的正常用餐。</w:t>
            </w:r>
          </w:p>
        </w:tc>
      </w:tr>
      <w:tr w14:paraId="11E1C7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538C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391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50C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17F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D721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188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949C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19AF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DFB37">
            <w:pPr>
              <w:jc w:val="center"/>
            </w:pPr>
            <w:r>
              <w:rPr>
                <w:rFonts w:ascii="宋体" w:hAnsi="宋体" w:eastAsia="宋体"/>
                <w:sz w:val="16"/>
              </w:rPr>
              <w:t>偏差原因分析及改进措施</w:t>
            </w:r>
          </w:p>
        </w:tc>
      </w:tr>
      <w:tr w14:paraId="066A45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0312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DDE0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7BA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B2381">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BDBEC">
            <w:pPr>
              <w:jc w:val="center"/>
            </w:pPr>
            <w:r>
              <w:rPr>
                <w:rFonts w:ascii="宋体" w:hAnsi="宋体" w:eastAsia="宋体"/>
                <w:sz w:val="16"/>
              </w:rPr>
              <w:t>&gt;=1084人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D02CF">
            <w:pPr>
              <w:jc w:val="center"/>
            </w:pPr>
            <w:r>
              <w:rPr>
                <w:rFonts w:ascii="宋体" w:hAnsi="宋体" w:eastAsia="宋体"/>
                <w:sz w:val="16"/>
              </w:rPr>
              <w: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1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A87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5A6C7">
            <w:pPr>
              <w:jc w:val="center"/>
            </w:pPr>
          </w:p>
        </w:tc>
      </w:tr>
      <w:tr w14:paraId="10D5ED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4BE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EA9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F8C7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DC01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590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7B3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88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21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23C46">
            <w:pPr>
              <w:jc w:val="center"/>
            </w:pPr>
          </w:p>
        </w:tc>
      </w:tr>
      <w:tr w14:paraId="1710C8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E81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46F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336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5DD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5167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EAD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9B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D8D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37C0">
            <w:pPr>
              <w:jc w:val="center"/>
            </w:pPr>
          </w:p>
        </w:tc>
      </w:tr>
      <w:tr w14:paraId="302F9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D65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33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32F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AB412">
            <w:pPr>
              <w:jc w:val="center"/>
            </w:pPr>
            <w:r>
              <w:rPr>
                <w:rFonts w:ascii="宋体" w:hAnsi="宋体" w:eastAsia="宋体"/>
                <w:sz w:val="16"/>
              </w:rPr>
              <w:t>资金使用及时率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4EF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EE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CE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19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39662">
            <w:pPr>
              <w:jc w:val="center"/>
            </w:pPr>
          </w:p>
        </w:tc>
      </w:tr>
      <w:tr w14:paraId="479EB7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9E4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E97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60F9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40957">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50590">
            <w:pPr>
              <w:jc w:val="center"/>
            </w:pPr>
            <w:r>
              <w:rPr>
                <w:rFonts w:ascii="宋体" w:hAnsi="宋体" w:eastAsia="宋体"/>
                <w:sz w:val="16"/>
              </w:rPr>
              <w:t>&lt;=7.73万元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85C6">
            <w:pPr>
              <w:jc w:val="center"/>
            </w:pPr>
            <w:r>
              <w:rPr>
                <w:rFonts w:ascii="宋体" w:hAnsi="宋体" w:eastAsia="宋体"/>
                <w:sz w:val="16"/>
              </w:rPr>
              <w:t>=7.73万元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1B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271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137E5">
            <w:pPr>
              <w:jc w:val="center"/>
            </w:pPr>
          </w:p>
        </w:tc>
      </w:tr>
      <w:tr w14:paraId="53364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014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64E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86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F138E">
            <w:pPr>
              <w:jc w:val="center"/>
            </w:pPr>
            <w:r>
              <w:rPr>
                <w:rFonts w:ascii="宋体" w:hAnsi="宋体" w:eastAsia="宋体"/>
                <w:sz w:val="16"/>
              </w:rPr>
              <w:t>学生在校正常运转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4725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BA51">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63F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151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B9637">
            <w:pPr>
              <w:jc w:val="center"/>
            </w:pPr>
          </w:p>
        </w:tc>
      </w:tr>
      <w:tr w14:paraId="29A46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4C1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E2A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176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F08AC">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E747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3AB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EB5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B72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199F">
            <w:pPr>
              <w:jc w:val="center"/>
            </w:pPr>
          </w:p>
        </w:tc>
      </w:tr>
      <w:tr w14:paraId="3413CD6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8BB72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27DD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C1A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D10D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D6B223"/>
        </w:tc>
      </w:tr>
    </w:tbl>
    <w:p w14:paraId="64531D5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F3E47A">
        <w:tblPrEx>
          <w:tblCellMar>
            <w:top w:w="0" w:type="dxa"/>
            <w:left w:w="108" w:type="dxa"/>
            <w:bottom w:w="0" w:type="dxa"/>
            <w:right w:w="108" w:type="dxa"/>
          </w:tblCellMar>
        </w:tblPrEx>
        <w:tc>
          <w:tcPr>
            <w:tcW w:w="8847" w:type="dxa"/>
            <w:gridSpan w:val="9"/>
            <w:vAlign w:val="center"/>
          </w:tcPr>
          <w:p w14:paraId="02A9C116">
            <w:pPr>
              <w:jc w:val="center"/>
            </w:pPr>
            <w:r>
              <w:rPr>
                <w:rFonts w:ascii="宋体" w:hAnsi="宋体" w:eastAsia="宋体"/>
                <w:sz w:val="24"/>
              </w:rPr>
              <w:t>项目支出绩效自评表</w:t>
            </w:r>
          </w:p>
        </w:tc>
      </w:tr>
      <w:tr w14:paraId="1EE67F5F">
        <w:tblPrEx>
          <w:tblCellMar>
            <w:top w:w="0" w:type="dxa"/>
            <w:left w:w="108" w:type="dxa"/>
            <w:bottom w:w="0" w:type="dxa"/>
            <w:right w:w="108" w:type="dxa"/>
          </w:tblCellMar>
        </w:tblPrEx>
        <w:tc>
          <w:tcPr>
            <w:tcW w:w="8847" w:type="dxa"/>
            <w:gridSpan w:val="9"/>
            <w:vAlign w:val="center"/>
          </w:tcPr>
          <w:p w14:paraId="76F599F4">
            <w:pPr>
              <w:jc w:val="center"/>
            </w:pPr>
            <w:r>
              <w:rPr>
                <w:rFonts w:ascii="宋体" w:hAnsi="宋体" w:eastAsia="宋体"/>
                <w:sz w:val="24"/>
              </w:rPr>
              <w:t>(2024年度)</w:t>
            </w:r>
          </w:p>
        </w:tc>
      </w:tr>
      <w:tr w14:paraId="570DEB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513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553875">
            <w:pPr>
              <w:jc w:val="center"/>
            </w:pPr>
            <w:r>
              <w:rPr>
                <w:rFonts w:ascii="宋体" w:hAnsi="宋体" w:eastAsia="宋体"/>
                <w:sz w:val="16"/>
              </w:rPr>
              <w:t>专项基金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〔2023〕67号</w:t>
            </w:r>
            <w:r>
              <w:rPr>
                <w:rFonts w:ascii="宋体" w:hAnsi="宋体" w:eastAsia="宋体"/>
                <w:sz w:val="16"/>
              </w:rPr>
              <w:t>：2024年中央专项彩票公益金支持乡村学校少年宫项目-洛财教</w:t>
            </w:r>
            <w:r>
              <w:rPr>
                <w:rFonts w:hint="eastAsia" w:ascii="宋体" w:hAnsi="宋体"/>
                <w:sz w:val="16"/>
                <w:lang w:eastAsia="zh-CN"/>
              </w:rPr>
              <w:t>〔2024〕29号</w:t>
            </w:r>
          </w:p>
        </w:tc>
      </w:tr>
      <w:tr w14:paraId="7EAFCB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D79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21FE47">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333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4C22DF">
            <w:pPr>
              <w:jc w:val="center"/>
            </w:pPr>
            <w:r>
              <w:rPr>
                <w:rFonts w:ascii="宋体" w:hAnsi="宋体" w:eastAsia="宋体"/>
                <w:sz w:val="16"/>
              </w:rPr>
              <w:t>洛浦县杭桂镇第一一贯制学校</w:t>
            </w:r>
          </w:p>
        </w:tc>
      </w:tr>
      <w:tr w14:paraId="074A6A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543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F9DE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3F3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9281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9856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60B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69E7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E5624">
            <w:pPr>
              <w:jc w:val="center"/>
            </w:pPr>
            <w:r>
              <w:rPr>
                <w:rFonts w:ascii="宋体" w:hAnsi="宋体" w:eastAsia="宋体"/>
                <w:sz w:val="16"/>
              </w:rPr>
              <w:t>得分</w:t>
            </w:r>
          </w:p>
        </w:tc>
      </w:tr>
      <w:tr w14:paraId="232F27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00E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A6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0E6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6D5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EA8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86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7D5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484B3">
            <w:pPr>
              <w:jc w:val="center"/>
            </w:pPr>
            <w:r>
              <w:rPr>
                <w:rFonts w:ascii="宋体" w:hAnsi="宋体" w:eastAsia="宋体"/>
                <w:sz w:val="16"/>
              </w:rPr>
              <w:t>10.00分</w:t>
            </w:r>
          </w:p>
        </w:tc>
      </w:tr>
      <w:tr w14:paraId="54A5D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4F2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C15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D25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CB8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6E2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936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222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748B8">
            <w:pPr>
              <w:jc w:val="center"/>
            </w:pPr>
            <w:r>
              <w:rPr>
                <w:rFonts w:ascii="宋体" w:hAnsi="宋体" w:eastAsia="宋体"/>
                <w:sz w:val="16"/>
              </w:rPr>
              <w:t>—</w:t>
            </w:r>
          </w:p>
        </w:tc>
      </w:tr>
      <w:tr w14:paraId="66216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7FF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493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BAA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7C5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14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1AB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89E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B3432">
            <w:pPr>
              <w:jc w:val="center"/>
            </w:pPr>
            <w:r>
              <w:rPr>
                <w:rFonts w:ascii="宋体" w:hAnsi="宋体" w:eastAsia="宋体"/>
                <w:sz w:val="16"/>
              </w:rPr>
              <w:t>—</w:t>
            </w:r>
          </w:p>
        </w:tc>
      </w:tr>
      <w:tr w14:paraId="4B77E9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63E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19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1DD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352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9A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489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50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671B9">
            <w:pPr>
              <w:jc w:val="center"/>
            </w:pPr>
            <w:r>
              <w:rPr>
                <w:rFonts w:ascii="宋体" w:hAnsi="宋体" w:eastAsia="宋体"/>
                <w:sz w:val="16"/>
              </w:rPr>
              <w:t>—</w:t>
            </w:r>
          </w:p>
        </w:tc>
      </w:tr>
      <w:tr w14:paraId="19C618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6DD3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1B6D3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AD864">
            <w:pPr>
              <w:jc w:val="center"/>
            </w:pPr>
            <w:r>
              <w:rPr>
                <w:rFonts w:ascii="宋体" w:hAnsi="宋体" w:eastAsia="宋体"/>
                <w:sz w:val="16"/>
              </w:rPr>
              <w:t>实际完成情况</w:t>
            </w:r>
          </w:p>
        </w:tc>
      </w:tr>
      <w:tr w14:paraId="3031BC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BEDB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5E0D17">
            <w:pPr>
              <w:jc w:val="both"/>
            </w:pPr>
            <w:r>
              <w:rPr>
                <w:rFonts w:ascii="宋体" w:hAnsi="宋体" w:eastAsia="宋体"/>
                <w:sz w:val="16"/>
              </w:rPr>
              <w:t>根据文件实施该项目，项目主要内容：项目资金主要用于学校公用经费，通过项目的实施，有效保障学校正常运转。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001F9C">
            <w:pPr>
              <w:jc w:val="both"/>
            </w:pPr>
            <w:r>
              <w:rPr>
                <w:rFonts w:hint="eastAsia" w:ascii="宋体" w:hAnsi="宋体"/>
                <w:sz w:val="16"/>
                <w:lang w:eastAsia="zh-CN"/>
              </w:rPr>
              <w:t>截至</w:t>
            </w:r>
            <w:r>
              <w:rPr>
                <w:rFonts w:ascii="宋体" w:hAnsi="宋体" w:eastAsia="宋体"/>
                <w:sz w:val="16"/>
              </w:rPr>
              <w:t>2024年12月，我单位已完成学校少年宫资金使用，资金已使用1万元。通过项目的实施，有效保障学校正常运转。</w:t>
            </w:r>
          </w:p>
        </w:tc>
      </w:tr>
      <w:tr w14:paraId="10365D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620D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C4AE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32F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161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38C0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F25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914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65B1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10127">
            <w:pPr>
              <w:jc w:val="center"/>
            </w:pPr>
            <w:r>
              <w:rPr>
                <w:rFonts w:ascii="宋体" w:hAnsi="宋体" w:eastAsia="宋体"/>
                <w:sz w:val="16"/>
              </w:rPr>
              <w:t>偏差原因分析及改进措施</w:t>
            </w:r>
          </w:p>
        </w:tc>
      </w:tr>
      <w:tr w14:paraId="728176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EEA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B0B1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64F7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C73A">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052F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671A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B2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C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B8A5">
            <w:pPr>
              <w:jc w:val="center"/>
            </w:pPr>
          </w:p>
        </w:tc>
      </w:tr>
      <w:tr w14:paraId="73D595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AF4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551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A63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BB58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EAA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47B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D41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AD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1B20">
            <w:pPr>
              <w:jc w:val="center"/>
            </w:pPr>
          </w:p>
        </w:tc>
      </w:tr>
      <w:tr w14:paraId="791E3B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040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6FF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DBF0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165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776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149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4E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EA7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F2E06">
            <w:pPr>
              <w:jc w:val="center"/>
            </w:pPr>
          </w:p>
        </w:tc>
      </w:tr>
      <w:tr w14:paraId="4575CD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F15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506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B8F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9FA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071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C7C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5E9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89D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792D1">
            <w:pPr>
              <w:jc w:val="center"/>
            </w:pPr>
          </w:p>
        </w:tc>
      </w:tr>
      <w:tr w14:paraId="3995D9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154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A69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FA3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F7185">
            <w:pPr>
              <w:jc w:val="center"/>
            </w:pPr>
            <w:r>
              <w:rPr>
                <w:rFonts w:ascii="宋体" w:hAnsi="宋体" w:eastAsia="宋体"/>
                <w:sz w:val="16"/>
              </w:rPr>
              <w:t>少年宫经费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D009">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26788">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927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35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A4E0">
            <w:pPr>
              <w:jc w:val="center"/>
            </w:pPr>
          </w:p>
        </w:tc>
      </w:tr>
      <w:tr w14:paraId="123D06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D87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BD6B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B4C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276AB">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37B7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FEC1">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680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A7D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DE29F">
            <w:pPr>
              <w:jc w:val="center"/>
            </w:pPr>
          </w:p>
        </w:tc>
      </w:tr>
      <w:tr w14:paraId="7D147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27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85B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C8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D61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5D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ACD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800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C6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3557A">
            <w:pPr>
              <w:jc w:val="center"/>
            </w:pPr>
          </w:p>
        </w:tc>
      </w:tr>
      <w:tr w14:paraId="4635C40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276EE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1B14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F2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160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80942A"/>
        </w:tc>
      </w:tr>
    </w:tbl>
    <w:p w14:paraId="7218E7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701811">
        <w:tblPrEx>
          <w:tblCellMar>
            <w:top w:w="0" w:type="dxa"/>
            <w:left w:w="108" w:type="dxa"/>
            <w:bottom w:w="0" w:type="dxa"/>
            <w:right w:w="108" w:type="dxa"/>
          </w:tblCellMar>
        </w:tblPrEx>
        <w:tc>
          <w:tcPr>
            <w:tcW w:w="8847" w:type="dxa"/>
            <w:gridSpan w:val="9"/>
            <w:vAlign w:val="center"/>
          </w:tcPr>
          <w:p w14:paraId="374B59BC">
            <w:pPr>
              <w:jc w:val="center"/>
            </w:pPr>
            <w:r>
              <w:rPr>
                <w:rFonts w:ascii="宋体" w:hAnsi="宋体" w:eastAsia="宋体"/>
                <w:sz w:val="24"/>
              </w:rPr>
              <w:t>项目支出绩效自评表</w:t>
            </w:r>
          </w:p>
        </w:tc>
      </w:tr>
      <w:tr w14:paraId="6C7DC3CB">
        <w:tblPrEx>
          <w:tblCellMar>
            <w:top w:w="0" w:type="dxa"/>
            <w:left w:w="108" w:type="dxa"/>
            <w:bottom w:w="0" w:type="dxa"/>
            <w:right w:w="108" w:type="dxa"/>
          </w:tblCellMar>
        </w:tblPrEx>
        <w:tc>
          <w:tcPr>
            <w:tcW w:w="8847" w:type="dxa"/>
            <w:gridSpan w:val="9"/>
            <w:vAlign w:val="center"/>
          </w:tcPr>
          <w:p w14:paraId="4DA03C5A">
            <w:pPr>
              <w:jc w:val="center"/>
            </w:pPr>
            <w:r>
              <w:rPr>
                <w:rFonts w:ascii="宋体" w:hAnsi="宋体" w:eastAsia="宋体"/>
                <w:sz w:val="24"/>
              </w:rPr>
              <w:t>(2024年度)</w:t>
            </w:r>
          </w:p>
        </w:tc>
      </w:tr>
      <w:tr w14:paraId="70A0B4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9C3C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F85880">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3FCEE9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3B5A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7D1D45">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F4D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1B301A">
            <w:pPr>
              <w:jc w:val="center"/>
            </w:pPr>
            <w:r>
              <w:rPr>
                <w:rFonts w:ascii="宋体" w:hAnsi="宋体" w:eastAsia="宋体"/>
                <w:sz w:val="16"/>
              </w:rPr>
              <w:t>洛浦县杭桂镇第一一贯制学校</w:t>
            </w:r>
          </w:p>
        </w:tc>
      </w:tr>
      <w:tr w14:paraId="31DA2A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236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7F6D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E8A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0E5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ECF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D0D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4C5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A2E0">
            <w:pPr>
              <w:jc w:val="center"/>
            </w:pPr>
            <w:r>
              <w:rPr>
                <w:rFonts w:ascii="宋体" w:hAnsi="宋体" w:eastAsia="宋体"/>
                <w:sz w:val="16"/>
              </w:rPr>
              <w:t>得分</w:t>
            </w:r>
          </w:p>
        </w:tc>
      </w:tr>
      <w:tr w14:paraId="2C6DC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EDF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793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C19A">
            <w:pPr>
              <w:jc w:val="center"/>
            </w:pPr>
            <w:r>
              <w:rPr>
                <w:rFonts w:ascii="宋体" w:hAnsi="宋体" w:eastAsia="宋体"/>
                <w:sz w:val="16"/>
              </w:rPr>
              <w:t>303.73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2FEB4">
            <w:pPr>
              <w:jc w:val="center"/>
            </w:pPr>
            <w:r>
              <w:rPr>
                <w:rFonts w:ascii="宋体" w:hAnsi="宋体" w:eastAsia="宋体"/>
                <w:sz w:val="16"/>
              </w:rPr>
              <w:t>236.11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59087">
            <w:pPr>
              <w:jc w:val="center"/>
            </w:pPr>
            <w:r>
              <w:rPr>
                <w:rFonts w:ascii="宋体" w:hAnsi="宋体" w:eastAsia="宋体"/>
                <w:sz w:val="16"/>
              </w:rPr>
              <w:t>236.11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7A6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F2C2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16AB">
            <w:pPr>
              <w:jc w:val="center"/>
            </w:pPr>
            <w:r>
              <w:rPr>
                <w:rFonts w:ascii="宋体" w:hAnsi="宋体" w:eastAsia="宋体"/>
                <w:sz w:val="16"/>
              </w:rPr>
              <w:t>10.00分</w:t>
            </w:r>
          </w:p>
        </w:tc>
      </w:tr>
      <w:tr w14:paraId="5DEA10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C29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5FDB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01DE">
            <w:pPr>
              <w:jc w:val="center"/>
            </w:pPr>
            <w:r>
              <w:rPr>
                <w:rFonts w:ascii="宋体" w:hAnsi="宋体" w:eastAsia="宋体"/>
                <w:sz w:val="16"/>
              </w:rPr>
              <w:t>303.73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679CA">
            <w:pPr>
              <w:jc w:val="center"/>
            </w:pPr>
            <w:r>
              <w:rPr>
                <w:rFonts w:ascii="宋体" w:hAnsi="宋体" w:eastAsia="宋体"/>
                <w:sz w:val="16"/>
              </w:rPr>
              <w:t>236.11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D5F03">
            <w:pPr>
              <w:jc w:val="center"/>
            </w:pPr>
            <w:r>
              <w:rPr>
                <w:rFonts w:ascii="宋体" w:hAnsi="宋体" w:eastAsia="宋体"/>
                <w:sz w:val="16"/>
              </w:rPr>
              <w:t>236.11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2DD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69D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88EA4">
            <w:pPr>
              <w:jc w:val="center"/>
            </w:pPr>
            <w:r>
              <w:rPr>
                <w:rFonts w:ascii="宋体" w:hAnsi="宋体" w:eastAsia="宋体"/>
                <w:sz w:val="16"/>
              </w:rPr>
              <w:t>—</w:t>
            </w:r>
          </w:p>
        </w:tc>
      </w:tr>
      <w:tr w14:paraId="3BF53B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E40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54A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2F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EF9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32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FBD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6CA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7B642">
            <w:pPr>
              <w:jc w:val="center"/>
            </w:pPr>
            <w:r>
              <w:rPr>
                <w:rFonts w:ascii="宋体" w:hAnsi="宋体" w:eastAsia="宋体"/>
                <w:sz w:val="16"/>
              </w:rPr>
              <w:t>—</w:t>
            </w:r>
          </w:p>
        </w:tc>
      </w:tr>
      <w:tr w14:paraId="7C057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282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B68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BF4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66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C4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3B9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ABC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6EF85">
            <w:pPr>
              <w:jc w:val="center"/>
            </w:pPr>
            <w:r>
              <w:rPr>
                <w:rFonts w:ascii="宋体" w:hAnsi="宋体" w:eastAsia="宋体"/>
                <w:sz w:val="16"/>
              </w:rPr>
              <w:t>—</w:t>
            </w:r>
          </w:p>
        </w:tc>
      </w:tr>
      <w:tr w14:paraId="6CC7D2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4BA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A778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48C0AE">
            <w:pPr>
              <w:jc w:val="center"/>
            </w:pPr>
            <w:r>
              <w:rPr>
                <w:rFonts w:ascii="宋体" w:hAnsi="宋体" w:eastAsia="宋体"/>
                <w:sz w:val="16"/>
              </w:rPr>
              <w:t>实际完成情况</w:t>
            </w:r>
          </w:p>
        </w:tc>
      </w:tr>
      <w:tr w14:paraId="78C34D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5B17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BF2E10">
            <w:pPr>
              <w:jc w:val="both"/>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实施该项目，项目主要内容：项目资金主要用于保障1084人的营养改善、学生生活补助、公用经费等。通过项目的实施，有效改善学校教育水平，保障学生在校生活。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4D3BEA">
            <w:pPr>
              <w:jc w:val="both"/>
            </w:pPr>
            <w:r>
              <w:rPr>
                <w:rFonts w:hint="eastAsia" w:ascii="宋体" w:hAnsi="宋体"/>
                <w:sz w:val="16"/>
                <w:lang w:eastAsia="zh-CN"/>
              </w:rPr>
              <w:t>截至</w:t>
            </w:r>
            <w:r>
              <w:rPr>
                <w:rFonts w:ascii="宋体" w:hAnsi="宋体" w:eastAsia="宋体"/>
                <w:sz w:val="16"/>
              </w:rPr>
              <w:t>2024年12月，项目资金主要用于保障1084人的营养改善、学生生活补助、公用经费。已使用236.11万元，通过项目的实施，有效改善学校教育水平，保障学生在校生活。</w:t>
            </w:r>
          </w:p>
        </w:tc>
      </w:tr>
      <w:tr w14:paraId="3C2221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A46A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16B9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4ACB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77E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A6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8CDB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E0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0C2C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0FD0B">
            <w:pPr>
              <w:jc w:val="center"/>
            </w:pPr>
            <w:r>
              <w:rPr>
                <w:rFonts w:ascii="宋体" w:hAnsi="宋体" w:eastAsia="宋体"/>
                <w:sz w:val="16"/>
              </w:rPr>
              <w:t>偏差原因分析及改进措施</w:t>
            </w:r>
          </w:p>
        </w:tc>
      </w:tr>
      <w:tr w14:paraId="7A7F91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0779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5863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AC3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7EB0">
            <w:pPr>
              <w:jc w:val="center"/>
            </w:pPr>
            <w:r>
              <w:rPr>
                <w:rFonts w:ascii="宋体" w:hAnsi="宋体" w:eastAsia="宋体"/>
                <w:sz w:val="16"/>
              </w:rPr>
              <w:t>学生入学人数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79260">
            <w:pPr>
              <w:jc w:val="center"/>
            </w:pPr>
            <w:r>
              <w:rPr>
                <w:rFonts w:ascii="宋体" w:hAnsi="宋体" w:eastAsia="宋体"/>
                <w:sz w:val="16"/>
              </w:rPr>
              <w:t>&gt;=1084人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74CE">
            <w:pPr>
              <w:jc w:val="center"/>
            </w:pPr>
            <w:r>
              <w:rPr>
                <w:rFonts w:ascii="宋体" w:hAnsi="宋体" w:eastAsia="宋体"/>
                <w:sz w:val="16"/>
              </w:rPr>
              <w: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A52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10D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362CB">
            <w:pPr>
              <w:jc w:val="center"/>
            </w:pPr>
          </w:p>
        </w:tc>
      </w:tr>
      <w:tr w14:paraId="251DF5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7E4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40B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E79B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FC78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CD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27B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C3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CE1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A937">
            <w:pPr>
              <w:jc w:val="center"/>
            </w:pPr>
          </w:p>
        </w:tc>
      </w:tr>
      <w:tr w14:paraId="17C31C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232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E9D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9D2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86DF2">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039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75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E90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24A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B36A3">
            <w:pPr>
              <w:jc w:val="center"/>
            </w:pPr>
          </w:p>
        </w:tc>
      </w:tr>
      <w:tr w14:paraId="1210F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1E4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4E97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4CDE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D97A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37D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DF9E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D35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9C1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25390">
            <w:pPr>
              <w:jc w:val="center"/>
            </w:pPr>
          </w:p>
        </w:tc>
      </w:tr>
      <w:tr w14:paraId="426A6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EC5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3DC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FDA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2A29">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F4F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380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190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39B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B642">
            <w:pPr>
              <w:jc w:val="center"/>
            </w:pPr>
          </w:p>
        </w:tc>
      </w:tr>
      <w:tr w14:paraId="37491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E73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4457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BBE2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1BA2B">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E42D">
            <w:pPr>
              <w:jc w:val="center"/>
            </w:pPr>
            <w:r>
              <w:rPr>
                <w:rFonts w:ascii="宋体" w:hAnsi="宋体" w:eastAsia="宋体"/>
                <w:sz w:val="16"/>
              </w:rPr>
              <w:t>&lt;=97.96万元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2F451">
            <w:pPr>
              <w:jc w:val="center"/>
            </w:pPr>
            <w:r>
              <w:rPr>
                <w:rFonts w:ascii="宋体" w:hAnsi="宋体" w:eastAsia="宋体"/>
                <w:sz w:val="16"/>
              </w:rPr>
              <w:t>=97.96万元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82C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607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E2C5">
            <w:pPr>
              <w:jc w:val="center"/>
            </w:pPr>
          </w:p>
        </w:tc>
      </w:tr>
      <w:tr w14:paraId="5BFBD0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588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AA3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E1A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13E4">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82CC">
            <w:pPr>
              <w:jc w:val="center"/>
            </w:pPr>
            <w:r>
              <w:rPr>
                <w:rFonts w:ascii="宋体" w:hAnsi="宋体" w:eastAsia="宋体"/>
                <w:sz w:val="16"/>
              </w:rPr>
              <w:t>&lt;=39.81万元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9E21B">
            <w:pPr>
              <w:jc w:val="center"/>
            </w:pPr>
            <w:r>
              <w:rPr>
                <w:rFonts w:ascii="宋体" w:hAnsi="宋体" w:eastAsia="宋体"/>
                <w:sz w:val="16"/>
              </w:rPr>
              <w:t>=39.81万元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142E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2B6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A3C61">
            <w:pPr>
              <w:jc w:val="center"/>
            </w:pPr>
          </w:p>
        </w:tc>
      </w:tr>
      <w:tr w14:paraId="61ED7A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1C9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EF8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7C2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865DF">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FAC0">
            <w:pPr>
              <w:jc w:val="center"/>
            </w:pPr>
            <w:r>
              <w:rPr>
                <w:rFonts w:ascii="宋体" w:hAnsi="宋体" w:eastAsia="宋体"/>
                <w:sz w:val="16"/>
              </w:rPr>
              <w:t>&lt;=98.34万元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3EB3D">
            <w:pPr>
              <w:jc w:val="center"/>
            </w:pPr>
            <w:r>
              <w:rPr>
                <w:rFonts w:ascii="宋体" w:hAnsi="宋体" w:eastAsia="宋体"/>
                <w:sz w:val="16"/>
              </w:rPr>
              <w:t>=98.34万元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A577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ABA9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73542">
            <w:pPr>
              <w:jc w:val="center"/>
            </w:pPr>
          </w:p>
        </w:tc>
      </w:tr>
      <w:tr w14:paraId="1C7CA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1B9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07B8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C279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CBA0">
            <w:pPr>
              <w:jc w:val="center"/>
            </w:pPr>
            <w:r>
              <w:rPr>
                <w:rFonts w:ascii="宋体" w:hAnsi="宋体" w:eastAsia="宋体"/>
                <w:sz w:val="16"/>
              </w:rPr>
              <w:t>改善教育水平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C8A3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B54F0">
            <w:pPr>
              <w:jc w:val="center"/>
            </w:pPr>
            <w:r>
              <w:rPr>
                <w:rFonts w:ascii="宋体" w:hAnsi="宋体" w:eastAsia="宋体"/>
                <w:sz w:val="16"/>
              </w:rPr>
              <w:t>有效改善</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6AB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1C5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D6D21">
            <w:pPr>
              <w:jc w:val="center"/>
            </w:pPr>
          </w:p>
        </w:tc>
      </w:tr>
      <w:tr w14:paraId="03BBE8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61F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4A15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4C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3FC8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DF18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725D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08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0E1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64A3">
            <w:pPr>
              <w:jc w:val="center"/>
            </w:pPr>
          </w:p>
        </w:tc>
      </w:tr>
      <w:tr w14:paraId="33B7274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0A15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554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D99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50FE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14717E"/>
        </w:tc>
      </w:tr>
    </w:tbl>
    <w:p w14:paraId="7244AC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4549B5">
        <w:tblPrEx>
          <w:tblCellMar>
            <w:top w:w="0" w:type="dxa"/>
            <w:left w:w="108" w:type="dxa"/>
            <w:bottom w:w="0" w:type="dxa"/>
            <w:right w:w="108" w:type="dxa"/>
          </w:tblCellMar>
        </w:tblPrEx>
        <w:tc>
          <w:tcPr>
            <w:tcW w:w="8847" w:type="dxa"/>
            <w:gridSpan w:val="9"/>
            <w:vAlign w:val="center"/>
          </w:tcPr>
          <w:p w14:paraId="5B644911">
            <w:pPr>
              <w:jc w:val="center"/>
            </w:pPr>
            <w:r>
              <w:rPr>
                <w:rFonts w:ascii="宋体" w:hAnsi="宋体" w:eastAsia="宋体"/>
                <w:sz w:val="24"/>
              </w:rPr>
              <w:t>项目支出绩效自评表</w:t>
            </w:r>
          </w:p>
        </w:tc>
      </w:tr>
      <w:tr w14:paraId="248AAE39">
        <w:tblPrEx>
          <w:tblCellMar>
            <w:top w:w="0" w:type="dxa"/>
            <w:left w:w="108" w:type="dxa"/>
            <w:bottom w:w="0" w:type="dxa"/>
            <w:right w:w="108" w:type="dxa"/>
          </w:tblCellMar>
        </w:tblPrEx>
        <w:tc>
          <w:tcPr>
            <w:tcW w:w="8847" w:type="dxa"/>
            <w:gridSpan w:val="9"/>
            <w:vAlign w:val="center"/>
          </w:tcPr>
          <w:p w14:paraId="5AFB12BF">
            <w:pPr>
              <w:jc w:val="center"/>
            </w:pPr>
            <w:r>
              <w:rPr>
                <w:rFonts w:ascii="宋体" w:hAnsi="宋体" w:eastAsia="宋体"/>
                <w:sz w:val="24"/>
              </w:rPr>
              <w:t>(2024年度)</w:t>
            </w:r>
          </w:p>
        </w:tc>
      </w:tr>
      <w:tr w14:paraId="28D22C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4F3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54F20A">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43D410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22FE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07F2BA">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F1F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FCE850">
            <w:pPr>
              <w:jc w:val="center"/>
            </w:pPr>
            <w:r>
              <w:rPr>
                <w:rFonts w:ascii="宋体" w:hAnsi="宋体" w:eastAsia="宋体"/>
                <w:sz w:val="16"/>
              </w:rPr>
              <w:t>洛浦县杭桂镇第一一贯制学校</w:t>
            </w:r>
          </w:p>
        </w:tc>
      </w:tr>
      <w:tr w14:paraId="1AD277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D71F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E29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E80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82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33A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3F7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07AE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4DA69">
            <w:pPr>
              <w:jc w:val="center"/>
            </w:pPr>
            <w:r>
              <w:rPr>
                <w:rFonts w:ascii="宋体" w:hAnsi="宋体" w:eastAsia="宋体"/>
                <w:sz w:val="16"/>
              </w:rPr>
              <w:t>得分</w:t>
            </w:r>
          </w:p>
        </w:tc>
      </w:tr>
      <w:tr w14:paraId="39A21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3A5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644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6E3FB">
            <w:pPr>
              <w:jc w:val="center"/>
            </w:pPr>
            <w:r>
              <w:rPr>
                <w:rFonts w:ascii="宋体" w:hAnsi="宋体" w:eastAsia="宋体"/>
                <w:sz w:val="16"/>
              </w:rPr>
              <w:t>42.77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1F1D">
            <w:pPr>
              <w:jc w:val="center"/>
            </w:pPr>
            <w:r>
              <w:rPr>
                <w:rFonts w:ascii="宋体" w:hAnsi="宋体" w:eastAsia="宋体"/>
                <w:sz w:val="16"/>
              </w:rPr>
              <w:t>42.77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46F10">
            <w:pPr>
              <w:jc w:val="center"/>
            </w:pPr>
            <w:r>
              <w:rPr>
                <w:rFonts w:ascii="宋体" w:hAnsi="宋体" w:eastAsia="宋体"/>
                <w:sz w:val="16"/>
              </w:rPr>
              <w:t>42.77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E92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362C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C12A">
            <w:pPr>
              <w:jc w:val="center"/>
            </w:pPr>
            <w:r>
              <w:rPr>
                <w:rFonts w:ascii="宋体" w:hAnsi="宋体" w:eastAsia="宋体"/>
                <w:sz w:val="16"/>
              </w:rPr>
              <w:t>10.00分</w:t>
            </w:r>
          </w:p>
        </w:tc>
      </w:tr>
      <w:tr w14:paraId="14B020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C9D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D9AB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A198">
            <w:pPr>
              <w:jc w:val="center"/>
            </w:pPr>
            <w:r>
              <w:rPr>
                <w:rFonts w:ascii="宋体" w:hAnsi="宋体" w:eastAsia="宋体"/>
                <w:sz w:val="16"/>
              </w:rPr>
              <w:t>42.77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B755">
            <w:pPr>
              <w:jc w:val="center"/>
            </w:pPr>
            <w:r>
              <w:rPr>
                <w:rFonts w:ascii="宋体" w:hAnsi="宋体" w:eastAsia="宋体"/>
                <w:sz w:val="16"/>
              </w:rPr>
              <w:t>42.77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39F0D">
            <w:pPr>
              <w:jc w:val="center"/>
            </w:pPr>
            <w:r>
              <w:rPr>
                <w:rFonts w:ascii="宋体" w:hAnsi="宋体" w:eastAsia="宋体"/>
                <w:sz w:val="16"/>
              </w:rPr>
              <w:t>42.77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62D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FA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EBF27">
            <w:pPr>
              <w:jc w:val="center"/>
            </w:pPr>
            <w:r>
              <w:rPr>
                <w:rFonts w:ascii="宋体" w:hAnsi="宋体" w:eastAsia="宋体"/>
                <w:sz w:val="16"/>
              </w:rPr>
              <w:t>—</w:t>
            </w:r>
          </w:p>
        </w:tc>
      </w:tr>
      <w:tr w14:paraId="6FEA68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DE0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E80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34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AE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CB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C79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C4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5567">
            <w:pPr>
              <w:jc w:val="center"/>
            </w:pPr>
            <w:r>
              <w:rPr>
                <w:rFonts w:ascii="宋体" w:hAnsi="宋体" w:eastAsia="宋体"/>
                <w:sz w:val="16"/>
              </w:rPr>
              <w:t>—</w:t>
            </w:r>
          </w:p>
        </w:tc>
      </w:tr>
      <w:tr w14:paraId="26C41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B64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51A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6EF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6CB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10D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8D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6A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22D9">
            <w:pPr>
              <w:jc w:val="center"/>
            </w:pPr>
            <w:r>
              <w:rPr>
                <w:rFonts w:ascii="宋体" w:hAnsi="宋体" w:eastAsia="宋体"/>
                <w:sz w:val="16"/>
              </w:rPr>
              <w:t>—</w:t>
            </w:r>
          </w:p>
        </w:tc>
      </w:tr>
      <w:tr w14:paraId="4F317A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0C2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06843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2A451B">
            <w:pPr>
              <w:jc w:val="center"/>
            </w:pPr>
            <w:r>
              <w:rPr>
                <w:rFonts w:ascii="宋体" w:hAnsi="宋体" w:eastAsia="宋体"/>
                <w:sz w:val="16"/>
              </w:rPr>
              <w:t>实际完成情况</w:t>
            </w:r>
          </w:p>
        </w:tc>
      </w:tr>
      <w:tr w14:paraId="372ACD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E773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EF50F5">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文件实施该项目，项目主要内容：项目资金主要用于学生的伙食费及学校公用经费。通过项目的实施，有效保障学生在校的正常用餐及学校正常运转。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87BEE">
            <w:pPr>
              <w:jc w:val="both"/>
            </w:pPr>
            <w:r>
              <w:rPr>
                <w:rFonts w:hint="eastAsia" w:ascii="宋体" w:hAnsi="宋体"/>
                <w:sz w:val="16"/>
                <w:lang w:eastAsia="zh-CN"/>
              </w:rPr>
              <w:t>截至</w:t>
            </w:r>
            <w:r>
              <w:rPr>
                <w:rFonts w:ascii="宋体" w:hAnsi="宋体" w:eastAsia="宋体"/>
                <w:sz w:val="16"/>
              </w:rPr>
              <w:t>2024年12月，我单位已完成1804名学生的营养改善和生活补助及学校公用经费，资金已使用42.77万元。通过项目的实施，有效保障学生在校的正常用餐。</w:t>
            </w:r>
          </w:p>
        </w:tc>
      </w:tr>
      <w:tr w14:paraId="05BF3E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FC95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CAB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88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7561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9023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8C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396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174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4485A">
            <w:pPr>
              <w:jc w:val="center"/>
            </w:pPr>
            <w:r>
              <w:rPr>
                <w:rFonts w:ascii="宋体" w:hAnsi="宋体" w:eastAsia="宋体"/>
                <w:sz w:val="16"/>
              </w:rPr>
              <w:t>偏差原因分析及改进措施</w:t>
            </w:r>
          </w:p>
        </w:tc>
      </w:tr>
      <w:tr w14:paraId="037BB8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758B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A98A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AE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DDFA">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184C7">
            <w:pPr>
              <w:jc w:val="center"/>
            </w:pPr>
            <w:r>
              <w:rPr>
                <w:rFonts w:ascii="宋体" w:hAnsi="宋体" w:eastAsia="宋体"/>
                <w:sz w:val="16"/>
              </w:rPr>
              <w:t>&gt;=1084人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94DD">
            <w:pPr>
              <w:jc w:val="center"/>
            </w:pPr>
            <w:r>
              <w:rPr>
                <w:rFonts w:ascii="宋体" w:hAnsi="宋体" w:eastAsia="宋体"/>
                <w:sz w:val="16"/>
              </w:rPr>
              <w: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047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33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ED29">
            <w:pPr>
              <w:jc w:val="center"/>
            </w:pPr>
          </w:p>
        </w:tc>
      </w:tr>
      <w:tr w14:paraId="3F4414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B7A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3F3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B612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26E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D4D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4AD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F0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AF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F15D5">
            <w:pPr>
              <w:jc w:val="center"/>
            </w:pPr>
          </w:p>
        </w:tc>
      </w:tr>
      <w:tr w14:paraId="734619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2DC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514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5BD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A7176">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585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08C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73D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BBD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A287">
            <w:pPr>
              <w:jc w:val="center"/>
            </w:pPr>
          </w:p>
        </w:tc>
      </w:tr>
      <w:tr w14:paraId="4651F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02E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DDC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C3A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2FB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9986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569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0FB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44A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86CB">
            <w:pPr>
              <w:jc w:val="center"/>
            </w:pPr>
          </w:p>
        </w:tc>
      </w:tr>
      <w:tr w14:paraId="276AE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6C5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05C3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3BEB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195C2">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B032B">
            <w:pPr>
              <w:jc w:val="center"/>
            </w:pPr>
            <w:r>
              <w:rPr>
                <w:rFonts w:ascii="宋体" w:hAnsi="宋体" w:eastAsia="宋体"/>
                <w:sz w:val="16"/>
              </w:rPr>
              <w:t>&lt;=2.78万元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09C2">
            <w:pPr>
              <w:jc w:val="center"/>
            </w:pPr>
            <w:r>
              <w:rPr>
                <w:rFonts w:ascii="宋体" w:hAnsi="宋体" w:eastAsia="宋体"/>
                <w:sz w:val="16"/>
              </w:rPr>
              <w: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DC83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80C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BF6D6">
            <w:pPr>
              <w:jc w:val="center"/>
            </w:pPr>
          </w:p>
        </w:tc>
      </w:tr>
      <w:tr w14:paraId="646FDE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58F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AF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0E8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FD1B4">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F2BE">
            <w:pPr>
              <w:jc w:val="center"/>
            </w:pPr>
            <w:r>
              <w:rPr>
                <w:rFonts w:ascii="宋体" w:hAnsi="宋体" w:eastAsia="宋体"/>
                <w:sz w:val="16"/>
              </w:rPr>
              <w:t>&lt;=8.23万元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C50D">
            <w:pPr>
              <w:jc w:val="center"/>
            </w:pPr>
            <w:r>
              <w:rPr>
                <w:rFonts w:ascii="宋体" w:hAnsi="宋体" w:eastAsia="宋体"/>
                <w:sz w:val="16"/>
              </w:rPr>
              <w:t>=8.23万元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02A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68FF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54893">
            <w:pPr>
              <w:jc w:val="center"/>
            </w:pPr>
          </w:p>
        </w:tc>
      </w:tr>
      <w:tr w14:paraId="7E0012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3FF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C13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246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0281">
            <w:pPr>
              <w:jc w:val="center"/>
            </w:pPr>
            <w:r>
              <w:rPr>
                <w:rFonts w:ascii="宋体" w:hAnsi="宋体" w:eastAsia="宋体"/>
                <w:sz w:val="16"/>
              </w:rPr>
              <w:t>家庭困难生活补助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A651E">
            <w:pPr>
              <w:jc w:val="center"/>
            </w:pPr>
            <w:r>
              <w:rPr>
                <w:rFonts w:ascii="宋体" w:hAnsi="宋体" w:eastAsia="宋体"/>
                <w:sz w:val="16"/>
              </w:rPr>
              <w:t>&lt;=31.76万元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2C74E">
            <w:pPr>
              <w:jc w:val="center"/>
            </w:pPr>
            <w:r>
              <w:rPr>
                <w:rFonts w:ascii="宋体" w:hAnsi="宋体" w:eastAsia="宋体"/>
                <w:sz w:val="16"/>
              </w:rPr>
              <w:t>=31.76万元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7FC5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D8B3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A9CAB">
            <w:pPr>
              <w:jc w:val="center"/>
            </w:pPr>
          </w:p>
        </w:tc>
      </w:tr>
      <w:tr w14:paraId="5BF93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BD4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672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72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E1421">
            <w:pPr>
              <w:jc w:val="center"/>
            </w:pPr>
            <w:r>
              <w:rPr>
                <w:rFonts w:ascii="宋体" w:hAnsi="宋体" w:eastAsia="宋体"/>
                <w:sz w:val="16"/>
              </w:rPr>
              <w:t>保障学生在校的正常用餐及学校正常运转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0F2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7A985">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52A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79A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ABB9B">
            <w:pPr>
              <w:jc w:val="center"/>
            </w:pPr>
          </w:p>
        </w:tc>
      </w:tr>
      <w:tr w14:paraId="008F4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A28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D8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4CA3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1BE6">
            <w:pPr>
              <w:jc w:val="center"/>
            </w:pPr>
            <w:r>
              <w:rPr>
                <w:rFonts w:ascii="宋体" w:hAnsi="宋体" w:eastAsia="宋体"/>
                <w:sz w:val="16"/>
              </w:rPr>
              <w:t>受益师生满意度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0E5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1C0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30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0C7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88CC">
            <w:pPr>
              <w:jc w:val="center"/>
            </w:pPr>
          </w:p>
        </w:tc>
      </w:tr>
      <w:tr w14:paraId="2925E7D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2F3B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B536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B46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E5E7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2197B9"/>
        </w:tc>
      </w:tr>
    </w:tbl>
    <w:p w14:paraId="74D2B9B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88BA03">
        <w:tblPrEx>
          <w:tblCellMar>
            <w:top w:w="0" w:type="dxa"/>
            <w:left w:w="108" w:type="dxa"/>
            <w:bottom w:w="0" w:type="dxa"/>
            <w:right w:w="108" w:type="dxa"/>
          </w:tblCellMar>
        </w:tblPrEx>
        <w:tc>
          <w:tcPr>
            <w:tcW w:w="8847" w:type="dxa"/>
            <w:gridSpan w:val="9"/>
            <w:vAlign w:val="center"/>
          </w:tcPr>
          <w:p w14:paraId="1D6AB00F">
            <w:pPr>
              <w:jc w:val="center"/>
            </w:pPr>
            <w:r>
              <w:rPr>
                <w:rFonts w:ascii="宋体" w:hAnsi="宋体" w:eastAsia="宋体"/>
                <w:sz w:val="24"/>
              </w:rPr>
              <w:t>项目支出绩效自评表</w:t>
            </w:r>
          </w:p>
        </w:tc>
      </w:tr>
      <w:tr w14:paraId="6871B0CE">
        <w:tblPrEx>
          <w:tblCellMar>
            <w:top w:w="0" w:type="dxa"/>
            <w:left w:w="108" w:type="dxa"/>
            <w:bottom w:w="0" w:type="dxa"/>
            <w:right w:w="108" w:type="dxa"/>
          </w:tblCellMar>
        </w:tblPrEx>
        <w:tc>
          <w:tcPr>
            <w:tcW w:w="8847" w:type="dxa"/>
            <w:gridSpan w:val="9"/>
            <w:vAlign w:val="center"/>
          </w:tcPr>
          <w:p w14:paraId="57F5BB7E">
            <w:pPr>
              <w:jc w:val="center"/>
            </w:pPr>
            <w:r>
              <w:rPr>
                <w:rFonts w:ascii="宋体" w:hAnsi="宋体" w:eastAsia="宋体"/>
                <w:sz w:val="24"/>
              </w:rPr>
              <w:t>(2024年度)</w:t>
            </w:r>
          </w:p>
        </w:tc>
      </w:tr>
      <w:tr w14:paraId="1BA34E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77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54A741">
            <w:pPr>
              <w:jc w:val="center"/>
            </w:pPr>
            <w:r>
              <w:rPr>
                <w:rFonts w:ascii="宋体" w:hAnsi="宋体" w:eastAsia="宋体"/>
                <w:sz w:val="16"/>
              </w:rPr>
              <w:t>关于拨付2021年城乡义务教育项目直达资金</w:t>
            </w:r>
          </w:p>
        </w:tc>
      </w:tr>
      <w:tr w14:paraId="574A70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37B3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27470E">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801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B10342">
            <w:pPr>
              <w:jc w:val="center"/>
            </w:pPr>
            <w:r>
              <w:rPr>
                <w:rFonts w:ascii="宋体" w:hAnsi="宋体" w:eastAsia="宋体"/>
                <w:sz w:val="16"/>
              </w:rPr>
              <w:t>洛浦县杭桂镇第一一贯制学校</w:t>
            </w:r>
          </w:p>
        </w:tc>
      </w:tr>
      <w:tr w14:paraId="28100F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39F2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2B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BA6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34D3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EB4F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D8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07B6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38B65">
            <w:pPr>
              <w:jc w:val="center"/>
            </w:pPr>
            <w:r>
              <w:rPr>
                <w:rFonts w:ascii="宋体" w:hAnsi="宋体" w:eastAsia="宋体"/>
                <w:sz w:val="16"/>
              </w:rPr>
              <w:t>得分</w:t>
            </w:r>
          </w:p>
        </w:tc>
      </w:tr>
      <w:tr w14:paraId="1AB17B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E36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E547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27A0">
            <w:pPr>
              <w:jc w:val="center"/>
            </w:pPr>
            <w:r>
              <w:rPr>
                <w:rFonts w:ascii="宋体" w:hAnsi="宋体" w:eastAsia="宋体"/>
                <w:sz w:val="16"/>
              </w:rPr>
              <w:t>23.08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C2F49">
            <w:pPr>
              <w:jc w:val="center"/>
            </w:pPr>
            <w:r>
              <w:rPr>
                <w:rFonts w:ascii="宋体" w:hAnsi="宋体" w:eastAsia="宋体"/>
                <w:sz w:val="16"/>
              </w:rPr>
              <w:t>23.08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1FB83">
            <w:pPr>
              <w:jc w:val="center"/>
            </w:pPr>
            <w:r>
              <w:rPr>
                <w:rFonts w:ascii="宋体" w:hAnsi="宋体" w:eastAsia="宋体"/>
                <w:sz w:val="16"/>
              </w:rPr>
              <w:t>23.08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A7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66F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7C19">
            <w:pPr>
              <w:jc w:val="center"/>
            </w:pPr>
            <w:r>
              <w:rPr>
                <w:rFonts w:ascii="宋体" w:hAnsi="宋体" w:eastAsia="宋体"/>
                <w:sz w:val="16"/>
              </w:rPr>
              <w:t>10.00分</w:t>
            </w:r>
          </w:p>
        </w:tc>
      </w:tr>
      <w:tr w14:paraId="2BE709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1F8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F0B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184EB">
            <w:pPr>
              <w:jc w:val="center"/>
            </w:pPr>
            <w:r>
              <w:rPr>
                <w:rFonts w:ascii="宋体" w:hAnsi="宋体" w:eastAsia="宋体"/>
                <w:sz w:val="16"/>
              </w:rPr>
              <w:t>23.08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4C046">
            <w:pPr>
              <w:jc w:val="center"/>
            </w:pPr>
            <w:r>
              <w:rPr>
                <w:rFonts w:ascii="宋体" w:hAnsi="宋体" w:eastAsia="宋体"/>
                <w:sz w:val="16"/>
              </w:rPr>
              <w:t>23.08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29318">
            <w:pPr>
              <w:jc w:val="center"/>
            </w:pPr>
            <w:r>
              <w:rPr>
                <w:rFonts w:ascii="宋体" w:hAnsi="宋体" w:eastAsia="宋体"/>
                <w:sz w:val="16"/>
              </w:rPr>
              <w:t>23.08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820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6BD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611EC">
            <w:pPr>
              <w:jc w:val="center"/>
            </w:pPr>
            <w:r>
              <w:rPr>
                <w:rFonts w:ascii="宋体" w:hAnsi="宋体" w:eastAsia="宋体"/>
                <w:sz w:val="16"/>
              </w:rPr>
              <w:t>—</w:t>
            </w:r>
          </w:p>
        </w:tc>
      </w:tr>
      <w:tr w14:paraId="527C14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C77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277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35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91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214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64E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4B5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4E5FE">
            <w:pPr>
              <w:jc w:val="center"/>
            </w:pPr>
            <w:r>
              <w:rPr>
                <w:rFonts w:ascii="宋体" w:hAnsi="宋体" w:eastAsia="宋体"/>
                <w:sz w:val="16"/>
              </w:rPr>
              <w:t>—</w:t>
            </w:r>
          </w:p>
        </w:tc>
      </w:tr>
      <w:tr w14:paraId="00F217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FBD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29A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BD3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E7A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9BB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5A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08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C1FD">
            <w:pPr>
              <w:jc w:val="center"/>
            </w:pPr>
            <w:r>
              <w:rPr>
                <w:rFonts w:ascii="宋体" w:hAnsi="宋体" w:eastAsia="宋体"/>
                <w:sz w:val="16"/>
              </w:rPr>
              <w:t>—</w:t>
            </w:r>
          </w:p>
        </w:tc>
      </w:tr>
      <w:tr w14:paraId="099905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46CD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91A8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EE518">
            <w:pPr>
              <w:jc w:val="center"/>
            </w:pPr>
            <w:r>
              <w:rPr>
                <w:rFonts w:ascii="宋体" w:hAnsi="宋体" w:eastAsia="宋体"/>
                <w:sz w:val="16"/>
              </w:rPr>
              <w:t>实际完成情况</w:t>
            </w:r>
          </w:p>
        </w:tc>
      </w:tr>
      <w:tr w14:paraId="6628CE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1307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006093">
            <w:pPr>
              <w:jc w:val="both"/>
            </w:pPr>
            <w:r>
              <w:rPr>
                <w:rFonts w:ascii="宋体" w:hAnsi="宋体" w:eastAsia="宋体"/>
                <w:sz w:val="16"/>
              </w:rPr>
              <w:t>根据文件实施该项目，项目主要内容：项目资金主要用于学校公用经费。通过项目的实施，有效保障学校正常运转。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4110CC">
            <w:pPr>
              <w:jc w:val="both"/>
            </w:pPr>
            <w:r>
              <w:rPr>
                <w:rFonts w:hint="eastAsia" w:ascii="宋体" w:hAnsi="宋体"/>
                <w:sz w:val="16"/>
                <w:lang w:eastAsia="zh-CN"/>
              </w:rPr>
              <w:t>截至</w:t>
            </w:r>
            <w:r>
              <w:rPr>
                <w:rFonts w:ascii="宋体" w:hAnsi="宋体" w:eastAsia="宋体"/>
                <w:sz w:val="16"/>
              </w:rPr>
              <w:t>2024年12月，我单位已完成学校公用经费支付，资金已使用23.08万元。通过项目的实施，有效保障学生在校的正常用餐。</w:t>
            </w:r>
          </w:p>
        </w:tc>
      </w:tr>
      <w:tr w14:paraId="272C22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ABC5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4F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DFE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262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FA90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3B01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FAB0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A841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8C46">
            <w:pPr>
              <w:jc w:val="center"/>
            </w:pPr>
            <w:r>
              <w:rPr>
                <w:rFonts w:ascii="宋体" w:hAnsi="宋体" w:eastAsia="宋体"/>
                <w:sz w:val="16"/>
              </w:rPr>
              <w:t>偏差原因分析及改进措施</w:t>
            </w:r>
          </w:p>
        </w:tc>
      </w:tr>
      <w:tr w14:paraId="3CD03D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C310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5D46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03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EBE1D">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03F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311E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D31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47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92B22">
            <w:pPr>
              <w:jc w:val="center"/>
            </w:pPr>
          </w:p>
        </w:tc>
      </w:tr>
      <w:tr w14:paraId="0811C61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BE3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241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76FC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D93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190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A4C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B7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CCD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7AF50">
            <w:pPr>
              <w:jc w:val="center"/>
            </w:pPr>
          </w:p>
        </w:tc>
      </w:tr>
      <w:tr w14:paraId="707BC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CBF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A5F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3A6D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477E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99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FAB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19B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7DB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4DF8E">
            <w:pPr>
              <w:jc w:val="center"/>
            </w:pPr>
          </w:p>
        </w:tc>
      </w:tr>
      <w:tr w14:paraId="1D09CF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DDE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2A1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C9D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E1E3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EEC7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7DF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50A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8FD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4E9F">
            <w:pPr>
              <w:jc w:val="center"/>
            </w:pPr>
          </w:p>
        </w:tc>
      </w:tr>
      <w:tr w14:paraId="48E194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3B3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AD6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C9EA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F1591">
            <w:pPr>
              <w:jc w:val="center"/>
            </w:pPr>
            <w:r>
              <w:rPr>
                <w:rFonts w:ascii="宋体" w:hAnsi="宋体" w:eastAsia="宋体"/>
                <w:sz w:val="16"/>
              </w:rPr>
              <w:t>中央直达资金公用经费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6753">
            <w:pPr>
              <w:jc w:val="center"/>
            </w:pPr>
            <w:r>
              <w:rPr>
                <w:rFonts w:ascii="宋体" w:hAnsi="宋体" w:eastAsia="宋体"/>
                <w:sz w:val="16"/>
              </w:rPr>
              <w:t>&lt;=16.62万元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D308A">
            <w:pPr>
              <w:jc w:val="center"/>
            </w:pPr>
            <w:r>
              <w:rPr>
                <w:rFonts w:ascii="宋体" w:hAnsi="宋体" w:eastAsia="宋体"/>
                <w:sz w:val="16"/>
              </w:rPr>
              <w:t>=16.62万元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FE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FA0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6F284">
            <w:pPr>
              <w:jc w:val="center"/>
            </w:pPr>
          </w:p>
        </w:tc>
      </w:tr>
      <w:tr w14:paraId="5A946D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A0E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C74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C8D9">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90A3A">
            <w:pPr>
              <w:jc w:val="center"/>
            </w:pPr>
            <w:r>
              <w:rPr>
                <w:rFonts w:ascii="宋体" w:hAnsi="宋体" w:eastAsia="宋体"/>
                <w:sz w:val="16"/>
              </w:rPr>
              <w:t>自治区直达资金公用经费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AE880">
            <w:pPr>
              <w:jc w:val="center"/>
            </w:pPr>
            <w:r>
              <w:rPr>
                <w:rFonts w:ascii="宋体" w:hAnsi="宋体" w:eastAsia="宋体"/>
                <w:sz w:val="16"/>
              </w:rPr>
              <w:t>&lt;=6.46万元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13277">
            <w:pPr>
              <w:jc w:val="center"/>
            </w:pPr>
            <w:r>
              <w:rPr>
                <w:rFonts w:ascii="宋体" w:hAnsi="宋体" w:eastAsia="宋体"/>
                <w:sz w:val="16"/>
              </w:rPr>
              <w:t>=6.46万元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99A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EB0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B9EC4">
            <w:pPr>
              <w:jc w:val="center"/>
            </w:pPr>
          </w:p>
        </w:tc>
      </w:tr>
      <w:tr w14:paraId="3DDCFCD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852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95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1F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E0B6">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F9A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ACFAB">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A54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B91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4B856">
            <w:pPr>
              <w:jc w:val="center"/>
            </w:pPr>
          </w:p>
        </w:tc>
      </w:tr>
      <w:tr w14:paraId="575638C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A82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C34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741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4B963">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7A79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122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14D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0F3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21165">
            <w:pPr>
              <w:jc w:val="center"/>
            </w:pPr>
          </w:p>
        </w:tc>
      </w:tr>
      <w:tr w14:paraId="3C1D3DC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8F3F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BEE3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DD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71E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4932CD"/>
        </w:tc>
      </w:tr>
    </w:tbl>
    <w:p w14:paraId="472EE74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6A14E3">
        <w:tblPrEx>
          <w:tblCellMar>
            <w:top w:w="0" w:type="dxa"/>
            <w:left w:w="108" w:type="dxa"/>
            <w:bottom w:w="0" w:type="dxa"/>
            <w:right w:w="108" w:type="dxa"/>
          </w:tblCellMar>
        </w:tblPrEx>
        <w:tc>
          <w:tcPr>
            <w:tcW w:w="8847" w:type="dxa"/>
            <w:gridSpan w:val="9"/>
            <w:vAlign w:val="center"/>
          </w:tcPr>
          <w:p w14:paraId="1F3ABD9D">
            <w:pPr>
              <w:jc w:val="center"/>
            </w:pPr>
            <w:r>
              <w:rPr>
                <w:rFonts w:ascii="宋体" w:hAnsi="宋体" w:eastAsia="宋体"/>
                <w:sz w:val="24"/>
              </w:rPr>
              <w:t>项目支出绩效自评表</w:t>
            </w:r>
          </w:p>
        </w:tc>
      </w:tr>
      <w:tr w14:paraId="5BBBA3F4">
        <w:tblPrEx>
          <w:tblCellMar>
            <w:top w:w="0" w:type="dxa"/>
            <w:left w:w="108" w:type="dxa"/>
            <w:bottom w:w="0" w:type="dxa"/>
            <w:right w:w="108" w:type="dxa"/>
          </w:tblCellMar>
        </w:tblPrEx>
        <w:tc>
          <w:tcPr>
            <w:tcW w:w="8847" w:type="dxa"/>
            <w:gridSpan w:val="9"/>
            <w:vAlign w:val="center"/>
          </w:tcPr>
          <w:p w14:paraId="2B3FB226">
            <w:pPr>
              <w:jc w:val="center"/>
            </w:pPr>
            <w:r>
              <w:rPr>
                <w:rFonts w:ascii="宋体" w:hAnsi="宋体" w:eastAsia="宋体"/>
                <w:sz w:val="24"/>
              </w:rPr>
              <w:t>(2024年度)</w:t>
            </w:r>
          </w:p>
        </w:tc>
      </w:tr>
      <w:tr w14:paraId="65A9FD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773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2260E7">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7DD9BD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2019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C1E99">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F967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F7EB47">
            <w:pPr>
              <w:jc w:val="center"/>
            </w:pPr>
            <w:r>
              <w:rPr>
                <w:rFonts w:ascii="宋体" w:hAnsi="宋体" w:eastAsia="宋体"/>
                <w:sz w:val="16"/>
              </w:rPr>
              <w:t>洛浦县杭桂镇第一一贯制学校</w:t>
            </w:r>
          </w:p>
        </w:tc>
      </w:tr>
      <w:tr w14:paraId="59FAD5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F7BC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A4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C6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3A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AB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95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71BF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916D">
            <w:pPr>
              <w:jc w:val="center"/>
            </w:pPr>
            <w:r>
              <w:rPr>
                <w:rFonts w:ascii="宋体" w:hAnsi="宋体" w:eastAsia="宋体"/>
                <w:sz w:val="16"/>
              </w:rPr>
              <w:t>得分</w:t>
            </w:r>
          </w:p>
        </w:tc>
      </w:tr>
      <w:tr w14:paraId="6F5357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F8A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9AE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A3E60">
            <w:pPr>
              <w:jc w:val="center"/>
            </w:pPr>
            <w:r>
              <w:rPr>
                <w:rFonts w:ascii="宋体" w:hAnsi="宋体" w:eastAsia="宋体"/>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7DD2">
            <w:pPr>
              <w:jc w:val="center"/>
            </w:pPr>
            <w:r>
              <w:rPr>
                <w:rFonts w:ascii="宋体" w:hAnsi="宋体" w:eastAsia="宋体"/>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036F">
            <w:pPr>
              <w:jc w:val="center"/>
            </w:pPr>
            <w:r>
              <w:rPr>
                <w:rFonts w:ascii="宋体" w:hAnsi="宋体" w:eastAsia="宋体"/>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D9B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6E34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163E">
            <w:pPr>
              <w:jc w:val="center"/>
            </w:pPr>
            <w:r>
              <w:rPr>
                <w:rFonts w:ascii="宋体" w:hAnsi="宋体" w:eastAsia="宋体"/>
                <w:sz w:val="16"/>
              </w:rPr>
              <w:t>10.00分</w:t>
            </w:r>
          </w:p>
        </w:tc>
      </w:tr>
      <w:tr w14:paraId="70EED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D3E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0BE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32DA">
            <w:pPr>
              <w:jc w:val="center"/>
            </w:pPr>
            <w:r>
              <w:rPr>
                <w:rFonts w:ascii="宋体" w:hAnsi="宋体" w:eastAsia="宋体"/>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F6D09">
            <w:pPr>
              <w:jc w:val="center"/>
            </w:pPr>
            <w:r>
              <w:rPr>
                <w:rFonts w:ascii="宋体" w:hAnsi="宋体" w:eastAsia="宋体"/>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A8BB3">
            <w:pPr>
              <w:jc w:val="center"/>
            </w:pPr>
            <w:r>
              <w:rPr>
                <w:rFonts w:ascii="宋体" w:hAnsi="宋体" w:eastAsia="宋体"/>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1F9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89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FC78F">
            <w:pPr>
              <w:jc w:val="center"/>
            </w:pPr>
            <w:r>
              <w:rPr>
                <w:rFonts w:ascii="宋体" w:hAnsi="宋体" w:eastAsia="宋体"/>
                <w:sz w:val="16"/>
              </w:rPr>
              <w:t>—</w:t>
            </w:r>
          </w:p>
        </w:tc>
      </w:tr>
      <w:tr w14:paraId="0F5573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83C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DD9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61C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CD5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7F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657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067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227BE">
            <w:pPr>
              <w:jc w:val="center"/>
            </w:pPr>
            <w:r>
              <w:rPr>
                <w:rFonts w:ascii="宋体" w:hAnsi="宋体" w:eastAsia="宋体"/>
                <w:sz w:val="16"/>
              </w:rPr>
              <w:t>—</w:t>
            </w:r>
          </w:p>
        </w:tc>
      </w:tr>
      <w:tr w14:paraId="3D969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B5C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456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B9C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28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43C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13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F5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F938">
            <w:pPr>
              <w:jc w:val="center"/>
            </w:pPr>
            <w:r>
              <w:rPr>
                <w:rFonts w:ascii="宋体" w:hAnsi="宋体" w:eastAsia="宋体"/>
                <w:sz w:val="16"/>
              </w:rPr>
              <w:t>—</w:t>
            </w:r>
          </w:p>
        </w:tc>
      </w:tr>
      <w:tr w14:paraId="76F679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619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775FA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38657F">
            <w:pPr>
              <w:jc w:val="center"/>
            </w:pPr>
            <w:r>
              <w:rPr>
                <w:rFonts w:ascii="宋体" w:hAnsi="宋体" w:eastAsia="宋体"/>
                <w:sz w:val="16"/>
              </w:rPr>
              <w:t>实际完成情况</w:t>
            </w:r>
          </w:p>
        </w:tc>
      </w:tr>
      <w:tr w14:paraId="16DCB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A1C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B8B388">
            <w:pPr>
              <w:jc w:val="both"/>
            </w:pPr>
            <w:r>
              <w:rPr>
                <w:rFonts w:ascii="宋体" w:hAnsi="宋体" w:eastAsia="宋体"/>
                <w:sz w:val="16"/>
              </w:rPr>
              <w:t>根据文件实施该项目，项目主要内容：项目资金主要用于学生的伙食费。通过项目的实施，有效保障学生在校的正常用餐。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E2A55">
            <w:pPr>
              <w:jc w:val="both"/>
            </w:pPr>
            <w:r>
              <w:rPr>
                <w:rFonts w:hint="eastAsia" w:ascii="宋体" w:hAnsi="宋体"/>
                <w:sz w:val="16"/>
                <w:lang w:eastAsia="zh-CN"/>
              </w:rPr>
              <w:t>截至</w:t>
            </w:r>
            <w:r>
              <w:rPr>
                <w:rFonts w:ascii="宋体" w:hAnsi="宋体" w:eastAsia="宋体"/>
                <w:sz w:val="16"/>
              </w:rPr>
              <w:t>2024年12月，我单位已完成1804名学生的伙食费支付，资金已使用4.84万元。通过项目的实施，有效保障学生在校的正常用餐。</w:t>
            </w:r>
          </w:p>
        </w:tc>
      </w:tr>
      <w:tr w14:paraId="7D3DE3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BA7C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F1D9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A1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A7AB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3C1A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EBC3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A29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545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D632E">
            <w:pPr>
              <w:jc w:val="center"/>
            </w:pPr>
            <w:r>
              <w:rPr>
                <w:rFonts w:ascii="宋体" w:hAnsi="宋体" w:eastAsia="宋体"/>
                <w:sz w:val="16"/>
              </w:rPr>
              <w:t>偏差原因分析及改进措施</w:t>
            </w:r>
          </w:p>
        </w:tc>
      </w:tr>
      <w:tr w14:paraId="1555C2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F95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F58B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004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FE274">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C4604">
            <w:pPr>
              <w:jc w:val="center"/>
            </w:pPr>
            <w:r>
              <w:rPr>
                <w:rFonts w:ascii="宋体" w:hAnsi="宋体" w:eastAsia="宋体"/>
                <w:sz w:val="16"/>
              </w:rPr>
              <w:t>&gt;=1084人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70A2">
            <w:pPr>
              <w:jc w:val="center"/>
            </w:pPr>
            <w:r>
              <w:rPr>
                <w:rFonts w:ascii="宋体" w:hAnsi="宋体" w:eastAsia="宋体"/>
                <w:sz w:val="16"/>
              </w:rPr>
              <w: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23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DA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2A598">
            <w:pPr>
              <w:jc w:val="center"/>
            </w:pPr>
          </w:p>
        </w:tc>
      </w:tr>
      <w:tr w14:paraId="5C8B69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02A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CCB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03F6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8ABC2">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DFD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4F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301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BF6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BFB85">
            <w:pPr>
              <w:jc w:val="center"/>
            </w:pPr>
          </w:p>
        </w:tc>
      </w:tr>
      <w:tr w14:paraId="46FF1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D12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226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CFB1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9C6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98B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A2F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F82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D56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743F2">
            <w:pPr>
              <w:jc w:val="center"/>
            </w:pPr>
          </w:p>
        </w:tc>
      </w:tr>
      <w:tr w14:paraId="7886B4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47C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F60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271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1AEA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4DEB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B3E6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89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1C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1B171">
            <w:pPr>
              <w:jc w:val="center"/>
            </w:pPr>
          </w:p>
        </w:tc>
      </w:tr>
      <w:tr w14:paraId="718049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03A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9657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7CF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52A03">
            <w:pPr>
              <w:jc w:val="center"/>
            </w:pPr>
            <w:r>
              <w:rPr>
                <w:rFonts w:ascii="宋体" w:hAnsi="宋体" w:eastAsia="宋体"/>
                <w:sz w:val="16"/>
              </w:rPr>
              <w:t>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EED81">
            <w:pPr>
              <w:jc w:val="center"/>
            </w:pPr>
            <w:r>
              <w:rPr>
                <w:rFonts w:ascii="宋体" w:hAnsi="宋体" w:eastAsia="宋体"/>
                <w:sz w:val="16"/>
              </w:rPr>
              <w:t>&gt;=4.84万元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109EF">
            <w:pPr>
              <w:jc w:val="center"/>
            </w:pPr>
            <w:r>
              <w:rPr>
                <w:rFonts w:ascii="宋体" w:hAnsi="宋体" w:eastAsia="宋体"/>
                <w:sz w:val="16"/>
              </w:rPr>
              <w:t>=4.84万元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62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614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84811">
            <w:pPr>
              <w:jc w:val="center"/>
            </w:pPr>
          </w:p>
        </w:tc>
      </w:tr>
      <w:tr w14:paraId="70C1790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C43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4A5D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32C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8D863">
            <w:pPr>
              <w:jc w:val="center"/>
            </w:pPr>
            <w:r>
              <w:rPr>
                <w:rFonts w:ascii="宋体" w:hAnsi="宋体" w:eastAsia="宋体"/>
                <w:sz w:val="16"/>
              </w:rPr>
              <w:t>保障学生在校的正常用餐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8E9F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BE5DC">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808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2A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AB0DD">
            <w:pPr>
              <w:jc w:val="center"/>
            </w:pPr>
          </w:p>
        </w:tc>
      </w:tr>
      <w:tr w14:paraId="5E49875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2EC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F6B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4F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FB685">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50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3A8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A93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966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3111">
            <w:pPr>
              <w:jc w:val="center"/>
            </w:pPr>
          </w:p>
        </w:tc>
      </w:tr>
      <w:tr w14:paraId="3B27692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6D6C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54B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DD4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337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DB52B6"/>
        </w:tc>
      </w:tr>
    </w:tbl>
    <w:p w14:paraId="4CB7BE3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0E56B3">
        <w:tblPrEx>
          <w:tblCellMar>
            <w:top w:w="0" w:type="dxa"/>
            <w:left w:w="108" w:type="dxa"/>
            <w:bottom w:w="0" w:type="dxa"/>
            <w:right w:w="108" w:type="dxa"/>
          </w:tblCellMar>
        </w:tblPrEx>
        <w:tc>
          <w:tcPr>
            <w:tcW w:w="8847" w:type="dxa"/>
            <w:gridSpan w:val="9"/>
            <w:vAlign w:val="center"/>
          </w:tcPr>
          <w:p w14:paraId="518DB5EB">
            <w:pPr>
              <w:jc w:val="center"/>
            </w:pPr>
            <w:r>
              <w:rPr>
                <w:rFonts w:ascii="宋体" w:hAnsi="宋体" w:eastAsia="宋体"/>
                <w:sz w:val="24"/>
              </w:rPr>
              <w:t>项目支出绩效自评表</w:t>
            </w:r>
          </w:p>
        </w:tc>
      </w:tr>
      <w:tr w14:paraId="1A286003">
        <w:tblPrEx>
          <w:tblCellMar>
            <w:top w:w="0" w:type="dxa"/>
            <w:left w:w="108" w:type="dxa"/>
            <w:bottom w:w="0" w:type="dxa"/>
            <w:right w:w="108" w:type="dxa"/>
          </w:tblCellMar>
        </w:tblPrEx>
        <w:tc>
          <w:tcPr>
            <w:tcW w:w="8847" w:type="dxa"/>
            <w:gridSpan w:val="9"/>
            <w:vAlign w:val="center"/>
          </w:tcPr>
          <w:p w14:paraId="56D82C3E">
            <w:pPr>
              <w:jc w:val="center"/>
            </w:pPr>
            <w:r>
              <w:rPr>
                <w:rFonts w:ascii="宋体" w:hAnsi="宋体" w:eastAsia="宋体"/>
                <w:sz w:val="24"/>
              </w:rPr>
              <w:t>(2024年度)</w:t>
            </w:r>
          </w:p>
        </w:tc>
      </w:tr>
      <w:tr w14:paraId="1120D6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65EF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C64371">
            <w:pPr>
              <w:jc w:val="center"/>
            </w:pPr>
            <w:r>
              <w:rPr>
                <w:rFonts w:ascii="宋体" w:hAnsi="宋体" w:eastAsia="宋体"/>
                <w:sz w:val="16"/>
              </w:rPr>
              <w:t>洛浦县杭桂镇第一一贯制学校拆迁款</w:t>
            </w:r>
            <w:r>
              <w:rPr>
                <w:rFonts w:hint="eastAsia" w:ascii="宋体" w:hAnsi="宋体"/>
                <w:sz w:val="16"/>
                <w:lang w:eastAsia="zh-CN"/>
              </w:rPr>
              <w:t>－</w:t>
            </w:r>
            <w:r>
              <w:rPr>
                <w:rFonts w:ascii="宋体" w:hAnsi="宋体" w:eastAsia="宋体"/>
                <w:sz w:val="16"/>
              </w:rPr>
              <w:t>县配套-洛财纪字</w:t>
            </w:r>
            <w:r>
              <w:rPr>
                <w:rFonts w:hint="eastAsia" w:ascii="宋体" w:hAnsi="宋体"/>
                <w:sz w:val="16"/>
                <w:lang w:eastAsia="zh-CN"/>
              </w:rPr>
              <w:t>〔2024〕10号</w:t>
            </w:r>
          </w:p>
        </w:tc>
      </w:tr>
      <w:tr w14:paraId="7C6ECE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45D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445D30">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149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BC39F5">
            <w:pPr>
              <w:jc w:val="center"/>
            </w:pPr>
            <w:r>
              <w:rPr>
                <w:rFonts w:ascii="宋体" w:hAnsi="宋体" w:eastAsia="宋体"/>
                <w:sz w:val="16"/>
              </w:rPr>
              <w:t>洛浦县杭桂镇第一一贯制学校</w:t>
            </w:r>
          </w:p>
        </w:tc>
      </w:tr>
      <w:tr w14:paraId="031ADC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71E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524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46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6BE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9DC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19F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FE1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7CBA2">
            <w:pPr>
              <w:jc w:val="center"/>
            </w:pPr>
            <w:r>
              <w:rPr>
                <w:rFonts w:ascii="宋体" w:hAnsi="宋体" w:eastAsia="宋体"/>
                <w:sz w:val="16"/>
              </w:rPr>
              <w:t>得分</w:t>
            </w:r>
          </w:p>
        </w:tc>
      </w:tr>
      <w:tr w14:paraId="082A9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82C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D2D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336F2">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AAA7">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12BD">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5B4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1FFA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9722C">
            <w:pPr>
              <w:jc w:val="center"/>
            </w:pPr>
            <w:r>
              <w:rPr>
                <w:rFonts w:ascii="宋体" w:hAnsi="宋体" w:eastAsia="宋体"/>
                <w:sz w:val="16"/>
              </w:rPr>
              <w:t>10.00分</w:t>
            </w:r>
          </w:p>
        </w:tc>
      </w:tr>
      <w:tr w14:paraId="596A6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DA9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90B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5751">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1FDC1">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AB7A">
            <w:pPr>
              <w:jc w:val="center"/>
            </w:pPr>
            <w:r>
              <w:rPr>
                <w:rFonts w:ascii="宋体" w:hAnsi="宋体" w:eastAsia="宋体"/>
                <w:sz w:val="16"/>
              </w:rPr>
              <w:t>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22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87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9587C">
            <w:pPr>
              <w:jc w:val="center"/>
            </w:pPr>
            <w:r>
              <w:rPr>
                <w:rFonts w:ascii="宋体" w:hAnsi="宋体" w:eastAsia="宋体"/>
                <w:sz w:val="16"/>
              </w:rPr>
              <w:t>—</w:t>
            </w:r>
          </w:p>
        </w:tc>
      </w:tr>
      <w:tr w14:paraId="1C6F6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48A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2BA4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62E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932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03B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14D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50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557DF">
            <w:pPr>
              <w:jc w:val="center"/>
            </w:pPr>
            <w:r>
              <w:rPr>
                <w:rFonts w:ascii="宋体" w:hAnsi="宋体" w:eastAsia="宋体"/>
                <w:sz w:val="16"/>
              </w:rPr>
              <w:t>—</w:t>
            </w:r>
          </w:p>
        </w:tc>
      </w:tr>
      <w:tr w14:paraId="4138D2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D15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BCB2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3DA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1B1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306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976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26C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F1731">
            <w:pPr>
              <w:jc w:val="center"/>
            </w:pPr>
            <w:r>
              <w:rPr>
                <w:rFonts w:ascii="宋体" w:hAnsi="宋体" w:eastAsia="宋体"/>
                <w:sz w:val="16"/>
              </w:rPr>
              <w:t>—</w:t>
            </w:r>
          </w:p>
        </w:tc>
      </w:tr>
      <w:tr w14:paraId="326DB4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57EE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009C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FB2239">
            <w:pPr>
              <w:jc w:val="center"/>
            </w:pPr>
            <w:r>
              <w:rPr>
                <w:rFonts w:ascii="宋体" w:hAnsi="宋体" w:eastAsia="宋体"/>
                <w:sz w:val="16"/>
              </w:rPr>
              <w:t>实际完成情况</w:t>
            </w:r>
          </w:p>
        </w:tc>
      </w:tr>
      <w:tr w14:paraId="48A6A7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22C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19E2A9">
            <w:pPr>
              <w:jc w:val="both"/>
            </w:pPr>
            <w:r>
              <w:rPr>
                <w:rFonts w:ascii="宋体" w:hAnsi="宋体" w:eastAsia="宋体"/>
                <w:sz w:val="16"/>
              </w:rPr>
              <w:t>根据文件实施该项目，项目内容：项目资金主要用于洛浦县杭桂镇第一一贯制学校拆迁款。通过项目的实施，有效保障学校正常运转。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FA8DD">
            <w:pPr>
              <w:jc w:val="both"/>
            </w:pPr>
            <w:r>
              <w:rPr>
                <w:rFonts w:hint="eastAsia" w:ascii="宋体" w:hAnsi="宋体"/>
                <w:sz w:val="16"/>
                <w:lang w:eastAsia="zh-CN"/>
              </w:rPr>
              <w:t>截至</w:t>
            </w:r>
            <w:r>
              <w:rPr>
                <w:rFonts w:ascii="宋体" w:hAnsi="宋体" w:eastAsia="宋体"/>
                <w:sz w:val="16"/>
              </w:rPr>
              <w:t>12月，项目资金主要用于洛浦县杭桂镇第一一贯制学校拆迁款，资金已使用7.73万元。通过项目的实施，有效保障学校正常运转。</w:t>
            </w:r>
          </w:p>
        </w:tc>
      </w:tr>
      <w:tr w14:paraId="14E192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1933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671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DD2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E72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DDBC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2A41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6D4D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6F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0F905">
            <w:pPr>
              <w:jc w:val="center"/>
            </w:pPr>
            <w:r>
              <w:rPr>
                <w:rFonts w:ascii="宋体" w:hAnsi="宋体" w:eastAsia="宋体"/>
                <w:sz w:val="16"/>
              </w:rPr>
              <w:t>偏差原因分析及改进措施</w:t>
            </w:r>
          </w:p>
        </w:tc>
      </w:tr>
      <w:tr w14:paraId="21F193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406F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608C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D74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CD919">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B42F">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4A0C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8F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FF3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0F6E">
            <w:pPr>
              <w:jc w:val="center"/>
            </w:pPr>
          </w:p>
        </w:tc>
      </w:tr>
      <w:tr w14:paraId="53E672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CB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A52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C57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ADB3E">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8A5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5E6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272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50D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93118">
            <w:pPr>
              <w:jc w:val="center"/>
            </w:pPr>
          </w:p>
        </w:tc>
      </w:tr>
      <w:tr w14:paraId="45DAEA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DB7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49B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5A4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479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CD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050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0EF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B17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4C9A">
            <w:pPr>
              <w:jc w:val="center"/>
            </w:pPr>
          </w:p>
        </w:tc>
      </w:tr>
      <w:tr w14:paraId="756A3C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BAB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53B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74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168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C8C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F064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702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259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6A9D">
            <w:pPr>
              <w:jc w:val="center"/>
            </w:pPr>
          </w:p>
        </w:tc>
      </w:tr>
      <w:tr w14:paraId="5AABE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474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DAF6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3D44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6EA32">
            <w:pPr>
              <w:jc w:val="center"/>
            </w:pPr>
            <w:r>
              <w:rPr>
                <w:rFonts w:ascii="宋体" w:hAnsi="宋体" w:eastAsia="宋体"/>
                <w:sz w:val="16"/>
              </w:rPr>
              <w:t>拆迁款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7202">
            <w:pPr>
              <w:jc w:val="center"/>
            </w:pPr>
            <w:r>
              <w:rPr>
                <w:rFonts w:ascii="宋体" w:hAnsi="宋体" w:eastAsia="宋体"/>
                <w:sz w:val="16"/>
              </w:rPr>
              <w:t>&lt;=7.73万元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33B00">
            <w:pPr>
              <w:jc w:val="center"/>
            </w:pPr>
            <w:r>
              <w:rPr>
                <w:rFonts w:ascii="宋体" w:hAnsi="宋体" w:eastAsia="宋体"/>
                <w:sz w:val="16"/>
              </w:rPr>
              <w:t>=7.73万元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261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EA7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EA73A">
            <w:pPr>
              <w:jc w:val="center"/>
            </w:pPr>
          </w:p>
        </w:tc>
      </w:tr>
      <w:tr w14:paraId="13A218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6F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DEA2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ADA6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3AA7E">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EC34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6BC9">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305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FA3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4902">
            <w:pPr>
              <w:jc w:val="center"/>
            </w:pPr>
          </w:p>
        </w:tc>
      </w:tr>
      <w:tr w14:paraId="2117F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B1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FC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B3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EE7E7">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B8B8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4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2D6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D6E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DFEE5">
            <w:pPr>
              <w:jc w:val="center"/>
            </w:pPr>
          </w:p>
        </w:tc>
      </w:tr>
      <w:tr w14:paraId="286D5F8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3FC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9AD7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99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DB83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5067D5"/>
        </w:tc>
      </w:tr>
    </w:tbl>
    <w:p w14:paraId="47E297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208"/>
        <w:gridCol w:w="758"/>
        <w:gridCol w:w="983"/>
        <w:gridCol w:w="983"/>
        <w:gridCol w:w="983"/>
        <w:gridCol w:w="983"/>
        <w:gridCol w:w="983"/>
      </w:tblGrid>
      <w:tr w14:paraId="31CB99BE">
        <w:tblPrEx>
          <w:tblCellMar>
            <w:top w:w="0" w:type="dxa"/>
            <w:left w:w="108" w:type="dxa"/>
            <w:bottom w:w="0" w:type="dxa"/>
            <w:right w:w="108" w:type="dxa"/>
          </w:tblCellMar>
        </w:tblPrEx>
        <w:tc>
          <w:tcPr>
            <w:tcW w:w="8847" w:type="dxa"/>
            <w:gridSpan w:val="9"/>
            <w:vAlign w:val="center"/>
          </w:tcPr>
          <w:p w14:paraId="1CDDE10F">
            <w:pPr>
              <w:jc w:val="center"/>
            </w:pPr>
            <w:r>
              <w:rPr>
                <w:rFonts w:ascii="宋体" w:hAnsi="宋体" w:eastAsia="宋体"/>
                <w:sz w:val="24"/>
              </w:rPr>
              <w:t>项目支出绩效自评表</w:t>
            </w:r>
          </w:p>
        </w:tc>
      </w:tr>
      <w:tr w14:paraId="6F2384A9">
        <w:tblPrEx>
          <w:tblCellMar>
            <w:top w:w="0" w:type="dxa"/>
            <w:left w:w="108" w:type="dxa"/>
            <w:bottom w:w="0" w:type="dxa"/>
            <w:right w:w="108" w:type="dxa"/>
          </w:tblCellMar>
        </w:tblPrEx>
        <w:tc>
          <w:tcPr>
            <w:tcW w:w="8847" w:type="dxa"/>
            <w:gridSpan w:val="9"/>
            <w:vAlign w:val="center"/>
          </w:tcPr>
          <w:p w14:paraId="4C0ECF33">
            <w:pPr>
              <w:jc w:val="center"/>
            </w:pPr>
            <w:r>
              <w:rPr>
                <w:rFonts w:ascii="宋体" w:hAnsi="宋体" w:eastAsia="宋体"/>
                <w:sz w:val="24"/>
              </w:rPr>
              <w:t>(2024年度)</w:t>
            </w:r>
          </w:p>
        </w:tc>
      </w:tr>
      <w:tr w14:paraId="7B19E0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096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1753B8">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：2024年城乡义务教育补助经费</w:t>
            </w:r>
          </w:p>
        </w:tc>
      </w:tr>
      <w:tr w14:paraId="313043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102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4D0F2C">
            <w:pPr>
              <w:jc w:val="center"/>
            </w:pPr>
            <w:r>
              <w:rPr>
                <w:rFonts w:ascii="宋体" w:hAnsi="宋体" w:eastAsia="宋体"/>
                <w:sz w:val="16"/>
              </w:rPr>
              <w:t>洛浦县杭桂镇第一一贯制学校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564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27FB91">
            <w:pPr>
              <w:jc w:val="center"/>
            </w:pPr>
            <w:r>
              <w:rPr>
                <w:rFonts w:ascii="宋体" w:hAnsi="宋体" w:eastAsia="宋体"/>
                <w:sz w:val="16"/>
              </w:rPr>
              <w:t>洛浦县杭桂镇第一一贯制学校</w:t>
            </w:r>
          </w:p>
        </w:tc>
      </w:tr>
      <w:tr w14:paraId="5C58B4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F6EE1">
            <w:pPr>
              <w:jc w:val="center"/>
            </w:pPr>
            <w:r>
              <w:rPr>
                <w:rFonts w:ascii="宋体" w:hAnsi="宋体" w:eastAsia="宋体"/>
                <w:sz w:val="16"/>
              </w:rPr>
              <w:t>项目资金 （万元）</w:t>
            </w:r>
          </w:p>
        </w:tc>
        <w:tc>
          <w:tcPr>
            <w:tcW w:w="2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D8495">
            <w:pPr>
              <w:jc w:val="center"/>
            </w:pP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09DAA4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704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B0F8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41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1A73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A91AA">
            <w:pPr>
              <w:jc w:val="center"/>
            </w:pPr>
            <w:r>
              <w:rPr>
                <w:rFonts w:ascii="宋体" w:hAnsi="宋体" w:eastAsia="宋体"/>
                <w:sz w:val="16"/>
              </w:rPr>
              <w:t>得分</w:t>
            </w:r>
          </w:p>
        </w:tc>
      </w:tr>
      <w:tr w14:paraId="4D0D1B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9F871"/>
        </w:tc>
        <w:tc>
          <w:tcPr>
            <w:tcW w:w="2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B1280">
            <w:pPr>
              <w:jc w:val="center"/>
            </w:pPr>
            <w:r>
              <w:rPr>
                <w:rFonts w:ascii="宋体" w:hAnsi="宋体" w:eastAsia="宋体"/>
                <w:sz w:val="16"/>
              </w:rPr>
              <w:t>年度资金总额</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5A825B9C">
            <w:pPr>
              <w:jc w:val="center"/>
            </w:pPr>
            <w:r>
              <w:rPr>
                <w:rFonts w:ascii="宋体" w:hAnsi="宋体" w:eastAsia="宋体"/>
                <w:sz w:val="16"/>
              </w:rPr>
              <w:t>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5E23A">
            <w:pPr>
              <w:jc w:val="center"/>
            </w:pPr>
            <w:r>
              <w:rPr>
                <w:rFonts w:ascii="宋体" w:hAnsi="宋体" w:eastAsia="宋体"/>
                <w:sz w:val="16"/>
              </w:rPr>
              <w:t>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EC6E">
            <w:pPr>
              <w:jc w:val="center"/>
            </w:pPr>
            <w:r>
              <w:rPr>
                <w:rFonts w:ascii="宋体" w:hAnsi="宋体" w:eastAsia="宋体"/>
                <w:sz w:val="16"/>
              </w:rPr>
              <w:t>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312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D12B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DC3B">
            <w:pPr>
              <w:jc w:val="center"/>
            </w:pPr>
            <w:r>
              <w:rPr>
                <w:rFonts w:ascii="宋体" w:hAnsi="宋体" w:eastAsia="宋体"/>
                <w:sz w:val="16"/>
              </w:rPr>
              <w:t>10.00分</w:t>
            </w:r>
          </w:p>
        </w:tc>
      </w:tr>
      <w:tr w14:paraId="722836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444C1"/>
        </w:tc>
        <w:tc>
          <w:tcPr>
            <w:tcW w:w="2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4091">
            <w:pPr>
              <w:jc w:val="center"/>
            </w:pPr>
            <w:r>
              <w:rPr>
                <w:rFonts w:ascii="宋体" w:hAnsi="宋体" w:eastAsia="宋体"/>
                <w:sz w:val="16"/>
              </w:rPr>
              <w:t>其中：当年财政拨款</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16234DD">
            <w:pPr>
              <w:jc w:val="center"/>
            </w:pPr>
            <w:r>
              <w:rPr>
                <w:rFonts w:ascii="宋体" w:hAnsi="宋体" w:eastAsia="宋体"/>
                <w:sz w:val="16"/>
              </w:rPr>
              <w:t>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16B21">
            <w:pPr>
              <w:jc w:val="center"/>
            </w:pPr>
            <w:r>
              <w:rPr>
                <w:rFonts w:ascii="宋体" w:hAnsi="宋体" w:eastAsia="宋体"/>
                <w:sz w:val="16"/>
              </w:rPr>
              <w:t>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1F0E">
            <w:pPr>
              <w:jc w:val="center"/>
            </w:pPr>
            <w:r>
              <w:rPr>
                <w:rFonts w:ascii="宋体" w:hAnsi="宋体" w:eastAsia="宋体"/>
                <w:sz w:val="16"/>
              </w:rPr>
              <w:t>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620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506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F71A2">
            <w:pPr>
              <w:jc w:val="center"/>
            </w:pPr>
            <w:r>
              <w:rPr>
                <w:rFonts w:ascii="宋体" w:hAnsi="宋体" w:eastAsia="宋体"/>
                <w:sz w:val="16"/>
              </w:rPr>
              <w:t>—</w:t>
            </w:r>
          </w:p>
        </w:tc>
      </w:tr>
      <w:tr w14:paraId="16F71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10B57"/>
        </w:tc>
        <w:tc>
          <w:tcPr>
            <w:tcW w:w="2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C5F46">
            <w:pPr>
              <w:jc w:val="center"/>
            </w:pPr>
            <w:r>
              <w:rPr>
                <w:rFonts w:ascii="宋体" w:hAnsi="宋体" w:eastAsia="宋体"/>
                <w:sz w:val="16"/>
              </w:rPr>
              <w:t xml:space="preserve">      上年结转资金</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5F9000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4C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886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220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3EB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43FB">
            <w:pPr>
              <w:jc w:val="center"/>
            </w:pPr>
            <w:r>
              <w:rPr>
                <w:rFonts w:ascii="宋体" w:hAnsi="宋体" w:eastAsia="宋体"/>
                <w:sz w:val="16"/>
              </w:rPr>
              <w:t>—</w:t>
            </w:r>
          </w:p>
        </w:tc>
      </w:tr>
      <w:tr w14:paraId="6196BB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08685"/>
        </w:tc>
        <w:tc>
          <w:tcPr>
            <w:tcW w:w="21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F72DD">
            <w:pPr>
              <w:jc w:val="center"/>
            </w:pPr>
            <w:r>
              <w:rPr>
                <w:rFonts w:ascii="宋体" w:hAnsi="宋体" w:eastAsia="宋体"/>
                <w:sz w:val="16"/>
              </w:rPr>
              <w:t xml:space="preserve">  其他资金</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353E6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DD7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AC7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760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894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C086A">
            <w:pPr>
              <w:jc w:val="center"/>
            </w:pPr>
            <w:r>
              <w:rPr>
                <w:rFonts w:ascii="宋体" w:hAnsi="宋体" w:eastAsia="宋体"/>
                <w:sz w:val="16"/>
              </w:rPr>
              <w:t>—</w:t>
            </w:r>
          </w:p>
        </w:tc>
      </w:tr>
      <w:tr w14:paraId="0624FB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7B3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334C8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390A77">
            <w:pPr>
              <w:jc w:val="center"/>
            </w:pPr>
            <w:r>
              <w:rPr>
                <w:rFonts w:ascii="宋体" w:hAnsi="宋体" w:eastAsia="宋体"/>
                <w:sz w:val="16"/>
              </w:rPr>
              <w:t>实际完成情况</w:t>
            </w:r>
          </w:p>
        </w:tc>
      </w:tr>
      <w:tr w14:paraId="44FAC1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185A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BEC1A1">
            <w:pPr>
              <w:jc w:val="both"/>
            </w:pPr>
            <w:r>
              <w:rPr>
                <w:rFonts w:ascii="宋体" w:hAnsi="宋体" w:eastAsia="宋体"/>
                <w:sz w:val="16"/>
              </w:rPr>
              <w:t>根据自治区直达资金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文件实施该项目，项目主要内容：项目资金主要用于学生的伙食费及学校公用经费。通过项目的实施，有效保障学生在校的正常用餐及学校正常运转。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2DF310">
            <w:pPr>
              <w:jc w:val="both"/>
            </w:pPr>
            <w:r>
              <w:rPr>
                <w:rFonts w:hint="eastAsia" w:ascii="宋体" w:hAnsi="宋体"/>
                <w:sz w:val="16"/>
                <w:lang w:eastAsia="zh-CN"/>
              </w:rPr>
              <w:t>截至</w:t>
            </w:r>
            <w:r>
              <w:rPr>
                <w:rFonts w:ascii="宋体" w:hAnsi="宋体" w:eastAsia="宋体"/>
                <w:sz w:val="16"/>
              </w:rPr>
              <w:t>2024年12月，我单位已完成1804名学生的生活补助和学校公用经费支付，资金已使用53.7万元。通过项目的实施，通过项目的实施，有效保障学生在校的正常用餐及学校正常运转。</w:t>
            </w:r>
          </w:p>
        </w:tc>
      </w:tr>
      <w:tr w14:paraId="52A801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9318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FD19D">
            <w:pPr>
              <w:jc w:val="center"/>
            </w:pPr>
            <w:r>
              <w:rPr>
                <w:rFonts w:ascii="宋体" w:hAnsi="宋体" w:eastAsia="宋体"/>
                <w:sz w:val="16"/>
              </w:rPr>
              <w:t>一级指标</w:t>
            </w:r>
          </w:p>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47B0CC27">
            <w:pPr>
              <w:jc w:val="center"/>
            </w:pPr>
            <w:r>
              <w:rPr>
                <w:rFonts w:ascii="宋体" w:hAnsi="宋体" w:eastAsia="宋体"/>
                <w:sz w:val="16"/>
              </w:rPr>
              <w:t>二级指标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714052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522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50CC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55F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7C1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AD5E9">
            <w:pPr>
              <w:jc w:val="center"/>
            </w:pPr>
            <w:r>
              <w:rPr>
                <w:rFonts w:ascii="宋体" w:hAnsi="宋体" w:eastAsia="宋体"/>
                <w:sz w:val="16"/>
              </w:rPr>
              <w:t>偏差原因分析及改进措施</w:t>
            </w:r>
          </w:p>
        </w:tc>
      </w:tr>
      <w:tr w14:paraId="110E04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A25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85EDF">
            <w:pPr>
              <w:jc w:val="center"/>
            </w:pPr>
            <w:r>
              <w:rPr>
                <w:rFonts w:ascii="宋体" w:hAnsi="宋体" w:eastAsia="宋体"/>
                <w:sz w:val="16"/>
              </w:rPr>
              <w:t>产出指标</w:t>
            </w:r>
          </w:p>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1A952F44">
            <w:pPr>
              <w:jc w:val="center"/>
            </w:pPr>
            <w:r>
              <w:rPr>
                <w:rFonts w:ascii="宋体" w:hAnsi="宋体" w:eastAsia="宋体"/>
                <w:sz w:val="16"/>
              </w:rPr>
              <w:t>数量指标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BEE9A05">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2F35">
            <w:pPr>
              <w:jc w:val="center"/>
            </w:pPr>
            <w:r>
              <w:rPr>
                <w:rFonts w:ascii="宋体" w:hAnsi="宋体" w:eastAsia="宋体"/>
                <w:sz w:val="16"/>
              </w:rPr>
              <w:t>&gt;=1084人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1679B">
            <w:pPr>
              <w:jc w:val="center"/>
            </w:pPr>
            <w:r>
              <w:rPr>
                <w:rFonts w:ascii="宋体" w:hAnsi="宋体" w:eastAsia="宋体"/>
                <w:sz w:val="16"/>
              </w:rPr>
              <w:t>=1084人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FA7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92A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EB3FF">
            <w:pPr>
              <w:jc w:val="center"/>
            </w:pPr>
          </w:p>
        </w:tc>
      </w:tr>
      <w:tr w14:paraId="6E81DF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908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5474E"/>
        </w:tc>
        <w:tc>
          <w:tcPr>
            <w:tcW w:w="12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F61E0">
            <w:pPr>
              <w:jc w:val="center"/>
            </w:pPr>
            <w:r>
              <w:rPr>
                <w:rFonts w:ascii="宋体" w:hAnsi="宋体" w:eastAsia="宋体"/>
                <w:sz w:val="16"/>
              </w:rPr>
              <w:t>质量指标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C7B507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883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66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DD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239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AA8B">
            <w:pPr>
              <w:jc w:val="center"/>
            </w:pPr>
          </w:p>
        </w:tc>
      </w:tr>
      <w:tr w14:paraId="5E088C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CFD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4AC54"/>
        </w:tc>
        <w:tc>
          <w:tcPr>
            <w:tcW w:w="1208" w:type="dxa"/>
            <w:vMerge w:val="continue"/>
            <w:tcBorders>
              <w:top w:val="single" w:color="auto" w:sz="10" w:space="0"/>
              <w:left w:val="single" w:color="auto" w:sz="10" w:space="0"/>
              <w:bottom w:val="single" w:color="auto" w:sz="10" w:space="0"/>
              <w:right w:val="single" w:color="auto" w:sz="10" w:space="0"/>
              <w:insideV w:val="single" w:sz="10" w:space="0"/>
            </w:tcBorders>
          </w:tcPr>
          <w:p w14:paraId="236AE14D"/>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A37BA67">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17F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4A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39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BE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DF645">
            <w:pPr>
              <w:jc w:val="center"/>
            </w:pPr>
          </w:p>
        </w:tc>
      </w:tr>
      <w:tr w14:paraId="5B6D2C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D46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B12D6"/>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58DAF0C4">
            <w:pPr>
              <w:jc w:val="center"/>
            </w:pPr>
            <w:r>
              <w:rPr>
                <w:rFonts w:ascii="宋体" w:hAnsi="宋体" w:eastAsia="宋体"/>
                <w:sz w:val="16"/>
              </w:rPr>
              <w:t>时效指标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83DE9C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5B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2A5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58E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7D4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55D98">
            <w:pPr>
              <w:jc w:val="center"/>
            </w:pPr>
          </w:p>
        </w:tc>
      </w:tr>
      <w:tr w14:paraId="55EB40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01A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B8AA4">
            <w:pPr>
              <w:jc w:val="center"/>
            </w:pPr>
            <w:r>
              <w:rPr>
                <w:rFonts w:ascii="宋体" w:hAnsi="宋体" w:eastAsia="宋体"/>
                <w:sz w:val="16"/>
              </w:rPr>
              <w:t>成本指标</w:t>
            </w:r>
          </w:p>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78BD1662">
            <w:pPr>
              <w:jc w:val="center"/>
            </w:pPr>
            <w:r>
              <w:rPr>
                <w:rFonts w:ascii="宋体" w:hAnsi="宋体" w:eastAsia="宋体"/>
                <w:sz w:val="16"/>
              </w:rPr>
              <w:t>经济成本指标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BB843F6">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32CB5">
            <w:pPr>
              <w:jc w:val="center"/>
            </w:pPr>
            <w:r>
              <w:rPr>
                <w:rFonts w:ascii="宋体" w:hAnsi="宋体" w:eastAsia="宋体"/>
                <w:sz w:val="16"/>
              </w:rPr>
              <w:t>&lt;=22.53万元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EEF68">
            <w:pPr>
              <w:jc w:val="center"/>
            </w:pPr>
            <w:r>
              <w:rPr>
                <w:rFonts w:ascii="宋体" w:hAnsi="宋体" w:eastAsia="宋体"/>
                <w:sz w:val="16"/>
              </w:rPr>
              <w:t>=22.53万元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CD1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74A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C2C4">
            <w:pPr>
              <w:jc w:val="center"/>
            </w:pPr>
          </w:p>
        </w:tc>
      </w:tr>
      <w:tr w14:paraId="79BD59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079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2D6BC"/>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62852395">
            <w:pPr>
              <w:jc w:val="center"/>
            </w:pPr>
            <w:r>
              <w:rPr>
                <w:rFonts w:ascii="宋体" w:hAnsi="宋体" w:eastAsia="宋体"/>
                <w:sz w:val="16"/>
              </w:rPr>
              <w:t>社会成本指标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F79DEC7">
            <w:pPr>
              <w:jc w:val="center"/>
            </w:pPr>
            <w:r>
              <w:rPr>
                <w:rFonts w:ascii="宋体" w:hAnsi="宋体" w:eastAsia="宋体"/>
                <w:sz w:val="16"/>
              </w:rPr>
              <w:t>家庭生活困难补助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031B9">
            <w:pPr>
              <w:jc w:val="center"/>
            </w:pPr>
            <w:r>
              <w:rPr>
                <w:rFonts w:ascii="宋体" w:hAnsi="宋体" w:eastAsia="宋体"/>
                <w:sz w:val="16"/>
              </w:rPr>
              <w:t>&lt;=31.17万元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09388">
            <w:pPr>
              <w:jc w:val="center"/>
            </w:pPr>
            <w:r>
              <w:rPr>
                <w:rFonts w:ascii="宋体" w:hAnsi="宋体" w:eastAsia="宋体"/>
                <w:sz w:val="16"/>
              </w:rPr>
              <w:t>=31.17万元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FD9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8D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E73A8">
            <w:pPr>
              <w:jc w:val="center"/>
            </w:pPr>
          </w:p>
        </w:tc>
      </w:tr>
      <w:tr w14:paraId="2A808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E1E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2C7B5">
            <w:pPr>
              <w:jc w:val="center"/>
            </w:pPr>
            <w:r>
              <w:rPr>
                <w:rFonts w:ascii="宋体" w:hAnsi="宋体" w:eastAsia="宋体"/>
                <w:sz w:val="16"/>
              </w:rPr>
              <w:t>效益指标</w:t>
            </w:r>
          </w:p>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1F57CAE7">
            <w:pPr>
              <w:jc w:val="center"/>
            </w:pPr>
            <w:r>
              <w:rPr>
                <w:rFonts w:ascii="宋体" w:hAnsi="宋体" w:eastAsia="宋体"/>
                <w:sz w:val="16"/>
              </w:rPr>
              <w:t>社会效益指标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2750BBD8">
            <w:pPr>
              <w:jc w:val="center"/>
            </w:pPr>
            <w:r>
              <w:rPr>
                <w:rFonts w:ascii="宋体" w:hAnsi="宋体" w:eastAsia="宋体"/>
                <w:sz w:val="16"/>
              </w:rPr>
              <w:t>保障学生在校的正常用餐及学校正常运转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CF2B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D8950">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64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432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307C4">
            <w:pPr>
              <w:jc w:val="center"/>
            </w:pPr>
          </w:p>
        </w:tc>
      </w:tr>
      <w:tr w14:paraId="17495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8F7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EE84">
            <w:pPr>
              <w:jc w:val="center"/>
            </w:pPr>
            <w:r>
              <w:rPr>
                <w:rFonts w:ascii="宋体" w:hAnsi="宋体" w:eastAsia="宋体"/>
                <w:sz w:val="16"/>
              </w:rPr>
              <w:t>满意度指标</w:t>
            </w:r>
          </w:p>
        </w:tc>
        <w:tc>
          <w:tcPr>
            <w:tcW w:w="1208" w:type="dxa"/>
            <w:tcBorders>
              <w:top w:val="single" w:color="auto" w:sz="10" w:space="0"/>
              <w:left w:val="single" w:color="auto" w:sz="10" w:space="0"/>
              <w:bottom w:val="single" w:color="auto" w:sz="10" w:space="0"/>
              <w:right w:val="single" w:color="auto" w:sz="10" w:space="0"/>
              <w:insideV w:val="single" w:sz="10" w:space="0"/>
            </w:tcBorders>
            <w:vAlign w:val="center"/>
          </w:tcPr>
          <w:p w14:paraId="263EB96E">
            <w:pPr>
              <w:jc w:val="center"/>
            </w:pPr>
            <w:r>
              <w:rPr>
                <w:rFonts w:ascii="宋体" w:hAnsi="宋体" w:eastAsia="宋体"/>
                <w:sz w:val="16"/>
              </w:rPr>
              <w:t>满意度指标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2CD0944F">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B28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5BD4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B0B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757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BC9ED">
            <w:pPr>
              <w:jc w:val="center"/>
            </w:pPr>
          </w:p>
        </w:tc>
      </w:tr>
      <w:tr w14:paraId="284F23E7">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80E1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68C2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1D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4CC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8D191F"/>
        </w:tc>
      </w:tr>
    </w:tbl>
    <w:p w14:paraId="0C1D93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06061C">
        <w:tblPrEx>
          <w:tblCellMar>
            <w:top w:w="0" w:type="dxa"/>
            <w:left w:w="108" w:type="dxa"/>
            <w:bottom w:w="0" w:type="dxa"/>
            <w:right w:w="108" w:type="dxa"/>
          </w:tblCellMar>
        </w:tblPrEx>
        <w:tc>
          <w:tcPr>
            <w:tcW w:w="8847" w:type="dxa"/>
            <w:gridSpan w:val="9"/>
            <w:vAlign w:val="center"/>
          </w:tcPr>
          <w:p w14:paraId="293DB63E">
            <w:pPr>
              <w:jc w:val="center"/>
            </w:pPr>
            <w:r>
              <w:rPr>
                <w:rFonts w:ascii="宋体" w:hAnsi="宋体" w:eastAsia="宋体"/>
                <w:sz w:val="24"/>
              </w:rPr>
              <w:t>项目支出绩效自评表</w:t>
            </w:r>
          </w:p>
        </w:tc>
      </w:tr>
      <w:tr w14:paraId="30CFA7EB">
        <w:tblPrEx>
          <w:tblCellMar>
            <w:top w:w="0" w:type="dxa"/>
            <w:left w:w="108" w:type="dxa"/>
            <w:bottom w:w="0" w:type="dxa"/>
            <w:right w:w="108" w:type="dxa"/>
          </w:tblCellMar>
        </w:tblPrEx>
        <w:tc>
          <w:tcPr>
            <w:tcW w:w="8847" w:type="dxa"/>
            <w:gridSpan w:val="9"/>
            <w:vAlign w:val="center"/>
          </w:tcPr>
          <w:p w14:paraId="3B592D01">
            <w:pPr>
              <w:jc w:val="center"/>
            </w:pPr>
            <w:r>
              <w:rPr>
                <w:rFonts w:ascii="宋体" w:hAnsi="宋体" w:eastAsia="宋体"/>
                <w:sz w:val="24"/>
              </w:rPr>
              <w:t>(2024年度)</w:t>
            </w:r>
          </w:p>
        </w:tc>
      </w:tr>
      <w:tr w14:paraId="448781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10E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841DAC">
            <w:pPr>
              <w:jc w:val="center"/>
            </w:pPr>
            <w:r>
              <w:rPr>
                <w:rFonts w:ascii="宋体" w:hAnsi="宋体" w:eastAsia="宋体"/>
                <w:sz w:val="16"/>
              </w:rPr>
              <w:t>特岗工资-和地财教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3A1B59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8E4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D9247B">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21E9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CE4F88">
            <w:pPr>
              <w:jc w:val="center"/>
            </w:pPr>
            <w:r>
              <w:rPr>
                <w:rFonts w:ascii="宋体" w:hAnsi="宋体" w:eastAsia="宋体"/>
                <w:sz w:val="16"/>
              </w:rPr>
              <w:t>洛浦县杭桂镇第一一贯制学校</w:t>
            </w:r>
          </w:p>
        </w:tc>
      </w:tr>
      <w:tr w14:paraId="7F877E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ECC8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E30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682B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58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A0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CE9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8C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0E452">
            <w:pPr>
              <w:jc w:val="center"/>
            </w:pPr>
            <w:r>
              <w:rPr>
                <w:rFonts w:ascii="宋体" w:hAnsi="宋体" w:eastAsia="宋体"/>
                <w:sz w:val="16"/>
              </w:rPr>
              <w:t>得分</w:t>
            </w:r>
          </w:p>
        </w:tc>
      </w:tr>
      <w:tr w14:paraId="12B4A3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67E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C03F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A5888">
            <w:pPr>
              <w:jc w:val="center"/>
            </w:pPr>
            <w:r>
              <w:rPr>
                <w:rFonts w:ascii="宋体" w:hAnsi="宋体" w:eastAsia="宋体"/>
                <w:sz w:val="16"/>
              </w:rPr>
              <w:t>66.70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B1867">
            <w:pPr>
              <w:jc w:val="center"/>
            </w:pPr>
            <w:r>
              <w:rPr>
                <w:rFonts w:ascii="宋体" w:hAnsi="宋体" w:eastAsia="宋体"/>
                <w:sz w:val="16"/>
              </w:rPr>
              <w:t>66.70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9F3A2">
            <w:pPr>
              <w:jc w:val="center"/>
            </w:pPr>
            <w:r>
              <w:rPr>
                <w:rFonts w:ascii="宋体" w:hAnsi="宋体" w:eastAsia="宋体"/>
                <w:sz w:val="16"/>
              </w:rPr>
              <w:t>66.70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2A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D07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75B58">
            <w:pPr>
              <w:jc w:val="center"/>
            </w:pPr>
            <w:r>
              <w:rPr>
                <w:rFonts w:ascii="宋体" w:hAnsi="宋体" w:eastAsia="宋体"/>
                <w:sz w:val="16"/>
              </w:rPr>
              <w:t>10.00</w:t>
            </w:r>
          </w:p>
        </w:tc>
      </w:tr>
      <w:tr w14:paraId="7EE2A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3C1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87D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135E">
            <w:pPr>
              <w:jc w:val="center"/>
            </w:pPr>
            <w:r>
              <w:rPr>
                <w:rFonts w:ascii="宋体" w:hAnsi="宋体" w:eastAsia="宋体"/>
                <w:sz w:val="16"/>
              </w:rPr>
              <w:t>66.70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B0CFE">
            <w:pPr>
              <w:jc w:val="center"/>
            </w:pPr>
            <w:r>
              <w:rPr>
                <w:rFonts w:ascii="宋体" w:hAnsi="宋体" w:eastAsia="宋体"/>
                <w:sz w:val="16"/>
              </w:rPr>
              <w:t>66.70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39727">
            <w:pPr>
              <w:jc w:val="center"/>
            </w:pPr>
            <w:r>
              <w:rPr>
                <w:rFonts w:ascii="宋体" w:hAnsi="宋体" w:eastAsia="宋体"/>
                <w:sz w:val="16"/>
              </w:rPr>
              <w:t>66.70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204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7F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9FEBF">
            <w:pPr>
              <w:jc w:val="center"/>
            </w:pPr>
            <w:r>
              <w:rPr>
                <w:rFonts w:ascii="宋体" w:hAnsi="宋体" w:eastAsia="宋体"/>
                <w:sz w:val="16"/>
              </w:rPr>
              <w:t>—</w:t>
            </w:r>
          </w:p>
        </w:tc>
      </w:tr>
      <w:tr w14:paraId="6E5B1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D4A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D612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E571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C2D8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FB3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D6E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8F2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FAAB">
            <w:pPr>
              <w:jc w:val="center"/>
            </w:pPr>
            <w:r>
              <w:rPr>
                <w:rFonts w:ascii="宋体" w:hAnsi="宋体" w:eastAsia="宋体"/>
                <w:sz w:val="16"/>
              </w:rPr>
              <w:t>—</w:t>
            </w:r>
          </w:p>
        </w:tc>
      </w:tr>
      <w:tr w14:paraId="20BC5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2B0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1EF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06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C99F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723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5C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CD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E9653">
            <w:pPr>
              <w:jc w:val="center"/>
            </w:pPr>
            <w:r>
              <w:rPr>
                <w:rFonts w:ascii="宋体" w:hAnsi="宋体" w:eastAsia="宋体"/>
                <w:sz w:val="16"/>
              </w:rPr>
              <w:t>—</w:t>
            </w:r>
          </w:p>
        </w:tc>
      </w:tr>
      <w:tr w14:paraId="57F2BD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5F85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7F82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23DB0F">
            <w:pPr>
              <w:jc w:val="center"/>
            </w:pPr>
            <w:r>
              <w:rPr>
                <w:rFonts w:ascii="宋体" w:hAnsi="宋体" w:eastAsia="宋体"/>
                <w:sz w:val="16"/>
              </w:rPr>
              <w:t>实际完成情况</w:t>
            </w:r>
          </w:p>
        </w:tc>
      </w:tr>
      <w:tr w14:paraId="7EC4F3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1E0F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E142C0">
            <w:pPr>
              <w:jc w:val="both"/>
            </w:pPr>
            <w:r>
              <w:rPr>
                <w:rFonts w:ascii="宋体" w:hAnsi="宋体" w:eastAsia="宋体"/>
                <w:sz w:val="16"/>
              </w:rPr>
              <w:t>本项目主要实施内容为：为保障学校日常工作正常运转，保障学校的教育教学工作，保障教职工的生活水平。资金总金额为：66.7万元。将在2024年12月之前完成。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CEC1B">
            <w:pPr>
              <w:jc w:val="both"/>
            </w:pPr>
            <w:r>
              <w:rPr>
                <w:rFonts w:ascii="宋体" w:hAnsi="宋体" w:eastAsia="宋体"/>
                <w:sz w:val="16"/>
              </w:rPr>
              <w:t>本项目主要实施内容为：为保障学校日常工作正常运转，保障学校的教育教学工作，保障教职工的生活水平。资金总金额为：66.7万元。将在2024年12月之前完成。</w:t>
            </w:r>
          </w:p>
        </w:tc>
      </w:tr>
      <w:tr w14:paraId="5C350E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1B5C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971D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22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FE7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CD01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E29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DF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87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F7ABE">
            <w:pPr>
              <w:jc w:val="center"/>
            </w:pPr>
            <w:r>
              <w:rPr>
                <w:rFonts w:ascii="宋体" w:hAnsi="宋体" w:eastAsia="宋体"/>
                <w:sz w:val="16"/>
              </w:rPr>
              <w:t>偏差原因分析及改进措施</w:t>
            </w:r>
          </w:p>
        </w:tc>
      </w:tr>
      <w:tr w14:paraId="0F32BC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9094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A2C0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8B2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5EC3">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48A40">
            <w:pPr>
              <w:jc w:val="center"/>
            </w:pPr>
            <w:r>
              <w:rPr>
                <w:rFonts w:ascii="宋体" w:hAnsi="宋体" w:eastAsia="宋体"/>
                <w:sz w:val="16"/>
              </w:rPr>
              <w:t>&gt;=1069人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EBE9">
            <w:pPr>
              <w:jc w:val="center"/>
            </w:pPr>
            <w:r>
              <w:rPr>
                <w:rFonts w:ascii="宋体" w:hAnsi="宋体" w:eastAsia="宋体"/>
                <w:sz w:val="16"/>
              </w:rPr>
              <w:t>═1069人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4C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9D4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E753E">
            <w:pPr>
              <w:jc w:val="center"/>
            </w:pPr>
          </w:p>
        </w:tc>
      </w:tr>
      <w:tr w14:paraId="2EF72E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7D6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C2E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D2E0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9C6A4">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26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05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5A1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96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AC584">
            <w:pPr>
              <w:jc w:val="center"/>
            </w:pPr>
          </w:p>
        </w:tc>
      </w:tr>
      <w:tr w14:paraId="2DA73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F9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CE1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61C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F019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03157">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1FE7B">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24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EA9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A7B85">
            <w:pPr>
              <w:jc w:val="center"/>
            </w:pPr>
          </w:p>
        </w:tc>
      </w:tr>
      <w:tr w14:paraId="215ED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D44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AB8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EFB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F794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0D5C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4E3D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29F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31B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767B7">
            <w:pPr>
              <w:jc w:val="center"/>
            </w:pPr>
          </w:p>
        </w:tc>
      </w:tr>
      <w:tr w14:paraId="3B0C77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AE3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21D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8BD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B45C6">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98A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346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D62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E94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65A5">
            <w:pPr>
              <w:jc w:val="center"/>
            </w:pPr>
          </w:p>
        </w:tc>
      </w:tr>
      <w:tr w14:paraId="022B81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9AA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FFC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58F7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47B20">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CBEFA">
            <w:pPr>
              <w:jc w:val="center"/>
            </w:pPr>
            <w:r>
              <w:rPr>
                <w:rFonts w:ascii="宋体" w:hAnsi="宋体" w:eastAsia="宋体"/>
                <w:sz w:val="16"/>
              </w:rPr>
              <w:t>≤66.7万元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0C14C">
            <w:pPr>
              <w:jc w:val="center"/>
            </w:pPr>
            <w:r>
              <w:rPr>
                <w:rFonts w:ascii="宋体" w:hAnsi="宋体" w:eastAsia="宋体"/>
                <w:sz w:val="16"/>
              </w:rPr>
              <w:t>═66.7万元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0F2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AD5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A3034">
            <w:pPr>
              <w:jc w:val="center"/>
            </w:pPr>
          </w:p>
        </w:tc>
      </w:tr>
      <w:tr w14:paraId="10C3C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709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B4DB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5FD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DB61">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FC0F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292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DA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429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5A6AC">
            <w:pPr>
              <w:jc w:val="center"/>
            </w:pPr>
          </w:p>
        </w:tc>
      </w:tr>
      <w:tr w14:paraId="29E52E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375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596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AB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C2904">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AABA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239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083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A3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6FAF2">
            <w:pPr>
              <w:jc w:val="center"/>
            </w:pPr>
          </w:p>
        </w:tc>
      </w:tr>
      <w:tr w14:paraId="54F7011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0D90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538C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1A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707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C7B004"/>
        </w:tc>
      </w:tr>
    </w:tbl>
    <w:p w14:paraId="5CE37FD7">
      <w:r>
        <w:br w:type="page"/>
      </w:r>
    </w:p>
    <w:p w14:paraId="18976B26">
      <w:pPr>
        <w:spacing w:line="640" w:lineRule="exact"/>
        <w:ind w:firstLine="640"/>
        <w:jc w:val="both"/>
        <w:outlineLvl w:val="2"/>
      </w:pPr>
      <w:r>
        <w:rPr>
          <w:rFonts w:ascii="黑体" w:hAnsi="黑体" w:eastAsia="黑体"/>
          <w:sz w:val="32"/>
        </w:rPr>
        <w:t>十二、其他需说明的事项</w:t>
      </w:r>
    </w:p>
    <w:p w14:paraId="6D3DC5B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C182F47">
      <w:r>
        <w:br w:type="page"/>
      </w:r>
    </w:p>
    <w:p w14:paraId="11A78D1A">
      <w:pPr>
        <w:spacing w:line="240" w:lineRule="auto"/>
        <w:jc w:val="center"/>
        <w:outlineLvl w:val="1"/>
      </w:pPr>
      <w:r>
        <w:rPr>
          <w:rFonts w:ascii="黑体" w:hAnsi="黑体" w:eastAsia="黑体"/>
          <w:sz w:val="32"/>
        </w:rPr>
        <w:t>第三部分 专业名词解释</w:t>
      </w:r>
    </w:p>
    <w:p w14:paraId="2D79449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1928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8FE2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34004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815DD3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A687C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69090D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DBA48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BF853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D216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4D51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05ECB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E5E4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6001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04D9958">
      <w:r>
        <w:br w:type="page"/>
      </w:r>
    </w:p>
    <w:p w14:paraId="472BC17D">
      <w:pPr>
        <w:spacing w:line="240" w:lineRule="auto"/>
        <w:jc w:val="center"/>
        <w:outlineLvl w:val="1"/>
      </w:pPr>
      <w:r>
        <w:rPr>
          <w:rFonts w:ascii="黑体" w:hAnsi="黑体" w:eastAsia="黑体"/>
          <w:sz w:val="32"/>
        </w:rPr>
        <w:t>第四部分 部门决算报表（见附表）</w:t>
      </w:r>
    </w:p>
    <w:p w14:paraId="2C60693C">
      <w:pPr>
        <w:spacing w:line="240" w:lineRule="auto"/>
        <w:ind w:firstLine="640"/>
        <w:jc w:val="both"/>
      </w:pPr>
      <w:r>
        <w:rPr>
          <w:rFonts w:ascii="仿宋_GB2312" w:hAnsi="仿宋_GB2312" w:eastAsia="仿宋_GB2312"/>
          <w:b w:val="0"/>
          <w:sz w:val="32"/>
        </w:rPr>
        <w:t>一、《收入支出决算总表》</w:t>
      </w:r>
    </w:p>
    <w:p w14:paraId="73707061">
      <w:pPr>
        <w:spacing w:line="240" w:lineRule="auto"/>
        <w:ind w:firstLine="640"/>
        <w:jc w:val="both"/>
      </w:pPr>
      <w:r>
        <w:rPr>
          <w:rFonts w:ascii="仿宋_GB2312" w:hAnsi="仿宋_GB2312" w:eastAsia="仿宋_GB2312"/>
          <w:b w:val="0"/>
          <w:sz w:val="32"/>
        </w:rPr>
        <w:t>二、《收入决算表》</w:t>
      </w:r>
    </w:p>
    <w:p w14:paraId="31614190">
      <w:pPr>
        <w:spacing w:line="240" w:lineRule="auto"/>
        <w:ind w:firstLine="640"/>
        <w:jc w:val="both"/>
      </w:pPr>
      <w:r>
        <w:rPr>
          <w:rFonts w:ascii="仿宋_GB2312" w:hAnsi="仿宋_GB2312" w:eastAsia="仿宋_GB2312"/>
          <w:b w:val="0"/>
          <w:sz w:val="32"/>
        </w:rPr>
        <w:t>三、《支出决算表》</w:t>
      </w:r>
    </w:p>
    <w:p w14:paraId="2ADEE88B">
      <w:pPr>
        <w:spacing w:line="240" w:lineRule="auto"/>
        <w:ind w:firstLine="640"/>
        <w:jc w:val="both"/>
      </w:pPr>
      <w:r>
        <w:rPr>
          <w:rFonts w:ascii="仿宋_GB2312" w:hAnsi="仿宋_GB2312" w:eastAsia="仿宋_GB2312"/>
          <w:b w:val="0"/>
          <w:sz w:val="32"/>
        </w:rPr>
        <w:t>四、《财政拨款收入支出决算总表》</w:t>
      </w:r>
    </w:p>
    <w:p w14:paraId="15546152">
      <w:pPr>
        <w:spacing w:line="240" w:lineRule="auto"/>
        <w:ind w:firstLine="640"/>
        <w:jc w:val="both"/>
      </w:pPr>
      <w:r>
        <w:rPr>
          <w:rFonts w:ascii="仿宋_GB2312" w:hAnsi="仿宋_GB2312" w:eastAsia="仿宋_GB2312"/>
          <w:b w:val="0"/>
          <w:sz w:val="32"/>
        </w:rPr>
        <w:t>五、《一般公共预算财政拨款支出决算表》</w:t>
      </w:r>
    </w:p>
    <w:p w14:paraId="640DA214">
      <w:pPr>
        <w:spacing w:line="240" w:lineRule="auto"/>
        <w:ind w:firstLine="640"/>
        <w:jc w:val="both"/>
      </w:pPr>
      <w:r>
        <w:rPr>
          <w:rFonts w:ascii="仿宋_GB2312" w:hAnsi="仿宋_GB2312" w:eastAsia="仿宋_GB2312"/>
          <w:b w:val="0"/>
          <w:sz w:val="32"/>
        </w:rPr>
        <w:t>六、《一般公共预算财政拨款基本支出决算表》</w:t>
      </w:r>
    </w:p>
    <w:p w14:paraId="4F710116">
      <w:pPr>
        <w:spacing w:line="240" w:lineRule="auto"/>
        <w:ind w:firstLine="640"/>
        <w:jc w:val="both"/>
      </w:pPr>
      <w:r>
        <w:rPr>
          <w:rFonts w:ascii="仿宋_GB2312" w:hAnsi="仿宋_GB2312" w:eastAsia="仿宋_GB2312"/>
          <w:b w:val="0"/>
          <w:sz w:val="32"/>
        </w:rPr>
        <w:t>七、《政府性基金预算财政拨款收入支出决算表》</w:t>
      </w:r>
    </w:p>
    <w:p w14:paraId="2E4C9431">
      <w:pPr>
        <w:spacing w:line="240" w:lineRule="auto"/>
        <w:ind w:firstLine="640"/>
        <w:jc w:val="both"/>
      </w:pPr>
      <w:r>
        <w:rPr>
          <w:rFonts w:ascii="仿宋_GB2312" w:hAnsi="仿宋_GB2312" w:eastAsia="仿宋_GB2312"/>
          <w:b w:val="0"/>
          <w:sz w:val="32"/>
        </w:rPr>
        <w:t>八、《国有资本经营预算财政拨款收入支出决算表》</w:t>
      </w:r>
    </w:p>
    <w:p w14:paraId="0D4CBF96">
      <w:pPr>
        <w:spacing w:line="240" w:lineRule="auto"/>
        <w:ind w:firstLine="640"/>
        <w:jc w:val="both"/>
      </w:pPr>
      <w:r>
        <w:rPr>
          <w:rFonts w:ascii="仿宋_GB2312" w:hAnsi="仿宋_GB2312" w:eastAsia="仿宋_GB2312"/>
          <w:b w:val="0"/>
          <w:sz w:val="32"/>
        </w:rPr>
        <w:t>九、《财政拨款“三公”经费支出决算表》</w:t>
      </w:r>
    </w:p>
    <w:p w14:paraId="2232179B">
      <w:pPr>
        <w:spacing w:line="240" w:lineRule="auto"/>
        <w:ind w:firstLine="640"/>
        <w:jc w:val="both"/>
      </w:pPr>
    </w:p>
    <w:p w14:paraId="774A3B62">
      <w:pPr>
        <w:spacing w:line="240" w:lineRule="auto"/>
        <w:ind w:firstLine="640"/>
        <w:jc w:val="both"/>
      </w:pPr>
    </w:p>
    <w:p w14:paraId="5312B2A4">
      <w:pPr>
        <w:spacing w:line="240" w:lineRule="auto"/>
        <w:ind w:firstLine="640"/>
        <w:jc w:val="both"/>
      </w:pPr>
    </w:p>
    <w:p w14:paraId="1670268D">
      <w:pPr>
        <w:spacing w:line="240" w:lineRule="auto"/>
        <w:ind w:firstLine="640"/>
        <w:jc w:val="both"/>
      </w:pPr>
    </w:p>
    <w:p w14:paraId="0BC22D9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FA4B02"/>
    <w:rsid w:val="71473612"/>
    <w:rsid w:val="718F7F65"/>
    <w:rsid w:val="73423603"/>
    <w:rsid w:val="737A5923"/>
    <w:rsid w:val="73DE4104"/>
    <w:rsid w:val="73FB6630"/>
    <w:rsid w:val="74CE04EC"/>
    <w:rsid w:val="74E76DCD"/>
    <w:rsid w:val="75015690"/>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4691</Words>
  <Characters>5408</Characters>
  <Lines>0</Lines>
  <Paragraphs>0</Paragraphs>
  <TotalTime>11</TotalTime>
  <ScaleCrop>false</ScaleCrop>
  <LinksUpToDate>false</LinksUpToDate>
  <CharactersWithSpaces>5416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2025-09-17T11:41:28Z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