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洛浦县杭桂镇人民政府2024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39A8E91">
      <w:r>
        <w:br w:type="page"/>
      </w:r>
    </w:p>
    <w:p w14:paraId="3AA95DA1">
      <w:pPr>
        <w:spacing w:line="640" w:lineRule="exact"/>
        <w:jc w:val="center"/>
        <w:outlineLvl w:val="1"/>
      </w:pPr>
      <w:r>
        <w:rPr>
          <w:rFonts w:ascii="黑体" w:hAnsi="黑体" w:eastAsia="黑体"/>
          <w:sz w:val="32"/>
        </w:rPr>
        <w:t>第一部分 单位概况</w:t>
      </w:r>
    </w:p>
    <w:p w14:paraId="27A0963C">
      <w:pPr>
        <w:spacing w:line="640" w:lineRule="exact"/>
        <w:ind w:firstLine="640"/>
        <w:jc w:val="both"/>
        <w:outlineLvl w:val="2"/>
      </w:pPr>
      <w:r>
        <w:rPr>
          <w:rFonts w:ascii="黑体" w:hAnsi="黑体" w:eastAsia="黑体"/>
          <w:sz w:val="32"/>
        </w:rPr>
        <w:t>一、主要职能</w:t>
      </w:r>
    </w:p>
    <w:p w14:paraId="7618581B">
      <w:pPr>
        <w:spacing w:line="580" w:lineRule="exact"/>
        <w:ind w:firstLine="640"/>
        <w:jc w:val="both"/>
      </w:pPr>
      <w:r>
        <w:rPr>
          <w:rFonts w:ascii="仿宋_GB2312" w:hAnsi="仿宋_GB2312" w:eastAsia="仿宋_GB2312"/>
          <w:sz w:val="32"/>
        </w:rPr>
        <w:t>（1）制定和组织实施经济，科技和社会发展计划，制定资源开发技术改造和产业结构调整方案，组织指导好各业生产搞好商品流通，协调好本乡</w:t>
      </w:r>
      <w:r>
        <w:rPr>
          <w:rFonts w:hint="eastAsia" w:ascii="仿宋_GB2312" w:hAnsi="仿宋_GB2312" w:eastAsia="仿宋_GB2312"/>
          <w:sz w:val="32"/>
          <w:lang w:val="en-US" w:eastAsia="zh-CN"/>
        </w:rPr>
        <w:t>镇</w:t>
      </w:r>
      <w:r>
        <w:rPr>
          <w:rFonts w:ascii="仿宋_GB2312" w:hAnsi="仿宋_GB2312" w:eastAsia="仿宋_GB2312"/>
          <w:sz w:val="32"/>
        </w:rPr>
        <w:t>与外地区的经济交流与合作，抓好招商引资，人才引进项目开发，不断培育市场体系，组织经济运行，促进经济发展。</w:t>
      </w:r>
    </w:p>
    <w:p w14:paraId="0B565437">
      <w:pPr>
        <w:spacing w:line="580" w:lineRule="exact"/>
        <w:ind w:firstLine="640"/>
        <w:jc w:val="both"/>
      </w:pPr>
      <w:r>
        <w:rPr>
          <w:rFonts w:ascii="仿宋_GB2312" w:hAnsi="仿宋_GB2312" w:eastAsia="仿宋_GB2312"/>
          <w:sz w:val="32"/>
        </w:rPr>
        <w:t>（2）制定并组织实施村镇建设规划，部署重点工程建设，地方道路建设及公共设施水利设施的管理，负责土地，林木，水等自然资源和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，做好护林防火工作。</w:t>
      </w:r>
    </w:p>
    <w:p w14:paraId="0F6AC42A">
      <w:pPr>
        <w:spacing w:line="580" w:lineRule="exact"/>
        <w:ind w:firstLine="640"/>
        <w:jc w:val="both"/>
      </w:pPr>
      <w:r>
        <w:rPr>
          <w:rFonts w:ascii="仿宋_GB2312" w:hAnsi="仿宋_GB2312" w:eastAsia="仿宋_GB2312"/>
          <w:sz w:val="32"/>
        </w:rPr>
        <w:t>（3）负责本行政区域内的民政，文化教育，卫生，体育等社会公益事业的综合性工作，维护一切经济单位和个人的正当经济权益，取缔非法经济活动，调节和处理民事纠纷。</w:t>
      </w:r>
    </w:p>
    <w:p w14:paraId="2809A709">
      <w:pPr>
        <w:spacing w:line="580" w:lineRule="exact"/>
        <w:ind w:firstLine="640"/>
        <w:jc w:val="both"/>
      </w:pPr>
      <w:r>
        <w:rPr>
          <w:rFonts w:ascii="仿宋_GB2312" w:hAnsi="仿宋_GB2312" w:eastAsia="仿宋_GB2312"/>
          <w:sz w:val="32"/>
        </w:rPr>
        <w:t>（4）按计划组织本级财政收入的征收，完成国家财政计划，管好财政资金，增强财政实力。</w:t>
      </w:r>
    </w:p>
    <w:p w14:paraId="100DED39">
      <w:pPr>
        <w:spacing w:line="580" w:lineRule="exact"/>
        <w:ind w:firstLine="640"/>
        <w:jc w:val="both"/>
      </w:pPr>
      <w:r>
        <w:rPr>
          <w:rFonts w:ascii="仿宋_GB2312" w:hAnsi="仿宋_GB2312" w:eastAsia="仿宋_GB2312"/>
          <w:sz w:val="32"/>
        </w:rPr>
        <w:t>（5）抓好精神文明建设，丰富群众文化生活，提倡移风易俗，反对封建迷信，破除陈规陋习，树立社会主义新风尚。</w:t>
      </w:r>
    </w:p>
    <w:p w14:paraId="23814F8E">
      <w:pPr>
        <w:spacing w:line="580" w:lineRule="exact"/>
        <w:ind w:firstLine="640"/>
        <w:jc w:val="both"/>
      </w:pPr>
      <w:r>
        <w:rPr>
          <w:rFonts w:ascii="仿宋_GB2312" w:hAnsi="仿宋_GB2312" w:eastAsia="仿宋_GB2312"/>
          <w:sz w:val="32"/>
        </w:rPr>
        <w:t>（6）完成上级政府交办的其他事项，为人民服务。</w:t>
      </w:r>
    </w:p>
    <w:p w14:paraId="7EC614A1">
      <w:pPr>
        <w:spacing w:line="640" w:lineRule="exact"/>
        <w:ind w:firstLine="640"/>
        <w:jc w:val="both"/>
        <w:outlineLvl w:val="2"/>
      </w:pPr>
      <w:r>
        <w:rPr>
          <w:rFonts w:ascii="黑体" w:hAnsi="黑体" w:eastAsia="黑体"/>
          <w:sz w:val="32"/>
        </w:rPr>
        <w:t>二、机构设置及人员情况</w:t>
      </w:r>
    </w:p>
    <w:p w14:paraId="242734E9">
      <w:pPr>
        <w:spacing w:line="580" w:lineRule="exact"/>
        <w:ind w:firstLine="640"/>
        <w:jc w:val="both"/>
      </w:pPr>
      <w:r>
        <w:rPr>
          <w:rFonts w:ascii="仿宋_GB2312" w:hAnsi="仿宋_GB2312" w:eastAsia="仿宋_GB2312"/>
          <w:sz w:val="32"/>
        </w:rPr>
        <w:t>洛浦县杭桂镇人民政府2024年度，实有人数226人，其中：在职人员199人，减少22人；离休人员0人，增加0人；退休人员27人,增加1人。</w:t>
      </w:r>
    </w:p>
    <w:p w14:paraId="40068B08">
      <w:pPr>
        <w:spacing w:line="580" w:lineRule="exact"/>
        <w:ind w:firstLine="640"/>
        <w:jc w:val="both"/>
      </w:pPr>
      <w:r>
        <w:rPr>
          <w:rFonts w:ascii="仿宋_GB2312" w:hAnsi="仿宋_GB2312" w:eastAsia="仿宋_GB2312"/>
          <w:sz w:val="32"/>
        </w:rPr>
        <w:t>洛浦县杭桂镇人民政府无下属预算单位，下设11个科室，分别是：党政办公室、党建办公室、经济发展办公室、社会事务办公室、综合执法办公室、杭桂镇农业(畜牧业)发展服务中心、杭桂镇文体广电旅游服务中心、杭桂镇社会保障(民政)服务中心(杭桂镇退役军人服务站)、杭桂镇农村合作经济(统计)发展中心(杭桂镇财政所)、杭桂镇村镇规划建设发展中心(杭桂镇生态环境工作站)、杭桂镇综治中心(杭桂镇网格化服务中心)。</w:t>
      </w:r>
    </w:p>
    <w:p w14:paraId="26A786B1">
      <w:r>
        <w:br w:type="page"/>
      </w:r>
    </w:p>
    <w:p w14:paraId="4FDEEFB5">
      <w:pPr>
        <w:spacing w:line="240" w:lineRule="auto"/>
        <w:jc w:val="center"/>
        <w:outlineLvl w:val="1"/>
      </w:pPr>
      <w:r>
        <w:rPr>
          <w:rFonts w:ascii="黑体" w:hAnsi="黑体" w:eastAsia="黑体"/>
          <w:sz w:val="32"/>
        </w:rPr>
        <w:t>第二部分 部门决算情况说明</w:t>
      </w:r>
    </w:p>
    <w:p w14:paraId="1B39AD28">
      <w:pPr>
        <w:spacing w:line="640" w:lineRule="exact"/>
        <w:ind w:firstLine="640"/>
        <w:jc w:val="both"/>
        <w:outlineLvl w:val="2"/>
      </w:pPr>
      <w:r>
        <w:rPr>
          <w:rFonts w:ascii="黑体" w:hAnsi="黑体" w:eastAsia="黑体"/>
          <w:sz w:val="32"/>
        </w:rPr>
        <w:t>一、收入支出决算总体情况说明</w:t>
      </w:r>
    </w:p>
    <w:p w14:paraId="7C47203D">
      <w:pPr>
        <w:spacing w:line="580" w:lineRule="exact"/>
        <w:ind w:firstLine="640"/>
        <w:jc w:val="both"/>
      </w:pPr>
      <w:r>
        <w:rPr>
          <w:rFonts w:ascii="仿宋_GB2312" w:hAnsi="仿宋_GB2312" w:eastAsia="仿宋_GB2312"/>
          <w:b/>
          <w:sz w:val="32"/>
        </w:rPr>
        <w:t>2024年度收入总计6,433.48万元，</w:t>
      </w:r>
      <w:r>
        <w:rPr>
          <w:rFonts w:ascii="仿宋_GB2312" w:hAnsi="仿宋_GB2312" w:eastAsia="仿宋_GB2312"/>
          <w:b w:val="0"/>
          <w:sz w:val="32"/>
        </w:rPr>
        <w:t>其中：本年收入合计6,433.48万元，使用非财政拨款结余（含专用结余）0.00万元，年初结转和结余0.00万元。</w:t>
      </w:r>
    </w:p>
    <w:p w14:paraId="116185CB">
      <w:pPr>
        <w:spacing w:line="580" w:lineRule="exact"/>
        <w:ind w:firstLine="640"/>
        <w:jc w:val="both"/>
      </w:pPr>
      <w:r>
        <w:rPr>
          <w:rFonts w:ascii="仿宋_GB2312" w:hAnsi="仿宋_GB2312" w:eastAsia="仿宋_GB2312"/>
          <w:b/>
          <w:sz w:val="32"/>
        </w:rPr>
        <w:t>2024年度支出总计6,433.48万元，</w:t>
      </w:r>
      <w:r>
        <w:rPr>
          <w:rFonts w:ascii="仿宋_GB2312" w:hAnsi="仿宋_GB2312" w:eastAsia="仿宋_GB2312"/>
          <w:b w:val="0"/>
          <w:sz w:val="32"/>
        </w:rPr>
        <w:t>其中：本年支出合计6,433.48万元，结余分配0.00万元，年末结转和结余0.00万元。</w:t>
      </w:r>
    </w:p>
    <w:p w14:paraId="103D7E7E">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3,801.45万元，下降37.14%，主要原因是：一是本年在职人员减少，相关人员经费较上年减少。二是本年减少支持农村厕所革命整村推进财政奖补，农村生活污水治理项目，人居环境提升改造项目等项目资金</w:t>
      </w:r>
      <w:r>
        <w:rPr>
          <w:rFonts w:hint="eastAsia" w:ascii="仿宋_GB2312" w:hAnsi="仿宋_GB2312" w:eastAsia="仿宋_GB2312"/>
          <w:b w:val="0"/>
          <w:sz w:val="32"/>
          <w:lang w:eastAsia="zh-CN"/>
        </w:rPr>
        <w:t>、</w:t>
      </w:r>
      <w:r>
        <w:rPr>
          <w:rFonts w:ascii="仿宋_GB2312" w:hAnsi="仿宋_GB2312" w:eastAsia="仿宋_GB2312"/>
          <w:b w:val="0"/>
          <w:sz w:val="32"/>
        </w:rPr>
        <w:t>减少关于下达地区本级2023年体育彩票公益金资助公益项目。</w:t>
      </w:r>
      <w:r>
        <w:rPr>
          <w:rFonts w:hint="eastAsia" w:ascii="仿宋_GB2312" w:hAnsi="仿宋_GB2312" w:eastAsia="仿宋_GB2312"/>
          <w:b w:val="0"/>
          <w:sz w:val="32"/>
          <w:lang w:val="en-US" w:eastAsia="zh-CN"/>
        </w:rPr>
        <w:t>三是</w:t>
      </w:r>
      <w:r>
        <w:rPr>
          <w:rFonts w:ascii="仿宋_GB2312" w:hAnsi="仿宋_GB2312" w:eastAsia="仿宋_GB2312"/>
          <w:b w:val="0"/>
          <w:sz w:val="32"/>
        </w:rPr>
        <w:t>减少</w:t>
      </w:r>
      <w:r>
        <w:rPr>
          <w:rFonts w:hint="eastAsia" w:ascii="仿宋_GB2312" w:hAnsi="仿宋_GB2312" w:eastAsia="仿宋_GB2312"/>
          <w:b w:val="0"/>
          <w:sz w:val="32"/>
          <w:lang w:val="en-US" w:eastAsia="zh-CN"/>
        </w:rPr>
        <w:t>其他收入用于村干部及小组长工资。</w:t>
      </w:r>
    </w:p>
    <w:p w14:paraId="521F128F">
      <w:pPr>
        <w:spacing w:line="640" w:lineRule="exact"/>
        <w:ind w:firstLine="640"/>
        <w:jc w:val="both"/>
        <w:outlineLvl w:val="2"/>
      </w:pPr>
      <w:r>
        <w:rPr>
          <w:rFonts w:ascii="黑体" w:hAnsi="黑体" w:eastAsia="黑体"/>
          <w:sz w:val="32"/>
        </w:rPr>
        <w:t>二、收入决算情况说明</w:t>
      </w:r>
    </w:p>
    <w:p w14:paraId="5E5BC7DA">
      <w:pPr>
        <w:spacing w:line="580" w:lineRule="exact"/>
        <w:ind w:firstLine="640"/>
        <w:jc w:val="both"/>
      </w:pPr>
      <w:r>
        <w:rPr>
          <w:rFonts w:ascii="仿宋_GB2312" w:hAnsi="仿宋_GB2312" w:eastAsia="仿宋_GB2312"/>
          <w:b/>
          <w:sz w:val="32"/>
        </w:rPr>
        <w:t>本年收入6,433.48万元，</w:t>
      </w:r>
      <w:r>
        <w:rPr>
          <w:rFonts w:ascii="仿宋_GB2312" w:hAnsi="仿宋_GB2312" w:eastAsia="仿宋_GB2312"/>
          <w:b w:val="0"/>
          <w:sz w:val="32"/>
        </w:rPr>
        <w:t>其中：财政拨款收入6,410.48万元，占99.64%；上级补助收入0.00万元，占0.00%；事业收入0.00万元，占0.00%；经营收入0.00万元，占0.00%；附属单位上缴收入0.00万元，占0.00%；其他收入22.99万元，占0.36%。</w:t>
      </w:r>
    </w:p>
    <w:p w14:paraId="7B6FE6FF">
      <w:pPr>
        <w:spacing w:line="640" w:lineRule="exact"/>
        <w:ind w:firstLine="640"/>
        <w:jc w:val="both"/>
        <w:outlineLvl w:val="2"/>
      </w:pPr>
      <w:r>
        <w:rPr>
          <w:rFonts w:ascii="黑体" w:hAnsi="黑体" w:eastAsia="黑体"/>
          <w:sz w:val="32"/>
        </w:rPr>
        <w:t>三、支出决算情况说明</w:t>
      </w:r>
    </w:p>
    <w:p w14:paraId="0D03FA7E">
      <w:pPr>
        <w:spacing w:line="580" w:lineRule="exact"/>
        <w:ind w:firstLine="640"/>
        <w:jc w:val="both"/>
      </w:pPr>
      <w:r>
        <w:rPr>
          <w:rFonts w:ascii="仿宋_GB2312" w:hAnsi="仿宋_GB2312" w:eastAsia="仿宋_GB2312"/>
          <w:b/>
          <w:sz w:val="32"/>
        </w:rPr>
        <w:t>本年支出6,433.48万元，</w:t>
      </w:r>
      <w:r>
        <w:rPr>
          <w:rFonts w:ascii="仿宋_GB2312" w:hAnsi="仿宋_GB2312" w:eastAsia="仿宋_GB2312"/>
          <w:b w:val="0"/>
          <w:sz w:val="32"/>
        </w:rPr>
        <w:t>其中：基本支出4,011.88万元，占62.36%；项目支出2,421.59万元，占37.64%；上缴上级支出0.00万元，占0.00%；经营支出0.00万元，占0.00%；对附属单位补助支出0.00万元，占0.00%。</w:t>
      </w:r>
    </w:p>
    <w:p w14:paraId="52CE480A">
      <w:pPr>
        <w:spacing w:line="640" w:lineRule="exact"/>
        <w:ind w:firstLine="640"/>
        <w:jc w:val="both"/>
        <w:outlineLvl w:val="2"/>
      </w:pPr>
      <w:r>
        <w:rPr>
          <w:rFonts w:ascii="黑体" w:hAnsi="黑体" w:eastAsia="黑体"/>
          <w:sz w:val="32"/>
        </w:rPr>
        <w:t>四、财政拨款收入支出决算总体情况说明</w:t>
      </w:r>
    </w:p>
    <w:p w14:paraId="7A268B52">
      <w:pPr>
        <w:spacing w:line="580" w:lineRule="exact"/>
        <w:ind w:firstLine="640"/>
        <w:jc w:val="both"/>
      </w:pPr>
      <w:r>
        <w:rPr>
          <w:rFonts w:ascii="仿宋_GB2312" w:hAnsi="仿宋_GB2312" w:eastAsia="仿宋_GB2312"/>
          <w:b/>
          <w:sz w:val="32"/>
        </w:rPr>
        <w:t>2024年度财政拨款收入总计6,410.48万元，</w:t>
      </w:r>
      <w:r>
        <w:rPr>
          <w:rFonts w:ascii="仿宋_GB2312" w:hAnsi="仿宋_GB2312" w:eastAsia="仿宋_GB2312"/>
          <w:b w:val="0"/>
          <w:sz w:val="32"/>
        </w:rPr>
        <w:t>其中：年初财政拨款结转和结余0.00万元，本年财政拨款收入6,410.48万元。</w:t>
      </w:r>
      <w:r>
        <w:rPr>
          <w:rFonts w:ascii="仿宋_GB2312" w:hAnsi="仿宋_GB2312" w:eastAsia="仿宋_GB2312"/>
          <w:b/>
          <w:sz w:val="32"/>
        </w:rPr>
        <w:t>财政拨款支出总计6,410.48万元，</w:t>
      </w:r>
      <w:r>
        <w:rPr>
          <w:rFonts w:ascii="仿宋_GB2312" w:hAnsi="仿宋_GB2312" w:eastAsia="仿宋_GB2312"/>
          <w:b w:val="0"/>
          <w:sz w:val="32"/>
        </w:rPr>
        <w:t>其中：年末财政拨款结转和结余0.00万元，本年财政拨款支出6,410.48万元。</w:t>
      </w:r>
    </w:p>
    <w:p w14:paraId="15A8F27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3,516.18万元，下降35.42%，主要原因是：一是本年在职人员减少，相关人员经费较上年减少。二是本年减少支持农村厕所革命整村推进财政奖补，农村生活污水治理项目，人居环境提升改造项目等项目资金。减少关于下达地区本级2023年体育彩票公益金资助公益项目</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年初预算数4,710.07万元，决算数6,410.48万元，预决算差异率36.10%，主要原因是：年中追加洛浦县杭桂镇老旧温室大棚改造提升项目、洛浦县杭桂镇向阳村小麦制粉机建设项目、洛浦县杭桂镇主干道美丽乡村建设</w:t>
      </w:r>
      <w:r>
        <w:rPr>
          <w:rFonts w:hint="eastAsia" w:ascii="仿宋_GB2312" w:hAnsi="仿宋_GB2312" w:eastAsia="仿宋_GB2312"/>
          <w:b w:val="0"/>
          <w:sz w:val="32"/>
          <w:lang w:eastAsia="zh-CN"/>
        </w:rPr>
        <w:t>－</w:t>
      </w:r>
      <w:r>
        <w:rPr>
          <w:rFonts w:ascii="仿宋_GB2312" w:hAnsi="仿宋_GB2312" w:eastAsia="仿宋_GB2312"/>
          <w:b w:val="0"/>
          <w:sz w:val="32"/>
        </w:rPr>
        <w:t>公共照明项目</w:t>
      </w:r>
      <w:r>
        <w:rPr>
          <w:rFonts w:hint="eastAsia" w:ascii="仿宋_GB2312" w:hAnsi="仿宋_GB2312" w:eastAsia="仿宋_GB2312"/>
          <w:b w:val="0"/>
          <w:sz w:val="32"/>
          <w:lang w:eastAsia="zh-CN"/>
        </w:rPr>
        <w:t>－</w:t>
      </w:r>
      <w:r>
        <w:rPr>
          <w:rFonts w:ascii="仿宋_GB2312" w:hAnsi="仿宋_GB2312" w:eastAsia="仿宋_GB2312"/>
          <w:b w:val="0"/>
          <w:sz w:val="32"/>
        </w:rPr>
        <w:t>太阳能路灯项目，导致预决算存在差异。</w:t>
      </w:r>
    </w:p>
    <w:p w14:paraId="1205069B">
      <w:pPr>
        <w:spacing w:line="640" w:lineRule="exact"/>
        <w:ind w:firstLine="640"/>
        <w:jc w:val="both"/>
        <w:outlineLvl w:val="2"/>
      </w:pPr>
      <w:r>
        <w:rPr>
          <w:rFonts w:ascii="黑体" w:hAnsi="黑体" w:eastAsia="黑体"/>
          <w:sz w:val="32"/>
        </w:rPr>
        <w:t>五、一般公共预算财政拨款支出决算情况说明</w:t>
      </w:r>
    </w:p>
    <w:p w14:paraId="24454F1E">
      <w:pPr>
        <w:spacing w:line="640" w:lineRule="exact"/>
        <w:ind w:firstLine="640"/>
        <w:jc w:val="both"/>
        <w:outlineLvl w:val="3"/>
      </w:pPr>
      <w:r>
        <w:rPr>
          <w:rFonts w:ascii="楷体_GB2312" w:hAnsi="楷体_GB2312" w:eastAsia="楷体_GB2312"/>
          <w:b/>
          <w:sz w:val="32"/>
        </w:rPr>
        <w:t>（一）一般公共预算财政拨款支出决算总体情况</w:t>
      </w:r>
    </w:p>
    <w:p w14:paraId="60F056DD">
      <w:pPr>
        <w:spacing w:line="580" w:lineRule="exact"/>
        <w:ind w:firstLine="640"/>
        <w:jc w:val="both"/>
      </w:pPr>
      <w:r>
        <w:rPr>
          <w:rFonts w:ascii="仿宋_GB2312" w:hAnsi="仿宋_GB2312" w:eastAsia="仿宋_GB2312"/>
          <w:b/>
          <w:sz w:val="32"/>
        </w:rPr>
        <w:t>2024年度一般公共预算财政拨款支出6,360.38万元，</w:t>
      </w:r>
      <w:r>
        <w:rPr>
          <w:rFonts w:ascii="仿宋_GB2312" w:hAnsi="仿宋_GB2312" w:eastAsia="仿宋_GB2312"/>
          <w:b w:val="0"/>
          <w:sz w:val="32"/>
        </w:rPr>
        <w:t>占本年支出合计的98.86%。</w:t>
      </w:r>
      <w:r>
        <w:rPr>
          <w:rFonts w:ascii="仿宋_GB2312" w:hAnsi="仿宋_GB2312" w:eastAsia="仿宋_GB2312"/>
          <w:b/>
          <w:sz w:val="32"/>
        </w:rPr>
        <w:t>与上年相比，</w:t>
      </w:r>
      <w:r>
        <w:rPr>
          <w:rFonts w:ascii="仿宋_GB2312" w:hAnsi="仿宋_GB2312" w:eastAsia="仿宋_GB2312"/>
          <w:b w:val="0"/>
          <w:sz w:val="32"/>
        </w:rPr>
        <w:t>减少3,483.24万元，下降35.39%，主要原因是：一是本年在职人员减少，相关人员经费较上年减少。二是本年减少支持农村厕所革命整村推进财政奖补，农村生活污水治理项目，人居环境提升改造项目等项目资金。</w:t>
      </w:r>
      <w:r>
        <w:rPr>
          <w:rFonts w:ascii="仿宋_GB2312" w:hAnsi="仿宋_GB2312" w:eastAsia="仿宋_GB2312"/>
          <w:b/>
          <w:sz w:val="32"/>
        </w:rPr>
        <w:t>与年初预算相比,</w:t>
      </w:r>
      <w:r>
        <w:rPr>
          <w:rFonts w:ascii="仿宋_GB2312" w:hAnsi="仿宋_GB2312" w:eastAsia="仿宋_GB2312"/>
          <w:b w:val="0"/>
          <w:sz w:val="32"/>
        </w:rPr>
        <w:t>年初预算数4,668.11万元，决算数6,360.38万元，预决算差异率36.25%，主要原因是：年中追加洛浦县杭桂镇老旧温室大棚改造提升项目、洛浦县杭桂镇向阳村小麦制粉机建设项目、洛浦县杭桂镇主干道美丽乡村建设</w:t>
      </w:r>
      <w:r>
        <w:rPr>
          <w:rFonts w:hint="eastAsia" w:ascii="仿宋_GB2312" w:hAnsi="仿宋_GB2312" w:eastAsia="仿宋_GB2312"/>
          <w:b w:val="0"/>
          <w:sz w:val="32"/>
          <w:lang w:eastAsia="zh-CN"/>
        </w:rPr>
        <w:t>－</w:t>
      </w:r>
      <w:r>
        <w:rPr>
          <w:rFonts w:ascii="仿宋_GB2312" w:hAnsi="仿宋_GB2312" w:eastAsia="仿宋_GB2312"/>
          <w:b w:val="0"/>
          <w:sz w:val="32"/>
        </w:rPr>
        <w:t>公共照明项目</w:t>
      </w:r>
      <w:r>
        <w:rPr>
          <w:rFonts w:hint="eastAsia" w:ascii="仿宋_GB2312" w:hAnsi="仿宋_GB2312" w:eastAsia="仿宋_GB2312"/>
          <w:b w:val="0"/>
          <w:sz w:val="32"/>
          <w:lang w:eastAsia="zh-CN"/>
        </w:rPr>
        <w:t>－</w:t>
      </w:r>
      <w:r>
        <w:rPr>
          <w:rFonts w:ascii="仿宋_GB2312" w:hAnsi="仿宋_GB2312" w:eastAsia="仿宋_GB2312"/>
          <w:b w:val="0"/>
          <w:sz w:val="32"/>
        </w:rPr>
        <w:t>太阳能路灯项目，导致预决算存在差异。</w:t>
      </w:r>
    </w:p>
    <w:p w14:paraId="5F20815B">
      <w:pPr>
        <w:spacing w:line="640" w:lineRule="exact"/>
        <w:ind w:firstLine="640"/>
        <w:jc w:val="both"/>
        <w:outlineLvl w:val="3"/>
      </w:pPr>
      <w:r>
        <w:rPr>
          <w:rFonts w:ascii="楷体_GB2312" w:hAnsi="楷体_GB2312" w:eastAsia="楷体_GB2312"/>
          <w:b/>
          <w:sz w:val="32"/>
        </w:rPr>
        <w:t>（二）一般公共预算财政拨款支出决算结构情况</w:t>
      </w:r>
    </w:p>
    <w:p w14:paraId="5D8FE7E5">
      <w:pPr>
        <w:spacing w:line="580" w:lineRule="exact"/>
        <w:ind w:firstLine="640"/>
        <w:jc w:val="both"/>
      </w:pPr>
      <w:r>
        <w:rPr>
          <w:rFonts w:ascii="仿宋_GB2312" w:hAnsi="仿宋_GB2312" w:eastAsia="仿宋_GB2312"/>
          <w:b w:val="0"/>
          <w:sz w:val="32"/>
        </w:rPr>
        <w:t>1.一般公共服务支出(类)3,318.88万元,占52.18%。</w:t>
      </w:r>
    </w:p>
    <w:p w14:paraId="489F5126">
      <w:pPr>
        <w:spacing w:line="580" w:lineRule="exact"/>
        <w:ind w:firstLine="640"/>
        <w:jc w:val="both"/>
      </w:pPr>
      <w:r>
        <w:rPr>
          <w:rFonts w:ascii="仿宋_GB2312" w:hAnsi="仿宋_GB2312" w:eastAsia="仿宋_GB2312"/>
          <w:b w:val="0"/>
          <w:sz w:val="32"/>
        </w:rPr>
        <w:t>2.文化旅游体育与传媒支出(类)19.21万元,占0.30%。</w:t>
      </w:r>
    </w:p>
    <w:p w14:paraId="5803E219">
      <w:pPr>
        <w:spacing w:line="580" w:lineRule="exact"/>
        <w:ind w:firstLine="640"/>
        <w:jc w:val="both"/>
      </w:pPr>
      <w:r>
        <w:rPr>
          <w:rFonts w:ascii="仿宋_GB2312" w:hAnsi="仿宋_GB2312" w:eastAsia="仿宋_GB2312"/>
          <w:b w:val="0"/>
          <w:sz w:val="32"/>
        </w:rPr>
        <w:t>3.社会保障和就业支出(类)426.00万元,占6.70%。</w:t>
      </w:r>
    </w:p>
    <w:p w14:paraId="5CB6019E">
      <w:pPr>
        <w:spacing w:line="580" w:lineRule="exact"/>
        <w:ind w:firstLine="640"/>
        <w:jc w:val="both"/>
      </w:pPr>
      <w:r>
        <w:rPr>
          <w:rFonts w:ascii="仿宋_GB2312" w:hAnsi="仿宋_GB2312" w:eastAsia="仿宋_GB2312"/>
          <w:b w:val="0"/>
          <w:sz w:val="32"/>
        </w:rPr>
        <w:t>4.卫生健康支出(类)222.57万元,占3.50%。</w:t>
      </w:r>
    </w:p>
    <w:p w14:paraId="36C4EBD4">
      <w:pPr>
        <w:spacing w:line="580" w:lineRule="exact"/>
        <w:ind w:firstLine="640"/>
        <w:jc w:val="both"/>
      </w:pPr>
      <w:r>
        <w:rPr>
          <w:rFonts w:ascii="仿宋_GB2312" w:hAnsi="仿宋_GB2312" w:eastAsia="仿宋_GB2312"/>
          <w:b w:val="0"/>
          <w:sz w:val="32"/>
        </w:rPr>
        <w:t>5.节能环保支出(类)28.34万元,占0.45%。</w:t>
      </w:r>
    </w:p>
    <w:p w14:paraId="66AB80EC">
      <w:pPr>
        <w:spacing w:line="580" w:lineRule="exact"/>
        <w:ind w:firstLine="640"/>
        <w:jc w:val="both"/>
      </w:pPr>
      <w:r>
        <w:rPr>
          <w:rFonts w:ascii="仿宋_GB2312" w:hAnsi="仿宋_GB2312" w:eastAsia="仿宋_GB2312"/>
          <w:b w:val="0"/>
          <w:sz w:val="32"/>
        </w:rPr>
        <w:t>6.农林水支出(类)2,052.63万元,占32.27%。</w:t>
      </w:r>
    </w:p>
    <w:p w14:paraId="30CA5F59">
      <w:pPr>
        <w:spacing w:line="580" w:lineRule="exact"/>
        <w:ind w:firstLine="640"/>
        <w:jc w:val="both"/>
      </w:pPr>
      <w:r>
        <w:rPr>
          <w:rFonts w:ascii="仿宋_GB2312" w:hAnsi="仿宋_GB2312" w:eastAsia="仿宋_GB2312"/>
          <w:b w:val="0"/>
          <w:sz w:val="32"/>
        </w:rPr>
        <w:t>7.住房保障支出(类)292.74万元,占4.60%。</w:t>
      </w:r>
    </w:p>
    <w:p w14:paraId="77B91B5C">
      <w:pPr>
        <w:spacing w:line="640" w:lineRule="exact"/>
        <w:ind w:firstLine="640"/>
        <w:jc w:val="both"/>
        <w:outlineLvl w:val="3"/>
      </w:pPr>
      <w:r>
        <w:rPr>
          <w:rFonts w:ascii="楷体_GB2312" w:hAnsi="楷体_GB2312" w:eastAsia="楷体_GB2312"/>
          <w:b/>
          <w:sz w:val="32"/>
        </w:rPr>
        <w:t>（三）一般公共预算财政拨款支出决算具体情况</w:t>
      </w:r>
    </w:p>
    <w:p w14:paraId="7972B0C2">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3,070.57万元，比上年决算减少628.75万元，下降17.00%,主要原因是：本年功能科目调整，行政单位离退休经费，行政单位医疗，公务员医疗补助，住房公积金上年度在主科目列支，本年单独列支，导致经费较上年减少。</w:t>
      </w:r>
    </w:p>
    <w:p w14:paraId="2E697811">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0.00万元，比上年决算减少1.32万元，下降100.00%,主要原因是：本年减少耕地开垦费项目资金。</w:t>
      </w:r>
    </w:p>
    <w:p w14:paraId="37214867">
      <w:pPr>
        <w:spacing w:line="580" w:lineRule="exact"/>
        <w:ind w:firstLine="640"/>
        <w:jc w:val="both"/>
      </w:pPr>
      <w:r>
        <w:rPr>
          <w:rFonts w:ascii="仿宋_GB2312" w:hAnsi="仿宋_GB2312" w:eastAsia="仿宋_GB2312"/>
          <w:b w:val="0"/>
          <w:sz w:val="32"/>
        </w:rPr>
        <w:t>3.一般公共服务支出(类)组织事务(款)其他组织事务支出(项):支出决算数为248.31万元，比上年决算减少602.26万元，下降70.81%,主要原因是：本年减少村干部工资报酬（村干部工资、村民小组长工资、到村任职国家公职人员生活补助）、三老人员生活补助资金。</w:t>
      </w:r>
    </w:p>
    <w:p w14:paraId="4868FFEE">
      <w:pPr>
        <w:spacing w:line="580" w:lineRule="exact"/>
        <w:ind w:firstLine="640"/>
        <w:jc w:val="both"/>
      </w:pPr>
      <w:r>
        <w:rPr>
          <w:rFonts w:ascii="仿宋_GB2312" w:hAnsi="仿宋_GB2312" w:eastAsia="仿宋_GB2312"/>
          <w:b w:val="0"/>
          <w:sz w:val="32"/>
        </w:rPr>
        <w:t>4.一般公共服务支出(类)统战事务(款)宗教事务(项):支出决算数为0.00万元，比上年决算减少8.00万元，下降100.00%,主要原因是：本年减少管委会工作经费。</w:t>
      </w:r>
    </w:p>
    <w:p w14:paraId="52CDC2F9">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19.21万元，比上年决算减少6.05万元，下降23.95%,主要原因是：本年减少中央补助地方公共文化服务体系建设补助资金。</w:t>
      </w:r>
    </w:p>
    <w:p w14:paraId="66864676">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33.76万元，比上年决算增加33.76万元，增长100.00%,主要原因是：本年功能科目调整，行政单位离退休上年度在主科目列支，本年单独列支，导致经费较上年增加。</w:t>
      </w:r>
    </w:p>
    <w:p w14:paraId="493B9CD2">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384.88万元，比上年决算增加32.56万元，增长9.24%,主要原因是：本年在职人员工资基数调增，养老缴费基数上涨，相应支出增加。</w:t>
      </w:r>
    </w:p>
    <w:p w14:paraId="2897AC2E">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7.37万元，比上年决算减少17.14万元，下降69.93%,主要原因是：本年新增退休人员较上年减少，职业年金缴费较上年减少。</w:t>
      </w:r>
    </w:p>
    <w:p w14:paraId="300A5C5B">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9.卫生健康支出(类)公共卫生(款)突发公共卫生事件应急处理(项):支出决算数为0.00万元，比上年决算减少20.00万元，下降100.00%,主要原因是：本年减少2022年中央财政防控补助资金。</w:t>
      </w:r>
    </w:p>
    <w:p w14:paraId="42075514">
      <w:pPr>
        <w:spacing w:line="580" w:lineRule="exact"/>
        <w:ind w:firstLine="640"/>
        <w:jc w:val="both"/>
      </w:pPr>
      <w:r>
        <w:rPr>
          <w:rFonts w:ascii="仿宋_GB2312" w:hAnsi="仿宋_GB2312" w:eastAsia="仿宋_GB2312"/>
          <w:b w:val="0"/>
          <w:sz w:val="32"/>
        </w:rPr>
        <w:t>10.卫生健康支出(类)计划生育事务(款)计划生育服务(项):支出决算数为0.00万元，比上年决算减少24.20万元，下降100.00%,主要原因是：本年减少2023年自治区服务补助资金。</w:t>
      </w:r>
    </w:p>
    <w:p w14:paraId="7C2D28A5">
      <w:pPr>
        <w:spacing w:line="580" w:lineRule="exact"/>
        <w:ind w:firstLine="640"/>
        <w:jc w:val="both"/>
      </w:pPr>
      <w:r>
        <w:rPr>
          <w:rFonts w:ascii="仿宋_GB2312" w:hAnsi="仿宋_GB2312" w:eastAsia="仿宋_GB2312"/>
          <w:b w:val="0"/>
          <w:sz w:val="32"/>
        </w:rPr>
        <w:t>11.卫生健康支出(类)行政事业单位医疗(款)行政单位医疗(项):支出决算数为156.26万元，比上年决算增加156.26万元，增长100.00%,主要原因是：本年功能科目调整，行政单位医疗支出上年度在主科目列支，本年单独列支，导致经费较上年增加。</w:t>
      </w:r>
    </w:p>
    <w:p w14:paraId="27D7AEF3">
      <w:pPr>
        <w:spacing w:line="580" w:lineRule="exact"/>
        <w:ind w:firstLine="640"/>
        <w:jc w:val="both"/>
      </w:pPr>
      <w:r>
        <w:rPr>
          <w:rFonts w:ascii="仿宋_GB2312" w:hAnsi="仿宋_GB2312" w:eastAsia="仿宋_GB2312"/>
          <w:b w:val="0"/>
          <w:sz w:val="32"/>
        </w:rPr>
        <w:t>12.卫生健康支出(类)行政事业单位医疗(款)公务员医疗补助(项):支出决算数为66.31万元，比上年决算增加66.31万元，增长100.00%,主要原因是：本年功能科目调整，公务员医疗补助上年度在主科目列支，本年单独列支，导致经费较上年增加。</w:t>
      </w:r>
    </w:p>
    <w:p w14:paraId="5955ADB1">
      <w:pPr>
        <w:spacing w:line="580" w:lineRule="exact"/>
        <w:ind w:firstLine="640"/>
        <w:jc w:val="both"/>
      </w:pPr>
      <w:r>
        <w:rPr>
          <w:rFonts w:ascii="仿宋_GB2312" w:hAnsi="仿宋_GB2312" w:eastAsia="仿宋_GB2312"/>
          <w:b w:val="0"/>
          <w:sz w:val="32"/>
        </w:rPr>
        <w:t>13.节能环保支出(类)自然生态保护(款)农村环境保护(项):支出决算数为28.34万元，比上年决算减少4.31万元，下降13.20%,主要原因是：本年减少洛浦县杭桂镇当勒克蒙加克村重点示范村建设环境治理项目。</w:t>
      </w:r>
    </w:p>
    <w:p w14:paraId="2761332D">
      <w:pPr>
        <w:spacing w:line="580" w:lineRule="exact"/>
        <w:ind w:firstLine="640"/>
        <w:jc w:val="both"/>
      </w:pPr>
      <w:r>
        <w:rPr>
          <w:rFonts w:ascii="仿宋_GB2312" w:hAnsi="仿宋_GB2312" w:eastAsia="仿宋_GB2312"/>
          <w:b w:val="0"/>
          <w:sz w:val="32"/>
        </w:rPr>
        <w:t>14.农林水支出(类)巩固脱贫攻坚成果衔接乡村振兴(款)农村基础设施建设(项):支出决算数为1,499.47万元，比上年决算减少3,018.58万元，下降66.81%,主要原因是：本年减少支持农村厕所革命整村推进财政奖补，农村生活污水治理项目，人居环境提升改造项目等项目资金。</w:t>
      </w:r>
    </w:p>
    <w:p w14:paraId="1BF32C23">
      <w:pPr>
        <w:spacing w:line="580" w:lineRule="exact"/>
        <w:ind w:firstLine="640"/>
        <w:jc w:val="both"/>
      </w:pPr>
      <w:r>
        <w:rPr>
          <w:rFonts w:ascii="仿宋_GB2312" w:hAnsi="仿宋_GB2312" w:eastAsia="仿宋_GB2312"/>
          <w:b w:val="0"/>
          <w:sz w:val="32"/>
        </w:rPr>
        <w:t>15.农林水支出(类)巩固脱贫攻坚成果衔接乡村振兴(款)生产发展(项):支出决算数为40.14万元，比上年决算减少234.62万元，下降85.39%,主要原因是：本年减少洛浦县养殖羊以奖代补项目资金。</w:t>
      </w:r>
    </w:p>
    <w:p w14:paraId="5EFDF9BD">
      <w:pPr>
        <w:spacing w:line="580" w:lineRule="exact"/>
        <w:ind w:firstLine="640"/>
        <w:jc w:val="both"/>
      </w:pPr>
      <w:r>
        <w:rPr>
          <w:rFonts w:ascii="仿宋_GB2312" w:hAnsi="仿宋_GB2312" w:eastAsia="仿宋_GB2312"/>
          <w:b w:val="0"/>
          <w:sz w:val="32"/>
        </w:rPr>
        <w:t>16.农林水支出(类)巩固脱贫攻坚成果衔接乡村振兴(款)其他巩固脱贫攻坚成果衔接乡村振兴支出(项):支出决算数为313.50万元，比上年决算增加313.50万元，增长100.00%,主要原因是：本年增加洛浦县杭桂镇主干道美丽乡村建设</w:t>
      </w:r>
      <w:r>
        <w:rPr>
          <w:rFonts w:hint="eastAsia" w:ascii="仿宋_GB2312" w:hAnsi="仿宋_GB2312" w:eastAsia="仿宋_GB2312"/>
          <w:b w:val="0"/>
          <w:sz w:val="32"/>
          <w:lang w:eastAsia="zh-CN"/>
        </w:rPr>
        <w:t>－</w:t>
      </w:r>
      <w:r>
        <w:rPr>
          <w:rFonts w:ascii="仿宋_GB2312" w:hAnsi="仿宋_GB2312" w:eastAsia="仿宋_GB2312"/>
          <w:b w:val="0"/>
          <w:sz w:val="32"/>
        </w:rPr>
        <w:t>公共照明项目</w:t>
      </w:r>
      <w:r>
        <w:rPr>
          <w:rFonts w:hint="eastAsia" w:ascii="仿宋_GB2312" w:hAnsi="仿宋_GB2312" w:eastAsia="仿宋_GB2312"/>
          <w:b w:val="0"/>
          <w:sz w:val="32"/>
          <w:lang w:eastAsia="zh-CN"/>
        </w:rPr>
        <w:t>－</w:t>
      </w:r>
      <w:r>
        <w:rPr>
          <w:rFonts w:ascii="仿宋_GB2312" w:hAnsi="仿宋_GB2312" w:eastAsia="仿宋_GB2312"/>
          <w:b w:val="0"/>
          <w:sz w:val="32"/>
        </w:rPr>
        <w:t>太阳能路灯项目资金。</w:t>
      </w:r>
    </w:p>
    <w:p w14:paraId="69872508">
      <w:pPr>
        <w:spacing w:line="580" w:lineRule="exact"/>
        <w:ind w:firstLine="640"/>
        <w:jc w:val="both"/>
      </w:pPr>
      <w:r>
        <w:rPr>
          <w:rFonts w:ascii="仿宋_GB2312" w:hAnsi="仿宋_GB2312" w:eastAsia="仿宋_GB2312"/>
          <w:b w:val="0"/>
          <w:sz w:val="32"/>
        </w:rPr>
        <w:t>17.农林水支出(类)农村综合改革(款)对村级公益事业建设的补助(项):支出决算数为199.52万元，比上年决算增加199.52万元，增长100.00%,主要原因是：本年增加2024年中央农村综合改革转移支付资金</w:t>
      </w:r>
      <w:r>
        <w:rPr>
          <w:rFonts w:hint="eastAsia" w:ascii="仿宋_GB2312" w:hAnsi="仿宋_GB2312" w:eastAsia="仿宋_GB2312"/>
          <w:b w:val="0"/>
          <w:sz w:val="32"/>
          <w:lang w:eastAsia="zh-CN"/>
        </w:rPr>
        <w:t>－</w:t>
      </w:r>
      <w:r>
        <w:rPr>
          <w:rFonts w:ascii="仿宋_GB2312" w:hAnsi="仿宋_GB2312" w:eastAsia="仿宋_GB2312"/>
          <w:b w:val="0"/>
          <w:sz w:val="32"/>
        </w:rPr>
        <w:t>农村公益事业财政奖补资金。</w:t>
      </w:r>
    </w:p>
    <w:p w14:paraId="5D7DB6A9">
      <w:pPr>
        <w:spacing w:line="580" w:lineRule="exact"/>
        <w:ind w:firstLine="640"/>
        <w:jc w:val="both"/>
      </w:pPr>
      <w:r>
        <w:rPr>
          <w:rFonts w:ascii="仿宋_GB2312" w:hAnsi="仿宋_GB2312" w:eastAsia="仿宋_GB2312"/>
          <w:b w:val="0"/>
          <w:sz w:val="32"/>
        </w:rPr>
        <w:t>18.农林水支出(类)其他农林水支出(款)其他农林水支出(项):支出决算数为0.00万元，比上年决算减少5.65万元，下降100.00%,主要原因是：本年减少和田地区2019年土地指标跨省域调剂收入安排的支出预算</w:t>
      </w:r>
      <w:r>
        <w:rPr>
          <w:rFonts w:hint="eastAsia" w:ascii="仿宋_GB2312" w:hAnsi="仿宋_GB2312" w:eastAsia="仿宋_GB2312"/>
          <w:b w:val="0"/>
          <w:sz w:val="32"/>
          <w:lang w:eastAsia="zh-CN"/>
        </w:rPr>
        <w:t>－</w:t>
      </w:r>
      <w:r>
        <w:rPr>
          <w:rFonts w:ascii="仿宋_GB2312" w:hAnsi="仿宋_GB2312" w:eastAsia="仿宋_GB2312"/>
          <w:b w:val="0"/>
          <w:sz w:val="32"/>
        </w:rPr>
        <w:t>杭桂和佳新村扶贫温室大棚维修，2021年农村“厕所改命”相关资金。</w:t>
      </w:r>
    </w:p>
    <w:p w14:paraId="5EC8CA2D">
      <w:pPr>
        <w:spacing w:line="580" w:lineRule="exact"/>
        <w:ind w:firstLine="640"/>
        <w:jc w:val="both"/>
      </w:pPr>
      <w:r>
        <w:rPr>
          <w:rFonts w:ascii="仿宋_GB2312" w:hAnsi="仿宋_GB2312" w:eastAsia="仿宋_GB2312"/>
          <w:b w:val="0"/>
          <w:sz w:val="32"/>
        </w:rPr>
        <w:t>19.住房保障支出(类)住房改革支出(款)住房公积金(项):支出决算数为292.74万元，比上年决算增加292.74万元，增长100.00%,主要原因是：本年功能科目调整，住房公积金上年度在主科目列支，本年单独列支，导致经费较上年增加。</w:t>
      </w:r>
    </w:p>
    <w:p w14:paraId="1BF61879">
      <w:pPr>
        <w:spacing w:line="580" w:lineRule="exact"/>
        <w:ind w:firstLine="640"/>
        <w:jc w:val="both"/>
      </w:pPr>
      <w:r>
        <w:rPr>
          <w:rFonts w:ascii="仿宋_GB2312" w:hAnsi="仿宋_GB2312" w:eastAsia="仿宋_GB2312"/>
          <w:b w:val="0"/>
          <w:sz w:val="32"/>
        </w:rPr>
        <w:t>20.其他支出(类)其他支出(款)其他支出(项):支出决算数为0.00万元，比上年决算减少7.00万元，下降100.00%,主要原因是：本年减少中央防控财力资金。</w:t>
      </w:r>
    </w:p>
    <w:p w14:paraId="41F562D5">
      <w:pPr>
        <w:spacing w:line="640" w:lineRule="exact"/>
        <w:ind w:firstLine="640"/>
        <w:jc w:val="both"/>
        <w:outlineLvl w:val="2"/>
      </w:pPr>
      <w:r>
        <w:rPr>
          <w:rFonts w:ascii="黑体" w:hAnsi="黑体" w:eastAsia="黑体"/>
          <w:sz w:val="32"/>
        </w:rPr>
        <w:t>六、一般公共预算财政拨款基本支出决算情况说明</w:t>
      </w:r>
    </w:p>
    <w:p w14:paraId="6D51AA00">
      <w:pPr>
        <w:spacing w:line="580" w:lineRule="exact"/>
        <w:ind w:firstLine="640"/>
        <w:jc w:val="both"/>
      </w:pPr>
      <w:r>
        <w:rPr>
          <w:rFonts w:ascii="仿宋_GB2312" w:hAnsi="仿宋_GB2312" w:eastAsia="仿宋_GB2312"/>
          <w:b w:val="0"/>
          <w:sz w:val="32"/>
        </w:rPr>
        <w:t>2024年度一般公共预算财政拨款基本支出4,011.88万元，其中：</w:t>
      </w:r>
      <w:r>
        <w:rPr>
          <w:rFonts w:ascii="仿宋_GB2312" w:hAnsi="仿宋_GB2312" w:eastAsia="仿宋_GB2312"/>
          <w:b/>
          <w:sz w:val="32"/>
        </w:rPr>
        <w:t>人员经费3,900.07万元，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w:t>
      </w:r>
    </w:p>
    <w:p w14:paraId="625B2534">
      <w:pPr>
        <w:spacing w:line="580" w:lineRule="exact"/>
        <w:ind w:firstLine="640"/>
        <w:jc w:val="both"/>
      </w:pPr>
      <w:r>
        <w:rPr>
          <w:rFonts w:ascii="仿宋_GB2312" w:hAnsi="仿宋_GB2312" w:eastAsia="仿宋_GB2312"/>
          <w:b/>
          <w:sz w:val="32"/>
        </w:rPr>
        <w:t>公用经费111.81万元，</w:t>
      </w:r>
      <w:r>
        <w:rPr>
          <w:rFonts w:ascii="仿宋_GB2312" w:hAnsi="仿宋_GB2312" w:eastAsia="仿宋_GB2312"/>
          <w:b w:val="0"/>
          <w:sz w:val="32"/>
        </w:rPr>
        <w:t>包括：办公费、水费、电费、邮电费、取暖费、维修（护）费、培训费、劳务费、公务用车运行维护费、税金及附加费用、其他商品和服务支出。</w:t>
      </w:r>
    </w:p>
    <w:p w14:paraId="4A68782F">
      <w:pPr>
        <w:spacing w:line="640" w:lineRule="exact"/>
        <w:ind w:firstLine="640"/>
        <w:jc w:val="both"/>
        <w:outlineLvl w:val="2"/>
      </w:pPr>
      <w:r>
        <w:rPr>
          <w:rFonts w:ascii="黑体" w:hAnsi="黑体" w:eastAsia="黑体"/>
          <w:sz w:val="32"/>
        </w:rPr>
        <w:t>七、政府性基金预算财政拨款收入支出决算情况说明</w:t>
      </w:r>
    </w:p>
    <w:p w14:paraId="21E4C2E2">
      <w:pPr>
        <w:spacing w:line="580" w:lineRule="exact"/>
        <w:ind w:firstLine="640"/>
        <w:jc w:val="both"/>
      </w:pPr>
      <w:r>
        <w:rPr>
          <w:rFonts w:ascii="仿宋_GB2312" w:hAnsi="仿宋_GB2312" w:eastAsia="仿宋_GB2312"/>
          <w:b/>
          <w:sz w:val="32"/>
        </w:rPr>
        <w:t>2024年度政府性基金预算财政拨款收入总计50.11万元，</w:t>
      </w:r>
      <w:r>
        <w:rPr>
          <w:rFonts w:ascii="仿宋_GB2312" w:hAnsi="仿宋_GB2312" w:eastAsia="仿宋_GB2312"/>
          <w:b w:val="0"/>
          <w:sz w:val="32"/>
        </w:rPr>
        <w:t>其中：年初结转和结余0.00万元，本年收入50.11万元。</w:t>
      </w:r>
      <w:r>
        <w:rPr>
          <w:rFonts w:ascii="仿宋_GB2312" w:hAnsi="仿宋_GB2312" w:eastAsia="仿宋_GB2312"/>
          <w:b/>
          <w:sz w:val="32"/>
        </w:rPr>
        <w:t>政府性基金预算财政拨款支出总计50.11万元，</w:t>
      </w:r>
      <w:r>
        <w:rPr>
          <w:rFonts w:ascii="仿宋_GB2312" w:hAnsi="仿宋_GB2312" w:eastAsia="仿宋_GB2312"/>
          <w:b w:val="0"/>
          <w:sz w:val="32"/>
        </w:rPr>
        <w:t>其中：年末结转和结余0.00万元，本年支出50.11万元。</w:t>
      </w:r>
    </w:p>
    <w:p w14:paraId="34891CB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减少32.93万元，下降39.66%，主要原因是：本年减少关于下达地区本级2023年体育彩票公益金资助公益项目。</w:t>
      </w:r>
      <w:r>
        <w:rPr>
          <w:rFonts w:ascii="仿宋_GB2312" w:hAnsi="仿宋_GB2312" w:eastAsia="仿宋_GB2312"/>
          <w:b/>
          <w:sz w:val="32"/>
        </w:rPr>
        <w:t>与年初预算相比，</w:t>
      </w:r>
      <w:r>
        <w:rPr>
          <w:rFonts w:ascii="仿宋_GB2312" w:hAnsi="仿宋_GB2312" w:eastAsia="仿宋_GB2312"/>
          <w:b w:val="0"/>
          <w:sz w:val="32"/>
        </w:rPr>
        <w:t>年初预算数41.96万元，决算数50.11万元，预决算差异率19.42%，主要原因是：年中追加地区本级2024年福利彩票公益资金资助公益项目资金，导致预决算差异。</w:t>
      </w:r>
    </w:p>
    <w:p w14:paraId="64FBD7DD">
      <w:pPr>
        <w:spacing w:line="580" w:lineRule="exact"/>
        <w:ind w:firstLine="640"/>
        <w:jc w:val="both"/>
      </w:pPr>
      <w:r>
        <w:rPr>
          <w:rFonts w:ascii="仿宋_GB2312" w:hAnsi="仿宋_GB2312" w:eastAsia="仿宋_GB2312"/>
          <w:b w:val="0"/>
          <w:sz w:val="32"/>
        </w:rPr>
        <w:t>政府性基金预算财政拨款支出50.11万元。</w:t>
      </w:r>
    </w:p>
    <w:p w14:paraId="61C4A3BA">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1.城乡社区支出(类)国有土地使用权出让收入安排的支出(款)农村社会事业支出(项):支出决算数为0.50万元，比上年决算增加0.50万元，增长100.00%,主要原因是：本年增加治保主任生活补贴1个月工资。</w:t>
      </w:r>
    </w:p>
    <w:p w14:paraId="306D22FE">
      <w:pPr>
        <w:spacing w:line="580" w:lineRule="exact"/>
        <w:ind w:firstLine="640"/>
        <w:jc w:val="both"/>
      </w:pPr>
      <w:r>
        <w:rPr>
          <w:rFonts w:ascii="仿宋_GB2312" w:hAnsi="仿宋_GB2312" w:eastAsia="仿宋_GB2312"/>
          <w:b w:val="0"/>
          <w:sz w:val="32"/>
        </w:rPr>
        <w:t>2.其他支出(类)彩票公益金安排的支出(款)用于社会福利的彩票公益金支出(项):支出决算数为41.71万元，比上年决算增加3.36万元，增长8.76%,主要原因是：本年增加地区本级2024年福利彩票公益资金资助公益项目资金。</w:t>
      </w:r>
    </w:p>
    <w:p w14:paraId="1431840B">
      <w:pPr>
        <w:spacing w:line="580" w:lineRule="exact"/>
        <w:ind w:firstLine="640"/>
        <w:jc w:val="both"/>
      </w:pPr>
      <w:r>
        <w:rPr>
          <w:rFonts w:ascii="仿宋_GB2312" w:hAnsi="仿宋_GB2312" w:eastAsia="仿宋_GB2312"/>
          <w:b w:val="0"/>
          <w:sz w:val="32"/>
        </w:rPr>
        <w:t>3.其他支出(类)彩票公益金安排的支出(款)用于体育事业的彩票公益金支出(项):支出决算数为7.90万元，比上年决算减少36.79万元，下降82.32%,主要原因是：本年减少关于下达地区本级2023年体育彩票公益金资助公益项目。</w:t>
      </w:r>
    </w:p>
    <w:p w14:paraId="29EB3210">
      <w:pPr>
        <w:spacing w:line="640" w:lineRule="exact"/>
        <w:ind w:firstLine="640"/>
        <w:jc w:val="both"/>
        <w:outlineLvl w:val="2"/>
      </w:pPr>
      <w:r>
        <w:rPr>
          <w:rFonts w:ascii="黑体" w:hAnsi="黑体" w:eastAsia="黑体"/>
          <w:sz w:val="32"/>
        </w:rPr>
        <w:t>八、国有资本经营预算财政拨款收入支出决算情况说明</w:t>
      </w:r>
    </w:p>
    <w:p w14:paraId="7080925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63F552">
      <w:pPr>
        <w:spacing w:line="640" w:lineRule="exact"/>
        <w:ind w:firstLine="640"/>
        <w:jc w:val="both"/>
        <w:outlineLvl w:val="2"/>
      </w:pPr>
      <w:r>
        <w:rPr>
          <w:rFonts w:ascii="黑体" w:hAnsi="黑体" w:eastAsia="黑体"/>
          <w:sz w:val="32"/>
        </w:rPr>
        <w:t>九、财政拨款“三公”经费支出决算情况说明</w:t>
      </w:r>
    </w:p>
    <w:p w14:paraId="51816ED7">
      <w:pPr>
        <w:spacing w:line="580" w:lineRule="exact"/>
        <w:ind w:firstLine="640"/>
        <w:jc w:val="both"/>
      </w:pPr>
      <w:r>
        <w:rPr>
          <w:rFonts w:ascii="仿宋_GB2312" w:hAnsi="仿宋_GB2312" w:eastAsia="仿宋_GB2312"/>
          <w:b/>
          <w:sz w:val="32"/>
        </w:rPr>
        <w:t>2024年度财政拨款“三公”经费支出10.86万元，</w:t>
      </w:r>
      <w:r>
        <w:rPr>
          <w:rFonts w:ascii="仿宋_GB2312" w:hAnsi="仿宋_GB2312" w:eastAsia="仿宋_GB2312"/>
          <w:b w:val="0"/>
          <w:sz w:val="32"/>
        </w:rPr>
        <w:t>比上年增加4.79万元，增长78.91%，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10.86万元，占100.00%，比上年增加4.79万元，增长78.91%，主要原因是：本年因业务需求，用车次数增加，燃油费增加，导致公务用车运行维护费较上年增加。公务接待费支出0.00万元，占0.00%，比上年增加0.00万元，增长0.00%，主要原因是：2023年与2024年均未安排公务接待费支出。</w:t>
      </w:r>
    </w:p>
    <w:p w14:paraId="1B678F47">
      <w:pPr>
        <w:spacing w:line="580" w:lineRule="exact"/>
        <w:ind w:firstLine="640"/>
        <w:jc w:val="both"/>
      </w:pPr>
      <w:r>
        <w:rPr>
          <w:rFonts w:ascii="仿宋_GB2312" w:hAnsi="仿宋_GB2312" w:eastAsia="仿宋_GB2312"/>
          <w:b/>
          <w:sz w:val="32"/>
        </w:rPr>
        <w:t>具体情况如下：</w:t>
      </w:r>
    </w:p>
    <w:p w14:paraId="63C9243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D537A7">
      <w:pPr>
        <w:spacing w:line="580" w:lineRule="exact"/>
        <w:ind w:firstLine="640"/>
        <w:jc w:val="both"/>
      </w:pPr>
      <w:r>
        <w:rPr>
          <w:rFonts w:ascii="仿宋_GB2312" w:hAnsi="仿宋_GB2312" w:eastAsia="仿宋_GB2312"/>
          <w:b w:val="0"/>
          <w:sz w:val="32"/>
        </w:rPr>
        <w:t>公务用车购置及运行维护费10.86万元，其中：公务用车购置费0.00万元，公务用车运行维护费10.86万元。公务用车运行维护费开支内容包括车辆加油费、车辆维修费、车辆保险费。公务用车购置数0辆，公务用车保有量8辆。国有资产占用情况中固定资产车辆17辆，与公务用车保有量差异原因是：差异车辆为一般业务用车，预算未安排公务用车运行维护费。</w:t>
      </w:r>
    </w:p>
    <w:p w14:paraId="126622E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6488B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10.86万元，决算数10.86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10.86万元，决算数10.86万元，预决算差异率0.00%，主要原因是：严格按照预算执行，预决算无差异。公务接待费全年预算数0.00万元，决算数0.00万元，预决算差异率0.00%，主要原因是：本单位无公务接待费。</w:t>
      </w:r>
    </w:p>
    <w:p w14:paraId="0842B228">
      <w:pPr>
        <w:spacing w:line="640" w:lineRule="exact"/>
        <w:ind w:firstLine="640"/>
        <w:jc w:val="both"/>
        <w:outlineLvl w:val="2"/>
      </w:pPr>
      <w:r>
        <w:rPr>
          <w:rFonts w:ascii="黑体" w:hAnsi="黑体" w:eastAsia="黑体"/>
          <w:sz w:val="32"/>
        </w:rPr>
        <w:t>十、其他重要事项的情况说明</w:t>
      </w:r>
    </w:p>
    <w:p w14:paraId="7E352A3D">
      <w:pPr>
        <w:spacing w:line="640" w:lineRule="exact"/>
        <w:ind w:firstLine="640"/>
        <w:jc w:val="both"/>
        <w:outlineLvl w:val="3"/>
      </w:pPr>
      <w:r>
        <w:rPr>
          <w:rFonts w:ascii="楷体_GB2312" w:hAnsi="楷体_GB2312" w:eastAsia="楷体_GB2312"/>
          <w:b/>
          <w:sz w:val="32"/>
        </w:rPr>
        <w:t>（一）机关运行经费及公用经费支出情况</w:t>
      </w:r>
    </w:p>
    <w:p w14:paraId="3A4150AF">
      <w:pPr>
        <w:spacing w:line="580" w:lineRule="exact"/>
        <w:ind w:firstLine="640"/>
        <w:jc w:val="both"/>
      </w:pPr>
      <w:r>
        <w:rPr>
          <w:rFonts w:ascii="仿宋_GB2312" w:hAnsi="仿宋_GB2312" w:eastAsia="仿宋_GB2312"/>
          <w:b w:val="0"/>
          <w:sz w:val="32"/>
        </w:rPr>
        <w:t>2024年度洛浦县杭桂镇人民政府（行政单位和参照公务员法管理事业单位）机关运行经费支出111.81万元，比上年减少0.35万元，下降0.31%，主要原因是：严格控制公用经费，合理节约办公用品，减少不必要开支。</w:t>
      </w:r>
    </w:p>
    <w:p w14:paraId="4857DE2F">
      <w:pPr>
        <w:spacing w:line="640" w:lineRule="exact"/>
        <w:ind w:firstLine="640"/>
        <w:jc w:val="both"/>
        <w:outlineLvl w:val="3"/>
      </w:pPr>
      <w:r>
        <w:rPr>
          <w:rFonts w:ascii="楷体_GB2312" w:hAnsi="楷体_GB2312" w:eastAsia="楷体_GB2312"/>
          <w:b/>
          <w:sz w:val="32"/>
        </w:rPr>
        <w:t>（二）政府采购情况</w:t>
      </w:r>
    </w:p>
    <w:p w14:paraId="5B84B91C">
      <w:pPr>
        <w:spacing w:line="580" w:lineRule="exact"/>
        <w:ind w:firstLine="640"/>
        <w:jc w:val="both"/>
      </w:pPr>
      <w:r>
        <w:rPr>
          <w:rFonts w:ascii="仿宋_GB2312" w:hAnsi="仿宋_GB2312" w:eastAsia="仿宋_GB2312"/>
          <w:b w:val="0"/>
          <w:sz w:val="32"/>
        </w:rPr>
        <w:t>2024年度政府采购支出总额10.83万元，其中：政府采购货物支出10.83万元、政府采购工程支出0.00万元、政府采购服务支出0.00万元。</w:t>
      </w:r>
    </w:p>
    <w:p w14:paraId="0140C68D">
      <w:pPr>
        <w:spacing w:line="580" w:lineRule="exact"/>
        <w:ind w:firstLine="640"/>
        <w:jc w:val="both"/>
      </w:pPr>
      <w:r>
        <w:rPr>
          <w:rFonts w:ascii="仿宋_GB2312" w:hAnsi="仿宋_GB2312" w:eastAsia="仿宋_GB2312"/>
          <w:b w:val="0"/>
          <w:sz w:val="32"/>
        </w:rPr>
        <w:t>授予中小企业合同金额10.83万元，占政府采购支出总额的100.00%，其中：授予小微企业合同金额10.24万元，占政府采购支出总额的94.55%。</w:t>
      </w:r>
    </w:p>
    <w:p w14:paraId="55095AE1">
      <w:pPr>
        <w:spacing w:line="640" w:lineRule="exact"/>
        <w:ind w:firstLine="640"/>
        <w:jc w:val="both"/>
        <w:outlineLvl w:val="3"/>
      </w:pPr>
      <w:r>
        <w:rPr>
          <w:rFonts w:ascii="楷体_GB2312" w:hAnsi="楷体_GB2312" w:eastAsia="楷体_GB2312"/>
          <w:b/>
          <w:sz w:val="32"/>
        </w:rPr>
        <w:t>（三）国有资产占用情况说明</w:t>
      </w:r>
    </w:p>
    <w:p w14:paraId="75BF0BBD">
      <w:pPr>
        <w:spacing w:line="580" w:lineRule="exact"/>
        <w:ind w:firstLine="640"/>
        <w:jc w:val="both"/>
      </w:pPr>
      <w:r>
        <w:rPr>
          <w:rFonts w:ascii="仿宋_GB2312" w:hAnsi="仿宋_GB2312" w:eastAsia="仿宋_GB2312"/>
          <w:b w:val="0"/>
          <w:sz w:val="32"/>
        </w:rPr>
        <w:t>截至2024年12月31日，房屋80,534.93平方米，价值14,481.82万元。车辆17辆，价值227.74万元，其中：副部（省）级及以上领导用车0辆、主要负责人用车0辆、机要通信用车0辆、应急保障用车0辆、执法执勤用车0辆、特种专业技术用车0辆、离退休干部服务用车0辆、其他用车17辆，其他用车主要是：一般公务用车和单位业务用车。单价100万元（含）以上设备（不含车辆）2台（套）。</w:t>
      </w:r>
    </w:p>
    <w:p w14:paraId="736A5195">
      <w:pPr>
        <w:spacing w:line="640" w:lineRule="exact"/>
        <w:ind w:firstLine="640"/>
        <w:jc w:val="both"/>
        <w:outlineLvl w:val="2"/>
      </w:pPr>
      <w:r>
        <w:rPr>
          <w:rFonts w:ascii="黑体" w:hAnsi="黑体" w:eastAsia="黑体"/>
          <w:sz w:val="32"/>
        </w:rPr>
        <w:t>十一、预算绩效的情况说明</w:t>
      </w:r>
    </w:p>
    <w:p w14:paraId="082DC36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6,433.47万元，实际执行总额6,433.47万元；预算绩效评价项目16个，全年预算数658.51万元，全年执行数603.35万元。预算绩效管理取得的成效：一是杭桂镇人民政府强调绩效理念在预算管理中的重要作用，注重绩效评价结果的运用。通过加强绩效管理，将绩效评价结果与预算安排相结合，提高了预算分配的科学性和合理性。同时，积极将绩效理念融入统计工作全过程，加强业务指导和工作督导，确保统计数据的准确性和及时性。二是不断完善预算绩效管理制度体系，建立了包括绩效目标设定、绩效评价、绩效结果反馈等在内的完整工作流程。同时，加强内部管理制度建设，确保各项工作规范有序进行。通过完善制度体系，夯实了绩效管理工作基础，为全面实施预算绩效管理提供了有力保障。发现的问题及原因：一是业务人员绩效管理意识有待增强、未能全面深入认识理解绩效管理工作的意义。绩效管理经验不足、预算绩效管理工作有待进一步落实。预算绩效管理水平仍有欠缺。二是如何科学整合全单位绩效目标比较困难；目标设定后如何科学设定考核评价标准，特别是对于不能量化的目标如何评价。下一步改进措施：一是加强新行政单位会计制度和新预算法学习培训，规范账务处理，</w:t>
      </w:r>
      <w:r>
        <w:rPr>
          <w:rFonts w:hint="eastAsia" w:ascii="仿宋_GB2312" w:hAnsi="仿宋_GB2312" w:eastAsia="仿宋_GB2312"/>
          <w:b w:val="0"/>
          <w:sz w:val="32"/>
          <w:lang w:eastAsia="zh-CN"/>
        </w:rPr>
        <w:t>加强</w:t>
      </w:r>
      <w:r>
        <w:rPr>
          <w:rFonts w:ascii="仿宋_GB2312" w:hAnsi="仿宋_GB2312" w:eastAsia="仿宋_GB2312"/>
          <w:b w:val="0"/>
          <w:sz w:val="32"/>
        </w:rPr>
        <w:t>《中华人民共和国预算法》《行政单位会计制度》《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严格按照《固定资产管理办法》的规定加强固定资产管理，及时登记、更新台账，加强资产卡片管理，对各类实物资产进行全面盘点，确保账账、账实相符。具体附整体支出绩效自评表，项目支出绩效自评表和评价报告。</w:t>
      </w:r>
    </w:p>
    <w:p w14:paraId="30D9450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4010B4">
        <w:tblPrEx>
          <w:tblCellMar>
            <w:top w:w="0" w:type="dxa"/>
            <w:left w:w="108" w:type="dxa"/>
            <w:bottom w:w="0" w:type="dxa"/>
            <w:right w:w="108" w:type="dxa"/>
          </w:tblCellMar>
        </w:tblPrEx>
        <w:tc>
          <w:tcPr>
            <w:tcW w:w="8847" w:type="dxa"/>
            <w:gridSpan w:val="9"/>
            <w:vAlign w:val="center"/>
          </w:tcPr>
          <w:p w14:paraId="3587A9C3">
            <w:pPr>
              <w:jc w:val="center"/>
            </w:pPr>
            <w:r>
              <w:rPr>
                <w:rFonts w:ascii="宋体" w:hAnsi="宋体" w:eastAsia="宋体"/>
                <w:sz w:val="24"/>
              </w:rPr>
              <w:t>单位整体支出绩效自评表</w:t>
            </w:r>
          </w:p>
        </w:tc>
      </w:tr>
      <w:tr w14:paraId="1E12B1AB">
        <w:tblPrEx>
          <w:tblCellMar>
            <w:top w:w="0" w:type="dxa"/>
            <w:left w:w="108" w:type="dxa"/>
            <w:bottom w:w="0" w:type="dxa"/>
            <w:right w:w="108" w:type="dxa"/>
          </w:tblCellMar>
        </w:tblPrEx>
        <w:tc>
          <w:tcPr>
            <w:tcW w:w="8847" w:type="dxa"/>
            <w:gridSpan w:val="9"/>
            <w:vAlign w:val="center"/>
          </w:tcPr>
          <w:p w14:paraId="357301B7">
            <w:pPr>
              <w:jc w:val="center"/>
            </w:pPr>
            <w:r>
              <w:rPr>
                <w:rFonts w:ascii="宋体" w:hAnsi="宋体" w:eastAsia="宋体"/>
                <w:sz w:val="24"/>
              </w:rPr>
              <w:t>（2024年度）</w:t>
            </w:r>
          </w:p>
        </w:tc>
      </w:tr>
      <w:tr w14:paraId="3C593C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5EF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8511B2">
            <w:pPr>
              <w:jc w:val="center"/>
            </w:pPr>
            <w:r>
              <w:rPr>
                <w:rFonts w:ascii="宋体" w:hAnsi="宋体" w:eastAsia="宋体"/>
                <w:sz w:val="16"/>
              </w:rPr>
              <w:t>洛浦县杭桂镇人民政府</w:t>
            </w:r>
          </w:p>
        </w:tc>
      </w:tr>
      <w:tr w14:paraId="4C76C1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A88D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321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A94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B7D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1116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8FF1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CB82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5034F">
            <w:pPr>
              <w:jc w:val="center"/>
            </w:pPr>
            <w:r>
              <w:rPr>
                <w:rFonts w:ascii="宋体" w:hAnsi="宋体" w:eastAsia="宋体"/>
                <w:sz w:val="16"/>
              </w:rPr>
              <w:t>得分</w:t>
            </w:r>
          </w:p>
        </w:tc>
      </w:tr>
      <w:tr w14:paraId="04B1F9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709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FD83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4F49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5EC6">
            <w:pPr>
              <w:jc w:val="center"/>
            </w:pPr>
            <w:r>
              <w:rPr>
                <w:rFonts w:ascii="宋体" w:hAnsi="宋体" w:eastAsia="宋体"/>
                <w:sz w:val="16"/>
              </w:rPr>
              <w:t>571.54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3653A">
            <w:pPr>
              <w:jc w:val="center"/>
            </w:pPr>
            <w:r>
              <w:rPr>
                <w:rFonts w:ascii="宋体" w:hAnsi="宋体" w:eastAsia="宋体"/>
                <w:sz w:val="16"/>
              </w:rPr>
              <w:t>2,421.59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7AC4E">
            <w:pPr>
              <w:jc w:val="center"/>
            </w:pPr>
            <w:r>
              <w:rPr>
                <w:rFonts w:ascii="宋体" w:hAnsi="宋体" w:eastAsia="宋体"/>
                <w:sz w:val="16"/>
              </w:rPr>
              <w:t>2,421.59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EB2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D49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6BDED">
            <w:pPr>
              <w:jc w:val="center"/>
            </w:pPr>
            <w:r>
              <w:rPr>
                <w:rFonts w:ascii="宋体" w:hAnsi="宋体" w:eastAsia="宋体"/>
                <w:sz w:val="16"/>
              </w:rPr>
              <w:t>-</w:t>
            </w:r>
          </w:p>
        </w:tc>
      </w:tr>
      <w:tr w14:paraId="5F4BD8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281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215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06D9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26F48">
            <w:pPr>
              <w:jc w:val="center"/>
            </w:pPr>
            <w:r>
              <w:rPr>
                <w:rFonts w:ascii="宋体" w:hAnsi="宋体" w:eastAsia="宋体"/>
                <w:sz w:val="16"/>
              </w:rPr>
              <w:t>4,163.52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FC67A">
            <w:pPr>
              <w:jc w:val="center"/>
            </w:pPr>
            <w:r>
              <w:rPr>
                <w:rFonts w:ascii="宋体" w:hAnsi="宋体" w:eastAsia="宋体"/>
                <w:sz w:val="16"/>
              </w:rPr>
              <w:t>4,011.88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23D0F">
            <w:pPr>
              <w:jc w:val="center"/>
            </w:pPr>
            <w:r>
              <w:rPr>
                <w:rFonts w:ascii="宋体" w:hAnsi="宋体" w:eastAsia="宋体"/>
                <w:sz w:val="16"/>
              </w:rPr>
              <w:t>4,011.88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ACE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3BE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3DBA">
            <w:pPr>
              <w:jc w:val="center"/>
            </w:pPr>
            <w:r>
              <w:rPr>
                <w:rFonts w:ascii="宋体" w:hAnsi="宋体" w:eastAsia="宋体"/>
                <w:sz w:val="16"/>
              </w:rPr>
              <w:t>-</w:t>
            </w:r>
          </w:p>
        </w:tc>
      </w:tr>
      <w:tr w14:paraId="2C218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F6F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C7A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3BC5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C5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E3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59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60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554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09306">
            <w:pPr>
              <w:jc w:val="center"/>
            </w:pPr>
            <w:r>
              <w:rPr>
                <w:rFonts w:ascii="宋体" w:hAnsi="宋体" w:eastAsia="宋体"/>
                <w:sz w:val="16"/>
              </w:rPr>
              <w:t>-</w:t>
            </w:r>
          </w:p>
        </w:tc>
      </w:tr>
      <w:tr w14:paraId="1C5791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3CC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EB77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46E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24F9">
            <w:pPr>
              <w:jc w:val="center"/>
            </w:pPr>
            <w:r>
              <w:rPr>
                <w:rFonts w:ascii="宋体" w:hAnsi="宋体" w:eastAsia="宋体"/>
                <w:sz w:val="16"/>
              </w:rPr>
              <w:t>4,735.06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04559">
            <w:pPr>
              <w:jc w:val="center"/>
            </w:pPr>
            <w:r>
              <w:rPr>
                <w:rFonts w:ascii="宋体" w:hAnsi="宋体" w:eastAsia="宋体"/>
                <w:sz w:val="16"/>
              </w:rPr>
              <w:t>6,433.47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53898">
            <w:pPr>
              <w:jc w:val="center"/>
            </w:pPr>
            <w:r>
              <w:rPr>
                <w:rFonts w:ascii="宋体" w:hAnsi="宋体" w:eastAsia="宋体"/>
                <w:sz w:val="16"/>
              </w:rPr>
              <w:t>6,433.47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F66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3AD1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5A3DC">
            <w:pPr>
              <w:jc w:val="center"/>
            </w:pPr>
            <w:r>
              <w:rPr>
                <w:rFonts w:ascii="宋体" w:hAnsi="宋体" w:eastAsia="宋体"/>
                <w:sz w:val="16"/>
              </w:rPr>
              <w:t>10</w:t>
            </w:r>
          </w:p>
        </w:tc>
      </w:tr>
      <w:tr w14:paraId="20B416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FB5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A6BEE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457F5">
            <w:pPr>
              <w:jc w:val="center"/>
            </w:pPr>
            <w:r>
              <w:rPr>
                <w:rFonts w:ascii="宋体" w:hAnsi="宋体" w:eastAsia="宋体"/>
                <w:sz w:val="16"/>
              </w:rPr>
              <w:t>实际完成情况</w:t>
            </w:r>
          </w:p>
        </w:tc>
      </w:tr>
      <w:tr w14:paraId="323E8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12B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493593">
            <w:pPr>
              <w:jc w:val="both"/>
            </w:pPr>
            <w:r>
              <w:rPr>
                <w:rFonts w:ascii="宋体" w:hAnsi="宋体" w:eastAsia="宋体"/>
                <w:sz w:val="16"/>
              </w:rPr>
              <w:t>2024年，杭桂镇将认真贯彻落实党的二十大精神，以地委、县委安排部署的各项工作为抓手，密切联系群众工作实际，确保上级单位的决策部署在杭桂镇“落地开花”，结合杭桂镇实际，2024年将重点抓好以下几个方面的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0D45B">
            <w:pPr>
              <w:jc w:val="both"/>
            </w:pPr>
            <w:r>
              <w:rPr>
                <w:rFonts w:ascii="宋体" w:hAnsi="宋体" w:eastAsia="宋体"/>
                <w:sz w:val="16"/>
              </w:rPr>
              <w:t>截至2024年12月31日，我单位保障村级组织运转42个村，推进重点工作13项，推动建设示范点位5个，促进村集体增收达90%。2024年我单位根据单位职能、单位中长期工作规划和年度工作计划等资料，梳理各</w:t>
            </w:r>
            <w:r>
              <w:rPr>
                <w:rFonts w:hint="eastAsia" w:ascii="宋体" w:hAnsi="宋体"/>
                <w:sz w:val="16"/>
                <w:lang w:eastAsia="zh-CN"/>
              </w:rPr>
              <w:t>项工</w:t>
            </w:r>
            <w:r>
              <w:rPr>
                <w:rFonts w:ascii="宋体" w:hAnsi="宋体" w:eastAsia="宋体"/>
                <w:sz w:val="16"/>
              </w:rPr>
              <w:t>作任务及要求。通过资料收集与分析，在我单位2024年度工作安排的基础上，结合部门职责、单位年度计划等内容，按照部门职责</w:t>
            </w:r>
            <w:r>
              <w:rPr>
                <w:rFonts w:hint="eastAsia" w:ascii="宋体" w:hAnsi="宋体"/>
                <w:sz w:val="16"/>
                <w:lang w:eastAsia="zh-CN"/>
              </w:rPr>
              <w:t>－</w:t>
            </w:r>
            <w:r>
              <w:rPr>
                <w:rFonts w:ascii="宋体" w:hAnsi="宋体" w:eastAsia="宋体"/>
                <w:sz w:val="16"/>
              </w:rPr>
              <w:t>部门中长期规划</w:t>
            </w:r>
            <w:r>
              <w:rPr>
                <w:rFonts w:hint="eastAsia" w:ascii="宋体" w:hAnsi="宋体"/>
                <w:sz w:val="16"/>
                <w:lang w:eastAsia="zh-CN"/>
              </w:rPr>
              <w:t>－</w:t>
            </w:r>
            <w:r>
              <w:rPr>
                <w:rFonts w:ascii="宋体" w:hAnsi="宋体" w:eastAsia="宋体"/>
                <w:sz w:val="16"/>
              </w:rPr>
              <w:t>年度工作计划安排</w:t>
            </w:r>
            <w:r>
              <w:rPr>
                <w:rFonts w:hint="eastAsia" w:ascii="宋体" w:hAnsi="宋体"/>
                <w:sz w:val="16"/>
                <w:lang w:eastAsia="zh-CN"/>
              </w:rPr>
              <w:t>－</w:t>
            </w:r>
            <w:r>
              <w:rPr>
                <w:rFonts w:ascii="宋体" w:hAnsi="宋体" w:eastAsia="宋体"/>
                <w:sz w:val="16"/>
              </w:rPr>
              <w:t>对应股室</w:t>
            </w:r>
            <w:r>
              <w:rPr>
                <w:rFonts w:hint="eastAsia" w:ascii="宋体" w:hAnsi="宋体"/>
                <w:sz w:val="16"/>
                <w:lang w:eastAsia="zh-CN"/>
              </w:rPr>
              <w:t>－</w:t>
            </w:r>
            <w:r>
              <w:rPr>
                <w:rFonts w:ascii="宋体" w:hAnsi="宋体" w:eastAsia="宋体"/>
                <w:sz w:val="16"/>
              </w:rPr>
              <w:t>对应项目安排的逻辑关系，对年度工作安排进行了进一步的梳理。由于年度计划工作内容较多，根据重要性原则，进一步提炼出年度重点工作安排。进一步提炼出年度重点工作安排。进一步加强街道、社区党组织建设，建立街道、社区党建联系会章程，2024年，杭桂镇将认真贯彻落实党的二十大精神，以地委、县委安排部署的各项工作为抓手，密切联系群众工作实际，确保上级单位的决策部署在杭桂镇“落地开花”。</w:t>
            </w:r>
          </w:p>
        </w:tc>
      </w:tr>
      <w:tr w14:paraId="4FD3D6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5042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9C88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FC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5632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F7E3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E13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2B37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5CAED">
            <w:pPr>
              <w:jc w:val="center"/>
            </w:pPr>
            <w:r>
              <w:rPr>
                <w:rFonts w:ascii="宋体" w:hAnsi="宋体" w:eastAsia="宋体"/>
                <w:sz w:val="16"/>
              </w:rPr>
              <w:t>得分</w:t>
            </w:r>
          </w:p>
        </w:tc>
      </w:tr>
      <w:tr w14:paraId="51BCB2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2779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E555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E26F">
            <w:pPr>
              <w:jc w:val="center"/>
            </w:pPr>
            <w:r>
              <w:rPr>
                <w:rFonts w:ascii="宋体" w:hAnsi="宋体" w:eastAsia="宋体"/>
                <w:sz w:val="16"/>
              </w:rPr>
              <w:t>保障村级组织运转数量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8BCBD">
            <w:pPr>
              <w:jc w:val="center"/>
            </w:pPr>
            <w:r>
              <w:rPr>
                <w:rFonts w:ascii="宋体" w:hAnsi="宋体" w:eastAsia="宋体"/>
                <w:sz w:val="16"/>
              </w:rPr>
              <w:t>=42个村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D3CFB">
            <w:pPr>
              <w:jc w:val="center"/>
            </w:pPr>
            <w:r>
              <w:rPr>
                <w:rFonts w:ascii="宋体" w:hAnsi="宋体" w:eastAsia="宋体"/>
                <w:sz w:val="16"/>
              </w:rPr>
              <w:t>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83E3">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0A39">
            <w:pPr>
              <w:jc w:val="center"/>
            </w:pPr>
            <w:r>
              <w:rPr>
                <w:rFonts w:ascii="宋体" w:hAnsi="宋体" w:eastAsia="宋体"/>
                <w:sz w:val="16"/>
              </w:rPr>
              <w:t>42个村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AAFE7">
            <w:pPr>
              <w:jc w:val="center"/>
            </w:pPr>
            <w:r>
              <w:rPr>
                <w:rFonts w:ascii="宋体" w:hAnsi="宋体" w:eastAsia="宋体"/>
                <w:sz w:val="16"/>
              </w:rPr>
              <w:t>25</w:t>
            </w:r>
          </w:p>
        </w:tc>
      </w:tr>
      <w:tr w14:paraId="682F2F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135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5B8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D2494">
            <w:pPr>
              <w:jc w:val="center"/>
            </w:pPr>
            <w:r>
              <w:rPr>
                <w:rFonts w:ascii="宋体" w:hAnsi="宋体" w:eastAsia="宋体"/>
                <w:sz w:val="16"/>
              </w:rPr>
              <w:t>推进重点工作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C82B2">
            <w:pPr>
              <w:jc w:val="center"/>
            </w:pPr>
            <w:r>
              <w:rPr>
                <w:rFonts w:ascii="宋体" w:hAnsi="宋体" w:eastAsia="宋体"/>
                <w:sz w:val="16"/>
              </w:rPr>
              <w:t>=13项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1F08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209D5">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C93C">
            <w:pPr>
              <w:jc w:val="center"/>
            </w:pPr>
            <w:r>
              <w:rPr>
                <w:rFonts w:ascii="宋体" w:hAnsi="宋体" w:eastAsia="宋体"/>
                <w:sz w:val="16"/>
              </w:rPr>
              <w:t>13项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6657D">
            <w:pPr>
              <w:jc w:val="center"/>
            </w:pPr>
            <w:r>
              <w:rPr>
                <w:rFonts w:ascii="宋体" w:hAnsi="宋体" w:eastAsia="宋体"/>
                <w:sz w:val="16"/>
              </w:rPr>
              <w:t>25</w:t>
            </w:r>
          </w:p>
        </w:tc>
      </w:tr>
      <w:tr w14:paraId="62CFCC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EEE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522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8001">
            <w:pPr>
              <w:jc w:val="center"/>
            </w:pPr>
            <w:r>
              <w:rPr>
                <w:rFonts w:ascii="宋体" w:hAnsi="宋体" w:eastAsia="宋体"/>
                <w:sz w:val="16"/>
              </w:rPr>
              <w:t>推动建设示范点位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8B488">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3470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347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825B">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BC12F">
            <w:pPr>
              <w:jc w:val="center"/>
            </w:pPr>
            <w:r>
              <w:rPr>
                <w:rFonts w:ascii="宋体" w:hAnsi="宋体" w:eastAsia="宋体"/>
                <w:sz w:val="16"/>
              </w:rPr>
              <w:t>20</w:t>
            </w:r>
          </w:p>
        </w:tc>
      </w:tr>
      <w:tr w14:paraId="58D69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E27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383B7">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A6E22">
            <w:pPr>
              <w:jc w:val="center"/>
            </w:pPr>
            <w:r>
              <w:rPr>
                <w:rFonts w:ascii="宋体" w:hAnsi="宋体" w:eastAsia="宋体"/>
                <w:sz w:val="16"/>
              </w:rPr>
              <w:t>促进村集体增收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A9A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829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D80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770C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2B4E1">
            <w:pPr>
              <w:jc w:val="center"/>
            </w:pPr>
            <w:r>
              <w:rPr>
                <w:rFonts w:ascii="宋体" w:hAnsi="宋体" w:eastAsia="宋体"/>
                <w:sz w:val="16"/>
              </w:rPr>
              <w:t>20</w:t>
            </w:r>
          </w:p>
        </w:tc>
      </w:tr>
    </w:tbl>
    <w:p w14:paraId="1200573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7B7039">
        <w:tblPrEx>
          <w:tblCellMar>
            <w:top w:w="0" w:type="dxa"/>
            <w:left w:w="108" w:type="dxa"/>
            <w:bottom w:w="0" w:type="dxa"/>
            <w:right w:w="108" w:type="dxa"/>
          </w:tblCellMar>
        </w:tblPrEx>
        <w:tc>
          <w:tcPr>
            <w:tcW w:w="8847" w:type="dxa"/>
            <w:gridSpan w:val="9"/>
            <w:vAlign w:val="center"/>
          </w:tcPr>
          <w:p w14:paraId="75851B6E">
            <w:pPr>
              <w:jc w:val="center"/>
            </w:pPr>
            <w:r>
              <w:rPr>
                <w:rFonts w:ascii="宋体" w:hAnsi="宋体" w:eastAsia="宋体"/>
                <w:sz w:val="24"/>
              </w:rPr>
              <w:t>项目支出绩效自评表</w:t>
            </w:r>
          </w:p>
        </w:tc>
      </w:tr>
      <w:tr w14:paraId="20890E58">
        <w:tblPrEx>
          <w:tblCellMar>
            <w:top w:w="0" w:type="dxa"/>
            <w:left w:w="108" w:type="dxa"/>
            <w:bottom w:w="0" w:type="dxa"/>
            <w:right w:w="108" w:type="dxa"/>
          </w:tblCellMar>
        </w:tblPrEx>
        <w:tc>
          <w:tcPr>
            <w:tcW w:w="8847" w:type="dxa"/>
            <w:gridSpan w:val="9"/>
            <w:vAlign w:val="center"/>
          </w:tcPr>
          <w:p w14:paraId="2DF67384">
            <w:pPr>
              <w:jc w:val="center"/>
            </w:pPr>
            <w:r>
              <w:rPr>
                <w:rFonts w:ascii="宋体" w:hAnsi="宋体" w:eastAsia="宋体"/>
                <w:sz w:val="24"/>
              </w:rPr>
              <w:t>(2024年度)</w:t>
            </w:r>
          </w:p>
        </w:tc>
      </w:tr>
      <w:tr w14:paraId="14D56E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BE4E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7A69D7">
            <w:pPr>
              <w:jc w:val="center"/>
            </w:pPr>
            <w:r>
              <w:rPr>
                <w:rFonts w:ascii="宋体" w:hAnsi="宋体" w:eastAsia="宋体"/>
                <w:sz w:val="16"/>
              </w:rPr>
              <w:t>2023年原渠道涉农整合资金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〔2023〕65号</w:t>
            </w:r>
            <w:r>
              <w:rPr>
                <w:rFonts w:ascii="宋体" w:hAnsi="宋体" w:eastAsia="宋体"/>
                <w:sz w:val="16"/>
              </w:rPr>
              <w:t>：2023年中央农村环境整治资金[第二批]</w:t>
            </w:r>
            <w:r>
              <w:rPr>
                <w:rFonts w:hint="eastAsia" w:ascii="宋体" w:hAnsi="宋体"/>
                <w:sz w:val="16"/>
                <w:lang w:eastAsia="zh-CN"/>
              </w:rPr>
              <w:t>－</w:t>
            </w:r>
            <w:r>
              <w:rPr>
                <w:rFonts w:ascii="宋体" w:hAnsi="宋体" w:eastAsia="宋体"/>
                <w:sz w:val="16"/>
              </w:rPr>
              <w:t>洛浦县杭桂镇当勒克蒙加克村重点示范村建设环境治理项目</w:t>
            </w:r>
          </w:p>
        </w:tc>
      </w:tr>
      <w:tr w14:paraId="7E6BC5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D038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BBEF2C">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0098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C0532F">
            <w:pPr>
              <w:jc w:val="center"/>
            </w:pPr>
            <w:r>
              <w:rPr>
                <w:rFonts w:ascii="宋体" w:hAnsi="宋体" w:eastAsia="宋体"/>
                <w:sz w:val="16"/>
              </w:rPr>
              <w:t>洛浦县杭桂镇人民政府</w:t>
            </w:r>
          </w:p>
        </w:tc>
      </w:tr>
      <w:tr w14:paraId="54FED8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372C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DD3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1DA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B09A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6B0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59D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9A0F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8DF2">
            <w:pPr>
              <w:jc w:val="center"/>
            </w:pPr>
            <w:r>
              <w:rPr>
                <w:rFonts w:ascii="宋体" w:hAnsi="宋体" w:eastAsia="宋体"/>
                <w:sz w:val="16"/>
              </w:rPr>
              <w:t>得分</w:t>
            </w:r>
          </w:p>
        </w:tc>
      </w:tr>
      <w:tr w14:paraId="6E78CB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F17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F2FC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17819">
            <w:pPr>
              <w:jc w:val="center"/>
            </w:pPr>
            <w:r>
              <w:rPr>
                <w:rFonts w:ascii="宋体" w:hAnsi="宋体" w:eastAsia="宋体"/>
                <w:sz w:val="16"/>
              </w:rPr>
              <w:t>28.34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66A92">
            <w:pPr>
              <w:jc w:val="center"/>
            </w:pPr>
            <w:r>
              <w:rPr>
                <w:rFonts w:ascii="宋体" w:hAnsi="宋体" w:eastAsia="宋体"/>
                <w:sz w:val="16"/>
              </w:rPr>
              <w:t>28.34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FE4EE">
            <w:pPr>
              <w:jc w:val="center"/>
            </w:pPr>
            <w:r>
              <w:rPr>
                <w:rFonts w:ascii="宋体" w:hAnsi="宋体" w:eastAsia="宋体"/>
                <w:sz w:val="16"/>
              </w:rPr>
              <w:t>28.34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6D9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C7EC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1FD48">
            <w:pPr>
              <w:jc w:val="center"/>
            </w:pPr>
            <w:r>
              <w:rPr>
                <w:rFonts w:ascii="宋体" w:hAnsi="宋体" w:eastAsia="宋体"/>
                <w:sz w:val="16"/>
              </w:rPr>
              <w:t>10.00分</w:t>
            </w:r>
          </w:p>
        </w:tc>
      </w:tr>
      <w:tr w14:paraId="5BD8B2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2A6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31DD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24005">
            <w:pPr>
              <w:jc w:val="center"/>
            </w:pPr>
            <w:r>
              <w:rPr>
                <w:rFonts w:ascii="宋体" w:hAnsi="宋体" w:eastAsia="宋体"/>
                <w:sz w:val="16"/>
              </w:rPr>
              <w:t>28.34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1C6E">
            <w:pPr>
              <w:jc w:val="center"/>
            </w:pPr>
            <w:r>
              <w:rPr>
                <w:rFonts w:ascii="宋体" w:hAnsi="宋体" w:eastAsia="宋体"/>
                <w:sz w:val="16"/>
              </w:rPr>
              <w:t>28.34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E88CB">
            <w:pPr>
              <w:jc w:val="center"/>
            </w:pPr>
            <w:r>
              <w:rPr>
                <w:rFonts w:ascii="宋体" w:hAnsi="宋体" w:eastAsia="宋体"/>
                <w:sz w:val="16"/>
              </w:rPr>
              <w:t>28.34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ACA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918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83546">
            <w:pPr>
              <w:jc w:val="center"/>
            </w:pPr>
            <w:r>
              <w:rPr>
                <w:rFonts w:ascii="宋体" w:hAnsi="宋体" w:eastAsia="宋体"/>
                <w:sz w:val="16"/>
              </w:rPr>
              <w:t>—</w:t>
            </w:r>
          </w:p>
        </w:tc>
      </w:tr>
      <w:tr w14:paraId="3CDD4E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A0B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F0D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8A7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A99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033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2C9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55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B6CE6">
            <w:pPr>
              <w:jc w:val="center"/>
            </w:pPr>
            <w:r>
              <w:rPr>
                <w:rFonts w:ascii="宋体" w:hAnsi="宋体" w:eastAsia="宋体"/>
                <w:sz w:val="16"/>
              </w:rPr>
              <w:t>—</w:t>
            </w:r>
          </w:p>
        </w:tc>
      </w:tr>
      <w:tr w14:paraId="26E49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B48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397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38F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FCA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015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AC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9A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B93A">
            <w:pPr>
              <w:jc w:val="center"/>
            </w:pPr>
            <w:r>
              <w:rPr>
                <w:rFonts w:ascii="宋体" w:hAnsi="宋体" w:eastAsia="宋体"/>
                <w:sz w:val="16"/>
              </w:rPr>
              <w:t>—</w:t>
            </w:r>
          </w:p>
        </w:tc>
      </w:tr>
      <w:tr w14:paraId="5F64C6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CB3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F8A63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201DEF">
            <w:pPr>
              <w:jc w:val="center"/>
            </w:pPr>
            <w:r>
              <w:rPr>
                <w:rFonts w:ascii="宋体" w:hAnsi="宋体" w:eastAsia="宋体"/>
                <w:sz w:val="16"/>
              </w:rPr>
              <w:t>实际完成情况</w:t>
            </w:r>
          </w:p>
        </w:tc>
      </w:tr>
      <w:tr w14:paraId="0D220D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8128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93B3B9">
            <w:pPr>
              <w:jc w:val="both"/>
            </w:pPr>
            <w:r>
              <w:rPr>
                <w:rFonts w:ascii="宋体" w:hAnsi="宋体" w:eastAsia="宋体"/>
                <w:sz w:val="16"/>
              </w:rPr>
              <w:t>根据文件实施该项目，项目主要内容：采购成品厕所2座，配套水、电等附属；电动垃圾清运车，单个容积为4吨。通过项目的实施，改善村容村貌，美化居住环境。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4577D0">
            <w:pPr>
              <w:jc w:val="both"/>
            </w:pPr>
            <w:r>
              <w:rPr>
                <w:rFonts w:hint="eastAsia" w:ascii="宋体" w:hAnsi="宋体"/>
                <w:sz w:val="16"/>
                <w:lang w:eastAsia="zh-CN"/>
              </w:rPr>
              <w:t>截至</w:t>
            </w:r>
            <w:r>
              <w:rPr>
                <w:rFonts w:ascii="宋体" w:hAnsi="宋体" w:eastAsia="宋体"/>
                <w:sz w:val="16"/>
              </w:rPr>
              <w:t>自评节点，我单位已完成采购成品厕所2座，配套水、电等附属；电动垃圾清运车，单个容积为4吨。通过项目的实施，改善村容村貌，美化居住环境。</w:t>
            </w:r>
          </w:p>
        </w:tc>
      </w:tr>
      <w:tr w14:paraId="1D55E0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9332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7439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7D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7DE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2883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755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AD5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7A02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5FC7E">
            <w:pPr>
              <w:jc w:val="center"/>
            </w:pPr>
            <w:r>
              <w:rPr>
                <w:rFonts w:ascii="宋体" w:hAnsi="宋体" w:eastAsia="宋体"/>
                <w:sz w:val="16"/>
              </w:rPr>
              <w:t>偏差原因分析及改进措施</w:t>
            </w:r>
          </w:p>
        </w:tc>
      </w:tr>
      <w:tr w14:paraId="06CC1E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69F5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6824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A57B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611FC">
            <w:pPr>
              <w:jc w:val="center"/>
            </w:pPr>
            <w:r>
              <w:rPr>
                <w:rFonts w:ascii="宋体" w:hAnsi="宋体" w:eastAsia="宋体"/>
                <w:sz w:val="16"/>
              </w:rPr>
              <w:t>垃圾清运车（4吨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13D1B">
            <w:pPr>
              <w:jc w:val="center"/>
            </w:pPr>
            <w:r>
              <w:rPr>
                <w:rFonts w:ascii="宋体" w:hAnsi="宋体" w:eastAsia="宋体"/>
                <w:sz w:val="16"/>
              </w:rPr>
              <w:t>&gt;=2辆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67F0">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622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34A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59DE5">
            <w:pPr>
              <w:jc w:val="center"/>
            </w:pPr>
          </w:p>
        </w:tc>
      </w:tr>
      <w:tr w14:paraId="6F2602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071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2A3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2B4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25897">
            <w:pPr>
              <w:jc w:val="center"/>
            </w:pPr>
            <w:r>
              <w:rPr>
                <w:rFonts w:ascii="宋体" w:hAnsi="宋体" w:eastAsia="宋体"/>
                <w:sz w:val="16"/>
              </w:rPr>
              <w:t>成品厕所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C1A44">
            <w:pPr>
              <w:jc w:val="center"/>
            </w:pPr>
            <w:r>
              <w:rPr>
                <w:rFonts w:ascii="宋体" w:hAnsi="宋体" w:eastAsia="宋体"/>
                <w:sz w:val="16"/>
              </w:rPr>
              <w:t>&gt;=2座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F3056">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3E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7C3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45072">
            <w:pPr>
              <w:jc w:val="center"/>
            </w:pPr>
          </w:p>
        </w:tc>
      </w:tr>
      <w:tr w14:paraId="4DE116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EE2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D3C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538A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00ED3">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28E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4A8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D1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176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870C">
            <w:pPr>
              <w:jc w:val="center"/>
            </w:pPr>
          </w:p>
        </w:tc>
      </w:tr>
      <w:tr w14:paraId="64FDB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997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033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E6D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173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274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05C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21C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23E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4241E">
            <w:pPr>
              <w:jc w:val="center"/>
            </w:pPr>
          </w:p>
        </w:tc>
      </w:tr>
      <w:tr w14:paraId="02CF30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AA4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5FD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7ECF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BF53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DEEB7">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1AD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01C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BF3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3ACF0">
            <w:pPr>
              <w:jc w:val="center"/>
            </w:pPr>
          </w:p>
        </w:tc>
      </w:tr>
      <w:tr w14:paraId="6DBD0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B22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D6DA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0333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D4F2B">
            <w:pPr>
              <w:jc w:val="center"/>
            </w:pPr>
            <w:r>
              <w:rPr>
                <w:rFonts w:ascii="宋体" w:hAnsi="宋体" w:eastAsia="宋体"/>
                <w:sz w:val="16"/>
              </w:rPr>
              <w:t>工程服务费用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E8B8C">
            <w:pPr>
              <w:jc w:val="center"/>
            </w:pPr>
            <w:r>
              <w:rPr>
                <w:rFonts w:ascii="宋体" w:hAnsi="宋体" w:eastAsia="宋体"/>
                <w:sz w:val="16"/>
              </w:rPr>
              <w:t>&lt;=27.84万元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465A3">
            <w:pPr>
              <w:jc w:val="center"/>
            </w:pPr>
            <w:r>
              <w:rPr>
                <w:rFonts w:ascii="宋体" w:hAnsi="宋体" w:eastAsia="宋体"/>
                <w:sz w:val="16"/>
              </w:rPr>
              <w:t>=27.84万元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ECA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43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D5549">
            <w:pPr>
              <w:jc w:val="center"/>
            </w:pPr>
          </w:p>
        </w:tc>
      </w:tr>
      <w:tr w14:paraId="5BD8DF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A5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71D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9A406">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CC5E">
            <w:pPr>
              <w:jc w:val="center"/>
            </w:pPr>
            <w:r>
              <w:rPr>
                <w:rFonts w:ascii="宋体" w:hAnsi="宋体" w:eastAsia="宋体"/>
                <w:sz w:val="16"/>
              </w:rPr>
              <w:t>工程结算审计咨询费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3FCC">
            <w:pPr>
              <w:jc w:val="center"/>
            </w:pPr>
            <w:r>
              <w:rPr>
                <w:rFonts w:ascii="宋体" w:hAnsi="宋体" w:eastAsia="宋体"/>
                <w:sz w:val="16"/>
              </w:rPr>
              <w:t>&lt;=0.50万元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DF81F">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AB6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33E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597CB">
            <w:pPr>
              <w:jc w:val="center"/>
            </w:pPr>
          </w:p>
        </w:tc>
      </w:tr>
      <w:tr w14:paraId="0592B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A81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8015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B3DC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0694E">
            <w:pPr>
              <w:jc w:val="center"/>
            </w:pPr>
            <w:r>
              <w:rPr>
                <w:rFonts w:ascii="宋体" w:hAnsi="宋体" w:eastAsia="宋体"/>
                <w:sz w:val="16"/>
              </w:rPr>
              <w:t>提升人居环境，提高城镇市政基础设施建设，改善村容村貌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6D733">
            <w:pPr>
              <w:jc w:val="center"/>
            </w:pPr>
            <w:r>
              <w:rPr>
                <w:rFonts w:ascii="宋体" w:hAnsi="宋体" w:eastAsia="宋体"/>
                <w:sz w:val="16"/>
              </w:rPr>
              <w:t>提升人居环境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35441">
            <w:pPr>
              <w:jc w:val="center"/>
            </w:pPr>
            <w:r>
              <w:rPr>
                <w:rFonts w:ascii="宋体" w:hAnsi="宋体" w:eastAsia="宋体"/>
                <w:sz w:val="16"/>
              </w:rPr>
              <w:t>提升人居环境</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E0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16F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2099A">
            <w:pPr>
              <w:jc w:val="center"/>
            </w:pPr>
          </w:p>
        </w:tc>
      </w:tr>
      <w:tr w14:paraId="167919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7FA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370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2AF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303FB">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15CE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84D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849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8D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1C57A">
            <w:pPr>
              <w:jc w:val="center"/>
            </w:pPr>
          </w:p>
        </w:tc>
      </w:tr>
      <w:tr w14:paraId="67B7253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A630A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E904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E06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F179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2474DF"/>
        </w:tc>
      </w:tr>
    </w:tbl>
    <w:p w14:paraId="7A0AE4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F7DA96">
        <w:tblPrEx>
          <w:tblCellMar>
            <w:top w:w="0" w:type="dxa"/>
            <w:left w:w="108" w:type="dxa"/>
            <w:bottom w:w="0" w:type="dxa"/>
            <w:right w:w="108" w:type="dxa"/>
          </w:tblCellMar>
        </w:tblPrEx>
        <w:tc>
          <w:tcPr>
            <w:tcW w:w="8847" w:type="dxa"/>
            <w:gridSpan w:val="9"/>
            <w:vAlign w:val="center"/>
          </w:tcPr>
          <w:p w14:paraId="724776E5">
            <w:pPr>
              <w:jc w:val="center"/>
            </w:pPr>
            <w:r>
              <w:rPr>
                <w:rFonts w:ascii="宋体" w:hAnsi="宋体" w:eastAsia="宋体"/>
                <w:sz w:val="24"/>
              </w:rPr>
              <w:t>项目支出绩效自评表</w:t>
            </w:r>
          </w:p>
        </w:tc>
      </w:tr>
      <w:tr w14:paraId="0D060C93">
        <w:tblPrEx>
          <w:tblCellMar>
            <w:top w:w="0" w:type="dxa"/>
            <w:left w:w="108" w:type="dxa"/>
            <w:bottom w:w="0" w:type="dxa"/>
            <w:right w:w="108" w:type="dxa"/>
          </w:tblCellMar>
        </w:tblPrEx>
        <w:tc>
          <w:tcPr>
            <w:tcW w:w="8847" w:type="dxa"/>
            <w:gridSpan w:val="9"/>
            <w:vAlign w:val="center"/>
          </w:tcPr>
          <w:p w14:paraId="3AE51532">
            <w:pPr>
              <w:jc w:val="center"/>
            </w:pPr>
            <w:r>
              <w:rPr>
                <w:rFonts w:ascii="宋体" w:hAnsi="宋体" w:eastAsia="宋体"/>
                <w:sz w:val="24"/>
              </w:rPr>
              <w:t>(2024年度)</w:t>
            </w:r>
          </w:p>
        </w:tc>
      </w:tr>
      <w:tr w14:paraId="739B25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5029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D3345A">
            <w:pPr>
              <w:jc w:val="center"/>
            </w:pPr>
            <w:r>
              <w:rPr>
                <w:rFonts w:ascii="宋体" w:hAnsi="宋体" w:eastAsia="宋体"/>
                <w:sz w:val="16"/>
              </w:rPr>
              <w:t>2023年地区本级福利彩票公益资金资助公益项目资金</w:t>
            </w:r>
          </w:p>
        </w:tc>
      </w:tr>
      <w:tr w14:paraId="687339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399C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82916F">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E07A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3908E5">
            <w:pPr>
              <w:jc w:val="center"/>
            </w:pPr>
            <w:r>
              <w:rPr>
                <w:rFonts w:ascii="宋体" w:hAnsi="宋体" w:eastAsia="宋体"/>
                <w:sz w:val="16"/>
              </w:rPr>
              <w:t>洛浦县杭桂镇人民政府</w:t>
            </w:r>
          </w:p>
        </w:tc>
      </w:tr>
      <w:tr w14:paraId="7AC288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84F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BB01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1FD2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7299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CEC4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F06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E644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510AB">
            <w:pPr>
              <w:jc w:val="center"/>
            </w:pPr>
            <w:r>
              <w:rPr>
                <w:rFonts w:ascii="宋体" w:hAnsi="宋体" w:eastAsia="宋体"/>
                <w:sz w:val="16"/>
              </w:rPr>
              <w:t>得分</w:t>
            </w:r>
          </w:p>
        </w:tc>
      </w:tr>
      <w:tr w14:paraId="43106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75F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90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134FF">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8D443">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D406D">
            <w:pPr>
              <w:jc w:val="center"/>
            </w:pPr>
            <w:r>
              <w:rPr>
                <w:rFonts w:ascii="宋体" w:hAnsi="宋体" w:eastAsia="宋体"/>
                <w:sz w:val="16"/>
              </w:rPr>
              <w:t>29.70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8D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AE1E">
            <w:pPr>
              <w:jc w:val="center"/>
            </w:pPr>
            <w:r>
              <w:rPr>
                <w:rFonts w:ascii="宋体" w:hAnsi="宋体" w:eastAsia="宋体"/>
                <w:sz w:val="16"/>
              </w:rPr>
              <w:t xml:space="preserve">99.00%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4FC7">
            <w:pPr>
              <w:jc w:val="center"/>
            </w:pPr>
            <w:r>
              <w:rPr>
                <w:rFonts w:ascii="宋体" w:hAnsi="宋体" w:eastAsia="宋体"/>
                <w:sz w:val="16"/>
              </w:rPr>
              <w:t>9.75分</w:t>
            </w:r>
          </w:p>
        </w:tc>
      </w:tr>
      <w:tr w14:paraId="696E4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D8B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796A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A4A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CB96E">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C8A52">
            <w:pPr>
              <w:jc w:val="center"/>
            </w:pPr>
            <w:r>
              <w:rPr>
                <w:rFonts w:ascii="宋体" w:hAnsi="宋体" w:eastAsia="宋体"/>
                <w:sz w:val="16"/>
              </w:rPr>
              <w:t>29.70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3D2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B04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C470">
            <w:pPr>
              <w:jc w:val="center"/>
            </w:pPr>
            <w:r>
              <w:rPr>
                <w:rFonts w:ascii="宋体" w:hAnsi="宋体" w:eastAsia="宋体"/>
                <w:sz w:val="16"/>
              </w:rPr>
              <w:t>—</w:t>
            </w:r>
          </w:p>
        </w:tc>
      </w:tr>
      <w:tr w14:paraId="1335EA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93F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D4C4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51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D8E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68D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BA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4B8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E3B89">
            <w:pPr>
              <w:jc w:val="center"/>
            </w:pPr>
            <w:r>
              <w:rPr>
                <w:rFonts w:ascii="宋体" w:hAnsi="宋体" w:eastAsia="宋体"/>
                <w:sz w:val="16"/>
              </w:rPr>
              <w:t>—</w:t>
            </w:r>
          </w:p>
        </w:tc>
      </w:tr>
      <w:tr w14:paraId="1CA5C0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865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0EE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BEF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425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BF4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281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CB0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0D720">
            <w:pPr>
              <w:jc w:val="center"/>
            </w:pPr>
            <w:r>
              <w:rPr>
                <w:rFonts w:ascii="宋体" w:hAnsi="宋体" w:eastAsia="宋体"/>
                <w:sz w:val="16"/>
              </w:rPr>
              <w:t>—</w:t>
            </w:r>
          </w:p>
        </w:tc>
      </w:tr>
      <w:tr w14:paraId="62BF00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E3C4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4F04F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2F07EF">
            <w:pPr>
              <w:jc w:val="center"/>
            </w:pPr>
            <w:r>
              <w:rPr>
                <w:rFonts w:ascii="宋体" w:hAnsi="宋体" w:eastAsia="宋体"/>
                <w:sz w:val="16"/>
              </w:rPr>
              <w:t>实际完成情况</w:t>
            </w:r>
          </w:p>
        </w:tc>
      </w:tr>
      <w:tr w14:paraId="219B2C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F611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E2CFD4">
            <w:pPr>
              <w:jc w:val="both"/>
            </w:pPr>
            <w:r>
              <w:rPr>
                <w:rFonts w:ascii="宋体" w:hAnsi="宋体" w:eastAsia="宋体"/>
                <w:sz w:val="16"/>
              </w:rPr>
              <w:t>根据和田地区《关于下达地区本级2023年福利彩票公益资金资助公益项目资金的通知》（和地财综〔2023〕18号）文件实施此项目，项目主要内容为：保障3个村的公益服务、支持乡村振兴相关文化宣传工作的其他社会公益事业，通过项目实施，改善基层公益服务条件，提高公益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D6E50">
            <w:pPr>
              <w:jc w:val="both"/>
            </w:pPr>
            <w:r>
              <w:rPr>
                <w:rFonts w:hint="eastAsia" w:ascii="宋体" w:hAnsi="宋体"/>
                <w:sz w:val="16"/>
                <w:lang w:eastAsia="zh-CN"/>
              </w:rPr>
              <w:t>截至</w:t>
            </w:r>
            <w:r>
              <w:rPr>
                <w:rFonts w:ascii="宋体" w:hAnsi="宋体" w:eastAsia="宋体"/>
                <w:sz w:val="16"/>
              </w:rPr>
              <w:t>2024年12月31日，我单位使用资金29.7万元，保障3个村的公益服务、支持乡村振兴相关文化宣传工作的其他社会公益事业，通过项目实施，改善基层公益服务条件，提高公益服务能力。</w:t>
            </w:r>
          </w:p>
        </w:tc>
      </w:tr>
      <w:tr w14:paraId="0D495A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02ED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F356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020C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6A2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7524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40EF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D43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0930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778D">
            <w:pPr>
              <w:jc w:val="center"/>
            </w:pPr>
            <w:r>
              <w:rPr>
                <w:rFonts w:ascii="宋体" w:hAnsi="宋体" w:eastAsia="宋体"/>
                <w:sz w:val="16"/>
              </w:rPr>
              <w:t>偏差原因分析及改进措施</w:t>
            </w:r>
          </w:p>
        </w:tc>
      </w:tr>
      <w:tr w14:paraId="509CDD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5C56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BB90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DEB9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01B71">
            <w:pPr>
              <w:jc w:val="center"/>
            </w:pPr>
            <w:r>
              <w:rPr>
                <w:rFonts w:ascii="宋体" w:hAnsi="宋体" w:eastAsia="宋体"/>
                <w:sz w:val="16"/>
              </w:rPr>
              <w:t>受益村数量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DCFE1">
            <w:pPr>
              <w:jc w:val="center"/>
            </w:pPr>
            <w:r>
              <w:rPr>
                <w:rFonts w:ascii="宋体" w:hAnsi="宋体" w:eastAsia="宋体"/>
                <w:sz w:val="16"/>
              </w:rPr>
              <w:t>&gt;=3个村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CB71D">
            <w:pPr>
              <w:jc w:val="center"/>
            </w:pPr>
            <w:r>
              <w:rPr>
                <w:rFonts w:ascii="宋体" w:hAnsi="宋体" w:eastAsia="宋体"/>
                <w:sz w:val="16"/>
              </w:rPr>
              <w: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3BF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A71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E79E">
            <w:pPr>
              <w:jc w:val="center"/>
            </w:pPr>
          </w:p>
        </w:tc>
      </w:tr>
      <w:tr w14:paraId="4C239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FCD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043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1E4B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A286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C5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51E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6AF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CF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507D">
            <w:pPr>
              <w:jc w:val="center"/>
            </w:pPr>
          </w:p>
        </w:tc>
      </w:tr>
      <w:tr w14:paraId="0836CA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0AC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4B4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E846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6DC6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56D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6BE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6F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25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C7153">
            <w:pPr>
              <w:jc w:val="center"/>
            </w:pPr>
          </w:p>
        </w:tc>
      </w:tr>
      <w:tr w14:paraId="5AAB1A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153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C3E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87C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82A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5B65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893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F67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BA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D396C">
            <w:pPr>
              <w:jc w:val="center"/>
            </w:pPr>
          </w:p>
        </w:tc>
      </w:tr>
      <w:tr w14:paraId="5B4A4C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D1E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C5B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4292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C8F6A">
            <w:pPr>
              <w:jc w:val="center"/>
            </w:pPr>
            <w:r>
              <w:rPr>
                <w:rFonts w:ascii="宋体" w:hAnsi="宋体" w:eastAsia="宋体"/>
                <w:sz w:val="16"/>
              </w:rPr>
              <w:t>每个村补助经费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FB1AB">
            <w:pPr>
              <w:jc w:val="center"/>
            </w:pPr>
            <w:r>
              <w:rPr>
                <w:rFonts w:ascii="宋体" w:hAnsi="宋体" w:eastAsia="宋体"/>
                <w:sz w:val="16"/>
              </w:rPr>
              <w:t>=10万元/村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4454C">
            <w:pPr>
              <w:jc w:val="center"/>
            </w:pPr>
            <w:r>
              <w:rPr>
                <w:rFonts w:ascii="宋体" w:hAnsi="宋体" w:eastAsia="宋体"/>
                <w:sz w:val="16"/>
              </w:rPr>
              <w:t>=9.9万元/村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FB6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1826E">
            <w:pPr>
              <w:jc w:val="center"/>
            </w:pPr>
            <w:r>
              <w:rPr>
                <w:rFonts w:ascii="宋体" w:hAnsi="宋体" w:eastAsia="宋体"/>
                <w:sz w:val="16"/>
              </w:rPr>
              <w:t>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1FE3E">
            <w:pPr>
              <w:jc w:val="center"/>
            </w:pPr>
            <w:r>
              <w:rPr>
                <w:rFonts w:ascii="宋体" w:hAnsi="宋体" w:eastAsia="宋体"/>
                <w:sz w:val="16"/>
              </w:rPr>
              <w:t>偏差原因：剩余资金结转至2025年支付。改进措施：精准核算，做好预算编制工作。</w:t>
            </w:r>
          </w:p>
        </w:tc>
      </w:tr>
      <w:tr w14:paraId="53F14B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E94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3E5F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71E3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7769">
            <w:pPr>
              <w:jc w:val="center"/>
            </w:pPr>
            <w:r>
              <w:rPr>
                <w:rFonts w:ascii="宋体" w:hAnsi="宋体" w:eastAsia="宋体"/>
                <w:sz w:val="16"/>
              </w:rPr>
              <w:t>提高公益服务能力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A1A6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00112">
            <w:pPr>
              <w:jc w:val="center"/>
            </w:pPr>
            <w:r>
              <w:rPr>
                <w:rFonts w:ascii="宋体" w:hAnsi="宋体" w:eastAsia="宋体"/>
                <w:sz w:val="16"/>
              </w:rPr>
              <w:tab/>
            </w: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4AD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FB8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D15A">
            <w:pPr>
              <w:jc w:val="center"/>
            </w:pPr>
          </w:p>
        </w:tc>
      </w:tr>
      <w:tr w14:paraId="1BB330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B3F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C89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5BBA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025E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68E4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F4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1D0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8C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D95E">
            <w:pPr>
              <w:jc w:val="center"/>
            </w:pPr>
          </w:p>
        </w:tc>
      </w:tr>
      <w:tr w14:paraId="7DCD0CD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1CDDA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9841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18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15FFC">
            <w:pPr>
              <w:jc w:val="center"/>
            </w:pPr>
            <w:r>
              <w:rPr>
                <w:rFonts w:ascii="宋体" w:hAnsi="宋体" w:eastAsia="宋体"/>
                <w:sz w:val="16"/>
              </w:rPr>
              <w:t>99.25分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96FEB5"/>
        </w:tc>
      </w:tr>
    </w:tbl>
    <w:p w14:paraId="406430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72DE51">
        <w:tblPrEx>
          <w:tblCellMar>
            <w:top w:w="0" w:type="dxa"/>
            <w:left w:w="108" w:type="dxa"/>
            <w:bottom w:w="0" w:type="dxa"/>
            <w:right w:w="108" w:type="dxa"/>
          </w:tblCellMar>
        </w:tblPrEx>
        <w:tc>
          <w:tcPr>
            <w:tcW w:w="8847" w:type="dxa"/>
            <w:gridSpan w:val="9"/>
            <w:vAlign w:val="center"/>
          </w:tcPr>
          <w:p w14:paraId="39FEFD89">
            <w:pPr>
              <w:jc w:val="center"/>
            </w:pPr>
            <w:r>
              <w:rPr>
                <w:rFonts w:ascii="宋体" w:hAnsi="宋体" w:eastAsia="宋体"/>
                <w:sz w:val="24"/>
              </w:rPr>
              <w:t>项目支出绩效自评表</w:t>
            </w:r>
          </w:p>
        </w:tc>
      </w:tr>
      <w:tr w14:paraId="5F68549E">
        <w:tblPrEx>
          <w:tblCellMar>
            <w:top w:w="0" w:type="dxa"/>
            <w:left w:w="108" w:type="dxa"/>
            <w:bottom w:w="0" w:type="dxa"/>
            <w:right w:w="108" w:type="dxa"/>
          </w:tblCellMar>
        </w:tblPrEx>
        <w:tc>
          <w:tcPr>
            <w:tcW w:w="8847" w:type="dxa"/>
            <w:gridSpan w:val="9"/>
            <w:vAlign w:val="center"/>
          </w:tcPr>
          <w:p w14:paraId="3F421DFB">
            <w:pPr>
              <w:jc w:val="center"/>
            </w:pPr>
            <w:r>
              <w:rPr>
                <w:rFonts w:ascii="宋体" w:hAnsi="宋体" w:eastAsia="宋体"/>
                <w:sz w:val="24"/>
              </w:rPr>
              <w:t>(2024年度)</w:t>
            </w:r>
          </w:p>
        </w:tc>
      </w:tr>
      <w:tr w14:paraId="47A4FC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E199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5B9C48">
            <w:pPr>
              <w:jc w:val="center"/>
            </w:pPr>
            <w:r>
              <w:rPr>
                <w:rFonts w:ascii="宋体" w:hAnsi="宋体" w:eastAsia="宋体"/>
                <w:sz w:val="16"/>
              </w:rPr>
              <w:t>2024年农村综合改革转移支付项目</w:t>
            </w:r>
          </w:p>
        </w:tc>
      </w:tr>
      <w:tr w14:paraId="1941B7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4CBD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8BEF44">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47E5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02B50A">
            <w:pPr>
              <w:jc w:val="center"/>
            </w:pPr>
            <w:r>
              <w:rPr>
                <w:rFonts w:ascii="宋体" w:hAnsi="宋体" w:eastAsia="宋体"/>
                <w:sz w:val="16"/>
              </w:rPr>
              <w:t>洛浦县杭桂镇人民政府</w:t>
            </w:r>
          </w:p>
        </w:tc>
      </w:tr>
      <w:tr w14:paraId="7DEF9C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391F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29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8DF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B8C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A7AA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DED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4764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427D2">
            <w:pPr>
              <w:jc w:val="center"/>
            </w:pPr>
            <w:r>
              <w:rPr>
                <w:rFonts w:ascii="宋体" w:hAnsi="宋体" w:eastAsia="宋体"/>
                <w:sz w:val="16"/>
              </w:rPr>
              <w:t>得分</w:t>
            </w:r>
          </w:p>
        </w:tc>
      </w:tr>
      <w:tr w14:paraId="6C1F1A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C6A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C21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DA9F7">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8CAD4">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5F7DF">
            <w:pPr>
              <w:jc w:val="center"/>
            </w:pPr>
            <w:r>
              <w:rPr>
                <w:rFonts w:ascii="宋体" w:hAnsi="宋体" w:eastAsia="宋体"/>
                <w:sz w:val="16"/>
              </w:rPr>
              <w:t>199.52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22B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3358A">
            <w:pPr>
              <w:jc w:val="center"/>
            </w:pPr>
            <w:r>
              <w:rPr>
                <w:rFonts w:ascii="宋体" w:hAnsi="宋体" w:eastAsia="宋体"/>
                <w:sz w:val="16"/>
              </w:rPr>
              <w:t xml:space="preserve">99.76%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8A6EE">
            <w:pPr>
              <w:jc w:val="center"/>
            </w:pPr>
            <w:r>
              <w:rPr>
                <w:rFonts w:ascii="宋体" w:hAnsi="宋体" w:eastAsia="宋体"/>
                <w:sz w:val="16"/>
              </w:rPr>
              <w:t>10.00分</w:t>
            </w:r>
          </w:p>
        </w:tc>
      </w:tr>
      <w:tr w14:paraId="0052CD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C32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E7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3318">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09A9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D224A">
            <w:pPr>
              <w:jc w:val="center"/>
            </w:pPr>
            <w:r>
              <w:rPr>
                <w:rFonts w:ascii="宋体" w:hAnsi="宋体" w:eastAsia="宋体"/>
                <w:sz w:val="16"/>
              </w:rPr>
              <w:t>199.52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EAE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31E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C66AC">
            <w:pPr>
              <w:jc w:val="center"/>
            </w:pPr>
            <w:r>
              <w:rPr>
                <w:rFonts w:ascii="宋体" w:hAnsi="宋体" w:eastAsia="宋体"/>
                <w:sz w:val="16"/>
              </w:rPr>
              <w:t>—</w:t>
            </w:r>
          </w:p>
        </w:tc>
      </w:tr>
      <w:tr w14:paraId="0DB383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D9D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7E6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C49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E3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88A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BB4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9F8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C41B7">
            <w:pPr>
              <w:jc w:val="center"/>
            </w:pPr>
            <w:r>
              <w:rPr>
                <w:rFonts w:ascii="宋体" w:hAnsi="宋体" w:eastAsia="宋体"/>
                <w:sz w:val="16"/>
              </w:rPr>
              <w:t>—</w:t>
            </w:r>
          </w:p>
        </w:tc>
      </w:tr>
      <w:tr w14:paraId="1CFCA4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0D9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67E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163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E5B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2F7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DEA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7F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F42E1">
            <w:pPr>
              <w:jc w:val="center"/>
            </w:pPr>
            <w:r>
              <w:rPr>
                <w:rFonts w:ascii="宋体" w:hAnsi="宋体" w:eastAsia="宋体"/>
                <w:sz w:val="16"/>
              </w:rPr>
              <w:t>—</w:t>
            </w:r>
          </w:p>
        </w:tc>
      </w:tr>
      <w:tr w14:paraId="64E868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E66D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77E85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741AD">
            <w:pPr>
              <w:jc w:val="center"/>
            </w:pPr>
            <w:r>
              <w:rPr>
                <w:rFonts w:ascii="宋体" w:hAnsi="宋体" w:eastAsia="宋体"/>
                <w:sz w:val="16"/>
              </w:rPr>
              <w:t>实际完成情况</w:t>
            </w:r>
          </w:p>
        </w:tc>
      </w:tr>
      <w:tr w14:paraId="6F0795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21C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0D5067">
            <w:pPr>
              <w:jc w:val="both"/>
            </w:pPr>
            <w:r>
              <w:rPr>
                <w:rFonts w:ascii="宋体" w:hAnsi="宋体" w:eastAsia="宋体"/>
                <w:sz w:val="16"/>
              </w:rPr>
              <w:t>该项目主要实施内容为：根据和田地区财政局下发的《关于做好2024年农村综合改革（农村公益事业财政奖补）项目的通知》，项目受益人数为5157人，安装太阳能路灯480盏，通过该项目的实施，有效促进4个村的公益产业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D42E96">
            <w:pPr>
              <w:jc w:val="both"/>
            </w:pPr>
            <w:r>
              <w:rPr>
                <w:rFonts w:hint="eastAsia" w:ascii="宋体" w:hAnsi="宋体"/>
                <w:sz w:val="16"/>
                <w:lang w:eastAsia="zh-CN"/>
              </w:rPr>
              <w:t>截至2024年12月31日</w:t>
            </w:r>
            <w:r>
              <w:rPr>
                <w:rFonts w:ascii="宋体" w:hAnsi="宋体" w:eastAsia="宋体"/>
                <w:sz w:val="16"/>
              </w:rPr>
              <w:t>，我</w:t>
            </w:r>
            <w:r>
              <w:rPr>
                <w:rFonts w:hint="eastAsia" w:ascii="宋体" w:hAnsi="宋体"/>
                <w:sz w:val="16"/>
                <w:lang w:eastAsia="zh-CN"/>
              </w:rPr>
              <w:t>单位</w:t>
            </w:r>
            <w:r>
              <w:rPr>
                <w:rFonts w:ascii="宋体" w:hAnsi="宋体" w:eastAsia="宋体"/>
                <w:sz w:val="16"/>
              </w:rPr>
              <w:t>安装太阳能路灯480盏，资金已使用199.52万元。通过该项目的实施，有效促进4个村的公益产业发展，项目受益人数为5157人。</w:t>
            </w:r>
          </w:p>
        </w:tc>
      </w:tr>
      <w:tr w14:paraId="7CCA3B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DFFC8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A2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FA3C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D24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A6F7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585A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8E9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4BB2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34D56">
            <w:pPr>
              <w:jc w:val="center"/>
            </w:pPr>
            <w:r>
              <w:rPr>
                <w:rFonts w:ascii="宋体" w:hAnsi="宋体" w:eastAsia="宋体"/>
                <w:sz w:val="16"/>
              </w:rPr>
              <w:t>偏差原因分析及改进措施</w:t>
            </w:r>
          </w:p>
        </w:tc>
      </w:tr>
      <w:tr w14:paraId="6DF3FA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C293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9892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5798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D22A5">
            <w:pPr>
              <w:jc w:val="center"/>
            </w:pPr>
            <w:r>
              <w:rPr>
                <w:rFonts w:ascii="宋体" w:hAnsi="宋体" w:eastAsia="宋体"/>
                <w:sz w:val="16"/>
              </w:rPr>
              <w:t>项目受益人数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5D191">
            <w:pPr>
              <w:jc w:val="center"/>
            </w:pPr>
            <w:r>
              <w:rPr>
                <w:rFonts w:ascii="宋体" w:hAnsi="宋体" w:eastAsia="宋体"/>
                <w:sz w:val="16"/>
              </w:rPr>
              <w:t>&gt;=5157人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7253C">
            <w:pPr>
              <w:jc w:val="center"/>
            </w:pPr>
            <w:r>
              <w:rPr>
                <w:rFonts w:ascii="宋体" w:hAnsi="宋体" w:eastAsia="宋体"/>
                <w:sz w:val="16"/>
              </w:rPr>
              <w:t>=5157人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4892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6253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EF23">
            <w:pPr>
              <w:jc w:val="center"/>
            </w:pPr>
          </w:p>
        </w:tc>
      </w:tr>
      <w:tr w14:paraId="7816E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EF9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40C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2EC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7F5F0">
            <w:pPr>
              <w:jc w:val="center"/>
            </w:pPr>
            <w:r>
              <w:rPr>
                <w:rFonts w:ascii="宋体" w:hAnsi="宋体" w:eastAsia="宋体"/>
                <w:sz w:val="16"/>
              </w:rPr>
              <w:t>安装太阳能路灯数量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6DB1C">
            <w:pPr>
              <w:jc w:val="center"/>
            </w:pPr>
            <w:r>
              <w:rPr>
                <w:rFonts w:ascii="宋体" w:hAnsi="宋体" w:eastAsia="宋体"/>
                <w:sz w:val="16"/>
              </w:rPr>
              <w:t>&gt;=480盏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AFC88">
            <w:pPr>
              <w:jc w:val="center"/>
            </w:pPr>
            <w:r>
              <w:rPr>
                <w:rFonts w:ascii="宋体" w:hAnsi="宋体" w:eastAsia="宋体"/>
                <w:sz w:val="16"/>
              </w:rPr>
              <w:t>=480盏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1EAA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16C6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80B9">
            <w:pPr>
              <w:jc w:val="center"/>
            </w:pPr>
          </w:p>
        </w:tc>
      </w:tr>
      <w:tr w14:paraId="36EEA5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F86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B7B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1751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EFBCF">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EA4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CAB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8FE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9B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2DD30">
            <w:pPr>
              <w:jc w:val="center"/>
            </w:pPr>
          </w:p>
        </w:tc>
      </w:tr>
      <w:tr w14:paraId="030BE7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CB5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412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8C7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457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2B0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9D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F2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B4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E9852">
            <w:pPr>
              <w:jc w:val="center"/>
            </w:pPr>
          </w:p>
        </w:tc>
      </w:tr>
      <w:tr w14:paraId="3A3B75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150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2E2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F39E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339FF">
            <w:pPr>
              <w:jc w:val="center"/>
            </w:pPr>
            <w:r>
              <w:rPr>
                <w:rFonts w:ascii="宋体" w:hAnsi="宋体" w:eastAsia="宋体"/>
                <w:sz w:val="16"/>
              </w:rPr>
              <w:t>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BF615">
            <w:pPr>
              <w:jc w:val="center"/>
            </w:pPr>
            <w:r>
              <w:rPr>
                <w:rFonts w:ascii="宋体" w:hAnsi="宋体" w:eastAsia="宋体"/>
                <w:sz w:val="16"/>
              </w:rPr>
              <w:t>=50万元/村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4893">
            <w:pPr>
              <w:jc w:val="center"/>
            </w:pPr>
            <w:r>
              <w:rPr>
                <w:rFonts w:ascii="宋体" w:hAnsi="宋体" w:eastAsia="宋体"/>
                <w:sz w:val="16"/>
              </w:rPr>
              <w:t>=50万元/村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8E0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6B3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89281">
            <w:pPr>
              <w:jc w:val="center"/>
            </w:pPr>
          </w:p>
        </w:tc>
      </w:tr>
      <w:tr w14:paraId="63D18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30A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394E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DF11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74326">
            <w:pPr>
              <w:jc w:val="center"/>
            </w:pPr>
            <w:r>
              <w:rPr>
                <w:rFonts w:ascii="宋体" w:hAnsi="宋体" w:eastAsia="宋体"/>
                <w:sz w:val="16"/>
              </w:rPr>
              <w:t>促进农村公益事业发展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EDED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19B22">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75A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3647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6F342">
            <w:pPr>
              <w:jc w:val="center"/>
            </w:pPr>
          </w:p>
        </w:tc>
      </w:tr>
      <w:tr w14:paraId="75E34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C00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390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FF9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1084">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54F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019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8511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8C10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7D545">
            <w:pPr>
              <w:jc w:val="center"/>
            </w:pPr>
          </w:p>
        </w:tc>
      </w:tr>
      <w:tr w14:paraId="4B5C377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B93BC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67E1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E95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BA83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8FAC99"/>
        </w:tc>
      </w:tr>
    </w:tbl>
    <w:p w14:paraId="5F922F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E06197">
        <w:tblPrEx>
          <w:tblCellMar>
            <w:top w:w="0" w:type="dxa"/>
            <w:left w:w="108" w:type="dxa"/>
            <w:bottom w:w="0" w:type="dxa"/>
            <w:right w:w="108" w:type="dxa"/>
          </w:tblCellMar>
        </w:tblPrEx>
        <w:tc>
          <w:tcPr>
            <w:tcW w:w="8847" w:type="dxa"/>
            <w:gridSpan w:val="9"/>
            <w:vAlign w:val="center"/>
          </w:tcPr>
          <w:p w14:paraId="527DE122">
            <w:pPr>
              <w:jc w:val="center"/>
            </w:pPr>
            <w:r>
              <w:rPr>
                <w:rFonts w:ascii="宋体" w:hAnsi="宋体" w:eastAsia="宋体"/>
                <w:sz w:val="24"/>
              </w:rPr>
              <w:t>项目支出绩效自评表</w:t>
            </w:r>
          </w:p>
        </w:tc>
      </w:tr>
      <w:tr w14:paraId="5C98B07B">
        <w:tblPrEx>
          <w:tblCellMar>
            <w:top w:w="0" w:type="dxa"/>
            <w:left w:w="108" w:type="dxa"/>
            <w:bottom w:w="0" w:type="dxa"/>
            <w:right w:w="108" w:type="dxa"/>
          </w:tblCellMar>
        </w:tblPrEx>
        <w:tc>
          <w:tcPr>
            <w:tcW w:w="8847" w:type="dxa"/>
            <w:gridSpan w:val="9"/>
            <w:vAlign w:val="center"/>
          </w:tcPr>
          <w:p w14:paraId="3F3D853E">
            <w:pPr>
              <w:jc w:val="center"/>
            </w:pPr>
            <w:r>
              <w:rPr>
                <w:rFonts w:ascii="宋体" w:hAnsi="宋体" w:eastAsia="宋体"/>
                <w:sz w:val="24"/>
              </w:rPr>
              <w:t>(2024年度)</w:t>
            </w:r>
          </w:p>
        </w:tc>
      </w:tr>
      <w:tr w14:paraId="43C8D8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44C9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46FF1F5">
            <w:pPr>
              <w:jc w:val="center"/>
            </w:pPr>
            <w:r>
              <w:rPr>
                <w:rFonts w:ascii="宋体" w:hAnsi="宋体" w:eastAsia="宋体"/>
                <w:sz w:val="16"/>
              </w:rPr>
              <w:t>2024年村级运转经费（县配套）</w:t>
            </w:r>
          </w:p>
        </w:tc>
      </w:tr>
      <w:tr w14:paraId="1E3D1A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FB3B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380481">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C75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87620C">
            <w:pPr>
              <w:jc w:val="center"/>
            </w:pPr>
            <w:r>
              <w:rPr>
                <w:rFonts w:ascii="宋体" w:hAnsi="宋体" w:eastAsia="宋体"/>
                <w:sz w:val="16"/>
              </w:rPr>
              <w:t>洛浦县杭桂镇人民政府</w:t>
            </w:r>
          </w:p>
        </w:tc>
      </w:tr>
      <w:tr w14:paraId="21926C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C9FB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57A3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9C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3309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71FE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5B50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9C6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66099">
            <w:pPr>
              <w:jc w:val="center"/>
            </w:pPr>
            <w:r>
              <w:rPr>
                <w:rFonts w:ascii="宋体" w:hAnsi="宋体" w:eastAsia="宋体"/>
                <w:sz w:val="16"/>
              </w:rPr>
              <w:t>得分</w:t>
            </w:r>
          </w:p>
        </w:tc>
      </w:tr>
      <w:tr w14:paraId="697DA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3E9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6BEA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651A">
            <w:pPr>
              <w:jc w:val="center"/>
            </w:pPr>
            <w:r>
              <w:rPr>
                <w:rFonts w:ascii="宋体" w:hAnsi="宋体" w:eastAsia="宋体"/>
                <w:sz w:val="16"/>
              </w:rPr>
              <w:t>189.00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32F22">
            <w:pPr>
              <w:jc w:val="center"/>
            </w:pPr>
            <w:r>
              <w:rPr>
                <w:rFonts w:ascii="宋体" w:hAnsi="宋体" w:eastAsia="宋体"/>
                <w:sz w:val="16"/>
              </w:rPr>
              <w:t>252.00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92983">
            <w:pPr>
              <w:jc w:val="center"/>
            </w:pPr>
            <w:r>
              <w:rPr>
                <w:rFonts w:ascii="宋体" w:hAnsi="宋体" w:eastAsia="宋体"/>
                <w:sz w:val="16"/>
              </w:rPr>
              <w:t>244.31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68F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614D7">
            <w:pPr>
              <w:jc w:val="center"/>
            </w:pPr>
            <w:r>
              <w:rPr>
                <w:rFonts w:ascii="宋体" w:hAnsi="宋体" w:eastAsia="宋体"/>
                <w:sz w:val="16"/>
              </w:rPr>
              <w:t xml:space="preserve">96.95%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FE542">
            <w:pPr>
              <w:jc w:val="center"/>
            </w:pPr>
            <w:r>
              <w:rPr>
                <w:rFonts w:ascii="宋体" w:hAnsi="宋体" w:eastAsia="宋体"/>
                <w:sz w:val="16"/>
              </w:rPr>
              <w:t>9.24分</w:t>
            </w:r>
          </w:p>
        </w:tc>
      </w:tr>
      <w:tr w14:paraId="1B7B21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166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F59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CB174">
            <w:pPr>
              <w:jc w:val="center"/>
            </w:pPr>
            <w:r>
              <w:rPr>
                <w:rFonts w:ascii="宋体" w:hAnsi="宋体" w:eastAsia="宋体"/>
                <w:sz w:val="16"/>
              </w:rPr>
              <w:t>189.00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09168">
            <w:pPr>
              <w:jc w:val="center"/>
            </w:pPr>
            <w:r>
              <w:rPr>
                <w:rFonts w:ascii="宋体" w:hAnsi="宋体" w:eastAsia="宋体"/>
                <w:sz w:val="16"/>
              </w:rPr>
              <w:t>252.00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2E19F">
            <w:pPr>
              <w:jc w:val="center"/>
            </w:pPr>
            <w:r>
              <w:rPr>
                <w:rFonts w:ascii="宋体" w:hAnsi="宋体" w:eastAsia="宋体"/>
                <w:sz w:val="16"/>
              </w:rPr>
              <w:t>244.31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5B4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6DC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6F43B">
            <w:pPr>
              <w:jc w:val="center"/>
            </w:pPr>
            <w:r>
              <w:rPr>
                <w:rFonts w:ascii="宋体" w:hAnsi="宋体" w:eastAsia="宋体"/>
                <w:sz w:val="16"/>
              </w:rPr>
              <w:t>—</w:t>
            </w:r>
          </w:p>
        </w:tc>
      </w:tr>
      <w:tr w14:paraId="39C85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762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B080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6D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DC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B35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526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7E2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75A31">
            <w:pPr>
              <w:jc w:val="center"/>
            </w:pPr>
            <w:r>
              <w:rPr>
                <w:rFonts w:ascii="宋体" w:hAnsi="宋体" w:eastAsia="宋体"/>
                <w:sz w:val="16"/>
              </w:rPr>
              <w:t>—</w:t>
            </w:r>
          </w:p>
        </w:tc>
      </w:tr>
      <w:tr w14:paraId="41A478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EEFA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392A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71C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A44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CA5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8C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721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3DE76">
            <w:pPr>
              <w:jc w:val="center"/>
            </w:pPr>
            <w:r>
              <w:rPr>
                <w:rFonts w:ascii="宋体" w:hAnsi="宋体" w:eastAsia="宋体"/>
                <w:sz w:val="16"/>
              </w:rPr>
              <w:t>—</w:t>
            </w:r>
          </w:p>
        </w:tc>
      </w:tr>
      <w:tr w14:paraId="26777D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14A3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1A91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07F728">
            <w:pPr>
              <w:jc w:val="center"/>
            </w:pPr>
            <w:r>
              <w:rPr>
                <w:rFonts w:ascii="宋体" w:hAnsi="宋体" w:eastAsia="宋体"/>
                <w:sz w:val="16"/>
              </w:rPr>
              <w:t>实际完成情况</w:t>
            </w:r>
          </w:p>
        </w:tc>
      </w:tr>
      <w:tr w14:paraId="752C19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D03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8A361">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文件实施此项目，项目主要内容为：保障辖区内42个行政村的办公经费、水电费、维修费、取暖费等各项运转经费，确保42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23895">
            <w:pPr>
              <w:jc w:val="both"/>
            </w:pPr>
            <w:r>
              <w:rPr>
                <w:rFonts w:hint="eastAsia" w:ascii="宋体" w:hAnsi="宋体"/>
                <w:sz w:val="16"/>
                <w:lang w:eastAsia="zh-CN"/>
              </w:rPr>
              <w:t>截至2024</w:t>
            </w:r>
            <w:r>
              <w:rPr>
                <w:rFonts w:ascii="宋体" w:hAnsi="宋体" w:eastAsia="宋体"/>
                <w:sz w:val="16"/>
              </w:rPr>
              <w:t>年12月31日，我单位已保障辖区内42个行政村的办公经费、水电费、维修费、取暖费等各项运转经费，确保42个村能够顺利开展工作。资金已使用244.31万元，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7FB064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20212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159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D1B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02BA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5400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1C64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9AE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03B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A7FF0">
            <w:pPr>
              <w:jc w:val="center"/>
            </w:pPr>
            <w:r>
              <w:rPr>
                <w:rFonts w:ascii="宋体" w:hAnsi="宋体" w:eastAsia="宋体"/>
                <w:sz w:val="16"/>
              </w:rPr>
              <w:t>偏差原因分析及改进措施</w:t>
            </w:r>
          </w:p>
        </w:tc>
      </w:tr>
      <w:tr w14:paraId="4EB7B4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DC8D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BB33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BFE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2E150">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79D0">
            <w:pPr>
              <w:jc w:val="center"/>
            </w:pPr>
            <w:r>
              <w:rPr>
                <w:rFonts w:ascii="宋体" w:hAnsi="宋体" w:eastAsia="宋体"/>
                <w:sz w:val="16"/>
              </w:rPr>
              <w:t>=42个村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5C73">
            <w:pPr>
              <w:jc w:val="center"/>
            </w:pPr>
            <w:r>
              <w:rPr>
                <w:rFonts w:ascii="宋体" w:hAnsi="宋体" w:eastAsia="宋体"/>
                <w:sz w:val="16"/>
              </w:rPr>
              <w:t>=42个村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6B8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C30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E0963">
            <w:pPr>
              <w:jc w:val="center"/>
            </w:pPr>
          </w:p>
        </w:tc>
      </w:tr>
      <w:tr w14:paraId="317A2D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159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BCC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789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24095">
            <w:pPr>
              <w:jc w:val="center"/>
            </w:pPr>
            <w:r>
              <w:rPr>
                <w:rFonts w:ascii="宋体" w:hAnsi="宋体" w:eastAsia="宋体"/>
                <w:sz w:val="16"/>
              </w:rPr>
              <w:t>资金发放合格率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14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28C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576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ED9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EACC">
            <w:pPr>
              <w:jc w:val="center"/>
            </w:pPr>
          </w:p>
        </w:tc>
      </w:tr>
      <w:tr w14:paraId="0298D2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374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392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4AD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93AFE">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7CE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6DF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E4D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5D5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7E980">
            <w:pPr>
              <w:jc w:val="center"/>
            </w:pPr>
          </w:p>
        </w:tc>
      </w:tr>
      <w:tr w14:paraId="1DF66C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075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796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260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6492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649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7B4B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2A5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4DD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E678A">
            <w:pPr>
              <w:jc w:val="center"/>
            </w:pPr>
          </w:p>
        </w:tc>
      </w:tr>
      <w:tr w14:paraId="69D131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B32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98AC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EA6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B7FB7">
            <w:pPr>
              <w:jc w:val="center"/>
            </w:pPr>
            <w:r>
              <w:rPr>
                <w:rFonts w:ascii="宋体" w:hAnsi="宋体" w:eastAsia="宋体"/>
                <w:sz w:val="16"/>
              </w:rPr>
              <w:t>每个村运转成本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8E086">
            <w:pPr>
              <w:jc w:val="center"/>
            </w:pPr>
            <w:r>
              <w:rPr>
                <w:rFonts w:ascii="宋体" w:hAnsi="宋体" w:eastAsia="宋体"/>
                <w:sz w:val="16"/>
              </w:rPr>
              <w:t>&lt;=6万元/村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8F2CB">
            <w:pPr>
              <w:jc w:val="center"/>
            </w:pPr>
            <w:r>
              <w:rPr>
                <w:rFonts w:ascii="宋体" w:hAnsi="宋体" w:eastAsia="宋体"/>
                <w:sz w:val="16"/>
              </w:rPr>
              <w:t>=5.81万元/村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A9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3F7D8">
            <w:pPr>
              <w:jc w:val="center"/>
            </w:pPr>
            <w:r>
              <w:rPr>
                <w:rFonts w:ascii="宋体" w:hAnsi="宋体" w:eastAsia="宋体"/>
                <w:sz w:val="16"/>
              </w:rPr>
              <w:t>18.48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23090">
            <w:pPr>
              <w:jc w:val="center"/>
            </w:pPr>
            <w:r>
              <w:rPr>
                <w:rFonts w:ascii="宋体" w:hAnsi="宋体" w:eastAsia="宋体"/>
                <w:sz w:val="16"/>
              </w:rPr>
              <w:t>偏差原因：剩余资金结转至2025年支付。改进措施：精准核算，做好预算编制工作。</w:t>
            </w:r>
          </w:p>
        </w:tc>
      </w:tr>
      <w:tr w14:paraId="68AC72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EC0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E995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12E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77EC9">
            <w:pPr>
              <w:jc w:val="center"/>
            </w:pPr>
            <w:r>
              <w:rPr>
                <w:rFonts w:ascii="宋体" w:hAnsi="宋体" w:eastAsia="宋体"/>
                <w:sz w:val="16"/>
              </w:rPr>
              <w:t>保障村级各项工作运转高效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2442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34D8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01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0F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A7E6D">
            <w:pPr>
              <w:jc w:val="center"/>
            </w:pPr>
          </w:p>
        </w:tc>
      </w:tr>
      <w:tr w14:paraId="66B537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05C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12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779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FD71">
            <w:pPr>
              <w:jc w:val="center"/>
            </w:pPr>
            <w:r>
              <w:rPr>
                <w:rFonts w:ascii="宋体" w:hAnsi="宋体" w:eastAsia="宋体"/>
                <w:sz w:val="16"/>
              </w:rPr>
              <w:t>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23E3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E97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433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CB5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F0F3C">
            <w:pPr>
              <w:jc w:val="center"/>
            </w:pPr>
          </w:p>
        </w:tc>
      </w:tr>
      <w:tr w14:paraId="206556B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E82BC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E604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49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43954">
            <w:pPr>
              <w:jc w:val="center"/>
            </w:pPr>
            <w:r>
              <w:rPr>
                <w:rFonts w:ascii="宋体" w:hAnsi="宋体" w:eastAsia="宋体"/>
                <w:sz w:val="16"/>
              </w:rPr>
              <w:t>97.72分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452347"/>
        </w:tc>
      </w:tr>
    </w:tbl>
    <w:p w14:paraId="3917435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B98943">
        <w:tblPrEx>
          <w:tblCellMar>
            <w:top w:w="0" w:type="dxa"/>
            <w:left w:w="108" w:type="dxa"/>
            <w:bottom w:w="0" w:type="dxa"/>
            <w:right w:w="108" w:type="dxa"/>
          </w:tblCellMar>
        </w:tblPrEx>
        <w:tc>
          <w:tcPr>
            <w:tcW w:w="8847" w:type="dxa"/>
            <w:gridSpan w:val="9"/>
            <w:vAlign w:val="center"/>
          </w:tcPr>
          <w:p w14:paraId="4758A74C">
            <w:pPr>
              <w:jc w:val="center"/>
            </w:pPr>
            <w:r>
              <w:rPr>
                <w:rFonts w:ascii="宋体" w:hAnsi="宋体" w:eastAsia="宋体"/>
                <w:sz w:val="24"/>
              </w:rPr>
              <w:t>项目支出绩效自评表</w:t>
            </w:r>
          </w:p>
        </w:tc>
      </w:tr>
      <w:tr w14:paraId="3CB023E7">
        <w:tblPrEx>
          <w:tblCellMar>
            <w:top w:w="0" w:type="dxa"/>
            <w:left w:w="108" w:type="dxa"/>
            <w:bottom w:w="0" w:type="dxa"/>
            <w:right w:w="108" w:type="dxa"/>
          </w:tblCellMar>
        </w:tblPrEx>
        <w:tc>
          <w:tcPr>
            <w:tcW w:w="8847" w:type="dxa"/>
            <w:gridSpan w:val="9"/>
            <w:vAlign w:val="center"/>
          </w:tcPr>
          <w:p w14:paraId="3B3AC03B">
            <w:pPr>
              <w:jc w:val="center"/>
            </w:pPr>
            <w:r>
              <w:rPr>
                <w:rFonts w:ascii="宋体" w:hAnsi="宋体" w:eastAsia="宋体"/>
                <w:sz w:val="24"/>
              </w:rPr>
              <w:t>(2024年度)</w:t>
            </w:r>
          </w:p>
        </w:tc>
      </w:tr>
      <w:tr w14:paraId="079277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A1B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B9FC0A">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p>
        </w:tc>
      </w:tr>
      <w:tr w14:paraId="2224FD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9E63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363C40">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65FB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115457">
            <w:pPr>
              <w:jc w:val="center"/>
            </w:pPr>
            <w:r>
              <w:rPr>
                <w:rFonts w:ascii="宋体" w:hAnsi="宋体" w:eastAsia="宋体"/>
                <w:sz w:val="16"/>
              </w:rPr>
              <w:t>洛浦县杭桂镇人民政府</w:t>
            </w:r>
          </w:p>
        </w:tc>
      </w:tr>
      <w:tr w14:paraId="3FB586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043A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E1B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B552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678F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439C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3F6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992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A989">
            <w:pPr>
              <w:jc w:val="center"/>
            </w:pPr>
            <w:r>
              <w:rPr>
                <w:rFonts w:ascii="宋体" w:hAnsi="宋体" w:eastAsia="宋体"/>
                <w:sz w:val="16"/>
              </w:rPr>
              <w:t>得分</w:t>
            </w:r>
          </w:p>
        </w:tc>
      </w:tr>
      <w:tr w14:paraId="60E18F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BFE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2186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BE9FC">
            <w:pPr>
              <w:jc w:val="center"/>
            </w:pPr>
            <w:r>
              <w:rPr>
                <w:rFonts w:ascii="宋体" w:hAnsi="宋体" w:eastAsia="宋体"/>
                <w:sz w:val="16"/>
              </w:rPr>
              <w:t>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CAFD2">
            <w:pPr>
              <w:jc w:val="center"/>
            </w:pPr>
            <w:r>
              <w:rPr>
                <w:rFonts w:ascii="宋体" w:hAnsi="宋体" w:eastAsia="宋体"/>
                <w:sz w:val="16"/>
              </w:rPr>
              <w:t>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E901E">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475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90E04">
            <w:pPr>
              <w:jc w:val="center"/>
            </w:pPr>
            <w:r>
              <w:rPr>
                <w:rFonts w:ascii="宋体" w:hAnsi="宋体" w:eastAsia="宋体"/>
                <w:sz w:val="16"/>
              </w:rPr>
              <w:t xml:space="preserve">39.06%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E197">
            <w:pPr>
              <w:jc w:val="center"/>
            </w:pPr>
            <w:r>
              <w:rPr>
                <w:rFonts w:ascii="宋体" w:hAnsi="宋体" w:eastAsia="宋体"/>
                <w:sz w:val="16"/>
              </w:rPr>
              <w:t>0.00分</w:t>
            </w:r>
          </w:p>
        </w:tc>
      </w:tr>
      <w:tr w14:paraId="37F445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062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08C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FAB13">
            <w:pPr>
              <w:jc w:val="center"/>
            </w:pPr>
            <w:r>
              <w:rPr>
                <w:rFonts w:ascii="宋体" w:hAnsi="宋体" w:eastAsia="宋体"/>
                <w:sz w:val="16"/>
              </w:rPr>
              <w:t>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0B9E">
            <w:pPr>
              <w:jc w:val="center"/>
            </w:pPr>
            <w:r>
              <w:rPr>
                <w:rFonts w:ascii="宋体" w:hAnsi="宋体" w:eastAsia="宋体"/>
                <w:sz w:val="16"/>
              </w:rPr>
              <w:t>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4B37">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75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98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EE1CB">
            <w:pPr>
              <w:jc w:val="center"/>
            </w:pPr>
            <w:r>
              <w:rPr>
                <w:rFonts w:ascii="宋体" w:hAnsi="宋体" w:eastAsia="宋体"/>
                <w:sz w:val="16"/>
              </w:rPr>
              <w:t>—</w:t>
            </w:r>
          </w:p>
        </w:tc>
      </w:tr>
      <w:tr w14:paraId="12DD7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DC0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5F40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12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1A4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E1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877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EE2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CEAD0">
            <w:pPr>
              <w:jc w:val="center"/>
            </w:pPr>
            <w:r>
              <w:rPr>
                <w:rFonts w:ascii="宋体" w:hAnsi="宋体" w:eastAsia="宋体"/>
                <w:sz w:val="16"/>
              </w:rPr>
              <w:t>—</w:t>
            </w:r>
          </w:p>
        </w:tc>
      </w:tr>
      <w:tr w14:paraId="4A488B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1CC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F3B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66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E3E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1A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481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296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B1346">
            <w:pPr>
              <w:jc w:val="center"/>
            </w:pPr>
            <w:r>
              <w:rPr>
                <w:rFonts w:ascii="宋体" w:hAnsi="宋体" w:eastAsia="宋体"/>
                <w:sz w:val="16"/>
              </w:rPr>
              <w:t>—</w:t>
            </w:r>
          </w:p>
        </w:tc>
      </w:tr>
      <w:tr w14:paraId="0A7995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C32B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40E2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77845F">
            <w:pPr>
              <w:jc w:val="center"/>
            </w:pPr>
            <w:r>
              <w:rPr>
                <w:rFonts w:ascii="宋体" w:hAnsi="宋体" w:eastAsia="宋体"/>
                <w:sz w:val="16"/>
              </w:rPr>
              <w:t>实际完成情况</w:t>
            </w:r>
          </w:p>
        </w:tc>
      </w:tr>
      <w:tr w14:paraId="641261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E5D0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C55800">
            <w:pPr>
              <w:jc w:val="both"/>
            </w:pPr>
            <w:r>
              <w:rPr>
                <w:rFonts w:ascii="宋体" w:hAnsi="宋体" w:eastAsia="宋体"/>
                <w:sz w:val="16"/>
              </w:rPr>
              <w:t>根据《中央支持地方公共文化服务体系建设补助资金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〔2024〕47号</w:t>
            </w:r>
            <w:r>
              <w:rPr>
                <w:rFonts w:ascii="宋体" w:hAnsi="宋体" w:eastAsia="宋体"/>
                <w:sz w:val="16"/>
              </w:rPr>
              <w:t>》文件实施此项目，项目主要内容为：保障32个文化站建设（阿尔喀依来克村、白杨村、康托喀依村、向阳村、其力盖加依村、托万皮切克其村、皮凉艾日克村、库木巴格村、阿亚格苏尕克库木村、琼库尔艾日克村、热合曼普尔村、伯克艾日克村、红星村、兰干艾日克村、玉吉买勒克村、阿日希村、欧吐拉艾日克村、英巴格村、墩艾日克村、阿其玛艾日克村、阿克艾日克村、喀格孜艾日克村、阔纳杭桂村</w:t>
            </w:r>
            <w:r>
              <w:rPr>
                <w:rFonts w:hint="eastAsia" w:ascii="宋体" w:hAnsi="宋体"/>
                <w:sz w:val="16"/>
                <w:lang w:eastAsia="zh-CN"/>
              </w:rPr>
              <w:t>、</w:t>
            </w:r>
            <w:r>
              <w:rPr>
                <w:rFonts w:ascii="宋体" w:hAnsi="宋体" w:eastAsia="宋体"/>
                <w:sz w:val="16"/>
              </w:rPr>
              <w:t>艾日克村、巴什艾克尼村、库木吾斯塘村、英吾斯塘村、其伯尔艾日克村、阿尔都克库木村、霍热孜托格拉克村、塔盘村、阿尔克吾斯唐村），通过项目实施，丰富群众文化生活。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EB1415">
            <w:pPr>
              <w:jc w:val="both"/>
            </w:pPr>
            <w:r>
              <w:rPr>
                <w:rFonts w:hint="eastAsia" w:ascii="宋体" w:hAnsi="宋体"/>
                <w:sz w:val="16"/>
                <w:lang w:eastAsia="zh-CN"/>
              </w:rPr>
              <w:t>截至</w:t>
            </w:r>
            <w:r>
              <w:rPr>
                <w:rFonts w:ascii="宋体" w:hAnsi="宋体" w:eastAsia="宋体"/>
                <w:sz w:val="16"/>
              </w:rPr>
              <w:t>12月31日，我单位保障32个文化站建设（阿尔喀依来克村、白杨村、康托喀依村、向阳村、其力盖加依村、托万皮切克其村、皮凉艾日克村、库木巴格村、阿亚格苏尕克库木村、琼库尔艾日克村、热合曼普尔村、伯克艾日克村、红星村、兰干艾日克村、玉吉买勒克村、阿日希村、欧吐拉艾日克村、英巴格村、墩艾日克村、阿其玛艾日克村、阿克艾日克村、喀格孜艾日克村、阔纳杭桂村</w:t>
            </w:r>
            <w:r>
              <w:rPr>
                <w:rFonts w:hint="eastAsia" w:ascii="宋体" w:hAnsi="宋体"/>
                <w:sz w:val="16"/>
                <w:lang w:eastAsia="zh-CN"/>
              </w:rPr>
              <w:t>、</w:t>
            </w:r>
            <w:r>
              <w:rPr>
                <w:rFonts w:ascii="宋体" w:hAnsi="宋体" w:eastAsia="宋体"/>
                <w:sz w:val="16"/>
              </w:rPr>
              <w:t>艾日克村、巴什艾克尼村、库木吾斯塘村、英吾斯塘村、其伯尔艾日克村、阿尔都克库木村、霍热孜托格拉克村、塔盘村、阿尔克吾斯唐村），使用资金12.5万元。通过项目实施，丰富群众文化生活。</w:t>
            </w:r>
          </w:p>
        </w:tc>
      </w:tr>
      <w:tr w14:paraId="35DC22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BB98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C339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75D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9D85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4FDD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A0DA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2EFF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00E2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4B118">
            <w:pPr>
              <w:jc w:val="center"/>
            </w:pPr>
            <w:r>
              <w:rPr>
                <w:rFonts w:ascii="宋体" w:hAnsi="宋体" w:eastAsia="宋体"/>
                <w:sz w:val="16"/>
              </w:rPr>
              <w:t>偏差原因分析及改进措施</w:t>
            </w:r>
          </w:p>
        </w:tc>
      </w:tr>
      <w:tr w14:paraId="35ABFA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B87C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CDAC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25FA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E159">
            <w:pPr>
              <w:jc w:val="center"/>
            </w:pPr>
            <w:r>
              <w:rPr>
                <w:rFonts w:ascii="宋体" w:hAnsi="宋体" w:eastAsia="宋体"/>
                <w:sz w:val="16"/>
              </w:rPr>
              <w:t>项目资金受用村数量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6CCB">
            <w:pPr>
              <w:jc w:val="center"/>
            </w:pPr>
            <w:r>
              <w:rPr>
                <w:rFonts w:ascii="宋体" w:hAnsi="宋体" w:eastAsia="宋体"/>
                <w:sz w:val="16"/>
              </w:rPr>
              <w:t>&gt;=32个村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AB9D">
            <w:pPr>
              <w:jc w:val="center"/>
            </w:pPr>
            <w:r>
              <w:rPr>
                <w:rFonts w:ascii="宋体" w:hAnsi="宋体" w:eastAsia="宋体"/>
                <w:sz w:val="16"/>
              </w:rPr>
              <w:t>=32个村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1BE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9F9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9310E">
            <w:pPr>
              <w:jc w:val="center"/>
            </w:pPr>
          </w:p>
        </w:tc>
      </w:tr>
      <w:tr w14:paraId="4DFD49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5C1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430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4928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A8B0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4B1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B5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0B7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758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CA38F">
            <w:pPr>
              <w:jc w:val="center"/>
            </w:pPr>
          </w:p>
        </w:tc>
      </w:tr>
      <w:tr w14:paraId="4F80E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25F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6AD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C71A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C621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E18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CC09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C6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373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27D7B">
            <w:pPr>
              <w:jc w:val="center"/>
            </w:pPr>
          </w:p>
        </w:tc>
      </w:tr>
      <w:tr w14:paraId="0B375B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720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713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445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2C9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B27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68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C1E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7E6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98EA8">
            <w:pPr>
              <w:jc w:val="center"/>
            </w:pPr>
          </w:p>
        </w:tc>
      </w:tr>
      <w:tr w14:paraId="25BBF1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D05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7852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A0C0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E2DEB">
            <w:pPr>
              <w:jc w:val="center"/>
            </w:pPr>
            <w:r>
              <w:rPr>
                <w:rFonts w:ascii="宋体" w:hAnsi="宋体" w:eastAsia="宋体"/>
                <w:sz w:val="16"/>
              </w:rPr>
              <w:t>每个村项目资金成本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33A02">
            <w:pPr>
              <w:jc w:val="center"/>
            </w:pPr>
            <w:r>
              <w:rPr>
                <w:rFonts w:ascii="宋体" w:hAnsi="宋体" w:eastAsia="宋体"/>
                <w:sz w:val="16"/>
              </w:rPr>
              <w:t>&lt;=1万元/村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66F92">
            <w:pPr>
              <w:jc w:val="center"/>
            </w:pPr>
            <w:r>
              <w:rPr>
                <w:rFonts w:ascii="宋体" w:hAnsi="宋体" w:eastAsia="宋体"/>
                <w:sz w:val="16"/>
              </w:rPr>
              <w:t>=1万元/村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4A2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F931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D673">
            <w:pPr>
              <w:jc w:val="center"/>
            </w:pPr>
            <w:r>
              <w:rPr>
                <w:rFonts w:ascii="宋体" w:hAnsi="宋体" w:eastAsia="宋体"/>
                <w:sz w:val="16"/>
              </w:rPr>
              <w:t>剩余资金结转至2025年支付</w:t>
            </w:r>
          </w:p>
        </w:tc>
      </w:tr>
      <w:tr w14:paraId="7ED58D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173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FDEF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8CED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03E27">
            <w:pPr>
              <w:jc w:val="center"/>
            </w:pPr>
            <w:r>
              <w:rPr>
                <w:rFonts w:ascii="宋体" w:hAnsi="宋体" w:eastAsia="宋体"/>
                <w:sz w:val="16"/>
              </w:rPr>
              <w:t>丰富群众文化生活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9F19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AD4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DE6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07B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19343">
            <w:pPr>
              <w:jc w:val="center"/>
            </w:pPr>
          </w:p>
        </w:tc>
      </w:tr>
      <w:tr w14:paraId="2879E2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FEB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4AF5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AF1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D4D3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4CE9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697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30E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874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4C709">
            <w:pPr>
              <w:jc w:val="center"/>
            </w:pPr>
          </w:p>
        </w:tc>
      </w:tr>
      <w:tr w14:paraId="70CC009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3B80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B610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A7D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C1D7E">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42A8F9"/>
        </w:tc>
      </w:tr>
    </w:tbl>
    <w:p w14:paraId="618C7BD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4D5BA3D">
        <w:tblPrEx>
          <w:tblCellMar>
            <w:top w:w="0" w:type="dxa"/>
            <w:left w:w="108" w:type="dxa"/>
            <w:bottom w:w="0" w:type="dxa"/>
            <w:right w:w="108" w:type="dxa"/>
          </w:tblCellMar>
        </w:tblPrEx>
        <w:tc>
          <w:tcPr>
            <w:tcW w:w="8847" w:type="dxa"/>
            <w:gridSpan w:val="9"/>
            <w:vAlign w:val="center"/>
          </w:tcPr>
          <w:p w14:paraId="35629879">
            <w:pPr>
              <w:jc w:val="center"/>
            </w:pPr>
            <w:r>
              <w:rPr>
                <w:rFonts w:ascii="宋体" w:hAnsi="宋体" w:eastAsia="宋体"/>
                <w:sz w:val="24"/>
              </w:rPr>
              <w:t>项目支出绩效自评表</w:t>
            </w:r>
          </w:p>
        </w:tc>
      </w:tr>
      <w:tr w14:paraId="295C4818">
        <w:tblPrEx>
          <w:tblCellMar>
            <w:top w:w="0" w:type="dxa"/>
            <w:left w:w="108" w:type="dxa"/>
            <w:bottom w:w="0" w:type="dxa"/>
            <w:right w:w="108" w:type="dxa"/>
          </w:tblCellMar>
        </w:tblPrEx>
        <w:tc>
          <w:tcPr>
            <w:tcW w:w="8847" w:type="dxa"/>
            <w:gridSpan w:val="9"/>
            <w:vAlign w:val="center"/>
          </w:tcPr>
          <w:p w14:paraId="12FCF12F">
            <w:pPr>
              <w:jc w:val="center"/>
            </w:pPr>
            <w:r>
              <w:rPr>
                <w:rFonts w:ascii="宋体" w:hAnsi="宋体" w:eastAsia="宋体"/>
                <w:sz w:val="24"/>
              </w:rPr>
              <w:t>(2024年度)</w:t>
            </w:r>
          </w:p>
        </w:tc>
      </w:tr>
      <w:tr w14:paraId="1CFC3C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27FF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1A545D">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〔2022〕10号</w:t>
            </w:r>
            <w:r>
              <w:rPr>
                <w:rFonts w:ascii="宋体" w:hAnsi="宋体" w:eastAsia="宋体"/>
                <w:sz w:val="16"/>
              </w:rPr>
              <w:t>：地区本级2022年上半年福利彩票公益金资助公益项目</w:t>
            </w:r>
          </w:p>
        </w:tc>
      </w:tr>
      <w:tr w14:paraId="5741C4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1BF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77D7F8">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2338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EAF3FC">
            <w:pPr>
              <w:jc w:val="center"/>
            </w:pPr>
            <w:r>
              <w:rPr>
                <w:rFonts w:ascii="宋体" w:hAnsi="宋体" w:eastAsia="宋体"/>
                <w:sz w:val="16"/>
              </w:rPr>
              <w:t>洛浦县杭桂镇人民政府</w:t>
            </w:r>
          </w:p>
        </w:tc>
      </w:tr>
      <w:tr w14:paraId="7F511E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2172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8604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7AA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A46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1660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929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E60B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544ED">
            <w:pPr>
              <w:jc w:val="center"/>
            </w:pPr>
            <w:r>
              <w:rPr>
                <w:rFonts w:ascii="宋体" w:hAnsi="宋体" w:eastAsia="宋体"/>
                <w:sz w:val="16"/>
              </w:rPr>
              <w:t>得分</w:t>
            </w:r>
          </w:p>
        </w:tc>
      </w:tr>
      <w:tr w14:paraId="1B910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113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5D3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CD0E">
            <w:pPr>
              <w:jc w:val="center"/>
            </w:pPr>
            <w:r>
              <w:rPr>
                <w:rFonts w:ascii="宋体" w:hAnsi="宋体" w:eastAsia="宋体"/>
                <w:sz w:val="16"/>
              </w:rPr>
              <w:t>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470D3">
            <w:pPr>
              <w:jc w:val="center"/>
            </w:pPr>
            <w:r>
              <w:rPr>
                <w:rFonts w:ascii="宋体" w:hAnsi="宋体" w:eastAsia="宋体"/>
                <w:sz w:val="16"/>
              </w:rPr>
              <w:t>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D7D49">
            <w:pPr>
              <w:jc w:val="center"/>
            </w:pPr>
            <w:r>
              <w:rPr>
                <w:rFonts w:ascii="宋体" w:hAnsi="宋体" w:eastAsia="宋体"/>
                <w:sz w:val="16"/>
              </w:rPr>
              <w:t>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39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93E51">
            <w:pPr>
              <w:jc w:val="center"/>
            </w:pPr>
            <w:r>
              <w:rPr>
                <w:rFonts w:ascii="宋体" w:hAnsi="宋体" w:eastAsia="宋体"/>
                <w:sz w:val="16"/>
              </w:rPr>
              <w:t xml:space="preserve">93.94%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49EC1">
            <w:pPr>
              <w:jc w:val="center"/>
            </w:pPr>
            <w:r>
              <w:rPr>
                <w:rFonts w:ascii="宋体" w:hAnsi="宋体" w:eastAsia="宋体"/>
                <w:sz w:val="16"/>
              </w:rPr>
              <w:t>8.48分</w:t>
            </w:r>
          </w:p>
        </w:tc>
      </w:tr>
      <w:tr w14:paraId="028EA0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24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53F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2E6E">
            <w:pPr>
              <w:jc w:val="center"/>
            </w:pPr>
            <w:r>
              <w:rPr>
                <w:rFonts w:ascii="宋体" w:hAnsi="宋体" w:eastAsia="宋体"/>
                <w:sz w:val="16"/>
              </w:rPr>
              <w:t>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7D58C">
            <w:pPr>
              <w:jc w:val="center"/>
            </w:pPr>
            <w:r>
              <w:rPr>
                <w:rFonts w:ascii="宋体" w:hAnsi="宋体" w:eastAsia="宋体"/>
                <w:sz w:val="16"/>
              </w:rPr>
              <w:t>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AF211">
            <w:pPr>
              <w:jc w:val="center"/>
            </w:pPr>
            <w:r>
              <w:rPr>
                <w:rFonts w:ascii="宋体" w:hAnsi="宋体" w:eastAsia="宋体"/>
                <w:sz w:val="16"/>
              </w:rPr>
              <w:t>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818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DF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BF571">
            <w:pPr>
              <w:jc w:val="center"/>
            </w:pPr>
            <w:r>
              <w:rPr>
                <w:rFonts w:ascii="宋体" w:hAnsi="宋体" w:eastAsia="宋体"/>
                <w:sz w:val="16"/>
              </w:rPr>
              <w:t>—</w:t>
            </w:r>
          </w:p>
        </w:tc>
      </w:tr>
      <w:tr w14:paraId="37944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CC0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6CAB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E8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037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81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69C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57B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AEBE5">
            <w:pPr>
              <w:jc w:val="center"/>
            </w:pPr>
            <w:r>
              <w:rPr>
                <w:rFonts w:ascii="宋体" w:hAnsi="宋体" w:eastAsia="宋体"/>
                <w:sz w:val="16"/>
              </w:rPr>
              <w:t>—</w:t>
            </w:r>
          </w:p>
        </w:tc>
      </w:tr>
      <w:tr w14:paraId="48771A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41B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A3A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E8F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436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170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F0C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87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D40F1">
            <w:pPr>
              <w:jc w:val="center"/>
            </w:pPr>
            <w:r>
              <w:rPr>
                <w:rFonts w:ascii="宋体" w:hAnsi="宋体" w:eastAsia="宋体"/>
                <w:sz w:val="16"/>
              </w:rPr>
              <w:t>—</w:t>
            </w:r>
          </w:p>
        </w:tc>
      </w:tr>
      <w:tr w14:paraId="5A677C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B29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F9BF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D610A">
            <w:pPr>
              <w:jc w:val="center"/>
            </w:pPr>
            <w:r>
              <w:rPr>
                <w:rFonts w:ascii="宋体" w:hAnsi="宋体" w:eastAsia="宋体"/>
                <w:sz w:val="16"/>
              </w:rPr>
              <w:t>实际完成情况</w:t>
            </w:r>
          </w:p>
        </w:tc>
      </w:tr>
      <w:tr w14:paraId="5A1657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E990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432E83">
            <w:pPr>
              <w:jc w:val="both"/>
            </w:pPr>
            <w:r>
              <w:rPr>
                <w:rFonts w:ascii="宋体" w:hAnsi="宋体" w:eastAsia="宋体"/>
                <w:sz w:val="16"/>
              </w:rPr>
              <w:t>根据《地区本级2022年上半年福利彩票公益金资助公益项目》（和地财综〔2022〕10号）文件实施此项目，主要内容为：保障4个村福利彩票公益金，通过项目实施，解决基础设施维修、开展各项文体活动等经费问题，提高基层业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47513">
            <w:pPr>
              <w:jc w:val="both"/>
            </w:pPr>
            <w:r>
              <w:rPr>
                <w:rFonts w:hint="eastAsia" w:ascii="宋体" w:hAnsi="宋体"/>
                <w:sz w:val="16"/>
                <w:lang w:eastAsia="zh-CN"/>
              </w:rPr>
              <w:t>截至</w:t>
            </w:r>
            <w:r>
              <w:rPr>
                <w:rFonts w:ascii="宋体" w:hAnsi="宋体" w:eastAsia="宋体"/>
                <w:sz w:val="16"/>
              </w:rPr>
              <w:t>2024年12月31日，我单位使用资金1.55万元，保障4个村福利彩票公益金，通过项目实施，解决基础设施维修、开展各项文体活动等经费问题，提高基层业务能力。</w:t>
            </w:r>
          </w:p>
        </w:tc>
      </w:tr>
      <w:tr w14:paraId="39E40E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C124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99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2AE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9A9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7FAC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3D10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215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A9FB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3035F">
            <w:pPr>
              <w:jc w:val="center"/>
            </w:pPr>
            <w:r>
              <w:rPr>
                <w:rFonts w:ascii="宋体" w:hAnsi="宋体" w:eastAsia="宋体"/>
                <w:sz w:val="16"/>
              </w:rPr>
              <w:t>偏差原因分析及改进措施</w:t>
            </w:r>
          </w:p>
        </w:tc>
      </w:tr>
      <w:tr w14:paraId="3C7EEC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D053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8C63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5D25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6A09">
            <w:pPr>
              <w:jc w:val="center"/>
            </w:pPr>
            <w:r>
              <w:rPr>
                <w:rFonts w:ascii="宋体" w:hAnsi="宋体" w:eastAsia="宋体"/>
                <w:sz w:val="16"/>
              </w:rPr>
              <w:t>受益村数量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B52C">
            <w:pPr>
              <w:jc w:val="center"/>
            </w:pPr>
            <w:r>
              <w:rPr>
                <w:rFonts w:ascii="宋体" w:hAnsi="宋体" w:eastAsia="宋体"/>
                <w:sz w:val="16"/>
              </w:rPr>
              <w:t>&gt;=4个村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58F98">
            <w:pPr>
              <w:jc w:val="center"/>
            </w:pPr>
            <w:r>
              <w:rPr>
                <w:rFonts w:ascii="宋体" w:hAnsi="宋体" w:eastAsia="宋体"/>
                <w:sz w:val="16"/>
              </w:rPr>
              <w:t>=4个村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D45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4C2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42F58">
            <w:pPr>
              <w:jc w:val="center"/>
            </w:pPr>
          </w:p>
        </w:tc>
      </w:tr>
      <w:tr w14:paraId="35A45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BDC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E7B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74E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0C7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29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06F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B52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7AF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A7E5">
            <w:pPr>
              <w:jc w:val="center"/>
            </w:pPr>
          </w:p>
        </w:tc>
      </w:tr>
      <w:tr w14:paraId="0628A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8E7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63D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3A0B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7311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59B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2D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B48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DE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DF40">
            <w:pPr>
              <w:jc w:val="center"/>
            </w:pPr>
          </w:p>
        </w:tc>
      </w:tr>
      <w:tr w14:paraId="685EA6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70C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61E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E0E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67D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5F0E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A8D5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522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B6C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7D32">
            <w:pPr>
              <w:jc w:val="center"/>
            </w:pPr>
          </w:p>
        </w:tc>
      </w:tr>
      <w:tr w14:paraId="77538E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735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BCC3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5CFA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74256">
            <w:pPr>
              <w:jc w:val="center"/>
            </w:pPr>
            <w:r>
              <w:rPr>
                <w:rFonts w:ascii="宋体" w:hAnsi="宋体" w:eastAsia="宋体"/>
                <w:sz w:val="16"/>
              </w:rPr>
              <w:t>福利彩票公益金费用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6673C">
            <w:pPr>
              <w:jc w:val="center"/>
            </w:pPr>
            <w:r>
              <w:rPr>
                <w:rFonts w:ascii="宋体" w:hAnsi="宋体" w:eastAsia="宋体"/>
                <w:sz w:val="16"/>
              </w:rPr>
              <w:t>&lt;=1.65万元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F9B01">
            <w:pPr>
              <w:jc w:val="center"/>
            </w:pPr>
            <w:r>
              <w:rPr>
                <w:rFonts w:ascii="宋体" w:hAnsi="宋体" w:eastAsia="宋体"/>
                <w:sz w:val="16"/>
              </w:rPr>
              <w:t>=1.55万元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1F7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1CA07">
            <w:pPr>
              <w:jc w:val="center"/>
            </w:pPr>
            <w:r>
              <w:rPr>
                <w:rFonts w:ascii="宋体" w:hAnsi="宋体" w:eastAsia="宋体"/>
                <w:sz w:val="16"/>
              </w:rPr>
              <w:t>16.97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1DB76">
            <w:pPr>
              <w:jc w:val="center"/>
            </w:pPr>
            <w:r>
              <w:rPr>
                <w:rFonts w:ascii="宋体" w:hAnsi="宋体" w:eastAsia="宋体"/>
                <w:sz w:val="16"/>
              </w:rPr>
              <w:t>偏差原因：剩余资金结转至2025年支付。改进措施：精准核算，做好预算编制工作。</w:t>
            </w:r>
          </w:p>
        </w:tc>
      </w:tr>
      <w:tr w14:paraId="654A00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26B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FF89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EA9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065CA">
            <w:pPr>
              <w:jc w:val="center"/>
            </w:pPr>
            <w:r>
              <w:rPr>
                <w:rFonts w:ascii="宋体" w:hAnsi="宋体" w:eastAsia="宋体"/>
                <w:sz w:val="16"/>
              </w:rPr>
              <w:t>提高基层业务能力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C208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CF1F6">
            <w:pPr>
              <w:jc w:val="center"/>
            </w:pPr>
            <w:r>
              <w:rPr>
                <w:rFonts w:ascii="宋体" w:hAnsi="宋体" w:eastAsia="宋体"/>
                <w:sz w:val="16"/>
              </w:rPr>
              <w:tab/>
            </w: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6C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ED7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39E26">
            <w:pPr>
              <w:jc w:val="center"/>
            </w:pPr>
          </w:p>
        </w:tc>
      </w:tr>
      <w:tr w14:paraId="05053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E44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6FC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BDB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8A2E1">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4BA1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3DB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34B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84F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28148">
            <w:pPr>
              <w:jc w:val="center"/>
            </w:pPr>
          </w:p>
        </w:tc>
      </w:tr>
      <w:tr w14:paraId="3557F71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24F1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24CE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793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4C774">
            <w:pPr>
              <w:jc w:val="center"/>
            </w:pPr>
            <w:r>
              <w:rPr>
                <w:rFonts w:ascii="宋体" w:hAnsi="宋体" w:eastAsia="宋体"/>
                <w:sz w:val="16"/>
              </w:rPr>
              <w:t>95.45分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F98379"/>
        </w:tc>
      </w:tr>
    </w:tbl>
    <w:p w14:paraId="32E991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4183BA">
        <w:tblPrEx>
          <w:tblCellMar>
            <w:top w:w="0" w:type="dxa"/>
            <w:left w:w="108" w:type="dxa"/>
            <w:bottom w:w="0" w:type="dxa"/>
            <w:right w:w="108" w:type="dxa"/>
          </w:tblCellMar>
        </w:tblPrEx>
        <w:tc>
          <w:tcPr>
            <w:tcW w:w="8847" w:type="dxa"/>
            <w:gridSpan w:val="9"/>
            <w:vAlign w:val="center"/>
          </w:tcPr>
          <w:p w14:paraId="6E072D1E">
            <w:pPr>
              <w:jc w:val="center"/>
            </w:pPr>
            <w:r>
              <w:rPr>
                <w:rFonts w:ascii="宋体" w:hAnsi="宋体" w:eastAsia="宋体"/>
                <w:sz w:val="24"/>
              </w:rPr>
              <w:t>项目支出绩效自评表</w:t>
            </w:r>
          </w:p>
        </w:tc>
      </w:tr>
      <w:tr w14:paraId="64723EED">
        <w:tblPrEx>
          <w:tblCellMar>
            <w:top w:w="0" w:type="dxa"/>
            <w:left w:w="108" w:type="dxa"/>
            <w:bottom w:w="0" w:type="dxa"/>
            <w:right w:w="108" w:type="dxa"/>
          </w:tblCellMar>
        </w:tblPrEx>
        <w:tc>
          <w:tcPr>
            <w:tcW w:w="8847" w:type="dxa"/>
            <w:gridSpan w:val="9"/>
            <w:vAlign w:val="center"/>
          </w:tcPr>
          <w:p w14:paraId="03A9D9F9">
            <w:pPr>
              <w:jc w:val="center"/>
            </w:pPr>
            <w:r>
              <w:rPr>
                <w:rFonts w:ascii="宋体" w:hAnsi="宋体" w:eastAsia="宋体"/>
                <w:sz w:val="24"/>
              </w:rPr>
              <w:t>(2024年度)</w:t>
            </w:r>
          </w:p>
        </w:tc>
      </w:tr>
      <w:tr w14:paraId="2D3534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A3A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9716F6">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〔2023〕11号</w:t>
            </w:r>
            <w:r>
              <w:rPr>
                <w:rFonts w:ascii="宋体" w:hAnsi="宋体" w:eastAsia="宋体"/>
                <w:sz w:val="16"/>
              </w:rPr>
              <w:t>：关于下达地区本级2023年体育彩票公益金资助公益项目</w:t>
            </w:r>
          </w:p>
        </w:tc>
      </w:tr>
      <w:tr w14:paraId="7F19BF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D368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E96493">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D463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53FE51">
            <w:pPr>
              <w:jc w:val="center"/>
            </w:pPr>
            <w:r>
              <w:rPr>
                <w:rFonts w:ascii="宋体" w:hAnsi="宋体" w:eastAsia="宋体"/>
                <w:sz w:val="16"/>
              </w:rPr>
              <w:t>洛浦县杭桂镇人民政府</w:t>
            </w:r>
          </w:p>
        </w:tc>
      </w:tr>
      <w:tr w14:paraId="7F730F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5692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FEC4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382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F6BF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E6A2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D30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DFF9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C054">
            <w:pPr>
              <w:jc w:val="center"/>
            </w:pPr>
            <w:r>
              <w:rPr>
                <w:rFonts w:ascii="宋体" w:hAnsi="宋体" w:eastAsia="宋体"/>
                <w:sz w:val="16"/>
              </w:rPr>
              <w:t>得分</w:t>
            </w:r>
          </w:p>
        </w:tc>
      </w:tr>
      <w:tr w14:paraId="79611E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2B6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A275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EB655">
            <w:pPr>
              <w:jc w:val="center"/>
            </w:pPr>
            <w:r>
              <w:rPr>
                <w:rFonts w:ascii="宋体" w:hAnsi="宋体" w:eastAsia="宋体"/>
                <w:sz w:val="16"/>
              </w:rPr>
              <w:t>10.31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34692">
            <w:pPr>
              <w:jc w:val="center"/>
            </w:pPr>
            <w:r>
              <w:rPr>
                <w:rFonts w:ascii="宋体" w:hAnsi="宋体" w:eastAsia="宋体"/>
                <w:sz w:val="16"/>
              </w:rPr>
              <w:t>10.31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B63F">
            <w:pPr>
              <w:jc w:val="center"/>
            </w:pPr>
            <w:r>
              <w:rPr>
                <w:rFonts w:ascii="宋体" w:hAnsi="宋体" w:eastAsia="宋体"/>
                <w:sz w:val="16"/>
              </w:rPr>
              <w:t>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22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3BBE5">
            <w:pPr>
              <w:jc w:val="center"/>
            </w:pPr>
            <w:r>
              <w:rPr>
                <w:rFonts w:ascii="宋体" w:hAnsi="宋体" w:eastAsia="宋体"/>
                <w:sz w:val="16"/>
              </w:rPr>
              <w:t xml:space="preserve">76.62%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B077">
            <w:pPr>
              <w:jc w:val="center"/>
            </w:pPr>
            <w:r>
              <w:rPr>
                <w:rFonts w:ascii="宋体" w:hAnsi="宋体" w:eastAsia="宋体"/>
                <w:sz w:val="16"/>
              </w:rPr>
              <w:t>4.16分</w:t>
            </w:r>
          </w:p>
        </w:tc>
      </w:tr>
      <w:tr w14:paraId="2F023A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9E9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B6F9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83EE7">
            <w:pPr>
              <w:jc w:val="center"/>
            </w:pPr>
            <w:r>
              <w:rPr>
                <w:rFonts w:ascii="宋体" w:hAnsi="宋体" w:eastAsia="宋体"/>
                <w:sz w:val="16"/>
              </w:rPr>
              <w:t>10.31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BD90">
            <w:pPr>
              <w:jc w:val="center"/>
            </w:pPr>
            <w:r>
              <w:rPr>
                <w:rFonts w:ascii="宋体" w:hAnsi="宋体" w:eastAsia="宋体"/>
                <w:sz w:val="16"/>
              </w:rPr>
              <w:t>10.31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812F">
            <w:pPr>
              <w:jc w:val="center"/>
            </w:pPr>
            <w:r>
              <w:rPr>
                <w:rFonts w:ascii="宋体" w:hAnsi="宋体" w:eastAsia="宋体"/>
                <w:sz w:val="16"/>
              </w:rPr>
              <w:t>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E8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89A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3B5C5">
            <w:pPr>
              <w:jc w:val="center"/>
            </w:pPr>
            <w:r>
              <w:rPr>
                <w:rFonts w:ascii="宋体" w:hAnsi="宋体" w:eastAsia="宋体"/>
                <w:sz w:val="16"/>
              </w:rPr>
              <w:t>—</w:t>
            </w:r>
          </w:p>
        </w:tc>
      </w:tr>
      <w:tr w14:paraId="38D8DF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9E5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0FD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EFF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3C0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B3D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672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12E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19EBF">
            <w:pPr>
              <w:jc w:val="center"/>
            </w:pPr>
            <w:r>
              <w:rPr>
                <w:rFonts w:ascii="宋体" w:hAnsi="宋体" w:eastAsia="宋体"/>
                <w:sz w:val="16"/>
              </w:rPr>
              <w:t>—</w:t>
            </w:r>
          </w:p>
        </w:tc>
      </w:tr>
      <w:tr w14:paraId="0B83F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8A2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F43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B3E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1B8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1EE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45A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2D3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1C741">
            <w:pPr>
              <w:jc w:val="center"/>
            </w:pPr>
            <w:r>
              <w:rPr>
                <w:rFonts w:ascii="宋体" w:hAnsi="宋体" w:eastAsia="宋体"/>
                <w:sz w:val="16"/>
              </w:rPr>
              <w:t>—</w:t>
            </w:r>
          </w:p>
        </w:tc>
      </w:tr>
      <w:tr w14:paraId="5D5FB3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1B7A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A5B42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05125A">
            <w:pPr>
              <w:jc w:val="center"/>
            </w:pPr>
            <w:r>
              <w:rPr>
                <w:rFonts w:ascii="宋体" w:hAnsi="宋体" w:eastAsia="宋体"/>
                <w:sz w:val="16"/>
              </w:rPr>
              <w:t>实际完成情况</w:t>
            </w:r>
          </w:p>
        </w:tc>
      </w:tr>
      <w:tr w14:paraId="2AF213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C0BC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6047AD">
            <w:pPr>
              <w:jc w:val="both"/>
            </w:pPr>
            <w:r>
              <w:rPr>
                <w:rFonts w:ascii="宋体" w:hAnsi="宋体" w:eastAsia="宋体"/>
                <w:sz w:val="16"/>
              </w:rPr>
              <w:t>根据《关于下达地区本级2023年体育彩票公益金资助公益项目资金的通知》（和地财综〔2023〕11号）文件实施此项目，项目主要内容为：保障3个村、1个乡镇的体育基础设施建设、维修开展各项文体活动经费。通过项目实施，改善基层公共文化体育设施条件，促进基本公共文化体育服务标准化、均等化，提升服务质量，加快构建现代公共文化体育服务体系，推动文化体育事业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1BD7CE">
            <w:pPr>
              <w:jc w:val="both"/>
            </w:pPr>
            <w:r>
              <w:rPr>
                <w:rFonts w:hint="eastAsia" w:ascii="宋体" w:hAnsi="宋体"/>
                <w:sz w:val="16"/>
                <w:lang w:eastAsia="zh-CN"/>
              </w:rPr>
              <w:t>截至</w:t>
            </w:r>
            <w:r>
              <w:rPr>
                <w:rFonts w:ascii="宋体" w:hAnsi="宋体" w:eastAsia="宋体"/>
                <w:sz w:val="16"/>
              </w:rPr>
              <w:t>2024年12月31日，我单位使用资金7.9万元，保障3个村、1个乡镇的体育基础设施建设、维修开展各项文体活动经费。通过项目实施，改善基层公共文化体育设施条件，促进基本公共文化体育服务标准化、均等化，提升服务质量，加快构建现代公共文化体育服务体系，推动文化体育事业发展。</w:t>
            </w:r>
          </w:p>
        </w:tc>
      </w:tr>
      <w:tr w14:paraId="330536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5077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059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9EA4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26EA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949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79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917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C56E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7ED1">
            <w:pPr>
              <w:jc w:val="center"/>
            </w:pPr>
            <w:r>
              <w:rPr>
                <w:rFonts w:ascii="宋体" w:hAnsi="宋体" w:eastAsia="宋体"/>
                <w:sz w:val="16"/>
              </w:rPr>
              <w:t>偏差原因分析及改进措施</w:t>
            </w:r>
          </w:p>
        </w:tc>
      </w:tr>
      <w:tr w14:paraId="45C1B1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4953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AB8A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1D15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573D8">
            <w:pPr>
              <w:jc w:val="center"/>
            </w:pPr>
            <w:r>
              <w:rPr>
                <w:rFonts w:ascii="宋体" w:hAnsi="宋体" w:eastAsia="宋体"/>
                <w:sz w:val="16"/>
              </w:rPr>
              <w:t>受益村数量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7647">
            <w:pPr>
              <w:jc w:val="center"/>
            </w:pPr>
            <w:r>
              <w:rPr>
                <w:rFonts w:ascii="宋体" w:hAnsi="宋体" w:eastAsia="宋体"/>
                <w:sz w:val="16"/>
              </w:rPr>
              <w: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635B6">
            <w:pPr>
              <w:jc w:val="center"/>
            </w:pPr>
            <w:r>
              <w:rPr>
                <w:rFonts w:ascii="宋体" w:hAnsi="宋体" w:eastAsia="宋体"/>
                <w:sz w:val="16"/>
              </w:rPr>
              <w: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C59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368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B48AD">
            <w:pPr>
              <w:jc w:val="center"/>
            </w:pPr>
          </w:p>
        </w:tc>
      </w:tr>
      <w:tr w14:paraId="2A5307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0AA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2E1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A5A0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B9FC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8BC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211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5FE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85A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F553">
            <w:pPr>
              <w:jc w:val="center"/>
            </w:pPr>
          </w:p>
        </w:tc>
      </w:tr>
      <w:tr w14:paraId="42CA0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561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9EE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5A69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3E30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90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DE0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31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FFD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62426">
            <w:pPr>
              <w:jc w:val="center"/>
            </w:pPr>
          </w:p>
        </w:tc>
      </w:tr>
      <w:tr w14:paraId="0E52B3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3F1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F5E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FFA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4B79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75F1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4841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C6F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042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0FB0F">
            <w:pPr>
              <w:jc w:val="center"/>
            </w:pPr>
          </w:p>
        </w:tc>
      </w:tr>
      <w:tr w14:paraId="5E181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860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7C46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4359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2CF5A">
            <w:pPr>
              <w:jc w:val="center"/>
            </w:pPr>
            <w:r>
              <w:rPr>
                <w:rFonts w:ascii="宋体" w:hAnsi="宋体" w:eastAsia="宋体"/>
                <w:sz w:val="16"/>
              </w:rPr>
              <w:t>补助经费成本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785D2">
            <w:pPr>
              <w:jc w:val="center"/>
            </w:pPr>
            <w:r>
              <w:rPr>
                <w:rFonts w:ascii="宋体" w:hAnsi="宋体" w:eastAsia="宋体"/>
                <w:sz w:val="16"/>
              </w:rPr>
              <w:t>&lt;=10.31万元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88D6D">
            <w:pPr>
              <w:jc w:val="center"/>
            </w:pPr>
            <w:r>
              <w:rPr>
                <w:rFonts w:ascii="宋体" w:hAnsi="宋体" w:eastAsia="宋体"/>
                <w:sz w:val="16"/>
              </w:rPr>
              <w:t>=7.9万元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42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DE591">
            <w:pPr>
              <w:jc w:val="center"/>
            </w:pPr>
            <w:r>
              <w:rPr>
                <w:rFonts w:ascii="宋体" w:hAnsi="宋体" w:eastAsia="宋体"/>
                <w:sz w:val="16"/>
              </w:rPr>
              <w:t>8.31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FD731">
            <w:pPr>
              <w:jc w:val="center"/>
            </w:pPr>
            <w:r>
              <w:rPr>
                <w:rFonts w:ascii="宋体" w:hAnsi="宋体" w:eastAsia="宋体"/>
                <w:sz w:val="16"/>
              </w:rPr>
              <w:t>偏差原因：剩余资金结转至2025年支付。改进措施：精准核算，做好预算编制工作。</w:t>
            </w:r>
          </w:p>
        </w:tc>
      </w:tr>
      <w:tr w14:paraId="5F645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173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EFB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70CB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23FAC">
            <w:pPr>
              <w:jc w:val="center"/>
            </w:pPr>
            <w:r>
              <w:rPr>
                <w:rFonts w:ascii="宋体" w:hAnsi="宋体" w:eastAsia="宋体"/>
                <w:sz w:val="16"/>
              </w:rPr>
              <w:t>提高基层业务能力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A9F7E">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7F2E7">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025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660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D02C7">
            <w:pPr>
              <w:jc w:val="center"/>
            </w:pPr>
          </w:p>
        </w:tc>
      </w:tr>
      <w:tr w14:paraId="30CAEE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1FC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223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D330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3063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A274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3CF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248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3A1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6614">
            <w:pPr>
              <w:jc w:val="center"/>
            </w:pPr>
          </w:p>
        </w:tc>
      </w:tr>
      <w:tr w14:paraId="5784EFD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E240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8059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F05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6690E">
            <w:pPr>
              <w:jc w:val="center"/>
            </w:pPr>
            <w:r>
              <w:rPr>
                <w:rFonts w:ascii="宋体" w:hAnsi="宋体" w:eastAsia="宋体"/>
                <w:sz w:val="16"/>
              </w:rPr>
              <w:t>82.47分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3EAF77"/>
        </w:tc>
      </w:tr>
    </w:tbl>
    <w:p w14:paraId="1B5F18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7A4D68">
        <w:tblPrEx>
          <w:tblCellMar>
            <w:top w:w="0" w:type="dxa"/>
            <w:left w:w="108" w:type="dxa"/>
            <w:bottom w:w="0" w:type="dxa"/>
            <w:right w:w="108" w:type="dxa"/>
          </w:tblCellMar>
        </w:tblPrEx>
        <w:tc>
          <w:tcPr>
            <w:tcW w:w="8847" w:type="dxa"/>
            <w:gridSpan w:val="9"/>
            <w:vAlign w:val="center"/>
          </w:tcPr>
          <w:p w14:paraId="08A9C4E8">
            <w:pPr>
              <w:jc w:val="center"/>
            </w:pPr>
            <w:r>
              <w:rPr>
                <w:rFonts w:ascii="宋体" w:hAnsi="宋体" w:eastAsia="宋体"/>
                <w:sz w:val="24"/>
              </w:rPr>
              <w:t>项目支出绩效自评表</w:t>
            </w:r>
          </w:p>
        </w:tc>
      </w:tr>
      <w:tr w14:paraId="74746827">
        <w:tblPrEx>
          <w:tblCellMar>
            <w:top w:w="0" w:type="dxa"/>
            <w:left w:w="108" w:type="dxa"/>
            <w:bottom w:w="0" w:type="dxa"/>
            <w:right w:w="108" w:type="dxa"/>
          </w:tblCellMar>
        </w:tblPrEx>
        <w:tc>
          <w:tcPr>
            <w:tcW w:w="8847" w:type="dxa"/>
            <w:gridSpan w:val="9"/>
            <w:vAlign w:val="center"/>
          </w:tcPr>
          <w:p w14:paraId="25CD9625">
            <w:pPr>
              <w:jc w:val="center"/>
            </w:pPr>
            <w:r>
              <w:rPr>
                <w:rFonts w:ascii="宋体" w:hAnsi="宋体" w:eastAsia="宋体"/>
                <w:sz w:val="24"/>
              </w:rPr>
              <w:t>(2024年度)</w:t>
            </w:r>
          </w:p>
        </w:tc>
      </w:tr>
      <w:tr w14:paraId="4DEFA4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CF5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D13114">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〔2024〕15号－</w:t>
            </w:r>
            <w:r>
              <w:rPr>
                <w:rFonts w:ascii="宋体" w:hAnsi="宋体" w:eastAsia="宋体"/>
                <w:sz w:val="16"/>
              </w:rPr>
              <w:t>地区本级2024年福利彩票公益资金资助公益项目</w:t>
            </w:r>
          </w:p>
        </w:tc>
      </w:tr>
      <w:tr w14:paraId="44419C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9238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468F8F">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7E50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853FCA">
            <w:pPr>
              <w:jc w:val="center"/>
            </w:pPr>
            <w:r>
              <w:rPr>
                <w:rFonts w:ascii="宋体" w:hAnsi="宋体" w:eastAsia="宋体"/>
                <w:sz w:val="16"/>
              </w:rPr>
              <w:t>洛浦县杭桂镇人民政府</w:t>
            </w:r>
          </w:p>
        </w:tc>
      </w:tr>
      <w:tr w14:paraId="2EB53A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E143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95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20B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611D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1B8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45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42EF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03BE8">
            <w:pPr>
              <w:jc w:val="center"/>
            </w:pPr>
            <w:r>
              <w:rPr>
                <w:rFonts w:ascii="宋体" w:hAnsi="宋体" w:eastAsia="宋体"/>
                <w:sz w:val="16"/>
              </w:rPr>
              <w:t>得分</w:t>
            </w:r>
          </w:p>
        </w:tc>
      </w:tr>
      <w:tr w14:paraId="59715E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DB4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296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382B3">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326AD">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B0EFF">
            <w:pPr>
              <w:jc w:val="center"/>
            </w:pPr>
            <w:r>
              <w:rPr>
                <w:rFonts w:ascii="宋体" w:hAnsi="宋体" w:eastAsia="宋体"/>
                <w:sz w:val="16"/>
              </w:rPr>
              <w:t>10.46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494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C9B07">
            <w:pPr>
              <w:jc w:val="center"/>
            </w:pPr>
            <w:r>
              <w:rPr>
                <w:rFonts w:ascii="宋体" w:hAnsi="宋体" w:eastAsia="宋体"/>
                <w:sz w:val="16"/>
              </w:rPr>
              <w:t xml:space="preserve">29.89%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08286">
            <w:pPr>
              <w:jc w:val="center"/>
            </w:pPr>
            <w:r>
              <w:rPr>
                <w:rFonts w:ascii="宋体" w:hAnsi="宋体" w:eastAsia="宋体"/>
                <w:sz w:val="16"/>
              </w:rPr>
              <w:t>0.00分</w:t>
            </w:r>
          </w:p>
        </w:tc>
      </w:tr>
      <w:tr w14:paraId="37498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87B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E591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C9970">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B8D2">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34905">
            <w:pPr>
              <w:jc w:val="center"/>
            </w:pPr>
            <w:r>
              <w:rPr>
                <w:rFonts w:ascii="宋体" w:hAnsi="宋体" w:eastAsia="宋体"/>
                <w:sz w:val="16"/>
              </w:rPr>
              <w:t>10.46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770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742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8560F">
            <w:pPr>
              <w:jc w:val="center"/>
            </w:pPr>
            <w:r>
              <w:rPr>
                <w:rFonts w:ascii="宋体" w:hAnsi="宋体" w:eastAsia="宋体"/>
                <w:sz w:val="16"/>
              </w:rPr>
              <w:t>—</w:t>
            </w:r>
          </w:p>
        </w:tc>
      </w:tr>
      <w:tr w14:paraId="1B127D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B8C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6D85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DAD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571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65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ED9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D57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08483">
            <w:pPr>
              <w:jc w:val="center"/>
            </w:pPr>
            <w:r>
              <w:rPr>
                <w:rFonts w:ascii="宋体" w:hAnsi="宋体" w:eastAsia="宋体"/>
                <w:sz w:val="16"/>
              </w:rPr>
              <w:t>—</w:t>
            </w:r>
          </w:p>
        </w:tc>
      </w:tr>
      <w:tr w14:paraId="1078CF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C4F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D03D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23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B58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B42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19D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E08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F48A6">
            <w:pPr>
              <w:jc w:val="center"/>
            </w:pPr>
            <w:r>
              <w:rPr>
                <w:rFonts w:ascii="宋体" w:hAnsi="宋体" w:eastAsia="宋体"/>
                <w:sz w:val="16"/>
              </w:rPr>
              <w:t>—</w:t>
            </w:r>
          </w:p>
        </w:tc>
      </w:tr>
      <w:tr w14:paraId="0CC02A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E620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4A5B8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16BAF2">
            <w:pPr>
              <w:jc w:val="center"/>
            </w:pPr>
            <w:r>
              <w:rPr>
                <w:rFonts w:ascii="宋体" w:hAnsi="宋体" w:eastAsia="宋体"/>
                <w:sz w:val="16"/>
              </w:rPr>
              <w:t>实际完成情况</w:t>
            </w:r>
          </w:p>
        </w:tc>
      </w:tr>
      <w:tr w14:paraId="3F61F9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FEAC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296ABF">
            <w:pPr>
              <w:jc w:val="both"/>
            </w:pPr>
            <w:r>
              <w:rPr>
                <w:rFonts w:ascii="宋体" w:hAnsi="宋体" w:eastAsia="宋体"/>
                <w:sz w:val="16"/>
              </w:rPr>
              <w:t>根据《关于下达地区本级2024年福利彩票公益金资助项目资金的通知</w:t>
            </w:r>
            <w:r>
              <w:rPr>
                <w:rFonts w:hint="eastAsia" w:ascii="宋体" w:hAnsi="宋体"/>
                <w:sz w:val="16"/>
                <w:lang w:eastAsia="zh-CN"/>
              </w:rPr>
              <w:t>－</w:t>
            </w:r>
            <w:r>
              <w:rPr>
                <w:rFonts w:ascii="宋体" w:hAnsi="宋体" w:eastAsia="宋体"/>
                <w:sz w:val="16"/>
              </w:rPr>
              <w:t>和地财综</w:t>
            </w:r>
            <w:r>
              <w:rPr>
                <w:rFonts w:hint="eastAsia" w:ascii="宋体" w:hAnsi="宋体"/>
                <w:sz w:val="16"/>
                <w:lang w:eastAsia="zh-CN"/>
              </w:rPr>
              <w:t>〔2024〕15号</w:t>
            </w:r>
            <w:r>
              <w:rPr>
                <w:rFonts w:ascii="宋体" w:hAnsi="宋体" w:eastAsia="宋体"/>
                <w:sz w:val="16"/>
              </w:rPr>
              <w:t>》文件实施此项目，项目主要内容为：保障杭桂镇向阳村、欧土拉艾日克村、兴隆村3个村的公共服务方面残疾人献爱心、贫困户农业生产帮助、开展人气广场各类节目活动、改善国通教师条件改善、制作宣传牌等方面的工作正常运行。通过项目的实施，丰富群众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360A19">
            <w:pPr>
              <w:jc w:val="both"/>
            </w:pPr>
            <w:r>
              <w:rPr>
                <w:rFonts w:hint="eastAsia" w:ascii="宋体" w:hAnsi="宋体"/>
                <w:sz w:val="16"/>
                <w:lang w:eastAsia="zh-CN"/>
              </w:rPr>
              <w:t>截至2024</w:t>
            </w:r>
            <w:r>
              <w:rPr>
                <w:rFonts w:ascii="宋体" w:hAnsi="宋体" w:eastAsia="宋体"/>
                <w:sz w:val="16"/>
              </w:rPr>
              <w:t>年12月31日，我单位使用资金10.46万元，保障杭桂镇向阳村、欧土拉艾日克村、兴隆村3个村的公共服务方面残疾人献爱心、贫困户农业生产帮助、开展人气广场各类节目活动、改善国通教师条件改善、制作宣传牌等方面的工作正常运行。通过项目的实施，丰富群众文化生活。</w:t>
            </w:r>
          </w:p>
        </w:tc>
      </w:tr>
      <w:tr w14:paraId="511E3A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0F9A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D4D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1C3B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86BD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422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6FB6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42B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E5E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9AD1">
            <w:pPr>
              <w:jc w:val="center"/>
            </w:pPr>
            <w:r>
              <w:rPr>
                <w:rFonts w:ascii="宋体" w:hAnsi="宋体" w:eastAsia="宋体"/>
                <w:sz w:val="16"/>
              </w:rPr>
              <w:t>偏差原因分析及改进措施</w:t>
            </w:r>
          </w:p>
        </w:tc>
      </w:tr>
      <w:tr w14:paraId="36BED5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6ABB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1C23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6E6F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6CB72">
            <w:pPr>
              <w:jc w:val="center"/>
            </w:pPr>
            <w:r>
              <w:rPr>
                <w:rFonts w:ascii="宋体" w:hAnsi="宋体" w:eastAsia="宋体"/>
                <w:sz w:val="16"/>
              </w:rPr>
              <w:t>涉及乡村个数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F480">
            <w:pPr>
              <w:jc w:val="center"/>
            </w:pPr>
            <w:r>
              <w:rPr>
                <w:rFonts w:ascii="宋体" w:hAnsi="宋体" w:eastAsia="宋体"/>
                <w:sz w:val="16"/>
              </w:rPr>
              <w:t>&gt;=3个村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CA57B">
            <w:pPr>
              <w:jc w:val="center"/>
            </w:pPr>
            <w:r>
              <w:rPr>
                <w:rFonts w:ascii="宋体" w:hAnsi="宋体" w:eastAsia="宋体"/>
                <w:sz w:val="16"/>
              </w:rPr>
              <w: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6EE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57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91D4">
            <w:pPr>
              <w:jc w:val="center"/>
            </w:pPr>
          </w:p>
        </w:tc>
      </w:tr>
      <w:tr w14:paraId="0ECBD5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FDE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599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C3A4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0703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1D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9C3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96C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1BB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7DE3">
            <w:pPr>
              <w:jc w:val="center"/>
            </w:pPr>
          </w:p>
        </w:tc>
      </w:tr>
      <w:tr w14:paraId="54BDB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030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4A51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49DC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9540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E6FF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3B8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36B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9AA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9709A">
            <w:pPr>
              <w:jc w:val="center"/>
            </w:pPr>
          </w:p>
        </w:tc>
      </w:tr>
      <w:tr w14:paraId="2CDA22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E1F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79F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ADC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8DD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12F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E7C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339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7EF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6781C">
            <w:pPr>
              <w:jc w:val="center"/>
            </w:pPr>
          </w:p>
        </w:tc>
      </w:tr>
      <w:tr w14:paraId="512E8C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1F6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D6B2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0040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884A9">
            <w:pPr>
              <w:jc w:val="center"/>
            </w:pPr>
            <w:r>
              <w:rPr>
                <w:rFonts w:ascii="宋体" w:hAnsi="宋体" w:eastAsia="宋体"/>
                <w:sz w:val="16"/>
              </w:rPr>
              <w:t>向阳村项目资金成本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955D4">
            <w:pPr>
              <w:jc w:val="center"/>
            </w:pPr>
            <w:r>
              <w:rPr>
                <w:rFonts w:ascii="宋体" w:hAnsi="宋体" w:eastAsia="宋体"/>
                <w:sz w:val="16"/>
              </w:rPr>
              <w:t>&lt;=15万元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79529">
            <w:pPr>
              <w:jc w:val="center"/>
            </w:pPr>
            <w:r>
              <w:rPr>
                <w:rFonts w:ascii="宋体" w:hAnsi="宋体" w:eastAsia="宋体"/>
                <w:sz w:val="16"/>
              </w:rPr>
              <w:t>=5.33万元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DA18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AB4C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271BA">
            <w:pPr>
              <w:jc w:val="center"/>
            </w:pPr>
            <w:r>
              <w:rPr>
                <w:rFonts w:ascii="宋体" w:hAnsi="宋体" w:eastAsia="宋体"/>
                <w:sz w:val="16"/>
              </w:rPr>
              <w:t>偏差原因：剩余资金结转至2025年支付。改进措施：精准核算，做好预算编制工作。</w:t>
            </w:r>
          </w:p>
        </w:tc>
      </w:tr>
      <w:tr w14:paraId="0FD20B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1E3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E72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4BB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3A9E9">
            <w:pPr>
              <w:jc w:val="center"/>
            </w:pPr>
            <w:r>
              <w:rPr>
                <w:rFonts w:ascii="宋体" w:hAnsi="宋体" w:eastAsia="宋体"/>
                <w:sz w:val="16"/>
              </w:rPr>
              <w:t>欧土拉艾日克村项目资金成本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EF680">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7A91">
            <w:pPr>
              <w:jc w:val="center"/>
            </w:pPr>
            <w:r>
              <w:rPr>
                <w:rFonts w:ascii="宋体" w:hAnsi="宋体" w:eastAsia="宋体"/>
                <w:sz w:val="16"/>
              </w:rPr>
              <w:t>=5.1298万元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D61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1323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2DB8E">
            <w:pPr>
              <w:jc w:val="center"/>
            </w:pPr>
            <w:r>
              <w:rPr>
                <w:rFonts w:ascii="宋体" w:hAnsi="宋体" w:eastAsia="宋体"/>
                <w:sz w:val="16"/>
              </w:rPr>
              <w:t>偏差原因：剩余资金结转至2025年支付。改进措施：精准核算，做好预算编制工作。</w:t>
            </w:r>
          </w:p>
        </w:tc>
      </w:tr>
      <w:tr w14:paraId="7BB536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A5E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B75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A31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7D182">
            <w:pPr>
              <w:jc w:val="center"/>
            </w:pPr>
            <w:r>
              <w:rPr>
                <w:rFonts w:ascii="宋体" w:hAnsi="宋体" w:eastAsia="宋体"/>
                <w:sz w:val="16"/>
              </w:rPr>
              <w:t>兴隆村项目资金成本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7E4E8">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E02D9">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80AB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2DB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9CBF">
            <w:pPr>
              <w:jc w:val="center"/>
            </w:pPr>
            <w:r>
              <w:rPr>
                <w:rFonts w:ascii="宋体" w:hAnsi="宋体" w:eastAsia="宋体"/>
                <w:sz w:val="16"/>
              </w:rPr>
              <w:t>偏差原因：剩余资金结转至2025年支付。改进措施：精准核算，做好预算编制工作。</w:t>
            </w:r>
          </w:p>
        </w:tc>
      </w:tr>
      <w:tr w14:paraId="546032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45B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F94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3745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F5A55">
            <w:pPr>
              <w:jc w:val="center"/>
            </w:pPr>
            <w:r>
              <w:rPr>
                <w:rFonts w:ascii="宋体" w:hAnsi="宋体" w:eastAsia="宋体"/>
                <w:sz w:val="16"/>
              </w:rPr>
              <w:t>丰富群众文化生活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4FD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182A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307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257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F81CA">
            <w:pPr>
              <w:jc w:val="center"/>
            </w:pPr>
          </w:p>
        </w:tc>
      </w:tr>
      <w:tr w14:paraId="07955A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59D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3F5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63A9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D090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79FE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246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D6C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A7A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5318">
            <w:pPr>
              <w:jc w:val="center"/>
            </w:pPr>
          </w:p>
        </w:tc>
      </w:tr>
      <w:tr w14:paraId="132E581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480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9BF1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A03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F1251">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1B2F83"/>
        </w:tc>
      </w:tr>
    </w:tbl>
    <w:p w14:paraId="40EB6CF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275290">
        <w:tblPrEx>
          <w:tblCellMar>
            <w:top w:w="0" w:type="dxa"/>
            <w:left w:w="108" w:type="dxa"/>
            <w:bottom w:w="0" w:type="dxa"/>
            <w:right w:w="108" w:type="dxa"/>
          </w:tblCellMar>
        </w:tblPrEx>
        <w:tc>
          <w:tcPr>
            <w:tcW w:w="8847" w:type="dxa"/>
            <w:gridSpan w:val="9"/>
            <w:vAlign w:val="center"/>
          </w:tcPr>
          <w:p w14:paraId="2512B894">
            <w:pPr>
              <w:jc w:val="center"/>
            </w:pPr>
            <w:r>
              <w:rPr>
                <w:rFonts w:ascii="宋体" w:hAnsi="宋体" w:eastAsia="宋体"/>
                <w:sz w:val="24"/>
              </w:rPr>
              <w:t>项目支出绩效自评表</w:t>
            </w:r>
          </w:p>
        </w:tc>
      </w:tr>
      <w:tr w14:paraId="63954EAA">
        <w:tblPrEx>
          <w:tblCellMar>
            <w:top w:w="0" w:type="dxa"/>
            <w:left w:w="108" w:type="dxa"/>
            <w:bottom w:w="0" w:type="dxa"/>
            <w:right w:w="108" w:type="dxa"/>
          </w:tblCellMar>
        </w:tblPrEx>
        <w:tc>
          <w:tcPr>
            <w:tcW w:w="8847" w:type="dxa"/>
            <w:gridSpan w:val="9"/>
            <w:vAlign w:val="center"/>
          </w:tcPr>
          <w:p w14:paraId="7F8DC643">
            <w:pPr>
              <w:jc w:val="center"/>
            </w:pPr>
            <w:r>
              <w:rPr>
                <w:rFonts w:ascii="宋体" w:hAnsi="宋体" w:eastAsia="宋体"/>
                <w:sz w:val="24"/>
              </w:rPr>
              <w:t>(2024年度)</w:t>
            </w:r>
          </w:p>
        </w:tc>
      </w:tr>
      <w:tr w14:paraId="0275E6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61B5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3DC071">
            <w:pPr>
              <w:jc w:val="center"/>
            </w:pPr>
            <w:r>
              <w:rPr>
                <w:rFonts w:ascii="宋体" w:hAnsi="宋体" w:eastAsia="宋体"/>
                <w:sz w:val="16"/>
              </w:rPr>
              <w:t>和地财教</w:t>
            </w:r>
            <w:r>
              <w:rPr>
                <w:rFonts w:hint="eastAsia" w:ascii="宋体" w:hAnsi="宋体"/>
                <w:sz w:val="16"/>
                <w:lang w:eastAsia="zh-CN"/>
              </w:rPr>
              <w:t>〔2022〕92号</w:t>
            </w:r>
            <w:r>
              <w:rPr>
                <w:rFonts w:ascii="宋体" w:hAnsi="宋体" w:eastAsia="宋体"/>
                <w:sz w:val="16"/>
              </w:rPr>
              <w:t>：2023年中央补助地方公共文化服务体系建设补助资金</w:t>
            </w:r>
          </w:p>
        </w:tc>
      </w:tr>
      <w:tr w14:paraId="39886B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20DF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4C3972">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3C26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4FCD6B">
            <w:pPr>
              <w:jc w:val="center"/>
            </w:pPr>
            <w:r>
              <w:rPr>
                <w:rFonts w:ascii="宋体" w:hAnsi="宋体" w:eastAsia="宋体"/>
                <w:sz w:val="16"/>
              </w:rPr>
              <w:t>洛浦县杭桂镇人民政府</w:t>
            </w:r>
          </w:p>
        </w:tc>
      </w:tr>
      <w:tr w14:paraId="5D664D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32A9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D345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FA8C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C167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E416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FF5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3CC5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E72EC">
            <w:pPr>
              <w:jc w:val="center"/>
            </w:pPr>
            <w:r>
              <w:rPr>
                <w:rFonts w:ascii="宋体" w:hAnsi="宋体" w:eastAsia="宋体"/>
                <w:sz w:val="16"/>
              </w:rPr>
              <w:t>得分</w:t>
            </w:r>
          </w:p>
        </w:tc>
      </w:tr>
      <w:tr w14:paraId="21C256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146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9031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D60D8">
            <w:pPr>
              <w:jc w:val="center"/>
            </w:pPr>
            <w:r>
              <w:rPr>
                <w:rFonts w:ascii="宋体" w:hAnsi="宋体" w:eastAsia="宋体"/>
                <w:sz w:val="16"/>
              </w:rPr>
              <w:t>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9A0BE">
            <w:pPr>
              <w:jc w:val="center"/>
            </w:pPr>
            <w:r>
              <w:rPr>
                <w:rFonts w:ascii="宋体" w:hAnsi="宋体" w:eastAsia="宋体"/>
                <w:sz w:val="16"/>
              </w:rPr>
              <w:t>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877E7">
            <w:pPr>
              <w:jc w:val="center"/>
            </w:pPr>
            <w:r>
              <w:rPr>
                <w:rFonts w:ascii="宋体" w:hAnsi="宋体" w:eastAsia="宋体"/>
                <w:sz w:val="16"/>
              </w:rPr>
              <w:t>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7C0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E67C9">
            <w:pPr>
              <w:jc w:val="center"/>
            </w:pPr>
            <w:r>
              <w:rPr>
                <w:rFonts w:ascii="宋体" w:hAnsi="宋体" w:eastAsia="宋体"/>
                <w:sz w:val="16"/>
              </w:rPr>
              <w:t xml:space="preserve">99.70%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692E2">
            <w:pPr>
              <w:jc w:val="center"/>
            </w:pPr>
            <w:r>
              <w:rPr>
                <w:rFonts w:ascii="宋体" w:hAnsi="宋体" w:eastAsia="宋体"/>
                <w:sz w:val="16"/>
              </w:rPr>
              <w:t>9.93分</w:t>
            </w:r>
          </w:p>
        </w:tc>
      </w:tr>
      <w:tr w14:paraId="19703E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142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3674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9D54E">
            <w:pPr>
              <w:jc w:val="center"/>
            </w:pPr>
            <w:r>
              <w:rPr>
                <w:rFonts w:ascii="宋体" w:hAnsi="宋体" w:eastAsia="宋体"/>
                <w:sz w:val="16"/>
              </w:rPr>
              <w:t>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A7A0E">
            <w:pPr>
              <w:jc w:val="center"/>
            </w:pPr>
            <w:r>
              <w:rPr>
                <w:rFonts w:ascii="宋体" w:hAnsi="宋体" w:eastAsia="宋体"/>
                <w:sz w:val="16"/>
              </w:rPr>
              <w:t>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A2E5A">
            <w:pPr>
              <w:jc w:val="center"/>
            </w:pPr>
            <w:r>
              <w:rPr>
                <w:rFonts w:ascii="宋体" w:hAnsi="宋体" w:eastAsia="宋体"/>
                <w:sz w:val="16"/>
              </w:rPr>
              <w:t>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11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A72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3D6A1">
            <w:pPr>
              <w:jc w:val="center"/>
            </w:pPr>
            <w:r>
              <w:rPr>
                <w:rFonts w:ascii="宋体" w:hAnsi="宋体" w:eastAsia="宋体"/>
                <w:sz w:val="16"/>
              </w:rPr>
              <w:t>—</w:t>
            </w:r>
          </w:p>
        </w:tc>
      </w:tr>
      <w:tr w14:paraId="420D69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D1D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29DC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CF5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FA5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D3E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34B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ED5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C3192">
            <w:pPr>
              <w:jc w:val="center"/>
            </w:pPr>
            <w:r>
              <w:rPr>
                <w:rFonts w:ascii="宋体" w:hAnsi="宋体" w:eastAsia="宋体"/>
                <w:sz w:val="16"/>
              </w:rPr>
              <w:t>—</w:t>
            </w:r>
          </w:p>
        </w:tc>
      </w:tr>
      <w:tr w14:paraId="33766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86A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45B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576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E27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443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CD3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C9A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A97E0">
            <w:pPr>
              <w:jc w:val="center"/>
            </w:pPr>
            <w:r>
              <w:rPr>
                <w:rFonts w:ascii="宋体" w:hAnsi="宋体" w:eastAsia="宋体"/>
                <w:sz w:val="16"/>
              </w:rPr>
              <w:t>—</w:t>
            </w:r>
          </w:p>
        </w:tc>
      </w:tr>
      <w:tr w14:paraId="4EC452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AA8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DDA7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857A1C">
            <w:pPr>
              <w:jc w:val="center"/>
            </w:pPr>
            <w:r>
              <w:rPr>
                <w:rFonts w:ascii="宋体" w:hAnsi="宋体" w:eastAsia="宋体"/>
                <w:sz w:val="16"/>
              </w:rPr>
              <w:t>实际完成情况</w:t>
            </w:r>
          </w:p>
        </w:tc>
      </w:tr>
      <w:tr w14:paraId="2EE947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1FA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C31944">
            <w:pPr>
              <w:jc w:val="both"/>
            </w:pPr>
            <w:r>
              <w:rPr>
                <w:rFonts w:ascii="宋体" w:hAnsi="宋体" w:eastAsia="宋体"/>
                <w:sz w:val="16"/>
              </w:rPr>
              <w:t>根据《2023年中央补助地方公共文化服务体系建设补助资金》（和地财教</w:t>
            </w:r>
            <w:r>
              <w:rPr>
                <w:rFonts w:hint="eastAsia" w:ascii="宋体" w:hAnsi="宋体"/>
                <w:sz w:val="16"/>
                <w:lang w:eastAsia="zh-CN"/>
              </w:rPr>
              <w:t>〔2022〕92号</w:t>
            </w:r>
            <w:r>
              <w:rPr>
                <w:rFonts w:ascii="宋体" w:hAnsi="宋体" w:eastAsia="宋体"/>
                <w:sz w:val="16"/>
              </w:rPr>
              <w:t>）文件实施此项目，项目主要内容为：保障3个村（向阳村、呕吐啦艾日克村、兴隆村）文化建设，通过项目实施，丰富群众文化生活。改善基层公共文化设施条件，促进基本公共文化服务标准化、均等化，提升服务质量，加快构建现代公共文化服务体系，推动文化事业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DA40BE">
            <w:pPr>
              <w:jc w:val="both"/>
            </w:pPr>
            <w:r>
              <w:rPr>
                <w:rFonts w:ascii="宋体" w:hAnsi="宋体" w:eastAsia="宋体"/>
                <w:sz w:val="16"/>
              </w:rPr>
              <w:t>截止至自评节点，我单位已完成</w:t>
            </w:r>
            <w:r>
              <w:rPr>
                <w:rFonts w:hint="eastAsia" w:ascii="宋体" w:hAnsi="宋体"/>
                <w:sz w:val="16"/>
                <w:lang w:eastAsia="zh-CN"/>
              </w:rPr>
              <w:t>上</w:t>
            </w:r>
            <w:r>
              <w:rPr>
                <w:rFonts w:ascii="宋体" w:hAnsi="宋体" w:eastAsia="宋体"/>
                <w:sz w:val="16"/>
              </w:rPr>
              <w:t>3个村（向阳村、欧吐拉艾日克村、兴隆村）文化建设，资金已使用6.71万元。通过项目实施，丰富群众文化生活。改善基层公共文化设施条件，促进基本公共文化服务标准化、均等化，提升服务质量，加快构建现代公共文化服务体系，推动文化事业发展。</w:t>
            </w:r>
          </w:p>
        </w:tc>
      </w:tr>
      <w:tr w14:paraId="027473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9027E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70AF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DF4B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650A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B0A8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13B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405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1053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01B0D">
            <w:pPr>
              <w:jc w:val="center"/>
            </w:pPr>
            <w:r>
              <w:rPr>
                <w:rFonts w:ascii="宋体" w:hAnsi="宋体" w:eastAsia="宋体"/>
                <w:sz w:val="16"/>
              </w:rPr>
              <w:t>偏差原因分析及改进措施</w:t>
            </w:r>
          </w:p>
        </w:tc>
      </w:tr>
      <w:tr w14:paraId="14C7F7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49FB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19C6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3C8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D7280">
            <w:pPr>
              <w:jc w:val="center"/>
            </w:pPr>
            <w:r>
              <w:rPr>
                <w:rFonts w:ascii="宋体" w:hAnsi="宋体" w:eastAsia="宋体"/>
                <w:sz w:val="16"/>
              </w:rPr>
              <w:t>保障乡村数量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2DF7C">
            <w:pPr>
              <w:jc w:val="center"/>
            </w:pPr>
            <w:r>
              <w:rPr>
                <w:rFonts w:ascii="宋体" w:hAnsi="宋体" w:eastAsia="宋体"/>
                <w:sz w:val="16"/>
              </w:rPr>
              <w:t>&gt;=3个村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5CFF4">
            <w:pPr>
              <w:jc w:val="center"/>
            </w:pPr>
            <w:r>
              <w:rPr>
                <w:rFonts w:ascii="宋体" w:hAnsi="宋体" w:eastAsia="宋体"/>
                <w:sz w:val="16"/>
              </w:rPr>
              <w:t>=3个村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93C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B3D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EA76A">
            <w:pPr>
              <w:jc w:val="center"/>
            </w:pPr>
          </w:p>
        </w:tc>
      </w:tr>
      <w:tr w14:paraId="04687A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274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873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8E69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E9E6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565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F12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C9C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B69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FA39E">
            <w:pPr>
              <w:jc w:val="center"/>
            </w:pPr>
          </w:p>
        </w:tc>
      </w:tr>
      <w:tr w14:paraId="27635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BBA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3E9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5028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FEBC">
            <w:pPr>
              <w:jc w:val="center"/>
            </w:pPr>
            <w:r>
              <w:rPr>
                <w:rFonts w:ascii="宋体" w:hAnsi="宋体" w:eastAsia="宋体"/>
                <w:sz w:val="16"/>
              </w:rPr>
              <w:t>经费支付及时性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71B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953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DF0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87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CEF6">
            <w:pPr>
              <w:jc w:val="center"/>
            </w:pPr>
          </w:p>
        </w:tc>
      </w:tr>
      <w:tr w14:paraId="440C8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AEA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7CE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525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E0F84">
            <w:pPr>
              <w:jc w:val="center"/>
            </w:pPr>
            <w:r>
              <w:rPr>
                <w:rFonts w:ascii="宋体" w:hAnsi="宋体" w:eastAsia="宋体"/>
                <w:sz w:val="16"/>
              </w:rPr>
              <w:t>项目截止时间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7EF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0C11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25E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F1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AA450">
            <w:pPr>
              <w:jc w:val="center"/>
            </w:pPr>
          </w:p>
        </w:tc>
      </w:tr>
      <w:tr w14:paraId="0036D1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E3D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685C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5A38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EC41C">
            <w:pPr>
              <w:jc w:val="center"/>
            </w:pPr>
            <w:r>
              <w:rPr>
                <w:rFonts w:ascii="宋体" w:hAnsi="宋体" w:eastAsia="宋体"/>
                <w:sz w:val="16"/>
              </w:rPr>
              <w:t>资金总投资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EBDAC">
            <w:pPr>
              <w:jc w:val="center"/>
            </w:pPr>
            <w:r>
              <w:rPr>
                <w:rFonts w:ascii="宋体" w:hAnsi="宋体" w:eastAsia="宋体"/>
                <w:sz w:val="16"/>
              </w:rPr>
              <w:t>&lt;=6.73万元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7AF9C">
            <w:pPr>
              <w:jc w:val="center"/>
            </w:pPr>
            <w:r>
              <w:rPr>
                <w:rFonts w:ascii="宋体" w:hAnsi="宋体" w:eastAsia="宋体"/>
                <w:sz w:val="16"/>
              </w:rPr>
              <w:t>=6.71万元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A3E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F47B">
            <w:pPr>
              <w:jc w:val="center"/>
            </w:pPr>
            <w:r>
              <w:rPr>
                <w:rFonts w:ascii="宋体" w:hAnsi="宋体" w:eastAsia="宋体"/>
                <w:sz w:val="16"/>
              </w:rPr>
              <w:t>19.85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A542">
            <w:pPr>
              <w:jc w:val="center"/>
            </w:pPr>
            <w:r>
              <w:rPr>
                <w:rFonts w:ascii="宋体" w:hAnsi="宋体" w:eastAsia="宋体"/>
                <w:sz w:val="16"/>
              </w:rPr>
              <w:t>偏差原因：剩余资金为结余资金。改进措施：精准核算，做好预算编制工作。</w:t>
            </w:r>
          </w:p>
        </w:tc>
      </w:tr>
      <w:tr w14:paraId="144583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D7C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365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4305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E2D47">
            <w:pPr>
              <w:jc w:val="center"/>
            </w:pPr>
            <w:r>
              <w:rPr>
                <w:rFonts w:ascii="宋体" w:hAnsi="宋体" w:eastAsia="宋体"/>
                <w:sz w:val="16"/>
              </w:rPr>
              <w:t>推动文化事业发展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D18D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E02B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EAF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2B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81B04">
            <w:pPr>
              <w:jc w:val="center"/>
            </w:pPr>
          </w:p>
        </w:tc>
      </w:tr>
      <w:tr w14:paraId="4EFE89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7DF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CB6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AAE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FAA4B">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F9E6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31F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761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04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EDFCA">
            <w:pPr>
              <w:jc w:val="center"/>
            </w:pPr>
          </w:p>
        </w:tc>
      </w:tr>
      <w:tr w14:paraId="71E90F1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EC120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5A96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285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A7460">
            <w:pPr>
              <w:jc w:val="center"/>
            </w:pPr>
            <w:r>
              <w:rPr>
                <w:rFonts w:ascii="宋体" w:hAnsi="宋体" w:eastAsia="宋体"/>
                <w:sz w:val="16"/>
              </w:rPr>
              <w:t>99.78分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75EE21"/>
        </w:tc>
      </w:tr>
    </w:tbl>
    <w:p w14:paraId="5D5916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8A34F8">
        <w:tblPrEx>
          <w:tblCellMar>
            <w:top w:w="0" w:type="dxa"/>
            <w:left w:w="108" w:type="dxa"/>
            <w:bottom w:w="0" w:type="dxa"/>
            <w:right w:w="108" w:type="dxa"/>
          </w:tblCellMar>
        </w:tblPrEx>
        <w:tc>
          <w:tcPr>
            <w:tcW w:w="8847" w:type="dxa"/>
            <w:gridSpan w:val="9"/>
            <w:vAlign w:val="center"/>
          </w:tcPr>
          <w:p w14:paraId="500783B3">
            <w:pPr>
              <w:jc w:val="center"/>
            </w:pPr>
            <w:r>
              <w:rPr>
                <w:rFonts w:ascii="宋体" w:hAnsi="宋体" w:eastAsia="宋体"/>
                <w:sz w:val="24"/>
              </w:rPr>
              <w:t>项目支出绩效自评表</w:t>
            </w:r>
          </w:p>
        </w:tc>
      </w:tr>
      <w:tr w14:paraId="256AB79C">
        <w:tblPrEx>
          <w:tblCellMar>
            <w:top w:w="0" w:type="dxa"/>
            <w:left w:w="108" w:type="dxa"/>
            <w:bottom w:w="0" w:type="dxa"/>
            <w:right w:w="108" w:type="dxa"/>
          </w:tblCellMar>
        </w:tblPrEx>
        <w:tc>
          <w:tcPr>
            <w:tcW w:w="8847" w:type="dxa"/>
            <w:gridSpan w:val="9"/>
            <w:vAlign w:val="center"/>
          </w:tcPr>
          <w:p w14:paraId="599F4E19">
            <w:pPr>
              <w:jc w:val="center"/>
            </w:pPr>
            <w:r>
              <w:rPr>
                <w:rFonts w:ascii="宋体" w:hAnsi="宋体" w:eastAsia="宋体"/>
                <w:sz w:val="24"/>
              </w:rPr>
              <w:t>(2024年度)</w:t>
            </w:r>
          </w:p>
        </w:tc>
      </w:tr>
      <w:tr w14:paraId="4B2B6B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A8DC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03A4F0">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〔2015〕183号和</w:t>
            </w:r>
            <w:r>
              <w:rPr>
                <w:rFonts w:ascii="宋体" w:hAnsi="宋体" w:eastAsia="宋体"/>
                <w:sz w:val="16"/>
              </w:rPr>
              <w:t>地财建</w:t>
            </w:r>
            <w:r>
              <w:rPr>
                <w:rFonts w:hint="eastAsia" w:ascii="宋体" w:hAnsi="宋体"/>
                <w:sz w:val="16"/>
                <w:lang w:eastAsia="zh-CN"/>
              </w:rPr>
              <w:t>〔2016〕16号</w:t>
            </w:r>
            <w:r>
              <w:rPr>
                <w:rFonts w:ascii="宋体" w:hAnsi="宋体" w:eastAsia="宋体"/>
                <w:sz w:val="16"/>
              </w:rPr>
              <w:t>:2015年度棉花目标价格补贴资金（结余资金）</w:t>
            </w:r>
          </w:p>
        </w:tc>
      </w:tr>
      <w:tr w14:paraId="204B39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80A9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F3016E">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3B92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AE89FA">
            <w:pPr>
              <w:jc w:val="center"/>
            </w:pPr>
            <w:r>
              <w:rPr>
                <w:rFonts w:ascii="宋体" w:hAnsi="宋体" w:eastAsia="宋体"/>
                <w:sz w:val="16"/>
              </w:rPr>
              <w:t>洛浦县杭桂镇人民政府</w:t>
            </w:r>
          </w:p>
        </w:tc>
      </w:tr>
      <w:tr w14:paraId="29E236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AE1D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3A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539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0A6B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B9E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47C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4CC9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1B30B">
            <w:pPr>
              <w:jc w:val="center"/>
            </w:pPr>
            <w:r>
              <w:rPr>
                <w:rFonts w:ascii="宋体" w:hAnsi="宋体" w:eastAsia="宋体"/>
                <w:sz w:val="16"/>
              </w:rPr>
              <w:t>得分</w:t>
            </w:r>
          </w:p>
        </w:tc>
      </w:tr>
      <w:tr w14:paraId="585673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588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7091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E32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9CC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504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A98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3AF5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8B010">
            <w:pPr>
              <w:jc w:val="center"/>
            </w:pPr>
            <w:r>
              <w:rPr>
                <w:rFonts w:ascii="宋体" w:hAnsi="宋体" w:eastAsia="宋体"/>
                <w:sz w:val="16"/>
              </w:rPr>
              <w:t>10.00分</w:t>
            </w:r>
          </w:p>
        </w:tc>
      </w:tr>
      <w:tr w14:paraId="0BCD34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8AD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93DF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B92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217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00A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B99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EA3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0FFFC">
            <w:pPr>
              <w:jc w:val="center"/>
            </w:pPr>
            <w:r>
              <w:rPr>
                <w:rFonts w:ascii="宋体" w:hAnsi="宋体" w:eastAsia="宋体"/>
                <w:sz w:val="16"/>
              </w:rPr>
              <w:t>—</w:t>
            </w:r>
          </w:p>
        </w:tc>
      </w:tr>
      <w:tr w14:paraId="4A4CDC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173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EA4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0D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F6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8F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8C8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D38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9FEF">
            <w:pPr>
              <w:jc w:val="center"/>
            </w:pPr>
            <w:r>
              <w:rPr>
                <w:rFonts w:ascii="宋体" w:hAnsi="宋体" w:eastAsia="宋体"/>
                <w:sz w:val="16"/>
              </w:rPr>
              <w:t>—</w:t>
            </w:r>
          </w:p>
        </w:tc>
      </w:tr>
      <w:tr w14:paraId="7E855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24A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DC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696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939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1C0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47D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A7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10D35">
            <w:pPr>
              <w:jc w:val="center"/>
            </w:pPr>
            <w:r>
              <w:rPr>
                <w:rFonts w:ascii="宋体" w:hAnsi="宋体" w:eastAsia="宋体"/>
                <w:sz w:val="16"/>
              </w:rPr>
              <w:t>—</w:t>
            </w:r>
          </w:p>
        </w:tc>
      </w:tr>
      <w:tr w14:paraId="42183D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F700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2ABA5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17D97C">
            <w:pPr>
              <w:jc w:val="center"/>
            </w:pPr>
            <w:r>
              <w:rPr>
                <w:rFonts w:ascii="宋体" w:hAnsi="宋体" w:eastAsia="宋体"/>
                <w:sz w:val="16"/>
              </w:rPr>
              <w:t>实际完成情况</w:t>
            </w:r>
          </w:p>
        </w:tc>
      </w:tr>
      <w:tr w14:paraId="33440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D62C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222C86">
            <w:pPr>
              <w:jc w:val="both"/>
            </w:pPr>
            <w:r>
              <w:rPr>
                <w:rFonts w:ascii="宋体" w:hAnsi="宋体" w:eastAsia="宋体"/>
                <w:sz w:val="16"/>
              </w:rPr>
              <w:t>根据文件实施该项目，项目主要内容：项目资金主要用于棉花面积和交售量补贴。通过项目的实施，保障群众正常生活水平。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7F6B1">
            <w:pPr>
              <w:jc w:val="both"/>
            </w:pPr>
            <w:r>
              <w:rPr>
                <w:rFonts w:hint="eastAsia" w:ascii="宋体" w:hAnsi="宋体"/>
                <w:sz w:val="16"/>
                <w:lang w:eastAsia="zh-CN"/>
              </w:rPr>
              <w:t>截至</w:t>
            </w:r>
            <w:r>
              <w:rPr>
                <w:rFonts w:ascii="宋体" w:hAnsi="宋体" w:eastAsia="宋体"/>
                <w:sz w:val="16"/>
              </w:rPr>
              <w:t>12月31日，我单位使用资金1万元，发放棉花面积和补贴。通过项目的实施，保障群众正常生活水平。</w:t>
            </w:r>
          </w:p>
        </w:tc>
      </w:tr>
      <w:tr w14:paraId="79012B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2AD4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B16D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39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3B97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DD3D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EF57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054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D5B4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B33FB">
            <w:pPr>
              <w:jc w:val="center"/>
            </w:pPr>
            <w:r>
              <w:rPr>
                <w:rFonts w:ascii="宋体" w:hAnsi="宋体" w:eastAsia="宋体"/>
                <w:sz w:val="16"/>
              </w:rPr>
              <w:t>偏差原因分析及改进措施</w:t>
            </w:r>
          </w:p>
        </w:tc>
      </w:tr>
      <w:tr w14:paraId="027045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AEAF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925B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62D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FCC87">
            <w:pPr>
              <w:jc w:val="center"/>
            </w:pPr>
            <w:r>
              <w:rPr>
                <w:rFonts w:ascii="宋体" w:hAnsi="宋体" w:eastAsia="宋体"/>
                <w:sz w:val="16"/>
              </w:rPr>
              <w:t>棉花交售量补贴发放人数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350B9">
            <w:pPr>
              <w:jc w:val="center"/>
            </w:pPr>
            <w:r>
              <w:rPr>
                <w:rFonts w:ascii="宋体" w:hAnsi="宋体" w:eastAsia="宋体"/>
                <w:sz w:val="16"/>
              </w:rPr>
              <w:t>&gt;=1户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88F58">
            <w:pPr>
              <w:jc w:val="center"/>
            </w:pPr>
            <w:r>
              <w:rPr>
                <w:rFonts w:ascii="宋体" w:hAnsi="宋体" w:eastAsia="宋体"/>
                <w:sz w:val="16"/>
              </w:rPr>
              <w: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CC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A7F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91FA6">
            <w:pPr>
              <w:jc w:val="center"/>
            </w:pPr>
          </w:p>
        </w:tc>
      </w:tr>
      <w:tr w14:paraId="780098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D0B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9AB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23A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55233">
            <w:pPr>
              <w:jc w:val="center"/>
            </w:pPr>
            <w:r>
              <w:rPr>
                <w:rFonts w:ascii="宋体" w:hAnsi="宋体" w:eastAsia="宋体"/>
                <w:sz w:val="16"/>
              </w:rPr>
              <w:t>棉花面积补贴发放人数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50BE5">
            <w:pPr>
              <w:jc w:val="center"/>
            </w:pPr>
            <w:r>
              <w:rPr>
                <w:rFonts w:ascii="宋体" w:hAnsi="宋体" w:eastAsia="宋体"/>
                <w:sz w:val="16"/>
              </w:rPr>
              <w:t>&gt;=2户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3BAB5">
            <w:pPr>
              <w:jc w:val="center"/>
            </w:pPr>
            <w:r>
              <w:rPr>
                <w:rFonts w:ascii="宋体" w:hAnsi="宋体" w:eastAsia="宋体"/>
                <w:sz w:val="16"/>
              </w:rPr>
              <w: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7C5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B4E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0376">
            <w:pPr>
              <w:jc w:val="center"/>
            </w:pPr>
          </w:p>
        </w:tc>
      </w:tr>
      <w:tr w14:paraId="7786E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2B6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FE0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56EA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566F5">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AE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ED0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9A7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676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0CE0">
            <w:pPr>
              <w:jc w:val="center"/>
            </w:pPr>
          </w:p>
        </w:tc>
      </w:tr>
      <w:tr w14:paraId="141962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89A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D96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E60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3DA2E">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086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40A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15B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C5B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DF4A8">
            <w:pPr>
              <w:jc w:val="center"/>
            </w:pPr>
          </w:p>
        </w:tc>
      </w:tr>
      <w:tr w14:paraId="0EBFD6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8F3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096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88B9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6348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302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67FA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7C0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3E4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5D343">
            <w:pPr>
              <w:jc w:val="center"/>
            </w:pPr>
          </w:p>
        </w:tc>
      </w:tr>
      <w:tr w14:paraId="052EF4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5988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D6C2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7A46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E01AD">
            <w:pPr>
              <w:jc w:val="center"/>
            </w:pPr>
            <w:r>
              <w:rPr>
                <w:rFonts w:ascii="宋体" w:hAnsi="宋体" w:eastAsia="宋体"/>
                <w:sz w:val="16"/>
              </w:rPr>
              <w:t>交售数量补贴发放金额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1E814">
            <w:pPr>
              <w:jc w:val="center"/>
            </w:pPr>
            <w:r>
              <w:rPr>
                <w:rFonts w:ascii="宋体" w:hAnsi="宋体" w:eastAsia="宋体"/>
                <w:sz w:val="16"/>
              </w:rPr>
              <w:t>&lt;=0.24元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6FFC1">
            <w:pPr>
              <w:jc w:val="center"/>
            </w:pPr>
            <w:r>
              <w:rPr>
                <w:rFonts w:ascii="宋体" w:hAnsi="宋体" w:eastAsia="宋体"/>
                <w:sz w:val="16"/>
              </w:rPr>
              <w:t>=0.24元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0EC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44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6FEC2">
            <w:pPr>
              <w:jc w:val="center"/>
            </w:pPr>
          </w:p>
        </w:tc>
      </w:tr>
      <w:tr w14:paraId="2FAD54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81A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A57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0C3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0DD89">
            <w:pPr>
              <w:jc w:val="center"/>
            </w:pPr>
            <w:r>
              <w:rPr>
                <w:rFonts w:ascii="宋体" w:hAnsi="宋体" w:eastAsia="宋体"/>
                <w:sz w:val="16"/>
              </w:rPr>
              <w:t>面积补贴发放金额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36A7">
            <w:pPr>
              <w:jc w:val="center"/>
            </w:pPr>
            <w:r>
              <w:rPr>
                <w:rFonts w:ascii="宋体" w:hAnsi="宋体" w:eastAsia="宋体"/>
                <w:sz w:val="16"/>
              </w:rPr>
              <w:t>&lt;=0.76元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B5941">
            <w:pPr>
              <w:jc w:val="center"/>
            </w:pPr>
            <w:r>
              <w:rPr>
                <w:rFonts w:ascii="宋体" w:hAnsi="宋体" w:eastAsia="宋体"/>
                <w:sz w:val="16"/>
              </w:rPr>
              <w:t>=0.76元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E91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50F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9D0A9">
            <w:pPr>
              <w:jc w:val="center"/>
            </w:pPr>
          </w:p>
        </w:tc>
      </w:tr>
      <w:tr w14:paraId="50B737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4D9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2F58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F5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0CDE9">
            <w:pPr>
              <w:jc w:val="center"/>
            </w:pPr>
            <w:r>
              <w:rPr>
                <w:rFonts w:ascii="宋体" w:hAnsi="宋体" w:eastAsia="宋体"/>
                <w:sz w:val="16"/>
              </w:rPr>
              <w:t>保障群众正常生活水平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B081F">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2307">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2B4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95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9979">
            <w:pPr>
              <w:jc w:val="center"/>
            </w:pPr>
          </w:p>
        </w:tc>
      </w:tr>
      <w:tr w14:paraId="5DFC3B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B39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CC3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2BA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F943">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513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1C8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290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72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670D">
            <w:pPr>
              <w:jc w:val="center"/>
            </w:pPr>
          </w:p>
        </w:tc>
      </w:tr>
      <w:tr w14:paraId="39BC0A0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E2EE0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B95C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8C1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36B1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C1BD99"/>
        </w:tc>
      </w:tr>
    </w:tbl>
    <w:p w14:paraId="117ABE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F587A3">
        <w:tblPrEx>
          <w:tblCellMar>
            <w:top w:w="0" w:type="dxa"/>
            <w:left w:w="108" w:type="dxa"/>
            <w:bottom w:w="0" w:type="dxa"/>
            <w:right w:w="108" w:type="dxa"/>
          </w:tblCellMar>
        </w:tblPrEx>
        <w:tc>
          <w:tcPr>
            <w:tcW w:w="8847" w:type="dxa"/>
            <w:gridSpan w:val="9"/>
            <w:vAlign w:val="center"/>
          </w:tcPr>
          <w:p w14:paraId="60593024">
            <w:pPr>
              <w:jc w:val="center"/>
            </w:pPr>
            <w:r>
              <w:rPr>
                <w:rFonts w:ascii="宋体" w:hAnsi="宋体" w:eastAsia="宋体"/>
                <w:sz w:val="24"/>
              </w:rPr>
              <w:t>项目支出绩效自评表</w:t>
            </w:r>
          </w:p>
        </w:tc>
      </w:tr>
      <w:tr w14:paraId="536FD161">
        <w:tblPrEx>
          <w:tblCellMar>
            <w:top w:w="0" w:type="dxa"/>
            <w:left w:w="108" w:type="dxa"/>
            <w:bottom w:w="0" w:type="dxa"/>
            <w:right w:w="108" w:type="dxa"/>
          </w:tblCellMar>
        </w:tblPrEx>
        <w:tc>
          <w:tcPr>
            <w:tcW w:w="8847" w:type="dxa"/>
            <w:gridSpan w:val="9"/>
            <w:vAlign w:val="center"/>
          </w:tcPr>
          <w:p w14:paraId="16CC3519">
            <w:pPr>
              <w:jc w:val="center"/>
            </w:pPr>
            <w:r>
              <w:rPr>
                <w:rFonts w:ascii="宋体" w:hAnsi="宋体" w:eastAsia="宋体"/>
                <w:sz w:val="24"/>
              </w:rPr>
              <w:t>(2024年度)</w:t>
            </w:r>
          </w:p>
        </w:tc>
      </w:tr>
      <w:tr w14:paraId="707752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36C6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139B87">
            <w:pPr>
              <w:jc w:val="center"/>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w:t>
            </w:r>
            <w:r>
              <w:rPr>
                <w:rFonts w:ascii="宋体" w:hAnsi="宋体" w:eastAsia="宋体"/>
                <w:sz w:val="16"/>
              </w:rPr>
              <w:t>餐费-洛财纪字</w:t>
            </w:r>
            <w:r>
              <w:rPr>
                <w:rFonts w:hint="eastAsia" w:ascii="宋体" w:hAnsi="宋体"/>
                <w:sz w:val="16"/>
                <w:lang w:eastAsia="zh-CN"/>
              </w:rPr>
              <w:t>〔2024〕6号</w:t>
            </w:r>
          </w:p>
        </w:tc>
      </w:tr>
      <w:tr w14:paraId="244D74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54D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8DC7FF">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1C2F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CAECF4">
            <w:pPr>
              <w:jc w:val="center"/>
            </w:pPr>
            <w:r>
              <w:rPr>
                <w:rFonts w:ascii="宋体" w:hAnsi="宋体" w:eastAsia="宋体"/>
                <w:sz w:val="16"/>
              </w:rPr>
              <w:t>洛浦县杭桂镇人民政府</w:t>
            </w:r>
          </w:p>
        </w:tc>
      </w:tr>
      <w:tr w14:paraId="4F6944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9009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2D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AB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26D6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0A28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87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6F0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62EA5">
            <w:pPr>
              <w:jc w:val="center"/>
            </w:pPr>
            <w:r>
              <w:rPr>
                <w:rFonts w:ascii="宋体" w:hAnsi="宋体" w:eastAsia="宋体"/>
                <w:sz w:val="16"/>
              </w:rPr>
              <w:t>得分</w:t>
            </w:r>
          </w:p>
        </w:tc>
      </w:tr>
      <w:tr w14:paraId="5ACC68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9C3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C3E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B736E">
            <w:pPr>
              <w:jc w:val="center"/>
            </w:pPr>
            <w:r>
              <w:rPr>
                <w:rFonts w:ascii="宋体" w:hAnsi="宋体" w:eastAsia="宋体"/>
                <w:sz w:val="16"/>
              </w:rPr>
              <w:t>16.67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0AEF6">
            <w:pPr>
              <w:jc w:val="center"/>
            </w:pPr>
            <w:r>
              <w:rPr>
                <w:rFonts w:ascii="宋体" w:hAnsi="宋体" w:eastAsia="宋体"/>
                <w:sz w:val="16"/>
              </w:rPr>
              <w:t>16.67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54ACE">
            <w:pPr>
              <w:jc w:val="center"/>
            </w:pPr>
            <w:r>
              <w:rPr>
                <w:rFonts w:ascii="宋体" w:hAnsi="宋体" w:eastAsia="宋体"/>
                <w:sz w:val="16"/>
              </w:rPr>
              <w:t>16.67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35C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21D3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79277">
            <w:pPr>
              <w:jc w:val="center"/>
            </w:pPr>
            <w:r>
              <w:rPr>
                <w:rFonts w:ascii="宋体" w:hAnsi="宋体" w:eastAsia="宋体"/>
                <w:sz w:val="16"/>
              </w:rPr>
              <w:t>10.00分</w:t>
            </w:r>
          </w:p>
        </w:tc>
      </w:tr>
      <w:tr w14:paraId="5D6AE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347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DA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1E9C1">
            <w:pPr>
              <w:jc w:val="center"/>
            </w:pPr>
            <w:r>
              <w:rPr>
                <w:rFonts w:ascii="宋体" w:hAnsi="宋体" w:eastAsia="宋体"/>
                <w:sz w:val="16"/>
              </w:rPr>
              <w:t>16.67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CE33">
            <w:pPr>
              <w:jc w:val="center"/>
            </w:pPr>
            <w:r>
              <w:rPr>
                <w:rFonts w:ascii="宋体" w:hAnsi="宋体" w:eastAsia="宋体"/>
                <w:sz w:val="16"/>
              </w:rPr>
              <w:t>16.67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65DF">
            <w:pPr>
              <w:jc w:val="center"/>
            </w:pPr>
            <w:r>
              <w:rPr>
                <w:rFonts w:ascii="宋体" w:hAnsi="宋体" w:eastAsia="宋体"/>
                <w:sz w:val="16"/>
              </w:rPr>
              <w:t>16.67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C89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4CA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40149">
            <w:pPr>
              <w:jc w:val="center"/>
            </w:pPr>
            <w:r>
              <w:rPr>
                <w:rFonts w:ascii="宋体" w:hAnsi="宋体" w:eastAsia="宋体"/>
                <w:sz w:val="16"/>
              </w:rPr>
              <w:t>—</w:t>
            </w:r>
          </w:p>
        </w:tc>
      </w:tr>
      <w:tr w14:paraId="6B81AE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6E3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840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36D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C3F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F8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6E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9D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B5CA">
            <w:pPr>
              <w:jc w:val="center"/>
            </w:pPr>
            <w:r>
              <w:rPr>
                <w:rFonts w:ascii="宋体" w:hAnsi="宋体" w:eastAsia="宋体"/>
                <w:sz w:val="16"/>
              </w:rPr>
              <w:t>—</w:t>
            </w:r>
          </w:p>
        </w:tc>
      </w:tr>
      <w:tr w14:paraId="7EE2F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3B7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49CE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A8D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BCB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A22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05B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EA5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8C0B1">
            <w:pPr>
              <w:jc w:val="center"/>
            </w:pPr>
            <w:r>
              <w:rPr>
                <w:rFonts w:ascii="宋体" w:hAnsi="宋体" w:eastAsia="宋体"/>
                <w:sz w:val="16"/>
              </w:rPr>
              <w:t>—</w:t>
            </w:r>
          </w:p>
        </w:tc>
      </w:tr>
      <w:tr w14:paraId="2BD47F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8418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0090E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652C77">
            <w:pPr>
              <w:jc w:val="center"/>
            </w:pPr>
            <w:r>
              <w:rPr>
                <w:rFonts w:ascii="宋体" w:hAnsi="宋体" w:eastAsia="宋体"/>
                <w:sz w:val="16"/>
              </w:rPr>
              <w:t>实际完成情况</w:t>
            </w:r>
          </w:p>
        </w:tc>
      </w:tr>
      <w:tr w14:paraId="52AF37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B470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6F417F">
            <w:pPr>
              <w:jc w:val="both"/>
            </w:pP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w:t>
            </w:r>
            <w:r>
              <w:rPr>
                <w:rFonts w:ascii="宋体" w:hAnsi="宋体" w:eastAsia="宋体"/>
                <w:sz w:val="16"/>
              </w:rPr>
              <w:t>餐费</w:t>
            </w:r>
            <w:r>
              <w:rPr>
                <w:rFonts w:hint="eastAsia" w:ascii="宋体" w:hAnsi="宋体"/>
                <w:sz w:val="16"/>
                <w:lang w:eastAsia="zh-CN"/>
              </w:rPr>
              <w:t>—2022年</w:t>
            </w:r>
            <w:r>
              <w:rPr>
                <w:rFonts w:ascii="宋体" w:hAnsi="宋体" w:eastAsia="宋体"/>
                <w:sz w:val="16"/>
              </w:rPr>
              <w:t>为做好</w:t>
            </w:r>
            <w:r>
              <w:rPr>
                <w:rFonts w:hint="eastAsia" w:ascii="宋体" w:hAnsi="宋体"/>
                <w:sz w:val="16"/>
                <w:lang w:eastAsia="zh-CN"/>
              </w:rPr>
              <w:t>YQ</w:t>
            </w:r>
            <w:r>
              <w:rPr>
                <w:rFonts w:ascii="宋体" w:hAnsi="宋体" w:eastAsia="宋体"/>
                <w:sz w:val="16"/>
              </w:rPr>
              <w:t>防控工作经费，按照相关要求进行属地管理封控，时间长达3个月，产生了部分相关餐费和其他费用。通过项目的实施，持续保障人民群众生命安全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302EE">
            <w:pPr>
              <w:jc w:val="both"/>
            </w:pPr>
            <w:r>
              <w:rPr>
                <w:rFonts w:hint="eastAsia" w:ascii="宋体" w:hAnsi="宋体"/>
                <w:sz w:val="16"/>
                <w:lang w:eastAsia="zh-CN"/>
              </w:rPr>
              <w:t>截至</w:t>
            </w:r>
            <w:r>
              <w:rPr>
                <w:rFonts w:ascii="宋体" w:hAnsi="宋体" w:eastAsia="宋体"/>
                <w:sz w:val="16"/>
              </w:rPr>
              <w:t>2024年12月，我单位已完成保障隔离点数量11个，资金已使用16.67万元。通过项目的实施，持续保障人民群众生命安全。</w:t>
            </w:r>
          </w:p>
        </w:tc>
      </w:tr>
      <w:tr w14:paraId="51758E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3C99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33F0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4D2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E101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CCB6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E3E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CC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496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AFDB0">
            <w:pPr>
              <w:jc w:val="center"/>
            </w:pPr>
            <w:r>
              <w:rPr>
                <w:rFonts w:ascii="宋体" w:hAnsi="宋体" w:eastAsia="宋体"/>
                <w:sz w:val="16"/>
              </w:rPr>
              <w:t>偏差原因分析及改进措施</w:t>
            </w:r>
          </w:p>
        </w:tc>
      </w:tr>
      <w:tr w14:paraId="1EFD7A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597A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3D68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D4BD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76D79">
            <w:pPr>
              <w:jc w:val="center"/>
            </w:pPr>
            <w:r>
              <w:rPr>
                <w:rFonts w:ascii="宋体" w:hAnsi="宋体" w:eastAsia="宋体"/>
                <w:sz w:val="16"/>
              </w:rPr>
              <w:t>保障隔离点数量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1D0B7">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A80E">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357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EB9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5BA0">
            <w:pPr>
              <w:jc w:val="center"/>
            </w:pPr>
          </w:p>
        </w:tc>
      </w:tr>
      <w:tr w14:paraId="6E431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A47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5C0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1C4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B5E3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FAE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898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04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0FC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7D3A5">
            <w:pPr>
              <w:jc w:val="center"/>
            </w:pPr>
          </w:p>
        </w:tc>
      </w:tr>
      <w:tr w14:paraId="337915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B10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E92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D47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38B9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C84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9180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6F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511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550AD">
            <w:pPr>
              <w:jc w:val="center"/>
            </w:pPr>
          </w:p>
        </w:tc>
      </w:tr>
      <w:tr w14:paraId="477397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43B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F9F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F50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96662">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2E7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AEC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C7A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341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1AB09">
            <w:pPr>
              <w:jc w:val="center"/>
            </w:pPr>
          </w:p>
        </w:tc>
      </w:tr>
      <w:tr w14:paraId="393DF9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85B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8245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40C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0D7BC">
            <w:pPr>
              <w:jc w:val="center"/>
            </w:pPr>
            <w:r>
              <w:rPr>
                <w:rFonts w:hint="eastAsia" w:ascii="宋体" w:hAnsi="宋体"/>
                <w:sz w:val="16"/>
                <w:lang w:eastAsia="zh-CN"/>
              </w:rPr>
              <w:t>YQ</w:t>
            </w:r>
            <w:r>
              <w:rPr>
                <w:rFonts w:ascii="宋体" w:hAnsi="宋体" w:eastAsia="宋体"/>
                <w:sz w:val="16"/>
              </w:rPr>
              <w:t>防控项目资金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80A63">
            <w:pPr>
              <w:jc w:val="center"/>
            </w:pPr>
            <w:r>
              <w:rPr>
                <w:rFonts w:ascii="宋体" w:hAnsi="宋体" w:eastAsia="宋体"/>
                <w:sz w:val="16"/>
              </w:rPr>
              <w:t>&lt;=16.67万元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FFE60">
            <w:pPr>
              <w:jc w:val="center"/>
            </w:pPr>
            <w:r>
              <w:rPr>
                <w:rFonts w:ascii="宋体" w:hAnsi="宋体" w:eastAsia="宋体"/>
                <w:sz w:val="16"/>
              </w:rPr>
              <w:t>=16.67万元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85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A49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E8E25">
            <w:pPr>
              <w:jc w:val="center"/>
            </w:pPr>
          </w:p>
        </w:tc>
      </w:tr>
      <w:tr w14:paraId="4DA23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B9E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606B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AFB3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4D464">
            <w:pPr>
              <w:jc w:val="center"/>
            </w:pPr>
            <w:r>
              <w:rPr>
                <w:rFonts w:ascii="宋体" w:hAnsi="宋体" w:eastAsia="宋体"/>
                <w:sz w:val="16"/>
              </w:rPr>
              <w:t>保障人民群众生命安全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8EE7F">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BC484">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6D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298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F8E2B">
            <w:pPr>
              <w:jc w:val="center"/>
            </w:pPr>
          </w:p>
        </w:tc>
      </w:tr>
      <w:tr w14:paraId="337AE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F43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963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205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0188C">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AB81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87C9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9B3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F00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A223B">
            <w:pPr>
              <w:jc w:val="center"/>
            </w:pPr>
          </w:p>
        </w:tc>
      </w:tr>
      <w:tr w14:paraId="4C202EC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C29F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ADD6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77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5444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726358"/>
        </w:tc>
      </w:tr>
    </w:tbl>
    <w:p w14:paraId="16A5C9C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4D6836">
        <w:tblPrEx>
          <w:tblCellMar>
            <w:top w:w="0" w:type="dxa"/>
            <w:left w:w="108" w:type="dxa"/>
            <w:bottom w:w="0" w:type="dxa"/>
            <w:right w:w="108" w:type="dxa"/>
          </w:tblCellMar>
        </w:tblPrEx>
        <w:tc>
          <w:tcPr>
            <w:tcW w:w="8847" w:type="dxa"/>
            <w:gridSpan w:val="9"/>
            <w:vAlign w:val="center"/>
          </w:tcPr>
          <w:p w14:paraId="5792F374">
            <w:pPr>
              <w:jc w:val="center"/>
            </w:pPr>
            <w:r>
              <w:rPr>
                <w:rFonts w:ascii="宋体" w:hAnsi="宋体" w:eastAsia="宋体"/>
                <w:sz w:val="24"/>
              </w:rPr>
              <w:t>项目支出绩效自评表</w:t>
            </w:r>
          </w:p>
        </w:tc>
      </w:tr>
      <w:tr w14:paraId="3973F6E4">
        <w:tblPrEx>
          <w:tblCellMar>
            <w:top w:w="0" w:type="dxa"/>
            <w:left w:w="108" w:type="dxa"/>
            <w:bottom w:w="0" w:type="dxa"/>
            <w:right w:w="108" w:type="dxa"/>
          </w:tblCellMar>
        </w:tblPrEx>
        <w:tc>
          <w:tcPr>
            <w:tcW w:w="8847" w:type="dxa"/>
            <w:gridSpan w:val="9"/>
            <w:vAlign w:val="center"/>
          </w:tcPr>
          <w:p w14:paraId="0A79B84A">
            <w:pPr>
              <w:jc w:val="center"/>
            </w:pPr>
            <w:r>
              <w:rPr>
                <w:rFonts w:ascii="宋体" w:hAnsi="宋体" w:eastAsia="宋体"/>
                <w:sz w:val="24"/>
              </w:rPr>
              <w:t>(2024年度)</w:t>
            </w:r>
          </w:p>
        </w:tc>
      </w:tr>
      <w:tr w14:paraId="270769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E98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9BD4AE">
            <w:pPr>
              <w:jc w:val="center"/>
            </w:pPr>
            <w:r>
              <w:rPr>
                <w:rFonts w:ascii="宋体" w:hAnsi="宋体" w:eastAsia="宋体"/>
                <w:sz w:val="16"/>
              </w:rPr>
              <w:t>治保主任生活补贴</w:t>
            </w:r>
          </w:p>
        </w:tc>
      </w:tr>
      <w:tr w14:paraId="3A4292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C275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74BD8C">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06A7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5EB019">
            <w:pPr>
              <w:jc w:val="center"/>
            </w:pPr>
            <w:r>
              <w:rPr>
                <w:rFonts w:ascii="宋体" w:hAnsi="宋体" w:eastAsia="宋体"/>
                <w:sz w:val="16"/>
              </w:rPr>
              <w:t>洛浦县杭桂镇人民政府</w:t>
            </w:r>
          </w:p>
        </w:tc>
      </w:tr>
      <w:tr w14:paraId="5B23EC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B925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A1D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F36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D438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F884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ED1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4971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109C4">
            <w:pPr>
              <w:jc w:val="center"/>
            </w:pPr>
            <w:r>
              <w:rPr>
                <w:rFonts w:ascii="宋体" w:hAnsi="宋体" w:eastAsia="宋体"/>
                <w:sz w:val="16"/>
              </w:rPr>
              <w:t>得分</w:t>
            </w:r>
          </w:p>
        </w:tc>
      </w:tr>
      <w:tr w14:paraId="73DC36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94C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5E4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795E5">
            <w:pPr>
              <w:jc w:val="center"/>
            </w:pPr>
            <w:r>
              <w:rPr>
                <w:rFonts w:ascii="宋体" w:hAnsi="宋体" w:eastAsia="宋体"/>
                <w:sz w:val="16"/>
              </w:rPr>
              <w:t>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181A8">
            <w:pPr>
              <w:jc w:val="center"/>
            </w:pPr>
            <w:r>
              <w:rPr>
                <w:rFonts w:ascii="宋体" w:hAnsi="宋体" w:eastAsia="宋体"/>
                <w:sz w:val="16"/>
              </w:rPr>
              <w:t>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4B12">
            <w:pPr>
              <w:jc w:val="center"/>
            </w:pPr>
            <w:r>
              <w:rPr>
                <w:rFonts w:ascii="宋体" w:hAnsi="宋体" w:eastAsia="宋体"/>
                <w:sz w:val="16"/>
              </w:rPr>
              <w:t>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719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3B4B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B430D">
            <w:pPr>
              <w:jc w:val="center"/>
            </w:pPr>
            <w:r>
              <w:rPr>
                <w:rFonts w:ascii="宋体" w:hAnsi="宋体" w:eastAsia="宋体"/>
                <w:sz w:val="16"/>
              </w:rPr>
              <w:t>10.00分</w:t>
            </w:r>
          </w:p>
        </w:tc>
      </w:tr>
      <w:tr w14:paraId="24C3D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81B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61E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61BA">
            <w:pPr>
              <w:jc w:val="center"/>
            </w:pPr>
            <w:r>
              <w:rPr>
                <w:rFonts w:ascii="宋体" w:hAnsi="宋体" w:eastAsia="宋体"/>
                <w:sz w:val="16"/>
              </w:rPr>
              <w:t>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F204D">
            <w:pPr>
              <w:jc w:val="center"/>
            </w:pPr>
            <w:r>
              <w:rPr>
                <w:rFonts w:ascii="宋体" w:hAnsi="宋体" w:eastAsia="宋体"/>
                <w:sz w:val="16"/>
              </w:rPr>
              <w:t>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36BCE">
            <w:pPr>
              <w:jc w:val="center"/>
            </w:pPr>
            <w:r>
              <w:rPr>
                <w:rFonts w:ascii="宋体" w:hAnsi="宋体" w:eastAsia="宋体"/>
                <w:sz w:val="16"/>
              </w:rPr>
              <w:t>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629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1DD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4B146">
            <w:pPr>
              <w:jc w:val="center"/>
            </w:pPr>
            <w:r>
              <w:rPr>
                <w:rFonts w:ascii="宋体" w:hAnsi="宋体" w:eastAsia="宋体"/>
                <w:sz w:val="16"/>
              </w:rPr>
              <w:t>—</w:t>
            </w:r>
          </w:p>
        </w:tc>
      </w:tr>
      <w:tr w14:paraId="6791A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8AF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C83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13D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220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E7B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E54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637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E2D7C">
            <w:pPr>
              <w:jc w:val="center"/>
            </w:pPr>
            <w:r>
              <w:rPr>
                <w:rFonts w:ascii="宋体" w:hAnsi="宋体" w:eastAsia="宋体"/>
                <w:sz w:val="16"/>
              </w:rPr>
              <w:t>—</w:t>
            </w:r>
          </w:p>
        </w:tc>
      </w:tr>
      <w:tr w14:paraId="3E0CE1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672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08D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E3E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E54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D07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C74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CF8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05F90">
            <w:pPr>
              <w:jc w:val="center"/>
            </w:pPr>
            <w:r>
              <w:rPr>
                <w:rFonts w:ascii="宋体" w:hAnsi="宋体" w:eastAsia="宋体"/>
                <w:sz w:val="16"/>
              </w:rPr>
              <w:t>—</w:t>
            </w:r>
          </w:p>
        </w:tc>
      </w:tr>
      <w:tr w14:paraId="301E8E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E768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90E6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B9C53">
            <w:pPr>
              <w:jc w:val="center"/>
            </w:pPr>
            <w:r>
              <w:rPr>
                <w:rFonts w:ascii="宋体" w:hAnsi="宋体" w:eastAsia="宋体"/>
                <w:sz w:val="16"/>
              </w:rPr>
              <w:t>实际完成情况</w:t>
            </w:r>
          </w:p>
        </w:tc>
      </w:tr>
      <w:tr w14:paraId="7DF4F6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B08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962A3F">
            <w:pPr>
              <w:jc w:val="both"/>
            </w:pPr>
            <w:r>
              <w:rPr>
                <w:rFonts w:ascii="宋体" w:hAnsi="宋体" w:eastAsia="宋体"/>
                <w:sz w:val="16"/>
              </w:rPr>
              <w:t>杭桂镇辖区共有42个村，每个村一个治保主任，共有42个治保主任，每个治保主任每月补贴为118.8元。本项目计划建设期限为12个月，即2024年1月至2024年12月，通过本项目的实施，将提高治保主任的工作积极性以及工作效率，进一步促进为人民服务的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E51F27">
            <w:pPr>
              <w:jc w:val="both"/>
            </w:pPr>
            <w:r>
              <w:rPr>
                <w:rFonts w:hint="eastAsia" w:ascii="宋体" w:hAnsi="宋体"/>
                <w:sz w:val="16"/>
                <w:lang w:eastAsia="zh-CN"/>
              </w:rPr>
              <w:t>截至</w:t>
            </w:r>
            <w:r>
              <w:rPr>
                <w:rFonts w:ascii="宋体" w:hAnsi="宋体" w:eastAsia="宋体"/>
                <w:sz w:val="16"/>
              </w:rPr>
              <w:t>12月31日，我单位使用资金5.98万元，保障42个治保主任补贴。通过本项目的实施，将提高治保主任的工作积极性以及工作效率，进一步促进为人民服务的质量。</w:t>
            </w:r>
          </w:p>
        </w:tc>
      </w:tr>
      <w:tr w14:paraId="2E786B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F6AB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42B8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3B3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7D5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623E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9975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DF50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D5A4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A3BD4">
            <w:pPr>
              <w:jc w:val="center"/>
            </w:pPr>
            <w:r>
              <w:rPr>
                <w:rFonts w:ascii="宋体" w:hAnsi="宋体" w:eastAsia="宋体"/>
                <w:sz w:val="16"/>
              </w:rPr>
              <w:t>偏差原因分析及改进措施</w:t>
            </w:r>
          </w:p>
        </w:tc>
      </w:tr>
      <w:tr w14:paraId="5A62B5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7698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8E3C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4C40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8DF04">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8B54F">
            <w:pPr>
              <w:jc w:val="center"/>
            </w:pPr>
            <w:r>
              <w:rPr>
                <w:rFonts w:ascii="宋体" w:hAnsi="宋体" w:eastAsia="宋体"/>
                <w:sz w:val="16"/>
              </w:rPr>
              <w:t>=42人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80907">
            <w:pPr>
              <w:jc w:val="center"/>
            </w:pPr>
            <w:r>
              <w:rPr>
                <w:rFonts w:ascii="宋体" w:hAnsi="宋体" w:eastAsia="宋体"/>
                <w:sz w:val="16"/>
              </w:rPr>
              <w:t>=42人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097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56C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BF400">
            <w:pPr>
              <w:jc w:val="center"/>
            </w:pPr>
          </w:p>
        </w:tc>
      </w:tr>
      <w:tr w14:paraId="205C29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217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03A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981C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58EE">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7D3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F9B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DC2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92C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90E17">
            <w:pPr>
              <w:jc w:val="center"/>
            </w:pPr>
          </w:p>
        </w:tc>
      </w:tr>
      <w:tr w14:paraId="713FB7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56A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1A0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7738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D72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472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365C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F17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8B3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1FE8A">
            <w:pPr>
              <w:jc w:val="center"/>
            </w:pPr>
          </w:p>
        </w:tc>
      </w:tr>
      <w:tr w14:paraId="560632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BAF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F64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ABB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77DE8">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94E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3D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FBF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893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BDD55">
            <w:pPr>
              <w:jc w:val="center"/>
            </w:pPr>
          </w:p>
        </w:tc>
      </w:tr>
      <w:tr w14:paraId="200029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9CC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B170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CE4F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DB384">
            <w:pPr>
              <w:jc w:val="center"/>
            </w:pPr>
            <w:r>
              <w:rPr>
                <w:rFonts w:ascii="宋体" w:hAnsi="宋体" w:eastAsia="宋体"/>
                <w:sz w:val="16"/>
              </w:rPr>
              <w:t>治保主任补贴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1C1BB">
            <w:pPr>
              <w:jc w:val="center"/>
            </w:pPr>
            <w:r>
              <w:rPr>
                <w:rFonts w:ascii="宋体" w:hAnsi="宋体" w:eastAsia="宋体"/>
                <w:sz w:val="16"/>
              </w:rPr>
              <w:t>=118.80元/月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99409">
            <w:pPr>
              <w:jc w:val="center"/>
            </w:pPr>
            <w:r>
              <w:rPr>
                <w:rFonts w:ascii="宋体" w:hAnsi="宋体" w:eastAsia="宋体"/>
                <w:sz w:val="16"/>
              </w:rPr>
              <w:t>=118.8元/月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E28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A09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EEB94">
            <w:pPr>
              <w:jc w:val="center"/>
            </w:pPr>
          </w:p>
        </w:tc>
      </w:tr>
      <w:tr w14:paraId="15118C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8C6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9C45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253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42EF">
            <w:pPr>
              <w:jc w:val="center"/>
            </w:pPr>
            <w:r>
              <w:rPr>
                <w:rFonts w:ascii="宋体" w:hAnsi="宋体" w:eastAsia="宋体"/>
                <w:sz w:val="16"/>
              </w:rPr>
              <w:t>保障工作积极性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0D9C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3F98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BB9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516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53F2">
            <w:pPr>
              <w:jc w:val="center"/>
            </w:pPr>
          </w:p>
        </w:tc>
      </w:tr>
      <w:tr w14:paraId="4D722D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375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CB6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D14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6C6B">
            <w:pPr>
              <w:jc w:val="center"/>
            </w:pPr>
            <w:r>
              <w:rPr>
                <w:rFonts w:ascii="宋体" w:hAnsi="宋体" w:eastAsia="宋体"/>
                <w:sz w:val="16"/>
              </w:rPr>
              <w:t>受益人满意度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B5D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ACD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77A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B26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039A9">
            <w:pPr>
              <w:jc w:val="center"/>
            </w:pPr>
          </w:p>
        </w:tc>
      </w:tr>
      <w:tr w14:paraId="758EE1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7CD1D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3856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EDA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54B2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60BEF9"/>
        </w:tc>
      </w:tr>
    </w:tbl>
    <w:p w14:paraId="621A26E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C4352B">
        <w:tblPrEx>
          <w:tblCellMar>
            <w:top w:w="0" w:type="dxa"/>
            <w:left w:w="108" w:type="dxa"/>
            <w:bottom w:w="0" w:type="dxa"/>
            <w:right w:w="108" w:type="dxa"/>
          </w:tblCellMar>
        </w:tblPrEx>
        <w:tc>
          <w:tcPr>
            <w:tcW w:w="8847" w:type="dxa"/>
            <w:gridSpan w:val="9"/>
            <w:vAlign w:val="center"/>
          </w:tcPr>
          <w:p w14:paraId="400D0324">
            <w:pPr>
              <w:jc w:val="center"/>
            </w:pPr>
            <w:r>
              <w:rPr>
                <w:rFonts w:ascii="宋体" w:hAnsi="宋体" w:eastAsia="宋体"/>
                <w:sz w:val="24"/>
              </w:rPr>
              <w:t>项目支出绩效自评表</w:t>
            </w:r>
          </w:p>
        </w:tc>
      </w:tr>
      <w:tr w14:paraId="1EF53EDD">
        <w:tblPrEx>
          <w:tblCellMar>
            <w:top w:w="0" w:type="dxa"/>
            <w:left w:w="108" w:type="dxa"/>
            <w:bottom w:w="0" w:type="dxa"/>
            <w:right w:w="108" w:type="dxa"/>
          </w:tblCellMar>
        </w:tblPrEx>
        <w:tc>
          <w:tcPr>
            <w:tcW w:w="8847" w:type="dxa"/>
            <w:gridSpan w:val="9"/>
            <w:vAlign w:val="center"/>
          </w:tcPr>
          <w:p w14:paraId="16647FDE">
            <w:pPr>
              <w:jc w:val="center"/>
            </w:pPr>
            <w:r>
              <w:rPr>
                <w:rFonts w:ascii="宋体" w:hAnsi="宋体" w:eastAsia="宋体"/>
                <w:sz w:val="24"/>
              </w:rPr>
              <w:t>(2024年度)</w:t>
            </w:r>
          </w:p>
        </w:tc>
      </w:tr>
      <w:tr w14:paraId="58FA73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9CBF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A08FCD">
            <w:pPr>
              <w:jc w:val="center"/>
            </w:pPr>
            <w:r>
              <w:rPr>
                <w:rFonts w:ascii="宋体" w:hAnsi="宋体" w:eastAsia="宋体"/>
                <w:sz w:val="16"/>
              </w:rPr>
              <w:t>洛浦县杭桂镇养殖基地建设项目水土保持补偿费</w:t>
            </w:r>
          </w:p>
        </w:tc>
      </w:tr>
      <w:tr w14:paraId="7F4B60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AF2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55DAC9">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16D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88D1B1">
            <w:pPr>
              <w:jc w:val="center"/>
            </w:pPr>
            <w:r>
              <w:rPr>
                <w:rFonts w:ascii="宋体" w:hAnsi="宋体" w:eastAsia="宋体"/>
                <w:sz w:val="16"/>
              </w:rPr>
              <w:t>洛浦县杭桂镇人民政府</w:t>
            </w:r>
          </w:p>
        </w:tc>
      </w:tr>
      <w:tr w14:paraId="5F1540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8AE2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DAC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EC82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019C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658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663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B3A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48543">
            <w:pPr>
              <w:jc w:val="center"/>
            </w:pPr>
            <w:r>
              <w:rPr>
                <w:rFonts w:ascii="宋体" w:hAnsi="宋体" w:eastAsia="宋体"/>
                <w:sz w:val="16"/>
              </w:rPr>
              <w:t>得分</w:t>
            </w:r>
          </w:p>
        </w:tc>
      </w:tr>
      <w:tr w14:paraId="0FA867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FE7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3F7F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F2810">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859E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6DE83">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09E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CCBF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D8C6A">
            <w:pPr>
              <w:jc w:val="center"/>
            </w:pPr>
            <w:r>
              <w:rPr>
                <w:rFonts w:ascii="宋体" w:hAnsi="宋体" w:eastAsia="宋体"/>
                <w:sz w:val="16"/>
              </w:rPr>
              <w:t>10.00分</w:t>
            </w:r>
          </w:p>
        </w:tc>
      </w:tr>
      <w:tr w14:paraId="2CEAFE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DAD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DE97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B0A0">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5687D">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3DE5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2A4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85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30A92">
            <w:pPr>
              <w:jc w:val="center"/>
            </w:pPr>
            <w:r>
              <w:rPr>
                <w:rFonts w:ascii="宋体" w:hAnsi="宋体" w:eastAsia="宋体"/>
                <w:sz w:val="16"/>
              </w:rPr>
              <w:t>—</w:t>
            </w:r>
          </w:p>
        </w:tc>
      </w:tr>
      <w:tr w14:paraId="6D6E41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BCC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28FC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E63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72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D2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911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00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E8789">
            <w:pPr>
              <w:jc w:val="center"/>
            </w:pPr>
            <w:r>
              <w:rPr>
                <w:rFonts w:ascii="宋体" w:hAnsi="宋体" w:eastAsia="宋体"/>
                <w:sz w:val="16"/>
              </w:rPr>
              <w:t>—</w:t>
            </w:r>
          </w:p>
        </w:tc>
      </w:tr>
      <w:tr w14:paraId="500D6E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DD1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BBF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AB0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1D3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F45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821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009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3E903">
            <w:pPr>
              <w:jc w:val="center"/>
            </w:pPr>
            <w:r>
              <w:rPr>
                <w:rFonts w:ascii="宋体" w:hAnsi="宋体" w:eastAsia="宋体"/>
                <w:sz w:val="16"/>
              </w:rPr>
              <w:t>—</w:t>
            </w:r>
          </w:p>
        </w:tc>
      </w:tr>
      <w:tr w14:paraId="12DE2F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972F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80D10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BB4C2">
            <w:pPr>
              <w:jc w:val="center"/>
            </w:pPr>
            <w:r>
              <w:rPr>
                <w:rFonts w:ascii="宋体" w:hAnsi="宋体" w:eastAsia="宋体"/>
                <w:sz w:val="16"/>
              </w:rPr>
              <w:t>实际完成情况</w:t>
            </w:r>
          </w:p>
        </w:tc>
      </w:tr>
      <w:tr w14:paraId="5BCD3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BAD3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66AFC7">
            <w:pPr>
              <w:jc w:val="both"/>
            </w:pPr>
            <w:r>
              <w:rPr>
                <w:rFonts w:ascii="宋体" w:hAnsi="宋体" w:eastAsia="宋体"/>
                <w:sz w:val="16"/>
              </w:rPr>
              <w:t>目标1：建设规模：新建标准圈舍7座，总建筑面积11439.19平方米；新建青储窑1座，建筑总面积1500平方米；新建消毒室 1座，建筑总面积为48.88平方米；新建车辆消毒池2座，总面积为84平方米；新建地面硬化总面积3240平方米；新建6米宽场内道路总面积10890平方米；配套附属工程一套（包括：新建室外低压线路共1702米；新建室外配套给水外网共745米；新建铁艺围墙1063米；新建电动伸缩大门1座）。本项目计划于2022年6月开始，2022年11月结束。</w:t>
            </w:r>
            <w:r>
              <w:rPr>
                <w:rFonts w:ascii="宋体" w:hAnsi="宋体" w:eastAsia="宋体"/>
                <w:sz w:val="16"/>
              </w:rPr>
              <w:br w:type="textWrapping"/>
            </w:r>
            <w:r>
              <w:rPr>
                <w:rFonts w:ascii="宋体" w:hAnsi="宋体" w:eastAsia="宋体"/>
                <w:sz w:val="16"/>
              </w:rPr>
              <w:t>目标2：项目总投资1575.66万元（其中：直接工程费用1403.89万元，工程建设其他费用93万元，预备费用78.77万元。）项目设计使用年限50年。</w:t>
            </w:r>
            <w:r>
              <w:rPr>
                <w:rFonts w:ascii="宋体" w:hAnsi="宋体" w:eastAsia="宋体"/>
                <w:sz w:val="16"/>
              </w:rPr>
              <w:br w:type="textWrapping"/>
            </w:r>
            <w:r>
              <w:rPr>
                <w:rFonts w:ascii="宋体" w:hAnsi="宋体" w:eastAsia="宋体"/>
                <w:sz w:val="16"/>
              </w:rPr>
              <w:t>目标3：本项目经营模式为：政府出资建设养殖基地，企业承租养殖，企业每年缴纳年租金63万元（总投资的4%，合作协议中以最终审定的投资额为准），并且企业聘请当地项目管理人员10人，聘请当地养殖技术人员11名，人均年收入不低于3.0万元/人，受益已脱贫人口21人，则带动增加已脱贫人口全年总收入63万元。</w:t>
            </w:r>
            <w:r>
              <w:rPr>
                <w:rFonts w:ascii="宋体" w:hAnsi="宋体" w:eastAsia="宋体"/>
                <w:sz w:val="16"/>
              </w:rPr>
              <w:br w:type="textWrapping"/>
            </w:r>
            <w:r>
              <w:rPr>
                <w:rFonts w:ascii="宋体" w:hAnsi="宋体" w:eastAsia="宋体"/>
                <w:sz w:val="16"/>
              </w:rPr>
              <w:t>目标4：通过本项目的实施，可有效带动区域养殖业的发展，在持续巩固拓展脱贫攻坚成果的同时保障了政府投资收益，项目实施完毕后争取受益已脱贫人口满意度不低于95%。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F7D074">
            <w:pPr>
              <w:jc w:val="both"/>
            </w:pPr>
            <w:r>
              <w:rPr>
                <w:rFonts w:hint="eastAsia" w:ascii="宋体" w:hAnsi="宋体"/>
                <w:sz w:val="16"/>
                <w:lang w:eastAsia="zh-CN"/>
              </w:rPr>
              <w:t>截至</w:t>
            </w:r>
            <w:r>
              <w:rPr>
                <w:rFonts w:ascii="宋体" w:hAnsi="宋体" w:eastAsia="宋体"/>
                <w:sz w:val="16"/>
              </w:rPr>
              <w:t>2024年12月31日，我单位已完成乡村振兴衔接资金项目的水土保持费支付。资金已使用10万元。通过项目的宿舍，有效防止水土流失。</w:t>
            </w:r>
          </w:p>
        </w:tc>
      </w:tr>
      <w:tr w14:paraId="3B9347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8D34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17DF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71B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565C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0B2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28B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BED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92FA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F685F">
            <w:pPr>
              <w:jc w:val="center"/>
            </w:pPr>
            <w:r>
              <w:rPr>
                <w:rFonts w:ascii="宋体" w:hAnsi="宋体" w:eastAsia="宋体"/>
                <w:sz w:val="16"/>
              </w:rPr>
              <w:t>偏差原因分析及改进措施</w:t>
            </w:r>
          </w:p>
        </w:tc>
      </w:tr>
      <w:tr w14:paraId="29996A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FD7C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46A8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C2BF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0ACD">
            <w:pPr>
              <w:jc w:val="center"/>
            </w:pPr>
            <w:r>
              <w:rPr>
                <w:rFonts w:ascii="宋体" w:hAnsi="宋体" w:eastAsia="宋体"/>
                <w:sz w:val="16"/>
              </w:rPr>
              <w:t>涉及项目数量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A224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863D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90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BFC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45313">
            <w:pPr>
              <w:jc w:val="center"/>
            </w:pPr>
          </w:p>
        </w:tc>
      </w:tr>
      <w:tr w14:paraId="5F6B7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4FA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6876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513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4B70F">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1B2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7A9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931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82CD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6EEEB">
            <w:pPr>
              <w:jc w:val="center"/>
            </w:pPr>
          </w:p>
        </w:tc>
      </w:tr>
      <w:tr w14:paraId="71DBB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CA5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CA8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0CC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A366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59E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65F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FF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05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52A58">
            <w:pPr>
              <w:jc w:val="center"/>
            </w:pPr>
          </w:p>
        </w:tc>
      </w:tr>
      <w:tr w14:paraId="78035A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213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6F8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2935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339A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98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D8C2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2F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834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476D">
            <w:pPr>
              <w:jc w:val="center"/>
            </w:pPr>
          </w:p>
        </w:tc>
      </w:tr>
      <w:tr w14:paraId="3716EB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99C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50F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22C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C68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31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E20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D30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F42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A620">
            <w:pPr>
              <w:jc w:val="center"/>
            </w:pPr>
          </w:p>
        </w:tc>
      </w:tr>
      <w:tr w14:paraId="09591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81F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711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74F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58DA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B16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9BA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AA7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880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ED0AF">
            <w:pPr>
              <w:jc w:val="center"/>
            </w:pPr>
          </w:p>
        </w:tc>
      </w:tr>
      <w:tr w14:paraId="2917FE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C59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481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98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7B1E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EAE2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C08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08A9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0F5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B4170">
            <w:pPr>
              <w:jc w:val="center"/>
            </w:pPr>
          </w:p>
        </w:tc>
      </w:tr>
      <w:tr w14:paraId="733B79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330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6C71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5A8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C79BE">
            <w:pPr>
              <w:jc w:val="center"/>
            </w:pPr>
            <w:r>
              <w:rPr>
                <w:rFonts w:ascii="宋体" w:hAnsi="宋体" w:eastAsia="宋体"/>
                <w:sz w:val="16"/>
              </w:rPr>
              <w:t>养殖基地建设项目水土保持补偿费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F23E8">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7912F">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32D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C9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67E35">
            <w:pPr>
              <w:jc w:val="center"/>
            </w:pPr>
          </w:p>
        </w:tc>
      </w:tr>
      <w:tr w14:paraId="25290C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DB2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558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BCBA8">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86FD">
            <w:pPr>
              <w:jc w:val="center"/>
            </w:pPr>
            <w:r>
              <w:rPr>
                <w:rFonts w:ascii="宋体" w:hAnsi="宋体" w:eastAsia="宋体"/>
                <w:sz w:val="16"/>
              </w:rPr>
              <w:t>有效防止水土流失</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26D2">
            <w:pPr>
              <w:jc w:val="center"/>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AA3C5">
            <w:pPr>
              <w:jc w:val="center"/>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8EC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14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C8D61">
            <w:pPr>
              <w:jc w:val="center"/>
            </w:pPr>
          </w:p>
        </w:tc>
      </w:tr>
      <w:tr w14:paraId="13CCB5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900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46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7D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A70E2">
            <w:pPr>
              <w:jc w:val="center"/>
            </w:pPr>
            <w:r>
              <w:rPr>
                <w:rFonts w:ascii="宋体" w:hAnsi="宋体" w:eastAsia="宋体"/>
                <w:sz w:val="16"/>
              </w:rPr>
              <w:t>受益已脱贫人口满意度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F72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0576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C10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79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4392B">
            <w:pPr>
              <w:jc w:val="center"/>
            </w:pPr>
          </w:p>
        </w:tc>
      </w:tr>
      <w:tr w14:paraId="6891F2D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0AD0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B7C0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80F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1D40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06ED3A"/>
        </w:tc>
      </w:tr>
    </w:tbl>
    <w:p w14:paraId="27A12AF4">
      <w:r>
        <w:br w:type="page"/>
      </w:r>
    </w:p>
    <w:tbl>
      <w:tblPr>
        <w:tblStyle w:val="9"/>
        <w:tblW w:w="0" w:type="auto"/>
        <w:tblInd w:w="0" w:type="dxa"/>
        <w:tblLayout w:type="fixed"/>
        <w:tblCellMar>
          <w:top w:w="0" w:type="dxa"/>
          <w:left w:w="108" w:type="dxa"/>
          <w:bottom w:w="0" w:type="dxa"/>
          <w:right w:w="108" w:type="dxa"/>
        </w:tblCellMar>
      </w:tblPr>
      <w:tblGrid>
        <w:gridCol w:w="983"/>
        <w:gridCol w:w="983"/>
        <w:gridCol w:w="1008"/>
        <w:gridCol w:w="1173"/>
        <w:gridCol w:w="768"/>
        <w:gridCol w:w="983"/>
        <w:gridCol w:w="983"/>
        <w:gridCol w:w="983"/>
        <w:gridCol w:w="983"/>
      </w:tblGrid>
      <w:tr w14:paraId="30F8BD83">
        <w:tblPrEx>
          <w:tblCellMar>
            <w:top w:w="0" w:type="dxa"/>
            <w:left w:w="108" w:type="dxa"/>
            <w:bottom w:w="0" w:type="dxa"/>
            <w:right w:w="108" w:type="dxa"/>
          </w:tblCellMar>
        </w:tblPrEx>
        <w:tc>
          <w:tcPr>
            <w:tcW w:w="8847" w:type="dxa"/>
            <w:gridSpan w:val="9"/>
            <w:vAlign w:val="center"/>
          </w:tcPr>
          <w:p w14:paraId="3EF5E265">
            <w:pPr>
              <w:jc w:val="center"/>
            </w:pPr>
            <w:r>
              <w:rPr>
                <w:rFonts w:ascii="宋体" w:hAnsi="宋体" w:eastAsia="宋体"/>
                <w:sz w:val="24"/>
              </w:rPr>
              <w:t>项目支出绩效自评表</w:t>
            </w:r>
          </w:p>
        </w:tc>
      </w:tr>
      <w:tr w14:paraId="411D1073">
        <w:tblPrEx>
          <w:tblCellMar>
            <w:top w:w="0" w:type="dxa"/>
            <w:left w:w="108" w:type="dxa"/>
            <w:bottom w:w="0" w:type="dxa"/>
            <w:right w:w="108" w:type="dxa"/>
          </w:tblCellMar>
        </w:tblPrEx>
        <w:tc>
          <w:tcPr>
            <w:tcW w:w="8847" w:type="dxa"/>
            <w:gridSpan w:val="9"/>
            <w:vAlign w:val="center"/>
          </w:tcPr>
          <w:p w14:paraId="3C7159BE">
            <w:pPr>
              <w:jc w:val="center"/>
            </w:pPr>
            <w:r>
              <w:rPr>
                <w:rFonts w:ascii="宋体" w:hAnsi="宋体" w:eastAsia="宋体"/>
                <w:sz w:val="24"/>
              </w:rPr>
              <w:t>(2024年度)</w:t>
            </w:r>
          </w:p>
        </w:tc>
      </w:tr>
      <w:tr w14:paraId="5A445E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FD3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7B75DF">
            <w:pPr>
              <w:jc w:val="center"/>
            </w:pPr>
            <w:r>
              <w:rPr>
                <w:rFonts w:ascii="宋体" w:hAnsi="宋体" w:eastAsia="宋体"/>
                <w:sz w:val="16"/>
              </w:rPr>
              <w:t>洛浦县杭桂镇治保主任生活补贴-2024年1月</w:t>
            </w:r>
          </w:p>
        </w:tc>
      </w:tr>
      <w:tr w14:paraId="38F549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DE269">
            <w:pPr>
              <w:jc w:val="center"/>
            </w:pPr>
            <w:r>
              <w:rPr>
                <w:rFonts w:ascii="宋体" w:hAnsi="宋体" w:eastAsia="宋体"/>
                <w:sz w:val="16"/>
              </w:rPr>
              <w:t>主管部门</w:t>
            </w:r>
          </w:p>
        </w:tc>
        <w:tc>
          <w:tcPr>
            <w:tcW w:w="31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C23668">
            <w:pPr>
              <w:jc w:val="center"/>
            </w:pPr>
            <w:r>
              <w:rPr>
                <w:rFonts w:ascii="宋体" w:hAnsi="宋体" w:eastAsia="宋体"/>
                <w:sz w:val="16"/>
              </w:rPr>
              <w:t>洛浦县杭桂镇人民政府</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051CD3A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C3F50E">
            <w:pPr>
              <w:jc w:val="center"/>
            </w:pPr>
            <w:r>
              <w:rPr>
                <w:rFonts w:ascii="宋体" w:hAnsi="宋体" w:eastAsia="宋体"/>
                <w:sz w:val="16"/>
              </w:rPr>
              <w:t>洛浦县杭桂镇人民政府</w:t>
            </w:r>
          </w:p>
        </w:tc>
      </w:tr>
      <w:tr w14:paraId="344B09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FE0FF">
            <w:pPr>
              <w:jc w:val="center"/>
            </w:pPr>
            <w:r>
              <w:rPr>
                <w:rFonts w:ascii="宋体" w:hAnsi="宋体" w:eastAsia="宋体"/>
                <w:sz w:val="16"/>
              </w:rPr>
              <w:t>项目资金 （万元）</w:t>
            </w:r>
          </w:p>
        </w:tc>
        <w:tc>
          <w:tcPr>
            <w:tcW w:w="1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151D">
            <w:pPr>
              <w:jc w:val="center"/>
            </w:pP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6CC7522D">
            <w:pPr>
              <w:jc w:val="center"/>
            </w:pPr>
            <w:r>
              <w:rPr>
                <w:rFonts w:ascii="宋体" w:hAnsi="宋体" w:eastAsia="宋体"/>
                <w:sz w:val="16"/>
              </w:rPr>
              <w:t>年初预算数</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668541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BF6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1892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422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88B83">
            <w:pPr>
              <w:jc w:val="center"/>
            </w:pPr>
            <w:r>
              <w:rPr>
                <w:rFonts w:ascii="宋体" w:hAnsi="宋体" w:eastAsia="宋体"/>
                <w:sz w:val="16"/>
              </w:rPr>
              <w:t>得分</w:t>
            </w:r>
          </w:p>
        </w:tc>
      </w:tr>
      <w:tr w14:paraId="43A6F2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DCBE1"/>
        </w:tc>
        <w:tc>
          <w:tcPr>
            <w:tcW w:w="1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397F">
            <w:pPr>
              <w:jc w:val="center"/>
            </w:pPr>
            <w:r>
              <w:rPr>
                <w:rFonts w:ascii="宋体" w:hAnsi="宋体" w:eastAsia="宋体"/>
                <w:sz w:val="16"/>
              </w:rPr>
              <w:t>年度资金总额</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695ACDEE">
            <w:pPr>
              <w:jc w:val="center"/>
            </w:pPr>
            <w:r>
              <w:rPr>
                <w:rFonts w:ascii="宋体" w:hAnsi="宋体" w:eastAsia="宋体"/>
                <w:sz w:val="16"/>
              </w:rPr>
              <w:t>0.49</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8326A74">
            <w:pPr>
              <w:jc w:val="center"/>
            </w:pPr>
            <w:r>
              <w:rPr>
                <w:rFonts w:ascii="宋体" w:hAnsi="宋体" w:eastAsia="宋体"/>
                <w:sz w:val="16"/>
              </w:rPr>
              <w:t>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7D62">
            <w:pPr>
              <w:jc w:val="center"/>
            </w:pPr>
            <w:r>
              <w:rPr>
                <w:rFonts w:ascii="宋体" w:hAnsi="宋体" w:eastAsia="宋体"/>
                <w:sz w:val="16"/>
              </w:rPr>
              <w:t>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965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2A27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D9AB2">
            <w:pPr>
              <w:jc w:val="center"/>
            </w:pPr>
            <w:r>
              <w:rPr>
                <w:rFonts w:ascii="宋体" w:hAnsi="宋体" w:eastAsia="宋体"/>
                <w:sz w:val="16"/>
              </w:rPr>
              <w:t>10.00分</w:t>
            </w:r>
          </w:p>
        </w:tc>
      </w:tr>
      <w:tr w14:paraId="79E348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1B492"/>
        </w:tc>
        <w:tc>
          <w:tcPr>
            <w:tcW w:w="1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CCEC5">
            <w:pPr>
              <w:jc w:val="center"/>
            </w:pPr>
            <w:r>
              <w:rPr>
                <w:rFonts w:ascii="宋体" w:hAnsi="宋体" w:eastAsia="宋体"/>
                <w:sz w:val="16"/>
              </w:rPr>
              <w:t>其中：当年财政拨款</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019C7AD0">
            <w:pPr>
              <w:jc w:val="center"/>
            </w:pPr>
            <w:r>
              <w:rPr>
                <w:rFonts w:ascii="宋体" w:hAnsi="宋体" w:eastAsia="宋体"/>
                <w:sz w:val="16"/>
              </w:rPr>
              <w:t>0.49</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3ABE3160">
            <w:pPr>
              <w:jc w:val="center"/>
            </w:pPr>
            <w:r>
              <w:rPr>
                <w:rFonts w:ascii="宋体" w:hAnsi="宋体" w:eastAsia="宋体"/>
                <w:sz w:val="16"/>
              </w:rPr>
              <w:t>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2F355">
            <w:pPr>
              <w:jc w:val="center"/>
            </w:pPr>
            <w:r>
              <w:rPr>
                <w:rFonts w:ascii="宋体" w:hAnsi="宋体" w:eastAsia="宋体"/>
                <w:sz w:val="16"/>
              </w:rPr>
              <w:t>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D3D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969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14C3D">
            <w:pPr>
              <w:jc w:val="center"/>
            </w:pPr>
            <w:r>
              <w:rPr>
                <w:rFonts w:ascii="宋体" w:hAnsi="宋体" w:eastAsia="宋体"/>
                <w:sz w:val="16"/>
              </w:rPr>
              <w:t>—</w:t>
            </w:r>
          </w:p>
        </w:tc>
      </w:tr>
      <w:tr w14:paraId="00A494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8D97B"/>
        </w:tc>
        <w:tc>
          <w:tcPr>
            <w:tcW w:w="1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06B4">
            <w:pPr>
              <w:jc w:val="center"/>
            </w:pPr>
            <w:r>
              <w:rPr>
                <w:rFonts w:ascii="宋体" w:hAnsi="宋体" w:eastAsia="宋体"/>
                <w:sz w:val="16"/>
              </w:rPr>
              <w:t xml:space="preserve">      上年结转资金</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533A01D0">
            <w:pPr>
              <w:jc w:val="center"/>
            </w:pPr>
            <w:r>
              <w:rPr>
                <w:rFonts w:ascii="宋体" w:hAnsi="宋体" w:eastAsia="宋体"/>
                <w:sz w:val="16"/>
              </w:rPr>
              <w:t>0.00</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71AFF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B2B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4F0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F9D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30B86">
            <w:pPr>
              <w:jc w:val="center"/>
            </w:pPr>
            <w:r>
              <w:rPr>
                <w:rFonts w:ascii="宋体" w:hAnsi="宋体" w:eastAsia="宋体"/>
                <w:sz w:val="16"/>
              </w:rPr>
              <w:t>—</w:t>
            </w:r>
          </w:p>
        </w:tc>
      </w:tr>
      <w:tr w14:paraId="78C875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E704B"/>
        </w:tc>
        <w:tc>
          <w:tcPr>
            <w:tcW w:w="1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0F117">
            <w:pPr>
              <w:jc w:val="center"/>
            </w:pPr>
            <w:r>
              <w:rPr>
                <w:rFonts w:ascii="宋体" w:hAnsi="宋体" w:eastAsia="宋体"/>
                <w:sz w:val="16"/>
              </w:rPr>
              <w:t xml:space="preserve">  其他资金</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23A73033">
            <w:pPr>
              <w:jc w:val="center"/>
            </w:pPr>
            <w:r>
              <w:rPr>
                <w:rFonts w:ascii="宋体" w:hAnsi="宋体" w:eastAsia="宋体"/>
                <w:sz w:val="16"/>
              </w:rPr>
              <w:t>0.00</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81A5F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E3F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B3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58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1F34">
            <w:pPr>
              <w:jc w:val="center"/>
            </w:pPr>
            <w:r>
              <w:rPr>
                <w:rFonts w:ascii="宋体" w:hAnsi="宋体" w:eastAsia="宋体"/>
                <w:sz w:val="16"/>
              </w:rPr>
              <w:t>—</w:t>
            </w:r>
          </w:p>
        </w:tc>
      </w:tr>
      <w:tr w14:paraId="22CC92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83466">
            <w:pPr>
              <w:jc w:val="center"/>
            </w:pPr>
            <w:r>
              <w:rPr>
                <w:rFonts w:ascii="宋体" w:hAnsi="宋体" w:eastAsia="宋体"/>
                <w:sz w:val="16"/>
              </w:rPr>
              <w:t>年度总体目标</w:t>
            </w:r>
          </w:p>
        </w:tc>
        <w:tc>
          <w:tcPr>
            <w:tcW w:w="31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6ADB0">
            <w:pPr>
              <w:jc w:val="center"/>
            </w:pPr>
            <w:r>
              <w:rPr>
                <w:rFonts w:ascii="宋体" w:hAnsi="宋体" w:eastAsia="宋体"/>
                <w:sz w:val="16"/>
              </w:rPr>
              <w:t>预期目标</w:t>
            </w:r>
          </w:p>
        </w:tc>
        <w:tc>
          <w:tcPr>
            <w:tcW w:w="47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FDBE0">
            <w:pPr>
              <w:jc w:val="center"/>
            </w:pPr>
            <w:r>
              <w:rPr>
                <w:rFonts w:ascii="宋体" w:hAnsi="宋体" w:eastAsia="宋体"/>
                <w:sz w:val="16"/>
              </w:rPr>
              <w:t>实际完成情况</w:t>
            </w:r>
          </w:p>
        </w:tc>
      </w:tr>
      <w:tr w14:paraId="7C4D7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15681"/>
        </w:tc>
        <w:tc>
          <w:tcPr>
            <w:tcW w:w="31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5924AD">
            <w:pPr>
              <w:jc w:val="both"/>
            </w:pPr>
            <w:r>
              <w:rPr>
                <w:rFonts w:ascii="宋体" w:hAnsi="宋体" w:eastAsia="宋体"/>
                <w:sz w:val="16"/>
              </w:rPr>
              <w:t>根据文件实施该项目，项目主要内容：杭桂镇辖区共有42个村，每个村一个治保主任，共有42个治保主任，每个治保主任每月补贴为118.8元。本项目计划建设期限为1个月，即2024年1月至2024年12月，通过本项目的实施，将提高治保主任的工作积极性以及工作效率，进一步促进为人民服务的质量。</w:t>
            </w:r>
          </w:p>
        </w:tc>
        <w:tc>
          <w:tcPr>
            <w:tcW w:w="47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353A24">
            <w:pPr>
              <w:jc w:val="both"/>
            </w:pPr>
            <w:r>
              <w:rPr>
                <w:rFonts w:hint="eastAsia" w:ascii="宋体" w:hAnsi="宋体"/>
                <w:sz w:val="16"/>
                <w:lang w:eastAsia="zh-CN"/>
              </w:rPr>
              <w:t>截至</w:t>
            </w:r>
            <w:r>
              <w:rPr>
                <w:rFonts w:ascii="宋体" w:hAnsi="宋体" w:eastAsia="宋体"/>
                <w:sz w:val="16"/>
              </w:rPr>
              <w:t>12月31日，我单位使用资金0.49万元，保障42个村治保主任每月补贴118.8元。通过本项目的实施，将提高治保主任的工作积极性以及工作效率，进一步促进为人民服务的质量。</w:t>
            </w:r>
          </w:p>
        </w:tc>
      </w:tr>
      <w:tr w14:paraId="3C1294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BAAC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AB66E">
            <w:pPr>
              <w:jc w:val="center"/>
            </w:pPr>
            <w:r>
              <w:rPr>
                <w:rFonts w:ascii="宋体" w:hAnsi="宋体" w:eastAsia="宋体"/>
                <w:sz w:val="16"/>
              </w:rPr>
              <w:t>一级指标</w:t>
            </w:r>
          </w:p>
        </w:tc>
        <w:tc>
          <w:tcPr>
            <w:tcW w:w="1008" w:type="dxa"/>
            <w:tcBorders>
              <w:top w:val="single" w:color="auto" w:sz="10" w:space="0"/>
              <w:left w:val="single" w:color="auto" w:sz="10" w:space="0"/>
              <w:bottom w:val="single" w:color="auto" w:sz="10" w:space="0"/>
              <w:right w:val="single" w:color="auto" w:sz="10" w:space="0"/>
              <w:insideV w:val="single" w:sz="10" w:space="0"/>
            </w:tcBorders>
            <w:vAlign w:val="center"/>
          </w:tcPr>
          <w:p w14:paraId="431DA4B7">
            <w:pPr>
              <w:jc w:val="center"/>
            </w:pPr>
            <w:r>
              <w:rPr>
                <w:rFonts w:ascii="宋体" w:hAnsi="宋体" w:eastAsia="宋体"/>
                <w:sz w:val="16"/>
              </w:rPr>
              <w:t>二级指标</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054C08E9">
            <w:pPr>
              <w:jc w:val="center"/>
            </w:pPr>
            <w:r>
              <w:rPr>
                <w:rFonts w:ascii="宋体" w:hAnsi="宋体" w:eastAsia="宋体"/>
                <w:sz w:val="16"/>
              </w:rPr>
              <w:t>三级指标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C3C6EF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9F9B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5BA0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EA5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508B5">
            <w:pPr>
              <w:jc w:val="center"/>
            </w:pPr>
            <w:r>
              <w:rPr>
                <w:rFonts w:ascii="宋体" w:hAnsi="宋体" w:eastAsia="宋体"/>
                <w:sz w:val="16"/>
              </w:rPr>
              <w:t>偏差原因分析及改进措施</w:t>
            </w:r>
          </w:p>
        </w:tc>
      </w:tr>
      <w:tr w14:paraId="4C1DB0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7C9A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10AEC">
            <w:pPr>
              <w:jc w:val="center"/>
            </w:pPr>
            <w:r>
              <w:rPr>
                <w:rFonts w:ascii="宋体" w:hAnsi="宋体" w:eastAsia="宋体"/>
                <w:sz w:val="16"/>
              </w:rPr>
              <w:t>产出指标</w:t>
            </w:r>
          </w:p>
        </w:tc>
        <w:tc>
          <w:tcPr>
            <w:tcW w:w="10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7B354">
            <w:pPr>
              <w:jc w:val="center"/>
            </w:pPr>
            <w:r>
              <w:rPr>
                <w:rFonts w:ascii="宋体" w:hAnsi="宋体" w:eastAsia="宋体"/>
                <w:sz w:val="16"/>
              </w:rPr>
              <w:t>数量指标</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6803370E">
            <w:pPr>
              <w:jc w:val="center"/>
            </w:pPr>
            <w:r>
              <w:rPr>
                <w:rFonts w:ascii="宋体" w:hAnsi="宋体" w:eastAsia="宋体"/>
                <w:sz w:val="16"/>
              </w:rPr>
              <w:t>补贴治保主任人数</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8D49613">
            <w:pPr>
              <w:jc w:val="center"/>
            </w:pPr>
            <w:r>
              <w:rPr>
                <w:rFonts w:ascii="宋体" w:hAnsi="宋体" w:eastAsia="宋体"/>
                <w:sz w:val="16"/>
              </w:rPr>
              <w:t>&gt;=42人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8972">
            <w:pPr>
              <w:jc w:val="center"/>
            </w:pPr>
            <w:r>
              <w:rPr>
                <w:rFonts w:ascii="宋体" w:hAnsi="宋体" w:eastAsia="宋体"/>
                <w:sz w:val="16"/>
              </w:rPr>
              <w:t>=42人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7024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A173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5F733">
            <w:pPr>
              <w:jc w:val="center"/>
            </w:pPr>
          </w:p>
        </w:tc>
      </w:tr>
      <w:tr w14:paraId="45EEB2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6F1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4C151"/>
        </w:tc>
        <w:tc>
          <w:tcPr>
            <w:tcW w:w="1008" w:type="dxa"/>
            <w:vMerge w:val="continue"/>
            <w:tcBorders>
              <w:top w:val="single" w:color="auto" w:sz="10" w:space="0"/>
              <w:left w:val="single" w:color="auto" w:sz="10" w:space="0"/>
              <w:bottom w:val="single" w:color="auto" w:sz="10" w:space="0"/>
              <w:right w:val="single" w:color="auto" w:sz="10" w:space="0"/>
              <w:insideV w:val="single" w:sz="10" w:space="0"/>
            </w:tcBorders>
          </w:tcPr>
          <w:p w14:paraId="7B3ED62A"/>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2F781AD6">
            <w:pPr>
              <w:jc w:val="center"/>
            </w:pPr>
            <w:r>
              <w:rPr>
                <w:rFonts w:ascii="宋体" w:hAnsi="宋体" w:eastAsia="宋体"/>
                <w:sz w:val="16"/>
              </w:rPr>
              <w:t>涉及村数</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3E8E0400">
            <w:pPr>
              <w:jc w:val="center"/>
            </w:pPr>
            <w:r>
              <w:rPr>
                <w:rFonts w:ascii="宋体" w:hAnsi="宋体" w:eastAsia="宋体"/>
                <w:sz w:val="16"/>
              </w:rPr>
              <w:t>&gt;=42村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F3AF7">
            <w:pPr>
              <w:jc w:val="center"/>
            </w:pPr>
            <w:r>
              <w:rPr>
                <w:rFonts w:ascii="宋体" w:hAnsi="宋体" w:eastAsia="宋体"/>
                <w:sz w:val="16"/>
              </w:rPr>
              <w:t>=42村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881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95D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1A29A">
            <w:pPr>
              <w:jc w:val="center"/>
            </w:pPr>
          </w:p>
        </w:tc>
      </w:tr>
      <w:tr w14:paraId="7EBDA4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BDD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6AEAB"/>
        </w:tc>
        <w:tc>
          <w:tcPr>
            <w:tcW w:w="1008" w:type="dxa"/>
            <w:tcBorders>
              <w:top w:val="single" w:color="auto" w:sz="10" w:space="0"/>
              <w:left w:val="single" w:color="auto" w:sz="10" w:space="0"/>
              <w:bottom w:val="single" w:color="auto" w:sz="10" w:space="0"/>
              <w:right w:val="single" w:color="auto" w:sz="10" w:space="0"/>
              <w:insideV w:val="single" w:sz="10" w:space="0"/>
            </w:tcBorders>
            <w:vAlign w:val="center"/>
          </w:tcPr>
          <w:p w14:paraId="24823554">
            <w:pPr>
              <w:jc w:val="center"/>
            </w:pPr>
            <w:r>
              <w:rPr>
                <w:rFonts w:ascii="宋体" w:hAnsi="宋体" w:eastAsia="宋体"/>
                <w:sz w:val="16"/>
              </w:rPr>
              <w:t>质量指标</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3AED3865">
            <w:pPr>
              <w:jc w:val="center"/>
            </w:pPr>
            <w:r>
              <w:rPr>
                <w:rFonts w:ascii="宋体" w:hAnsi="宋体" w:eastAsia="宋体"/>
                <w:sz w:val="16"/>
              </w:rPr>
              <w:t>资金使用合规率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03C97C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FB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EC4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7CE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D3E4">
            <w:pPr>
              <w:jc w:val="center"/>
            </w:pPr>
          </w:p>
        </w:tc>
      </w:tr>
      <w:tr w14:paraId="3BD676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92E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8CFBD"/>
        </w:tc>
        <w:tc>
          <w:tcPr>
            <w:tcW w:w="10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5E723">
            <w:pPr>
              <w:jc w:val="center"/>
            </w:pPr>
            <w:r>
              <w:rPr>
                <w:rFonts w:ascii="宋体" w:hAnsi="宋体" w:eastAsia="宋体"/>
                <w:sz w:val="16"/>
              </w:rPr>
              <w:t>时效指标</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2086BCF4">
            <w:pPr>
              <w:jc w:val="center"/>
            </w:pPr>
            <w:r>
              <w:rPr>
                <w:rFonts w:ascii="宋体" w:hAnsi="宋体" w:eastAsia="宋体"/>
                <w:sz w:val="16"/>
              </w:rPr>
              <w:t>资金支付及时率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36A28D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78C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294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CBF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0D83">
            <w:pPr>
              <w:jc w:val="center"/>
            </w:pPr>
          </w:p>
        </w:tc>
      </w:tr>
      <w:tr w14:paraId="0F8EF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761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6DB8A"/>
        </w:tc>
        <w:tc>
          <w:tcPr>
            <w:tcW w:w="1008" w:type="dxa"/>
            <w:vMerge w:val="continue"/>
            <w:tcBorders>
              <w:top w:val="single" w:color="auto" w:sz="10" w:space="0"/>
              <w:left w:val="single" w:color="auto" w:sz="10" w:space="0"/>
              <w:bottom w:val="single" w:color="auto" w:sz="10" w:space="0"/>
              <w:right w:val="single" w:color="auto" w:sz="10" w:space="0"/>
              <w:insideV w:val="single" w:sz="10" w:space="0"/>
            </w:tcBorders>
          </w:tcPr>
          <w:p w14:paraId="06A95734"/>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29D5FC0F">
            <w:pPr>
              <w:jc w:val="center"/>
            </w:pPr>
            <w:r>
              <w:rPr>
                <w:rFonts w:ascii="宋体" w:hAnsi="宋体" w:eastAsia="宋体"/>
                <w:sz w:val="16"/>
              </w:rPr>
              <w:t>项目完成时间</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49A4A3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D8B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7A6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1ED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BAD73">
            <w:pPr>
              <w:jc w:val="center"/>
            </w:pPr>
          </w:p>
        </w:tc>
      </w:tr>
      <w:tr w14:paraId="2E90B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2DE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F6A3">
            <w:pPr>
              <w:jc w:val="center"/>
            </w:pPr>
            <w:r>
              <w:rPr>
                <w:rFonts w:ascii="宋体" w:hAnsi="宋体" w:eastAsia="宋体"/>
                <w:sz w:val="16"/>
              </w:rPr>
              <w:t>成本指标</w:t>
            </w:r>
          </w:p>
        </w:tc>
        <w:tc>
          <w:tcPr>
            <w:tcW w:w="1008" w:type="dxa"/>
            <w:tcBorders>
              <w:top w:val="single" w:color="auto" w:sz="10" w:space="0"/>
              <w:left w:val="single" w:color="auto" w:sz="10" w:space="0"/>
              <w:bottom w:val="single" w:color="auto" w:sz="10" w:space="0"/>
              <w:right w:val="single" w:color="auto" w:sz="10" w:space="0"/>
              <w:insideV w:val="single" w:sz="10" w:space="0"/>
            </w:tcBorders>
            <w:vAlign w:val="center"/>
          </w:tcPr>
          <w:p w14:paraId="35293265">
            <w:pPr>
              <w:jc w:val="center"/>
            </w:pPr>
            <w:r>
              <w:rPr>
                <w:rFonts w:ascii="宋体" w:hAnsi="宋体" w:eastAsia="宋体"/>
                <w:sz w:val="16"/>
              </w:rPr>
              <w:t>经济成本指标</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68A00314">
            <w:pPr>
              <w:jc w:val="center"/>
            </w:pPr>
            <w:r>
              <w:rPr>
                <w:rFonts w:ascii="宋体" w:hAnsi="宋体" w:eastAsia="宋体"/>
                <w:sz w:val="16"/>
              </w:rPr>
              <w:t>补贴标准</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40831CB7">
            <w:pPr>
              <w:jc w:val="center"/>
            </w:pPr>
            <w:r>
              <w:rPr>
                <w:rFonts w:ascii="宋体" w:hAnsi="宋体" w:eastAsia="宋体"/>
                <w:sz w:val="16"/>
              </w:rPr>
              <w:t>=118.80元/人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F6888">
            <w:pPr>
              <w:jc w:val="center"/>
            </w:pPr>
            <w:r>
              <w:rPr>
                <w:rFonts w:ascii="宋体" w:hAnsi="宋体" w:eastAsia="宋体"/>
                <w:sz w:val="16"/>
              </w:rPr>
              <w:t>=118.8元/人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BF6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C3D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6C89">
            <w:pPr>
              <w:jc w:val="center"/>
            </w:pPr>
          </w:p>
        </w:tc>
      </w:tr>
      <w:tr w14:paraId="374485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408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71BD7">
            <w:pPr>
              <w:jc w:val="center"/>
            </w:pPr>
            <w:r>
              <w:rPr>
                <w:rFonts w:ascii="宋体" w:hAnsi="宋体" w:eastAsia="宋体"/>
                <w:sz w:val="16"/>
              </w:rPr>
              <w:t>效益指标</w:t>
            </w:r>
          </w:p>
        </w:tc>
        <w:tc>
          <w:tcPr>
            <w:tcW w:w="1008" w:type="dxa"/>
            <w:tcBorders>
              <w:top w:val="single" w:color="auto" w:sz="10" w:space="0"/>
              <w:left w:val="single" w:color="auto" w:sz="10" w:space="0"/>
              <w:bottom w:val="single" w:color="auto" w:sz="10" w:space="0"/>
              <w:right w:val="single" w:color="auto" w:sz="10" w:space="0"/>
              <w:insideV w:val="single" w:sz="10" w:space="0"/>
            </w:tcBorders>
            <w:vAlign w:val="center"/>
          </w:tcPr>
          <w:p w14:paraId="596145B8">
            <w:pPr>
              <w:jc w:val="center"/>
            </w:pPr>
            <w:r>
              <w:rPr>
                <w:rFonts w:ascii="宋体" w:hAnsi="宋体" w:eastAsia="宋体"/>
                <w:sz w:val="16"/>
              </w:rPr>
              <w:t>社会效益指标</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4FBB2953">
            <w:pPr>
              <w:jc w:val="center"/>
            </w:pPr>
            <w:r>
              <w:rPr>
                <w:rFonts w:ascii="宋体" w:hAnsi="宋体" w:eastAsia="宋体"/>
                <w:sz w:val="16"/>
              </w:rPr>
              <w:t>提高工作效率及工作积极性</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22BCC8A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8EFC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1CB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24F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81ADA">
            <w:pPr>
              <w:jc w:val="center"/>
            </w:pPr>
          </w:p>
        </w:tc>
      </w:tr>
      <w:tr w14:paraId="7073B3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CD7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64CE9">
            <w:pPr>
              <w:jc w:val="center"/>
            </w:pPr>
            <w:r>
              <w:rPr>
                <w:rFonts w:ascii="宋体" w:hAnsi="宋体" w:eastAsia="宋体"/>
                <w:sz w:val="16"/>
              </w:rPr>
              <w:t>满意度指标</w:t>
            </w:r>
          </w:p>
        </w:tc>
        <w:tc>
          <w:tcPr>
            <w:tcW w:w="1008" w:type="dxa"/>
            <w:tcBorders>
              <w:top w:val="single" w:color="auto" w:sz="10" w:space="0"/>
              <w:left w:val="single" w:color="auto" w:sz="10" w:space="0"/>
              <w:bottom w:val="single" w:color="auto" w:sz="10" w:space="0"/>
              <w:right w:val="single" w:color="auto" w:sz="10" w:space="0"/>
              <w:insideV w:val="single" w:sz="10" w:space="0"/>
            </w:tcBorders>
            <w:vAlign w:val="center"/>
          </w:tcPr>
          <w:p w14:paraId="53E25F71">
            <w:pPr>
              <w:jc w:val="center"/>
            </w:pPr>
            <w:r>
              <w:rPr>
                <w:rFonts w:ascii="宋体" w:hAnsi="宋体" w:eastAsia="宋体"/>
                <w:sz w:val="16"/>
              </w:rPr>
              <w:t>满意度指标</w:t>
            </w:r>
          </w:p>
        </w:tc>
        <w:tc>
          <w:tcPr>
            <w:tcW w:w="1173" w:type="dxa"/>
            <w:tcBorders>
              <w:top w:val="single" w:color="auto" w:sz="10" w:space="0"/>
              <w:left w:val="single" w:color="auto" w:sz="10" w:space="0"/>
              <w:bottom w:val="single" w:color="auto" w:sz="10" w:space="0"/>
              <w:right w:val="single" w:color="auto" w:sz="10" w:space="0"/>
              <w:insideV w:val="single" w:sz="10" w:space="0"/>
            </w:tcBorders>
            <w:vAlign w:val="center"/>
          </w:tcPr>
          <w:p w14:paraId="3F6A79FD">
            <w:pPr>
              <w:jc w:val="center"/>
            </w:pPr>
            <w:r>
              <w:rPr>
                <w:rFonts w:ascii="宋体" w:hAnsi="宋体" w:eastAsia="宋体"/>
                <w:sz w:val="16"/>
              </w:rPr>
              <w:t>受益人满意度</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45DA1DD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BA0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233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185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D8FE1">
            <w:pPr>
              <w:jc w:val="center"/>
            </w:pPr>
          </w:p>
        </w:tc>
      </w:tr>
      <w:tr w14:paraId="19D400B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63D73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041C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0E6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52B5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2DF66A"/>
        </w:tc>
      </w:tr>
    </w:tbl>
    <w:p w14:paraId="548C040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E1DF3A">
        <w:tblPrEx>
          <w:tblCellMar>
            <w:top w:w="0" w:type="dxa"/>
            <w:left w:w="108" w:type="dxa"/>
            <w:bottom w:w="0" w:type="dxa"/>
            <w:right w:w="108" w:type="dxa"/>
          </w:tblCellMar>
        </w:tblPrEx>
        <w:tc>
          <w:tcPr>
            <w:tcW w:w="8847" w:type="dxa"/>
            <w:gridSpan w:val="9"/>
            <w:vAlign w:val="center"/>
          </w:tcPr>
          <w:p w14:paraId="2A03B637">
            <w:pPr>
              <w:jc w:val="center"/>
            </w:pPr>
            <w:r>
              <w:rPr>
                <w:rFonts w:ascii="宋体" w:hAnsi="宋体" w:eastAsia="宋体"/>
                <w:sz w:val="24"/>
              </w:rPr>
              <w:t>项目支出绩效自评表</w:t>
            </w:r>
          </w:p>
        </w:tc>
      </w:tr>
      <w:tr w14:paraId="64A06B56">
        <w:tblPrEx>
          <w:tblCellMar>
            <w:top w:w="0" w:type="dxa"/>
            <w:left w:w="108" w:type="dxa"/>
            <w:bottom w:w="0" w:type="dxa"/>
            <w:right w:w="108" w:type="dxa"/>
          </w:tblCellMar>
        </w:tblPrEx>
        <w:tc>
          <w:tcPr>
            <w:tcW w:w="8847" w:type="dxa"/>
            <w:gridSpan w:val="9"/>
            <w:vAlign w:val="center"/>
          </w:tcPr>
          <w:p w14:paraId="7A6D9AEB">
            <w:pPr>
              <w:jc w:val="center"/>
            </w:pPr>
            <w:r>
              <w:rPr>
                <w:rFonts w:ascii="宋体" w:hAnsi="宋体" w:eastAsia="宋体"/>
                <w:sz w:val="24"/>
              </w:rPr>
              <w:t>(2024年度)</w:t>
            </w:r>
          </w:p>
        </w:tc>
      </w:tr>
      <w:tr w14:paraId="1EB22F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57B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620E60">
            <w:pPr>
              <w:jc w:val="center"/>
            </w:pPr>
            <w:r>
              <w:rPr>
                <w:rFonts w:ascii="宋体" w:hAnsi="宋体" w:eastAsia="宋体"/>
                <w:sz w:val="16"/>
              </w:rPr>
              <w:t>洛浦县杭桂镇老旧温室大棚改造提升项目</w:t>
            </w:r>
          </w:p>
        </w:tc>
      </w:tr>
      <w:tr w14:paraId="0F6AC4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6B5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5E194">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EA20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0C6148">
            <w:pPr>
              <w:jc w:val="center"/>
            </w:pPr>
            <w:r>
              <w:rPr>
                <w:rFonts w:ascii="宋体" w:hAnsi="宋体" w:eastAsia="宋体"/>
                <w:sz w:val="16"/>
              </w:rPr>
              <w:t>洛浦县杭桂镇人民政府</w:t>
            </w:r>
          </w:p>
        </w:tc>
      </w:tr>
      <w:tr w14:paraId="08BB2C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2CD6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295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29F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CE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7D55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0AE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7C0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5AE79">
            <w:pPr>
              <w:jc w:val="center"/>
            </w:pPr>
            <w:r>
              <w:rPr>
                <w:rFonts w:ascii="宋体" w:hAnsi="宋体" w:eastAsia="宋体"/>
                <w:sz w:val="16"/>
              </w:rPr>
              <w:t>得分</w:t>
            </w:r>
          </w:p>
        </w:tc>
      </w:tr>
      <w:tr w14:paraId="5D22B2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E5E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10F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CE23">
            <w:pPr>
              <w:jc w:val="center"/>
            </w:pPr>
            <w:r>
              <w:rPr>
                <w:rFonts w:ascii="宋体" w:hAnsi="宋体" w:eastAsia="宋体"/>
                <w:sz w:val="16"/>
              </w:rPr>
              <w:t>25.08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16F5D">
            <w:pPr>
              <w:jc w:val="center"/>
            </w:pPr>
            <w:r>
              <w:rPr>
                <w:rFonts w:ascii="宋体" w:hAnsi="宋体" w:eastAsia="宋体"/>
                <w:sz w:val="16"/>
              </w:rPr>
              <w:t>25.08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E53D">
            <w:pPr>
              <w:jc w:val="center"/>
            </w:pPr>
            <w:r>
              <w:rPr>
                <w:rFonts w:ascii="宋体" w:hAnsi="宋体" w:eastAsia="宋体"/>
                <w:sz w:val="16"/>
              </w:rPr>
              <w:t>24.96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9D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93B24">
            <w:pPr>
              <w:jc w:val="center"/>
            </w:pPr>
            <w:r>
              <w:rPr>
                <w:rFonts w:ascii="宋体" w:hAnsi="宋体" w:eastAsia="宋体"/>
                <w:sz w:val="16"/>
              </w:rPr>
              <w:t xml:space="preserve">99.52%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AF454">
            <w:pPr>
              <w:jc w:val="center"/>
            </w:pPr>
            <w:r>
              <w:rPr>
                <w:rFonts w:ascii="宋体" w:hAnsi="宋体" w:eastAsia="宋体"/>
                <w:sz w:val="16"/>
              </w:rPr>
              <w:t>9.88分</w:t>
            </w:r>
          </w:p>
        </w:tc>
      </w:tr>
      <w:tr w14:paraId="2015F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8E8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D88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F7AB6">
            <w:pPr>
              <w:jc w:val="center"/>
            </w:pPr>
            <w:r>
              <w:rPr>
                <w:rFonts w:ascii="宋体" w:hAnsi="宋体" w:eastAsia="宋体"/>
                <w:sz w:val="16"/>
              </w:rPr>
              <w:t>25.08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18E8E">
            <w:pPr>
              <w:jc w:val="center"/>
            </w:pPr>
            <w:r>
              <w:rPr>
                <w:rFonts w:ascii="宋体" w:hAnsi="宋体" w:eastAsia="宋体"/>
                <w:sz w:val="16"/>
              </w:rPr>
              <w:t>25.08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28030">
            <w:pPr>
              <w:jc w:val="center"/>
            </w:pPr>
            <w:r>
              <w:rPr>
                <w:rFonts w:ascii="宋体" w:hAnsi="宋体" w:eastAsia="宋体"/>
                <w:sz w:val="16"/>
              </w:rPr>
              <w:t>24.96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AA9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240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37F0">
            <w:pPr>
              <w:jc w:val="center"/>
            </w:pPr>
            <w:r>
              <w:rPr>
                <w:rFonts w:ascii="宋体" w:hAnsi="宋体" w:eastAsia="宋体"/>
                <w:sz w:val="16"/>
              </w:rPr>
              <w:t>—</w:t>
            </w:r>
          </w:p>
        </w:tc>
      </w:tr>
      <w:tr w14:paraId="78AD2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C39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4C35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77F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3C6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915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9E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937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3E7DF">
            <w:pPr>
              <w:jc w:val="center"/>
            </w:pPr>
            <w:r>
              <w:rPr>
                <w:rFonts w:ascii="宋体" w:hAnsi="宋体" w:eastAsia="宋体"/>
                <w:sz w:val="16"/>
              </w:rPr>
              <w:t>—</w:t>
            </w:r>
          </w:p>
        </w:tc>
      </w:tr>
      <w:tr w14:paraId="59EBE8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743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8FE9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AA1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F49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FED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EE2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813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1C14">
            <w:pPr>
              <w:jc w:val="center"/>
            </w:pPr>
            <w:r>
              <w:rPr>
                <w:rFonts w:ascii="宋体" w:hAnsi="宋体" w:eastAsia="宋体"/>
                <w:sz w:val="16"/>
              </w:rPr>
              <w:t>—</w:t>
            </w:r>
          </w:p>
        </w:tc>
      </w:tr>
      <w:tr w14:paraId="3CD230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5760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475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7BACAB">
            <w:pPr>
              <w:jc w:val="center"/>
            </w:pPr>
            <w:r>
              <w:rPr>
                <w:rFonts w:ascii="宋体" w:hAnsi="宋体" w:eastAsia="宋体"/>
                <w:sz w:val="16"/>
              </w:rPr>
              <w:t>实际完成情况</w:t>
            </w:r>
          </w:p>
        </w:tc>
      </w:tr>
      <w:tr w14:paraId="15F9F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555C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47C9CF">
            <w:pPr>
              <w:jc w:val="both"/>
            </w:pPr>
            <w:r>
              <w:rPr>
                <w:rFonts w:ascii="宋体" w:hAnsi="宋体" w:eastAsia="宋体"/>
                <w:sz w:val="16"/>
              </w:rPr>
              <w:t>按照洛浦县乡村振兴局、洛浦县财政局文件（洛乡振批</w:t>
            </w:r>
            <w:r>
              <w:rPr>
                <w:rFonts w:hint="eastAsia" w:ascii="宋体" w:hAnsi="宋体"/>
                <w:sz w:val="16"/>
                <w:lang w:eastAsia="zh-CN"/>
              </w:rPr>
              <w:t>〔2024〕25号</w:t>
            </w:r>
            <w:r>
              <w:rPr>
                <w:rFonts w:ascii="宋体" w:hAnsi="宋体" w:eastAsia="宋体"/>
                <w:sz w:val="16"/>
              </w:rPr>
              <w:t>）关于洛浦县杭桂镇2024年老旧温室大棚改造提升项目实施方案的批复，洛浦县杭桂镇老旧温室大棚改造提升项目投资资金共计250800元，用于对洛浦县杭桂镇18座老旧温室大棚进行改造提升,其中康托喀依村10座、库木巴格村3座、兰千艾日克村1座、琼库尔艾日克村1座、向阳村3座。主要维修包括棉被、棚膜、卡槽卡簧、卷帘机和卷帘杆等。该项目实施是对不满足使用要求的大棚进行改迨确保温室大棚发挥效益的需要,通过项目转变农业发展方式、建设现代农业的重要内容</w:t>
            </w:r>
            <w:r>
              <w:rPr>
                <w:rFonts w:hint="eastAsia" w:ascii="宋体" w:hAnsi="宋体"/>
                <w:sz w:val="16"/>
                <w:lang w:eastAsia="zh-CN"/>
              </w:rPr>
              <w:t>,是</w:t>
            </w:r>
            <w:r>
              <w:rPr>
                <w:rFonts w:ascii="宋体" w:hAnsi="宋体" w:eastAsia="宋体"/>
                <w:sz w:val="16"/>
              </w:rPr>
              <w:t>调整农业结构、实现农民持续增收的有效途径；改善当地农业生产种植条件</w:t>
            </w:r>
            <w:r>
              <w:rPr>
                <w:rFonts w:hint="eastAsia" w:ascii="宋体" w:hAnsi="宋体"/>
                <w:sz w:val="16"/>
                <w:lang w:eastAsia="zh-CN"/>
              </w:rPr>
              <w:t>；是</w:t>
            </w:r>
            <w:r>
              <w:rPr>
                <w:rFonts w:ascii="宋体" w:hAnsi="宋体" w:eastAsia="宋体"/>
                <w:sz w:val="16"/>
              </w:rPr>
              <w:t>增加农产品有效供给、保障食物安全的有力措施。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88EA23">
            <w:pPr>
              <w:jc w:val="both"/>
            </w:pPr>
            <w:r>
              <w:rPr>
                <w:rFonts w:hint="eastAsia" w:ascii="宋体" w:hAnsi="宋体"/>
                <w:sz w:val="16"/>
                <w:lang w:eastAsia="zh-CN"/>
              </w:rPr>
              <w:t>截至</w:t>
            </w:r>
            <w:r>
              <w:rPr>
                <w:rFonts w:ascii="宋体" w:hAnsi="宋体" w:eastAsia="宋体"/>
                <w:sz w:val="16"/>
              </w:rPr>
              <w:t>自评节点，我单位已完成维修温室大棚工程18座，涉及村个数5个，资金已使用24.96万元。项目实施是对不满足使用要求的大棚进行改迨确保温室大棚发挥效益的需要,通过项目转变农业发展方式、建设现代农业的重要内容</w:t>
            </w:r>
            <w:r>
              <w:rPr>
                <w:rFonts w:hint="eastAsia" w:ascii="宋体" w:hAnsi="宋体"/>
                <w:sz w:val="16"/>
                <w:lang w:eastAsia="zh-CN"/>
              </w:rPr>
              <w:t>,是</w:t>
            </w:r>
            <w:r>
              <w:rPr>
                <w:rFonts w:ascii="宋体" w:hAnsi="宋体" w:eastAsia="宋体"/>
                <w:sz w:val="16"/>
              </w:rPr>
              <w:t>调整农业结构、实现农民持续增收的有效途径；改善当地农业生产种植条件</w:t>
            </w:r>
            <w:r>
              <w:rPr>
                <w:rFonts w:hint="eastAsia" w:ascii="宋体" w:hAnsi="宋体"/>
                <w:sz w:val="16"/>
                <w:lang w:eastAsia="zh-CN"/>
              </w:rPr>
              <w:t>；是</w:t>
            </w:r>
            <w:r>
              <w:rPr>
                <w:rFonts w:ascii="宋体" w:hAnsi="宋体" w:eastAsia="宋体"/>
                <w:sz w:val="16"/>
              </w:rPr>
              <w:t>增加农产品有效供给、保障食物安全的有力措施。</w:t>
            </w:r>
          </w:p>
        </w:tc>
      </w:tr>
      <w:tr w14:paraId="456E1C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F624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4DF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1C98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A77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41AC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7C75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4A8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F2FA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2E81">
            <w:pPr>
              <w:jc w:val="center"/>
            </w:pPr>
            <w:r>
              <w:rPr>
                <w:rFonts w:ascii="宋体" w:hAnsi="宋体" w:eastAsia="宋体"/>
                <w:sz w:val="16"/>
              </w:rPr>
              <w:t>偏差原因分析及改进措施</w:t>
            </w:r>
          </w:p>
        </w:tc>
      </w:tr>
      <w:tr w14:paraId="218C7E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CCF0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EDB4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BB0E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AE40F">
            <w:pPr>
              <w:jc w:val="center"/>
            </w:pPr>
            <w:r>
              <w:rPr>
                <w:rFonts w:ascii="宋体" w:hAnsi="宋体" w:eastAsia="宋体"/>
                <w:sz w:val="16"/>
              </w:rPr>
              <w:t>维修温室大棚工程数量（≥**座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0FC1">
            <w:pPr>
              <w:jc w:val="center"/>
            </w:pPr>
            <w:r>
              <w:rPr>
                <w:rFonts w:ascii="宋体" w:hAnsi="宋体" w:eastAsia="宋体"/>
                <w:sz w:val="16"/>
              </w:rPr>
              <w:t>&gt;=18座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D720C">
            <w:pPr>
              <w:jc w:val="center"/>
            </w:pPr>
            <w:r>
              <w:rPr>
                <w:rFonts w:ascii="宋体" w:hAnsi="宋体" w:eastAsia="宋体"/>
                <w:sz w:val="16"/>
              </w:rPr>
              <w:t>=18座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6923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68F2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980F7">
            <w:pPr>
              <w:jc w:val="center"/>
            </w:pPr>
          </w:p>
        </w:tc>
      </w:tr>
      <w:tr w14:paraId="2E9C78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568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944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F97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2E6DA">
            <w:pPr>
              <w:jc w:val="center"/>
            </w:pPr>
            <w:r>
              <w:rPr>
                <w:rFonts w:ascii="宋体" w:hAnsi="宋体" w:eastAsia="宋体"/>
                <w:sz w:val="16"/>
              </w:rPr>
              <w:t>涉及村个数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A3DF5">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E1C45">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7442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A9D5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030F">
            <w:pPr>
              <w:jc w:val="center"/>
            </w:pPr>
          </w:p>
        </w:tc>
      </w:tr>
      <w:tr w14:paraId="7B082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C17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284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F087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23A7B">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09D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AB7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4522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4765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06720">
            <w:pPr>
              <w:jc w:val="center"/>
            </w:pPr>
          </w:p>
        </w:tc>
      </w:tr>
      <w:tr w14:paraId="531651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926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709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2D7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C5B0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5CA78">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DBEF2">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56C8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5D98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D8C4F">
            <w:pPr>
              <w:jc w:val="center"/>
            </w:pPr>
          </w:p>
        </w:tc>
      </w:tr>
      <w:tr w14:paraId="4B89DF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5E8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AEF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602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516E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E1439">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19549">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E70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08A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9322C">
            <w:pPr>
              <w:jc w:val="center"/>
            </w:pPr>
          </w:p>
        </w:tc>
      </w:tr>
      <w:tr w14:paraId="6726DA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BC7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EEE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708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100F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CD2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CD4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3FD5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DAE0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62EA6">
            <w:pPr>
              <w:jc w:val="center"/>
            </w:pPr>
          </w:p>
        </w:tc>
      </w:tr>
      <w:tr w14:paraId="4D52DD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A31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FF30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5FE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E9BB">
            <w:pPr>
              <w:jc w:val="center"/>
            </w:pPr>
            <w:r>
              <w:rPr>
                <w:rFonts w:ascii="宋体" w:hAnsi="宋体" w:eastAsia="宋体"/>
                <w:sz w:val="16"/>
              </w:rPr>
              <w:t>更换棉被成本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71992">
            <w:pPr>
              <w:jc w:val="center"/>
            </w:pPr>
            <w:r>
              <w:rPr>
                <w:rFonts w:ascii="宋体" w:hAnsi="宋体" w:eastAsia="宋体"/>
                <w:sz w:val="16"/>
              </w:rPr>
              <w:t>&lt;=21.60万元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144BE">
            <w:pPr>
              <w:jc w:val="center"/>
            </w:pPr>
            <w:r>
              <w:rPr>
                <w:rFonts w:ascii="宋体" w:hAnsi="宋体" w:eastAsia="宋体"/>
                <w:sz w:val="16"/>
              </w:rPr>
              <w:t>=21.6万元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1F1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446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B110D">
            <w:pPr>
              <w:jc w:val="center"/>
            </w:pPr>
          </w:p>
        </w:tc>
      </w:tr>
      <w:tr w14:paraId="42CF30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888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551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8EE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962B8">
            <w:pPr>
              <w:jc w:val="center"/>
            </w:pPr>
            <w:r>
              <w:rPr>
                <w:rFonts w:ascii="宋体" w:hAnsi="宋体" w:eastAsia="宋体"/>
                <w:sz w:val="16"/>
              </w:rPr>
              <w:t>更换棚膜成本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9AD9">
            <w:pPr>
              <w:jc w:val="center"/>
            </w:pPr>
            <w:r>
              <w:rPr>
                <w:rFonts w:ascii="宋体" w:hAnsi="宋体" w:eastAsia="宋体"/>
                <w:sz w:val="16"/>
              </w:rPr>
              <w:t>&lt;=1.80万元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C8A84">
            <w:pPr>
              <w:jc w:val="center"/>
            </w:pPr>
            <w:r>
              <w:rPr>
                <w:rFonts w:ascii="宋体" w:hAnsi="宋体" w:eastAsia="宋体"/>
                <w:sz w:val="16"/>
              </w:rPr>
              <w:t>=1.8万元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6AA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8850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AC6E5">
            <w:pPr>
              <w:jc w:val="center"/>
            </w:pPr>
          </w:p>
        </w:tc>
      </w:tr>
      <w:tr w14:paraId="5B9B31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DC4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55C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505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0CD96">
            <w:pPr>
              <w:jc w:val="center"/>
            </w:pPr>
            <w:r>
              <w:rPr>
                <w:rFonts w:ascii="宋体" w:hAnsi="宋体" w:eastAsia="宋体"/>
                <w:sz w:val="16"/>
              </w:rPr>
              <w:t>卡槽卡簧成本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16D91">
            <w:pPr>
              <w:jc w:val="center"/>
            </w:pPr>
            <w:r>
              <w:rPr>
                <w:rFonts w:ascii="宋体" w:hAnsi="宋体" w:eastAsia="宋体"/>
                <w:sz w:val="16"/>
              </w:rPr>
              <w:t>&lt;=1.08万元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F658B">
            <w:pPr>
              <w:jc w:val="center"/>
            </w:pPr>
            <w:r>
              <w:rPr>
                <w:rFonts w:ascii="宋体" w:hAnsi="宋体" w:eastAsia="宋体"/>
                <w:sz w:val="16"/>
              </w:rPr>
              <w:t>=1.08万元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C84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7EDB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1926C">
            <w:pPr>
              <w:jc w:val="center"/>
            </w:pPr>
          </w:p>
        </w:tc>
      </w:tr>
      <w:tr w14:paraId="4E16B2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D0F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438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3D3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194F">
            <w:pPr>
              <w:jc w:val="center"/>
            </w:pPr>
            <w:r>
              <w:rPr>
                <w:rFonts w:ascii="宋体" w:hAnsi="宋体" w:eastAsia="宋体"/>
                <w:sz w:val="16"/>
              </w:rPr>
              <w:t>更换卷帘机和维修卷帘杆成本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88774">
            <w:pPr>
              <w:jc w:val="center"/>
            </w:pPr>
            <w:r>
              <w:rPr>
                <w:rFonts w:ascii="宋体" w:hAnsi="宋体" w:eastAsia="宋体"/>
                <w:sz w:val="16"/>
              </w:rPr>
              <w:t>&lt;=0.60万元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1182">
            <w:pPr>
              <w:jc w:val="center"/>
            </w:pPr>
            <w:r>
              <w:rPr>
                <w:rFonts w:ascii="宋体" w:hAnsi="宋体" w:eastAsia="宋体"/>
                <w:sz w:val="16"/>
              </w:rPr>
              <w:t>=0.48万元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AE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F52FC">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48FB2">
            <w:pPr>
              <w:jc w:val="center"/>
            </w:pPr>
            <w:r>
              <w:rPr>
                <w:rFonts w:ascii="宋体" w:hAnsi="宋体" w:eastAsia="宋体"/>
                <w:sz w:val="16"/>
              </w:rPr>
              <w:t>项目资金为结余资金</w:t>
            </w:r>
          </w:p>
        </w:tc>
      </w:tr>
      <w:tr w14:paraId="02C064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22E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99B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B00C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C2033">
            <w:pPr>
              <w:jc w:val="center"/>
            </w:pPr>
            <w:r>
              <w:rPr>
                <w:rFonts w:ascii="宋体" w:hAnsi="宋体" w:eastAsia="宋体"/>
                <w:sz w:val="16"/>
              </w:rPr>
              <w:t>改善当地农业生产种植条件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906B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2766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81F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85D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36E93">
            <w:pPr>
              <w:jc w:val="center"/>
            </w:pPr>
          </w:p>
        </w:tc>
      </w:tr>
      <w:tr w14:paraId="0E9B75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747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344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F40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524D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AF08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254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0A0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42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F269E">
            <w:pPr>
              <w:jc w:val="center"/>
            </w:pPr>
          </w:p>
        </w:tc>
      </w:tr>
      <w:tr w14:paraId="6BCEF63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69827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96B1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1BC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DF90D">
            <w:pPr>
              <w:jc w:val="center"/>
            </w:pPr>
            <w:r>
              <w:rPr>
                <w:rFonts w:ascii="宋体" w:hAnsi="宋体" w:eastAsia="宋体"/>
                <w:sz w:val="16"/>
              </w:rPr>
              <w:t>97.38分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27FBAE"/>
        </w:tc>
      </w:tr>
    </w:tbl>
    <w:p w14:paraId="396AD86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CC1193">
        <w:tblPrEx>
          <w:tblCellMar>
            <w:top w:w="0" w:type="dxa"/>
            <w:left w:w="108" w:type="dxa"/>
            <w:bottom w:w="0" w:type="dxa"/>
            <w:right w:w="108" w:type="dxa"/>
          </w:tblCellMar>
        </w:tblPrEx>
        <w:tc>
          <w:tcPr>
            <w:tcW w:w="8847" w:type="dxa"/>
            <w:gridSpan w:val="9"/>
            <w:vAlign w:val="center"/>
          </w:tcPr>
          <w:p w14:paraId="4BEDE95E">
            <w:pPr>
              <w:jc w:val="center"/>
            </w:pPr>
            <w:r>
              <w:rPr>
                <w:rFonts w:ascii="宋体" w:hAnsi="宋体" w:eastAsia="宋体"/>
                <w:sz w:val="24"/>
              </w:rPr>
              <w:t>项目支出绩效自评表</w:t>
            </w:r>
          </w:p>
        </w:tc>
      </w:tr>
      <w:tr w14:paraId="499B4A5D">
        <w:tblPrEx>
          <w:tblCellMar>
            <w:top w:w="0" w:type="dxa"/>
            <w:left w:w="108" w:type="dxa"/>
            <w:bottom w:w="0" w:type="dxa"/>
            <w:right w:w="108" w:type="dxa"/>
          </w:tblCellMar>
        </w:tblPrEx>
        <w:tc>
          <w:tcPr>
            <w:tcW w:w="8847" w:type="dxa"/>
            <w:gridSpan w:val="9"/>
            <w:vAlign w:val="center"/>
          </w:tcPr>
          <w:p w14:paraId="0F2DB6FF">
            <w:pPr>
              <w:jc w:val="center"/>
            </w:pPr>
            <w:r>
              <w:rPr>
                <w:rFonts w:ascii="宋体" w:hAnsi="宋体" w:eastAsia="宋体"/>
                <w:sz w:val="24"/>
              </w:rPr>
              <w:t>(2024年度)</w:t>
            </w:r>
          </w:p>
        </w:tc>
      </w:tr>
      <w:tr w14:paraId="60A1A2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1072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2C1B43">
            <w:pPr>
              <w:jc w:val="center"/>
            </w:pPr>
            <w:r>
              <w:rPr>
                <w:rFonts w:hint="eastAsia" w:ascii="宋体" w:hAnsi="宋体"/>
                <w:sz w:val="16"/>
                <w:lang w:eastAsia="zh-CN"/>
              </w:rPr>
              <w:t>YQ</w:t>
            </w:r>
            <w:r>
              <w:rPr>
                <w:rFonts w:ascii="宋体" w:hAnsi="宋体" w:eastAsia="宋体"/>
                <w:sz w:val="16"/>
              </w:rPr>
              <w:t>期间鸡肉欠款</w:t>
            </w:r>
          </w:p>
        </w:tc>
      </w:tr>
      <w:tr w14:paraId="44B7A9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3983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7A31F3">
            <w:pPr>
              <w:jc w:val="center"/>
            </w:pPr>
            <w:r>
              <w:rPr>
                <w:rFonts w:ascii="宋体" w:hAnsi="宋体" w:eastAsia="宋体"/>
                <w:sz w:val="16"/>
              </w:rPr>
              <w:t>洛浦县杭桂镇人民政府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E0C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D47A12">
            <w:pPr>
              <w:jc w:val="center"/>
            </w:pPr>
            <w:r>
              <w:rPr>
                <w:rFonts w:ascii="宋体" w:hAnsi="宋体" w:eastAsia="宋体"/>
                <w:sz w:val="16"/>
              </w:rPr>
              <w:t>洛浦县杭桂镇人民政府</w:t>
            </w:r>
          </w:p>
        </w:tc>
      </w:tr>
      <w:tr w14:paraId="62D559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B062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D187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145B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C01C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DA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75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19A5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D8E7">
            <w:pPr>
              <w:jc w:val="center"/>
            </w:pPr>
            <w:r>
              <w:rPr>
                <w:rFonts w:ascii="宋体" w:hAnsi="宋体" w:eastAsia="宋体"/>
                <w:sz w:val="16"/>
              </w:rPr>
              <w:t>得分</w:t>
            </w:r>
          </w:p>
        </w:tc>
      </w:tr>
      <w:tr w14:paraId="249413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4A4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9D0A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C9CBD">
            <w:pPr>
              <w:jc w:val="center"/>
            </w:pPr>
            <w:r>
              <w:rPr>
                <w:rFonts w:ascii="宋体" w:hAnsi="宋体" w:eastAsia="宋体"/>
                <w:sz w:val="16"/>
              </w:rPr>
              <w:t>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6B158">
            <w:pPr>
              <w:jc w:val="center"/>
            </w:pPr>
            <w:r>
              <w:rPr>
                <w:rFonts w:ascii="宋体" w:hAnsi="宋体" w:eastAsia="宋体"/>
                <w:sz w:val="16"/>
              </w:rPr>
              <w:t>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AD85E">
            <w:pPr>
              <w:jc w:val="center"/>
            </w:pPr>
            <w:r>
              <w:rPr>
                <w:rFonts w:ascii="宋体" w:hAnsi="宋体" w:eastAsia="宋体"/>
                <w:sz w:val="16"/>
              </w:rPr>
              <w:t>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050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B55C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EE9FD">
            <w:pPr>
              <w:jc w:val="center"/>
            </w:pPr>
            <w:r>
              <w:rPr>
                <w:rFonts w:ascii="宋体" w:hAnsi="宋体" w:eastAsia="宋体"/>
                <w:sz w:val="16"/>
              </w:rPr>
              <w:t>10.00分</w:t>
            </w:r>
          </w:p>
        </w:tc>
      </w:tr>
      <w:tr w14:paraId="09B7B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FD6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38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8A3B2">
            <w:pPr>
              <w:jc w:val="center"/>
            </w:pPr>
            <w:r>
              <w:rPr>
                <w:rFonts w:ascii="宋体" w:hAnsi="宋体" w:eastAsia="宋体"/>
                <w:sz w:val="16"/>
              </w:rPr>
              <w:t>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1693A">
            <w:pPr>
              <w:jc w:val="center"/>
            </w:pPr>
            <w:r>
              <w:rPr>
                <w:rFonts w:ascii="宋体" w:hAnsi="宋体" w:eastAsia="宋体"/>
                <w:sz w:val="16"/>
              </w:rPr>
              <w:t>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50DAC">
            <w:pPr>
              <w:jc w:val="center"/>
            </w:pPr>
            <w:r>
              <w:rPr>
                <w:rFonts w:ascii="宋体" w:hAnsi="宋体" w:eastAsia="宋体"/>
                <w:sz w:val="16"/>
              </w:rPr>
              <w:t>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893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A84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6F697">
            <w:pPr>
              <w:jc w:val="center"/>
            </w:pPr>
            <w:r>
              <w:rPr>
                <w:rFonts w:ascii="宋体" w:hAnsi="宋体" w:eastAsia="宋体"/>
                <w:sz w:val="16"/>
              </w:rPr>
              <w:t>—</w:t>
            </w:r>
          </w:p>
        </w:tc>
      </w:tr>
      <w:tr w14:paraId="3F40F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9C6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4011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88D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5D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A7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6DE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AF4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BE99F">
            <w:pPr>
              <w:jc w:val="center"/>
            </w:pPr>
            <w:r>
              <w:rPr>
                <w:rFonts w:ascii="宋体" w:hAnsi="宋体" w:eastAsia="宋体"/>
                <w:sz w:val="16"/>
              </w:rPr>
              <w:t>—</w:t>
            </w:r>
          </w:p>
        </w:tc>
      </w:tr>
      <w:tr w14:paraId="6FF851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353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A10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1E9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BA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36E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93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073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CC3DC">
            <w:pPr>
              <w:jc w:val="center"/>
            </w:pPr>
            <w:r>
              <w:rPr>
                <w:rFonts w:ascii="宋体" w:hAnsi="宋体" w:eastAsia="宋体"/>
                <w:sz w:val="16"/>
              </w:rPr>
              <w:t>—</w:t>
            </w:r>
          </w:p>
        </w:tc>
      </w:tr>
      <w:tr w14:paraId="7D3171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D916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3183B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5625B6">
            <w:pPr>
              <w:jc w:val="center"/>
            </w:pPr>
            <w:r>
              <w:rPr>
                <w:rFonts w:ascii="宋体" w:hAnsi="宋体" w:eastAsia="宋体"/>
                <w:sz w:val="16"/>
              </w:rPr>
              <w:t>实际完成情况</w:t>
            </w:r>
          </w:p>
        </w:tc>
      </w:tr>
      <w:tr w14:paraId="108732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5269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D6CB6C">
            <w:pPr>
              <w:jc w:val="both"/>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期间鸡肉欠款3.26万元，用于2022年9月至12月</w:t>
            </w:r>
            <w:r>
              <w:rPr>
                <w:rFonts w:hint="eastAsia" w:ascii="宋体" w:hAnsi="宋体"/>
                <w:sz w:val="16"/>
                <w:lang w:eastAsia="zh-CN"/>
              </w:rPr>
              <w:t>YQ</w:t>
            </w:r>
            <w:r>
              <w:rPr>
                <w:rFonts w:ascii="宋体" w:hAnsi="宋体" w:eastAsia="宋体"/>
                <w:sz w:val="16"/>
              </w:rPr>
              <w:t>期间集中隔离人员供餐使用的鸡肉款，通过项目的实施，有效保障政府单位的公信力。争取受益群众满意度达到95%以上。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981245">
            <w:pPr>
              <w:jc w:val="both"/>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期间鸡肉欠款3.26万元，用于2022年9月至12月</w:t>
            </w:r>
            <w:r>
              <w:rPr>
                <w:rFonts w:hint="eastAsia" w:ascii="宋体" w:hAnsi="宋体"/>
                <w:sz w:val="16"/>
                <w:lang w:eastAsia="zh-CN"/>
              </w:rPr>
              <w:t>YQ</w:t>
            </w:r>
            <w:r>
              <w:rPr>
                <w:rFonts w:ascii="宋体" w:hAnsi="宋体" w:eastAsia="宋体"/>
                <w:sz w:val="16"/>
              </w:rPr>
              <w:t>期间集中隔离人员供餐使用的鸡肉款，通过项目的实施，有效保障政府单位的公信力。争取受益群众满意度达到95%以上。</w:t>
            </w:r>
          </w:p>
        </w:tc>
      </w:tr>
      <w:tr w14:paraId="44EBC2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9FE9C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6EE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12D7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FBC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63C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6C0D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B01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984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F50C0">
            <w:pPr>
              <w:jc w:val="center"/>
            </w:pPr>
            <w:r>
              <w:rPr>
                <w:rFonts w:ascii="宋体" w:hAnsi="宋体" w:eastAsia="宋体"/>
                <w:sz w:val="16"/>
              </w:rPr>
              <w:t>偏差原因分析及改进措施</w:t>
            </w:r>
          </w:p>
        </w:tc>
      </w:tr>
      <w:tr w14:paraId="454127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EB43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ED96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5DD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15A18">
            <w:pPr>
              <w:jc w:val="center"/>
            </w:pPr>
            <w:r>
              <w:rPr>
                <w:rFonts w:ascii="宋体" w:hAnsi="宋体" w:eastAsia="宋体"/>
                <w:sz w:val="16"/>
              </w:rPr>
              <w:t>保障隔离点数量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1FEB1">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6E572">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98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3C8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D81C2">
            <w:pPr>
              <w:jc w:val="center"/>
            </w:pPr>
          </w:p>
        </w:tc>
      </w:tr>
      <w:tr w14:paraId="339F0A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202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2CF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5BA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E2C9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DEE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2B1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6D6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81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8B7AE">
            <w:pPr>
              <w:jc w:val="center"/>
            </w:pPr>
          </w:p>
        </w:tc>
      </w:tr>
      <w:tr w14:paraId="49B0C5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281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735D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0A27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C184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7771">
            <w:pPr>
              <w:jc w:val="center"/>
            </w:pPr>
            <w:r>
              <w:rPr>
                <w:rFonts w:ascii="宋体" w:hAnsi="宋体" w:eastAsia="宋体"/>
                <w:sz w:val="16"/>
              </w:rPr>
              <w:t>2023年12月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F3758">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E5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622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DBD81">
            <w:pPr>
              <w:jc w:val="center"/>
            </w:pPr>
          </w:p>
        </w:tc>
      </w:tr>
      <w:tr w14:paraId="2C740E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69D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B6E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F42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4AD3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39C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A2F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81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80D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A59F3">
            <w:pPr>
              <w:jc w:val="center"/>
            </w:pPr>
          </w:p>
        </w:tc>
      </w:tr>
      <w:tr w14:paraId="584E29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D2C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4C85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D67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0B63">
            <w:pPr>
              <w:jc w:val="center"/>
            </w:pPr>
            <w:r>
              <w:rPr>
                <w:rFonts w:hint="eastAsia" w:ascii="宋体" w:hAnsi="宋体"/>
                <w:sz w:val="16"/>
                <w:lang w:eastAsia="zh-CN"/>
              </w:rPr>
              <w:t>YQ</w:t>
            </w:r>
            <w:r>
              <w:rPr>
                <w:rFonts w:ascii="宋体" w:hAnsi="宋体" w:eastAsia="宋体"/>
                <w:sz w:val="16"/>
              </w:rPr>
              <w:t>防控项目资金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2BE64">
            <w:pPr>
              <w:jc w:val="center"/>
            </w:pPr>
            <w:r>
              <w:rPr>
                <w:rFonts w:ascii="宋体" w:hAnsi="宋体" w:eastAsia="宋体"/>
                <w:sz w:val="16"/>
              </w:rPr>
              <w:t>=3.26万元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F5808">
            <w:pPr>
              <w:jc w:val="center"/>
            </w:pPr>
            <w:r>
              <w:rPr>
                <w:rFonts w:ascii="宋体" w:hAnsi="宋体" w:eastAsia="宋体"/>
                <w:sz w:val="16"/>
              </w:rPr>
              <w:t>=3.26万元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73E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F97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977BE">
            <w:pPr>
              <w:jc w:val="center"/>
            </w:pPr>
          </w:p>
        </w:tc>
      </w:tr>
      <w:tr w14:paraId="4B3FFF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E7D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215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1FF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981DA">
            <w:pPr>
              <w:jc w:val="center"/>
            </w:pPr>
            <w:r>
              <w:rPr>
                <w:rFonts w:ascii="宋体" w:hAnsi="宋体" w:eastAsia="宋体"/>
                <w:sz w:val="16"/>
              </w:rPr>
              <w:t>保障政府单位的公信力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6EE6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4116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65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9A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5967">
            <w:pPr>
              <w:jc w:val="center"/>
            </w:pPr>
          </w:p>
        </w:tc>
      </w:tr>
      <w:tr w14:paraId="211EF6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105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32B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332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DCA35">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27F4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639C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2F1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521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B3C7C">
            <w:pPr>
              <w:jc w:val="center"/>
            </w:pPr>
          </w:p>
        </w:tc>
      </w:tr>
      <w:tr w14:paraId="5F29C84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8AF62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DA6C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DA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874F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E0DB1A"/>
        </w:tc>
      </w:tr>
    </w:tbl>
    <w:p w14:paraId="256E80DE">
      <w:r>
        <w:br w:type="page"/>
      </w:r>
    </w:p>
    <w:p w14:paraId="4B6DBA7C">
      <w:pPr>
        <w:spacing w:line="640" w:lineRule="exact"/>
        <w:ind w:firstLine="640"/>
        <w:jc w:val="both"/>
        <w:outlineLvl w:val="2"/>
      </w:pPr>
      <w:r>
        <w:rPr>
          <w:rFonts w:ascii="黑体" w:hAnsi="黑体" w:eastAsia="黑体"/>
          <w:sz w:val="32"/>
        </w:rPr>
        <w:t>十二、其他需说明的事项</w:t>
      </w:r>
    </w:p>
    <w:p w14:paraId="10FE9D9F">
      <w:pPr>
        <w:spacing w:line="580" w:lineRule="exact"/>
        <w:ind w:firstLine="640"/>
        <w:jc w:val="both"/>
      </w:pPr>
      <w:r>
        <w:rPr>
          <w:rFonts w:ascii="仿宋_GB2312" w:hAnsi="仿宋_GB2312" w:eastAsia="仿宋_GB2312"/>
          <w:b w:val="0"/>
          <w:sz w:val="32"/>
        </w:rPr>
        <w:t>本单位无其他需说明的事项。</w:t>
      </w:r>
    </w:p>
    <w:p w14:paraId="03C05A0A">
      <w:r>
        <w:br w:type="page"/>
      </w:r>
    </w:p>
    <w:p w14:paraId="253D5701">
      <w:pPr>
        <w:spacing w:line="240" w:lineRule="auto"/>
        <w:jc w:val="center"/>
        <w:outlineLvl w:val="1"/>
      </w:pPr>
      <w:r>
        <w:rPr>
          <w:rFonts w:ascii="黑体" w:hAnsi="黑体" w:eastAsia="黑体"/>
          <w:sz w:val="32"/>
        </w:rPr>
        <w:t>第三部分 专业名词解释</w:t>
      </w:r>
    </w:p>
    <w:p w14:paraId="27E3957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25D2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C7BA4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28BCC2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2CC1F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D88446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222C1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5483D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7DFC5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DEF7A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B165B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7314C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C109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66CE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22D4EB">
      <w:r>
        <w:br w:type="page"/>
      </w:r>
    </w:p>
    <w:p w14:paraId="4B8F5688">
      <w:pPr>
        <w:spacing w:line="240" w:lineRule="auto"/>
        <w:jc w:val="center"/>
        <w:outlineLvl w:val="1"/>
      </w:pPr>
      <w:r>
        <w:rPr>
          <w:rFonts w:ascii="黑体" w:hAnsi="黑体" w:eastAsia="黑体"/>
          <w:sz w:val="32"/>
        </w:rPr>
        <w:t>第四部分 部门决算报表（见附表）</w:t>
      </w:r>
    </w:p>
    <w:p w14:paraId="489CB81B">
      <w:pPr>
        <w:spacing w:line="240" w:lineRule="auto"/>
        <w:ind w:firstLine="640"/>
        <w:jc w:val="both"/>
      </w:pPr>
      <w:r>
        <w:rPr>
          <w:rFonts w:ascii="仿宋_GB2312" w:hAnsi="仿宋_GB2312" w:eastAsia="仿宋_GB2312"/>
          <w:b w:val="0"/>
          <w:sz w:val="32"/>
        </w:rPr>
        <w:t>一、《收入支出决算总表》</w:t>
      </w:r>
    </w:p>
    <w:p w14:paraId="61EABFDA">
      <w:pPr>
        <w:spacing w:line="240" w:lineRule="auto"/>
        <w:ind w:firstLine="640"/>
        <w:jc w:val="both"/>
      </w:pPr>
      <w:r>
        <w:rPr>
          <w:rFonts w:ascii="仿宋_GB2312" w:hAnsi="仿宋_GB2312" w:eastAsia="仿宋_GB2312"/>
          <w:b w:val="0"/>
          <w:sz w:val="32"/>
        </w:rPr>
        <w:t>二、《收入决算表》</w:t>
      </w:r>
    </w:p>
    <w:p w14:paraId="02DC0502">
      <w:pPr>
        <w:spacing w:line="240" w:lineRule="auto"/>
        <w:ind w:firstLine="640"/>
        <w:jc w:val="both"/>
      </w:pPr>
      <w:r>
        <w:rPr>
          <w:rFonts w:ascii="仿宋_GB2312" w:hAnsi="仿宋_GB2312" w:eastAsia="仿宋_GB2312"/>
          <w:b w:val="0"/>
          <w:sz w:val="32"/>
        </w:rPr>
        <w:t>三、《支出决算表》</w:t>
      </w:r>
    </w:p>
    <w:p w14:paraId="3FAC4B6E">
      <w:pPr>
        <w:spacing w:line="240" w:lineRule="auto"/>
        <w:ind w:firstLine="640"/>
        <w:jc w:val="both"/>
      </w:pPr>
      <w:r>
        <w:rPr>
          <w:rFonts w:ascii="仿宋_GB2312" w:hAnsi="仿宋_GB2312" w:eastAsia="仿宋_GB2312"/>
          <w:b w:val="0"/>
          <w:sz w:val="32"/>
        </w:rPr>
        <w:t>四、《财政拨款收入支出决算总表》</w:t>
      </w:r>
    </w:p>
    <w:p w14:paraId="5A86706A">
      <w:pPr>
        <w:spacing w:line="240" w:lineRule="auto"/>
        <w:ind w:firstLine="640"/>
        <w:jc w:val="both"/>
      </w:pPr>
      <w:r>
        <w:rPr>
          <w:rFonts w:ascii="仿宋_GB2312" w:hAnsi="仿宋_GB2312" w:eastAsia="仿宋_GB2312"/>
          <w:b w:val="0"/>
          <w:sz w:val="32"/>
        </w:rPr>
        <w:t>五、《一般公共预算财政拨款支出决算表》</w:t>
      </w:r>
    </w:p>
    <w:p w14:paraId="08D8C4B1">
      <w:pPr>
        <w:spacing w:line="240" w:lineRule="auto"/>
        <w:ind w:firstLine="640"/>
        <w:jc w:val="both"/>
      </w:pPr>
      <w:r>
        <w:rPr>
          <w:rFonts w:ascii="仿宋_GB2312" w:hAnsi="仿宋_GB2312" w:eastAsia="仿宋_GB2312"/>
          <w:b w:val="0"/>
          <w:sz w:val="32"/>
        </w:rPr>
        <w:t>六、《一般公共预算财政拨款基本支出决算表》</w:t>
      </w:r>
    </w:p>
    <w:p w14:paraId="051E557A">
      <w:pPr>
        <w:spacing w:line="240" w:lineRule="auto"/>
        <w:ind w:firstLine="640"/>
        <w:jc w:val="both"/>
      </w:pPr>
      <w:r>
        <w:rPr>
          <w:rFonts w:ascii="仿宋_GB2312" w:hAnsi="仿宋_GB2312" w:eastAsia="仿宋_GB2312"/>
          <w:b w:val="0"/>
          <w:sz w:val="32"/>
        </w:rPr>
        <w:t>七、《政府性基金预算财政拨款收入支出决算表》</w:t>
      </w:r>
    </w:p>
    <w:p w14:paraId="6E8B540D">
      <w:pPr>
        <w:spacing w:line="240" w:lineRule="auto"/>
        <w:ind w:firstLine="640"/>
        <w:jc w:val="both"/>
      </w:pPr>
      <w:r>
        <w:rPr>
          <w:rFonts w:ascii="仿宋_GB2312" w:hAnsi="仿宋_GB2312" w:eastAsia="仿宋_GB2312"/>
          <w:b w:val="0"/>
          <w:sz w:val="32"/>
        </w:rPr>
        <w:t>八、《国有资本经营预算财政拨款收入支出决算表》</w:t>
      </w:r>
    </w:p>
    <w:p w14:paraId="21E9143E">
      <w:pPr>
        <w:spacing w:line="240" w:lineRule="auto"/>
        <w:ind w:firstLine="640"/>
        <w:jc w:val="both"/>
      </w:pPr>
      <w:r>
        <w:rPr>
          <w:rFonts w:ascii="仿宋_GB2312" w:hAnsi="仿宋_GB2312" w:eastAsia="仿宋_GB2312"/>
          <w:b w:val="0"/>
          <w:sz w:val="32"/>
        </w:rPr>
        <w:t>九、《财政拨款“三公”经费支出决算表》</w:t>
      </w:r>
    </w:p>
    <w:p w14:paraId="61AC4509">
      <w:pPr>
        <w:spacing w:line="240" w:lineRule="auto"/>
        <w:ind w:firstLine="640"/>
        <w:jc w:val="both"/>
      </w:pPr>
    </w:p>
    <w:p w14:paraId="3A79104C">
      <w:pPr>
        <w:spacing w:line="240" w:lineRule="auto"/>
        <w:ind w:firstLine="640"/>
        <w:jc w:val="both"/>
      </w:pPr>
    </w:p>
    <w:p w14:paraId="64575B86">
      <w:pPr>
        <w:spacing w:line="240" w:lineRule="auto"/>
        <w:ind w:firstLine="640"/>
        <w:jc w:val="both"/>
      </w:pPr>
    </w:p>
    <w:p w14:paraId="74B888A2">
      <w:pPr>
        <w:spacing w:line="240" w:lineRule="auto"/>
        <w:ind w:firstLine="640"/>
        <w:jc w:val="both"/>
      </w:pPr>
    </w:p>
    <w:p w14:paraId="2DBD1C22">
      <w:pPr>
        <w:spacing w:line="240" w:lineRule="auto"/>
        <w:ind w:firstLine="640"/>
        <w:jc w:val="both"/>
      </w:pPr>
    </w:p>
    <w:sectPr>
      <w:headerReference r:id="rId3" w:type="default"/>
      <w:footerReference r:id="rId4"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A31B8">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02654D"/>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1B36BE"/>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331F3D"/>
    <w:rsid w:val="369D4DAA"/>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8610</Words>
  <Characters>10004</Characters>
  <Lines>0</Lines>
  <Paragraphs>0</Paragraphs>
  <TotalTime>13</TotalTime>
  <ScaleCrop>false</ScaleCrop>
  <LinksUpToDate>false</LinksUpToDate>
  <CharactersWithSpaces>10023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2025-10-10T05:43:35Z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