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洛浦县布亚乡人民政府2024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5759A2">
      <w:r>
        <w:br w:type="page"/>
      </w:r>
    </w:p>
    <w:p w14:paraId="0150B912">
      <w:pPr>
        <w:spacing w:line="640" w:lineRule="exact"/>
        <w:jc w:val="center"/>
        <w:outlineLvl w:val="1"/>
      </w:pPr>
      <w:r>
        <w:rPr>
          <w:rFonts w:ascii="黑体" w:hAnsi="黑体" w:eastAsia="黑体"/>
          <w:sz w:val="32"/>
        </w:rPr>
        <w:t>第一部分 单位概况</w:t>
      </w:r>
    </w:p>
    <w:p w14:paraId="0DCDBEED">
      <w:pPr>
        <w:spacing w:line="640" w:lineRule="exact"/>
        <w:ind w:firstLine="640"/>
        <w:jc w:val="both"/>
        <w:outlineLvl w:val="2"/>
      </w:pPr>
      <w:r>
        <w:rPr>
          <w:rFonts w:ascii="黑体" w:hAnsi="黑体" w:eastAsia="黑体"/>
          <w:sz w:val="32"/>
        </w:rPr>
        <w:t>一、主要职能</w:t>
      </w:r>
    </w:p>
    <w:p w14:paraId="356758EA">
      <w:pPr>
        <w:spacing w:line="580" w:lineRule="exact"/>
        <w:ind w:firstLine="640"/>
        <w:jc w:val="both"/>
      </w:pPr>
      <w:r>
        <w:rPr>
          <w:rFonts w:ascii="仿宋_GB2312" w:hAnsi="仿宋_GB2312" w:eastAsia="仿宋_GB2312"/>
          <w:sz w:val="32"/>
        </w:rPr>
        <w:t>洛浦县布亚乡人民政府在县委领导下，负责贯彻落实新时代党的组织路线</w:t>
      </w:r>
      <w:r>
        <w:rPr>
          <w:rFonts w:hint="eastAsia" w:ascii="仿宋_GB2312" w:hAnsi="仿宋_GB2312" w:eastAsia="仿宋_GB2312"/>
          <w:sz w:val="32"/>
          <w:lang w:eastAsia="zh-CN"/>
        </w:rPr>
        <w:t>和以</w:t>
      </w:r>
      <w:r>
        <w:rPr>
          <w:rFonts w:ascii="仿宋_GB2312" w:hAnsi="仿宋_GB2312" w:eastAsia="仿宋_GB2312"/>
          <w:sz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14:paraId="3613124E">
      <w:pPr>
        <w:spacing w:line="640" w:lineRule="exact"/>
        <w:ind w:firstLine="640"/>
        <w:jc w:val="both"/>
        <w:outlineLvl w:val="2"/>
      </w:pPr>
      <w:r>
        <w:rPr>
          <w:rFonts w:ascii="黑体" w:hAnsi="黑体" w:eastAsia="黑体"/>
          <w:sz w:val="32"/>
        </w:rPr>
        <w:t>二、机构设置及人员情况</w:t>
      </w:r>
    </w:p>
    <w:p w14:paraId="334C3244">
      <w:pPr>
        <w:spacing w:line="580" w:lineRule="exact"/>
        <w:ind w:firstLine="640"/>
        <w:jc w:val="both"/>
      </w:pPr>
      <w:r>
        <w:rPr>
          <w:rFonts w:ascii="仿宋_GB2312" w:hAnsi="仿宋_GB2312" w:eastAsia="仿宋_GB2312"/>
          <w:sz w:val="32"/>
        </w:rPr>
        <w:t>洛浦县布亚乡人民政府2024年度，实有人数220人，其中：在职人员191人，减少5人；离休人员0人，增加0人；退休人员29人</w:t>
      </w:r>
      <w:r>
        <w:rPr>
          <w:rFonts w:hint="eastAsia" w:ascii="仿宋_GB2312" w:hAnsi="仿宋_GB2312" w:eastAsia="仿宋_GB2312"/>
          <w:sz w:val="32"/>
          <w:lang w:eastAsia="zh-CN"/>
        </w:rPr>
        <w:t>，</w:t>
      </w:r>
      <w:r>
        <w:rPr>
          <w:rFonts w:ascii="仿宋_GB2312" w:hAnsi="仿宋_GB2312" w:eastAsia="仿宋_GB2312"/>
          <w:sz w:val="32"/>
        </w:rPr>
        <w:t>增加1人。</w:t>
      </w:r>
    </w:p>
    <w:p w14:paraId="0A7948C7">
      <w:pPr>
        <w:spacing w:line="580" w:lineRule="exact"/>
        <w:ind w:firstLine="640"/>
        <w:jc w:val="both"/>
      </w:pPr>
      <w:r>
        <w:rPr>
          <w:rFonts w:ascii="仿宋_GB2312" w:hAnsi="仿宋_GB2312" w:eastAsia="仿宋_GB2312"/>
          <w:sz w:val="32"/>
        </w:rPr>
        <w:t>洛浦县布亚乡人民政府无下属预算单位，下设9个科室，分别是：党政办公室、党建办公室、农村经济发展办公室、综合执法办公室、农业畜牧发展中心、文化广播</w:t>
      </w:r>
      <w:r>
        <w:rPr>
          <w:rFonts w:hint="eastAsia" w:ascii="仿宋_GB2312" w:hAnsi="仿宋_GB2312" w:eastAsia="仿宋_GB2312"/>
          <w:sz w:val="32"/>
          <w:lang w:eastAsia="zh-CN"/>
        </w:rPr>
        <w:t>电视</w:t>
      </w:r>
      <w:r>
        <w:rPr>
          <w:rFonts w:ascii="仿宋_GB2312" w:hAnsi="仿宋_GB2312" w:eastAsia="仿宋_GB2312"/>
          <w:sz w:val="32"/>
        </w:rPr>
        <w:t>旅游服务中心、农村综合经济（统计）发展中心、村镇规划发展建设中心、综治中心。</w:t>
      </w:r>
    </w:p>
    <w:p w14:paraId="3FA0AE93">
      <w:r>
        <w:br w:type="page"/>
      </w:r>
    </w:p>
    <w:p w14:paraId="5B92806A">
      <w:pPr>
        <w:spacing w:line="240" w:lineRule="auto"/>
        <w:jc w:val="center"/>
        <w:outlineLvl w:val="1"/>
      </w:pPr>
      <w:r>
        <w:rPr>
          <w:rFonts w:ascii="黑体" w:hAnsi="黑体" w:eastAsia="黑体"/>
          <w:sz w:val="32"/>
        </w:rPr>
        <w:t>第二部分 部门决算情况说明</w:t>
      </w:r>
    </w:p>
    <w:p w14:paraId="43BE9AB5">
      <w:pPr>
        <w:spacing w:line="640" w:lineRule="exact"/>
        <w:ind w:firstLine="640"/>
        <w:jc w:val="both"/>
        <w:outlineLvl w:val="2"/>
      </w:pPr>
      <w:r>
        <w:rPr>
          <w:rFonts w:ascii="黑体" w:hAnsi="黑体" w:eastAsia="黑体"/>
          <w:sz w:val="32"/>
        </w:rPr>
        <w:t>一、收入支出决算总体情况说明</w:t>
      </w:r>
    </w:p>
    <w:p w14:paraId="0AD7DF59">
      <w:pPr>
        <w:spacing w:line="580" w:lineRule="exact"/>
        <w:ind w:firstLine="640"/>
        <w:jc w:val="both"/>
      </w:pPr>
      <w:r>
        <w:rPr>
          <w:rFonts w:ascii="仿宋_GB2312" w:hAnsi="仿宋_GB2312" w:eastAsia="仿宋_GB2312"/>
          <w:b/>
          <w:sz w:val="32"/>
        </w:rPr>
        <w:t>2024年度收入总计5,012.00万元，</w:t>
      </w:r>
      <w:r>
        <w:rPr>
          <w:rFonts w:ascii="仿宋_GB2312" w:hAnsi="仿宋_GB2312" w:eastAsia="仿宋_GB2312"/>
          <w:b w:val="0"/>
          <w:sz w:val="32"/>
        </w:rPr>
        <w:t>其中：本年收入合计5,012.00万元，使用非财政拨款结余（含专用结余）0.00万元，年初结转和结余0.00万元。</w:t>
      </w:r>
    </w:p>
    <w:p w14:paraId="1C97F7A5">
      <w:pPr>
        <w:spacing w:line="580" w:lineRule="exact"/>
        <w:ind w:firstLine="640"/>
        <w:jc w:val="both"/>
      </w:pPr>
      <w:r>
        <w:rPr>
          <w:rFonts w:ascii="仿宋_GB2312" w:hAnsi="仿宋_GB2312" w:eastAsia="仿宋_GB2312"/>
          <w:b/>
          <w:sz w:val="32"/>
        </w:rPr>
        <w:t>2024年度支出总计5,012.00万元，</w:t>
      </w:r>
      <w:r>
        <w:rPr>
          <w:rFonts w:ascii="仿宋_GB2312" w:hAnsi="仿宋_GB2312" w:eastAsia="仿宋_GB2312"/>
          <w:b w:val="0"/>
          <w:sz w:val="32"/>
        </w:rPr>
        <w:t>其中：本年支出合计5,012.00万元，结余分配0.00万元，年末结转和结余0.00万元。</w:t>
      </w:r>
    </w:p>
    <w:p w14:paraId="4C3E61CB">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收入支出总体与上年相比，减少1,931.64万元，下降27.82%，主要原因是：本年减少2021年自治区农村人居环境整治资金【第二批】、妇女群体“五美五好”评选表彰经费</w:t>
      </w:r>
      <w:r>
        <w:rPr>
          <w:rFonts w:hint="eastAsia" w:ascii="仿宋_GB2312" w:hAnsi="仿宋_GB2312" w:eastAsia="仿宋_GB2312"/>
          <w:b w:val="0"/>
          <w:sz w:val="32"/>
          <w:lang w:eastAsia="zh-CN"/>
        </w:rPr>
        <w:t>－</w:t>
      </w:r>
      <w:r>
        <w:rPr>
          <w:rFonts w:ascii="仿宋_GB2312" w:hAnsi="仿宋_GB2312" w:eastAsia="仿宋_GB2312"/>
          <w:b w:val="0"/>
          <w:sz w:val="32"/>
        </w:rPr>
        <w:t>存量、妇女儿童工作经费</w:t>
      </w:r>
      <w:r>
        <w:rPr>
          <w:rFonts w:hint="eastAsia" w:ascii="仿宋_GB2312" w:hAnsi="仿宋_GB2312" w:eastAsia="仿宋_GB2312"/>
          <w:b w:val="0"/>
          <w:sz w:val="32"/>
          <w:lang w:eastAsia="zh-CN"/>
        </w:rPr>
        <w:t>－</w:t>
      </w:r>
      <w:r>
        <w:rPr>
          <w:rFonts w:ascii="仿宋_GB2312" w:hAnsi="仿宋_GB2312" w:eastAsia="仿宋_GB2312"/>
          <w:b w:val="0"/>
          <w:sz w:val="32"/>
        </w:rPr>
        <w:t>存量、各类协管员（联防）、村干部及村民小组长工资、村级运转经费、三老人员生活补助、自治区驻委会工作及人员经费、洛浦县养殖牛羊以奖代补项目、2022年工业园区春季绿化乡镇务工费用资金等项目。</w:t>
      </w:r>
      <w:r>
        <w:rPr>
          <w:rFonts w:hint="eastAsia" w:ascii="仿宋_GB2312" w:hAnsi="仿宋_GB2312" w:eastAsia="仿宋_GB2312"/>
          <w:b w:val="0"/>
          <w:sz w:val="32"/>
          <w:lang w:val="en-US" w:eastAsia="zh-CN"/>
        </w:rPr>
        <w:t>较上年减少存量资金安排的村干部及村民小组长工资。</w:t>
      </w:r>
    </w:p>
    <w:p w14:paraId="32A4056E">
      <w:pPr>
        <w:spacing w:line="640" w:lineRule="exact"/>
        <w:ind w:firstLine="640"/>
        <w:jc w:val="both"/>
        <w:outlineLvl w:val="2"/>
      </w:pPr>
      <w:r>
        <w:rPr>
          <w:rFonts w:ascii="黑体" w:hAnsi="黑体" w:eastAsia="黑体"/>
          <w:sz w:val="32"/>
        </w:rPr>
        <w:t>二、收入决算情况说明</w:t>
      </w:r>
    </w:p>
    <w:p w14:paraId="4CD2CD47">
      <w:pPr>
        <w:spacing w:line="580" w:lineRule="exact"/>
        <w:ind w:firstLine="640"/>
        <w:jc w:val="both"/>
      </w:pPr>
      <w:r>
        <w:rPr>
          <w:rFonts w:ascii="仿宋_GB2312" w:hAnsi="仿宋_GB2312" w:eastAsia="仿宋_GB2312"/>
          <w:b/>
          <w:sz w:val="32"/>
        </w:rPr>
        <w:t>本年收入5,012.00万元，</w:t>
      </w:r>
      <w:r>
        <w:rPr>
          <w:rFonts w:ascii="仿宋_GB2312" w:hAnsi="仿宋_GB2312" w:eastAsia="仿宋_GB2312"/>
          <w:b w:val="0"/>
          <w:sz w:val="32"/>
        </w:rPr>
        <w:t>其中：财政拨款收入4,951.52万元，占98.79%；上级补助收入0.00万元，占0.00%；事业收入0.00万元，占0.00%；经营收入0.00万元，占0.00%；附属单位上缴收入0.00万元，占0.00%；其他收入60.48万元，占1.21%。</w:t>
      </w:r>
    </w:p>
    <w:p w14:paraId="666E5F6D">
      <w:pPr>
        <w:spacing w:line="640" w:lineRule="exact"/>
        <w:ind w:firstLine="640"/>
        <w:jc w:val="both"/>
        <w:outlineLvl w:val="2"/>
      </w:pPr>
      <w:r>
        <w:rPr>
          <w:rFonts w:ascii="黑体" w:hAnsi="黑体" w:eastAsia="黑体"/>
          <w:sz w:val="32"/>
        </w:rPr>
        <w:t>三、支出决算情况说明</w:t>
      </w:r>
    </w:p>
    <w:p w14:paraId="04BE1E25">
      <w:pPr>
        <w:spacing w:line="580" w:lineRule="exact"/>
        <w:ind w:firstLine="640"/>
        <w:jc w:val="both"/>
      </w:pPr>
      <w:r>
        <w:rPr>
          <w:rFonts w:ascii="仿宋_GB2312" w:hAnsi="仿宋_GB2312" w:eastAsia="仿宋_GB2312"/>
          <w:b/>
          <w:sz w:val="32"/>
        </w:rPr>
        <w:t>本年支出5,012.00万元，</w:t>
      </w:r>
      <w:r>
        <w:rPr>
          <w:rFonts w:ascii="仿宋_GB2312" w:hAnsi="仿宋_GB2312" w:eastAsia="仿宋_GB2312"/>
          <w:b w:val="0"/>
          <w:sz w:val="32"/>
        </w:rPr>
        <w:t>其中：基本支出3,627.56万元，占72.38%；项目支出1,384.45万元，占27.62%；上缴上级支出0.00万元，占0.00%；经营支出0.00万元，占0.00%；对附属单位补助支出0.00万元，占0.00%。</w:t>
      </w:r>
    </w:p>
    <w:p w14:paraId="7A5FB123">
      <w:pPr>
        <w:spacing w:line="640" w:lineRule="exact"/>
        <w:ind w:firstLine="640"/>
        <w:jc w:val="both"/>
        <w:outlineLvl w:val="2"/>
      </w:pPr>
      <w:r>
        <w:rPr>
          <w:rFonts w:ascii="黑体" w:hAnsi="黑体" w:eastAsia="黑体"/>
          <w:sz w:val="32"/>
        </w:rPr>
        <w:t>四、财政拨款收入支出决算总体情况说明</w:t>
      </w:r>
    </w:p>
    <w:p w14:paraId="70841C25">
      <w:pPr>
        <w:spacing w:line="580" w:lineRule="exact"/>
        <w:ind w:firstLine="640"/>
        <w:jc w:val="both"/>
      </w:pPr>
      <w:r>
        <w:rPr>
          <w:rFonts w:ascii="仿宋_GB2312" w:hAnsi="仿宋_GB2312" w:eastAsia="仿宋_GB2312"/>
          <w:b/>
          <w:sz w:val="32"/>
        </w:rPr>
        <w:t>2024年度财政拨款收入总计4,951.52万元，</w:t>
      </w:r>
      <w:r>
        <w:rPr>
          <w:rFonts w:ascii="仿宋_GB2312" w:hAnsi="仿宋_GB2312" w:eastAsia="仿宋_GB2312"/>
          <w:b w:val="0"/>
          <w:sz w:val="32"/>
        </w:rPr>
        <w:t>其中：年初财政拨款结转和结余0.00万元，本年财政拨款收入4,951.52万元。</w:t>
      </w:r>
      <w:r>
        <w:rPr>
          <w:rFonts w:ascii="仿宋_GB2312" w:hAnsi="仿宋_GB2312" w:eastAsia="仿宋_GB2312"/>
          <w:b/>
          <w:sz w:val="32"/>
        </w:rPr>
        <w:t>财政拨款支出总计4,951.52万元，</w:t>
      </w:r>
      <w:r>
        <w:rPr>
          <w:rFonts w:ascii="仿宋_GB2312" w:hAnsi="仿宋_GB2312" w:eastAsia="仿宋_GB2312"/>
          <w:b w:val="0"/>
          <w:sz w:val="32"/>
        </w:rPr>
        <w:t>其中：年末财政拨款结转和结余0.00万元，本年财政拨款支出4,951.52万元。</w:t>
      </w:r>
    </w:p>
    <w:p w14:paraId="16B31A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1,796.27万元，下降26.62%，主要原因是：本年减少2021年自治区农村人居环境整治资金【第二批】、妇女群体“五美五好”评选表彰经费、妇女儿童工作经费、各类协管员（联防）、村干部工资、三老人员生活补助、自治区驻委会工作及人员经费、洛浦县养殖牛羊以奖代补项目、2022年工业园区春季绿化乡镇务工费用资金等项目。</w:t>
      </w:r>
      <w:r>
        <w:rPr>
          <w:rFonts w:ascii="仿宋_GB2312" w:hAnsi="仿宋_GB2312" w:eastAsia="仿宋_GB2312"/>
          <w:b/>
          <w:sz w:val="32"/>
        </w:rPr>
        <w:t>与年初预算相比，</w:t>
      </w:r>
      <w:r>
        <w:rPr>
          <w:rFonts w:ascii="仿宋_GB2312" w:hAnsi="仿宋_GB2312" w:eastAsia="仿宋_GB2312"/>
          <w:b w:val="0"/>
          <w:sz w:val="32"/>
        </w:rPr>
        <w:t>年初预算数6,858.95万元，决算数4,951.52万元，预决算差异率-27.81%，主要原因是：1.本年在职人员减少，年中调减人员经费，导致预决算存在差异。2.本年调减2022年重点流域水环境综合治理中央投资</w:t>
      </w:r>
      <w:r>
        <w:rPr>
          <w:rFonts w:hint="eastAsia" w:ascii="仿宋_GB2312" w:hAnsi="仿宋_GB2312" w:eastAsia="仿宋_GB2312"/>
          <w:b w:val="0"/>
          <w:sz w:val="32"/>
          <w:lang w:eastAsia="zh-CN"/>
        </w:rPr>
        <w:t>－</w:t>
      </w:r>
      <w:r>
        <w:rPr>
          <w:rFonts w:ascii="仿宋_GB2312" w:hAnsi="仿宋_GB2312" w:eastAsia="仿宋_GB2312"/>
          <w:b w:val="0"/>
          <w:sz w:val="32"/>
        </w:rPr>
        <w:t>和田河流域洛浦县城镇水源地治理工程（一期）项目。</w:t>
      </w:r>
    </w:p>
    <w:p w14:paraId="7A4FCD75">
      <w:pPr>
        <w:spacing w:line="640" w:lineRule="exact"/>
        <w:ind w:firstLine="640"/>
        <w:jc w:val="both"/>
        <w:outlineLvl w:val="2"/>
      </w:pPr>
      <w:r>
        <w:rPr>
          <w:rFonts w:ascii="黑体" w:hAnsi="黑体" w:eastAsia="黑体"/>
          <w:sz w:val="32"/>
        </w:rPr>
        <w:t>五、一般公共预算财政拨款支出决算情况说明</w:t>
      </w:r>
    </w:p>
    <w:p w14:paraId="6150F2C6">
      <w:pPr>
        <w:spacing w:line="640" w:lineRule="exact"/>
        <w:ind w:firstLine="640"/>
        <w:jc w:val="both"/>
        <w:outlineLvl w:val="3"/>
      </w:pPr>
      <w:r>
        <w:rPr>
          <w:rFonts w:ascii="楷体_GB2312" w:hAnsi="楷体_GB2312" w:eastAsia="楷体_GB2312"/>
          <w:b/>
          <w:sz w:val="32"/>
        </w:rPr>
        <w:t>（一）一般公共预算财政拨款支出决算总体情况</w:t>
      </w:r>
    </w:p>
    <w:p w14:paraId="39DC085D">
      <w:pPr>
        <w:spacing w:line="580" w:lineRule="exact"/>
        <w:ind w:firstLine="640"/>
        <w:jc w:val="both"/>
      </w:pPr>
      <w:r>
        <w:rPr>
          <w:rFonts w:ascii="仿宋_GB2312" w:hAnsi="仿宋_GB2312" w:eastAsia="仿宋_GB2312"/>
          <w:b/>
          <w:sz w:val="32"/>
        </w:rPr>
        <w:t>2024年度一般公共预算财政拨款支出4,951.18万元，</w:t>
      </w:r>
      <w:r>
        <w:rPr>
          <w:rFonts w:ascii="仿宋_GB2312" w:hAnsi="仿宋_GB2312" w:eastAsia="仿宋_GB2312"/>
          <w:b w:val="0"/>
          <w:sz w:val="32"/>
        </w:rPr>
        <w:t>占本年支出合计的98.79%。</w:t>
      </w:r>
      <w:r>
        <w:rPr>
          <w:rFonts w:ascii="仿宋_GB2312" w:hAnsi="仿宋_GB2312" w:eastAsia="仿宋_GB2312"/>
          <w:b/>
          <w:sz w:val="32"/>
        </w:rPr>
        <w:t>与上年相比，</w:t>
      </w:r>
      <w:r>
        <w:rPr>
          <w:rFonts w:ascii="仿宋_GB2312" w:hAnsi="仿宋_GB2312" w:eastAsia="仿宋_GB2312"/>
          <w:b w:val="0"/>
          <w:sz w:val="32"/>
        </w:rPr>
        <w:t>减少1,769.77万元，下降26.33%，主要原因是：本年减少2021年自治区农村人居环境整治资金【第二批】、妇女群体“五美五好”评选表彰经费、妇女儿童工作经费、各类协管员（联防）、村干部工资、三老人员生活补助、洛浦县养殖牛羊以奖代补项目等项目。</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年初预算数6,858.95万元，决算数4,951.18万元，预决算差异率-27.81%，主要原因是：1.本年在职人员减少，年中调减人员经费，导致预决算存在差异。2.本年调减2022年重点流域水环境综合治理中央投资</w:t>
      </w:r>
      <w:r>
        <w:rPr>
          <w:rFonts w:hint="eastAsia" w:ascii="仿宋_GB2312" w:hAnsi="仿宋_GB2312" w:eastAsia="仿宋_GB2312"/>
          <w:b w:val="0"/>
          <w:sz w:val="32"/>
          <w:lang w:eastAsia="zh-CN"/>
        </w:rPr>
        <w:t>－</w:t>
      </w:r>
      <w:r>
        <w:rPr>
          <w:rFonts w:ascii="仿宋_GB2312" w:hAnsi="仿宋_GB2312" w:eastAsia="仿宋_GB2312"/>
          <w:b w:val="0"/>
          <w:sz w:val="32"/>
        </w:rPr>
        <w:t>和田河流域洛浦县城镇水源地治理工程（一期）项目。</w:t>
      </w:r>
    </w:p>
    <w:p w14:paraId="06172BE8">
      <w:pPr>
        <w:spacing w:line="640" w:lineRule="exact"/>
        <w:ind w:firstLine="640"/>
        <w:jc w:val="both"/>
        <w:outlineLvl w:val="3"/>
      </w:pPr>
      <w:r>
        <w:rPr>
          <w:rFonts w:ascii="楷体_GB2312" w:hAnsi="楷体_GB2312" w:eastAsia="楷体_GB2312"/>
          <w:b/>
          <w:sz w:val="32"/>
        </w:rPr>
        <w:t>（二）一般公共预算财政拨款支出决算结构情况</w:t>
      </w:r>
    </w:p>
    <w:p w14:paraId="0E83A99D">
      <w:pPr>
        <w:spacing w:line="580" w:lineRule="exact"/>
        <w:ind w:firstLine="640"/>
        <w:jc w:val="both"/>
      </w:pPr>
      <w:r>
        <w:rPr>
          <w:rFonts w:ascii="仿宋_GB2312" w:hAnsi="仿宋_GB2312" w:eastAsia="仿宋_GB2312"/>
          <w:b w:val="0"/>
          <w:sz w:val="32"/>
        </w:rPr>
        <w:t>1.一般公共服务支出(类)2,944.67万元</w:t>
      </w:r>
      <w:r>
        <w:rPr>
          <w:rFonts w:hint="eastAsia" w:ascii="仿宋_GB2312" w:hAnsi="仿宋_GB2312" w:eastAsia="仿宋_GB2312"/>
          <w:b w:val="0"/>
          <w:sz w:val="32"/>
          <w:lang w:eastAsia="zh-CN"/>
        </w:rPr>
        <w:t>，</w:t>
      </w:r>
      <w:r>
        <w:rPr>
          <w:rFonts w:ascii="仿宋_GB2312" w:hAnsi="仿宋_GB2312" w:eastAsia="仿宋_GB2312"/>
          <w:b w:val="0"/>
          <w:sz w:val="32"/>
        </w:rPr>
        <w:t>占59.47%。</w:t>
      </w:r>
    </w:p>
    <w:p w14:paraId="7D503381">
      <w:pPr>
        <w:spacing w:line="580" w:lineRule="exact"/>
        <w:ind w:firstLine="640"/>
        <w:jc w:val="both"/>
      </w:pPr>
      <w:r>
        <w:rPr>
          <w:rFonts w:ascii="仿宋_GB2312" w:hAnsi="仿宋_GB2312" w:eastAsia="仿宋_GB2312"/>
          <w:b w:val="0"/>
          <w:sz w:val="32"/>
        </w:rPr>
        <w:t>2.文化旅游体育与传媒支出(类)4.96万元</w:t>
      </w:r>
      <w:r>
        <w:rPr>
          <w:rFonts w:hint="eastAsia" w:ascii="仿宋_GB2312" w:hAnsi="仿宋_GB2312" w:eastAsia="仿宋_GB2312"/>
          <w:b w:val="0"/>
          <w:sz w:val="32"/>
          <w:lang w:eastAsia="zh-CN"/>
        </w:rPr>
        <w:t>，</w:t>
      </w:r>
      <w:r>
        <w:rPr>
          <w:rFonts w:ascii="仿宋_GB2312" w:hAnsi="仿宋_GB2312" w:eastAsia="仿宋_GB2312"/>
          <w:b w:val="0"/>
          <w:sz w:val="32"/>
        </w:rPr>
        <w:t>占0.10%。</w:t>
      </w:r>
    </w:p>
    <w:p w14:paraId="6CEBF329">
      <w:pPr>
        <w:spacing w:line="580" w:lineRule="exact"/>
        <w:ind w:firstLine="640"/>
        <w:jc w:val="both"/>
      </w:pPr>
      <w:r>
        <w:rPr>
          <w:rFonts w:ascii="仿宋_GB2312" w:hAnsi="仿宋_GB2312" w:eastAsia="仿宋_GB2312"/>
          <w:b w:val="0"/>
          <w:sz w:val="32"/>
        </w:rPr>
        <w:t>3.社会保障和就业支出(类)394.26万元</w:t>
      </w:r>
      <w:r>
        <w:rPr>
          <w:rFonts w:hint="eastAsia" w:ascii="仿宋_GB2312" w:hAnsi="仿宋_GB2312" w:eastAsia="仿宋_GB2312"/>
          <w:b w:val="0"/>
          <w:sz w:val="32"/>
          <w:lang w:eastAsia="zh-CN"/>
        </w:rPr>
        <w:t>，</w:t>
      </w:r>
      <w:r>
        <w:rPr>
          <w:rFonts w:ascii="仿宋_GB2312" w:hAnsi="仿宋_GB2312" w:eastAsia="仿宋_GB2312"/>
          <w:b w:val="0"/>
          <w:sz w:val="32"/>
        </w:rPr>
        <w:t>占7.96%。</w:t>
      </w:r>
    </w:p>
    <w:p w14:paraId="5C861C7D">
      <w:pPr>
        <w:spacing w:line="580" w:lineRule="exact"/>
        <w:ind w:firstLine="640"/>
        <w:jc w:val="both"/>
      </w:pPr>
      <w:r>
        <w:rPr>
          <w:rFonts w:ascii="仿宋_GB2312" w:hAnsi="仿宋_GB2312" w:eastAsia="仿宋_GB2312"/>
          <w:b w:val="0"/>
          <w:sz w:val="32"/>
        </w:rPr>
        <w:t>4.卫生健康支出(类)202.81万元</w:t>
      </w:r>
      <w:r>
        <w:rPr>
          <w:rFonts w:hint="eastAsia" w:ascii="仿宋_GB2312" w:hAnsi="仿宋_GB2312" w:eastAsia="仿宋_GB2312"/>
          <w:b w:val="0"/>
          <w:sz w:val="32"/>
          <w:lang w:eastAsia="zh-CN"/>
        </w:rPr>
        <w:t>，</w:t>
      </w:r>
      <w:r>
        <w:rPr>
          <w:rFonts w:ascii="仿宋_GB2312" w:hAnsi="仿宋_GB2312" w:eastAsia="仿宋_GB2312"/>
          <w:b w:val="0"/>
          <w:sz w:val="32"/>
        </w:rPr>
        <w:t>占4.10%。</w:t>
      </w:r>
    </w:p>
    <w:p w14:paraId="77DD090A">
      <w:pPr>
        <w:spacing w:line="580" w:lineRule="exact"/>
        <w:ind w:firstLine="640"/>
        <w:jc w:val="both"/>
      </w:pPr>
      <w:r>
        <w:rPr>
          <w:rFonts w:ascii="仿宋_GB2312" w:hAnsi="仿宋_GB2312" w:eastAsia="仿宋_GB2312"/>
          <w:b w:val="0"/>
          <w:sz w:val="32"/>
        </w:rPr>
        <w:t>5.节能环保支出(类)1,000.00万元</w:t>
      </w:r>
      <w:r>
        <w:rPr>
          <w:rFonts w:hint="eastAsia" w:ascii="仿宋_GB2312" w:hAnsi="仿宋_GB2312" w:eastAsia="仿宋_GB2312"/>
          <w:b w:val="0"/>
          <w:sz w:val="32"/>
          <w:lang w:eastAsia="zh-CN"/>
        </w:rPr>
        <w:t>，</w:t>
      </w:r>
      <w:r>
        <w:rPr>
          <w:rFonts w:ascii="仿宋_GB2312" w:hAnsi="仿宋_GB2312" w:eastAsia="仿宋_GB2312"/>
          <w:b w:val="0"/>
          <w:sz w:val="32"/>
        </w:rPr>
        <w:t>占20.20%。</w:t>
      </w:r>
    </w:p>
    <w:p w14:paraId="6B1FC7D3">
      <w:pPr>
        <w:spacing w:line="580" w:lineRule="exact"/>
        <w:ind w:firstLine="640"/>
        <w:jc w:val="both"/>
      </w:pPr>
      <w:r>
        <w:rPr>
          <w:rFonts w:ascii="仿宋_GB2312" w:hAnsi="仿宋_GB2312" w:eastAsia="仿宋_GB2312"/>
          <w:b w:val="0"/>
          <w:sz w:val="32"/>
        </w:rPr>
        <w:t>6.农林水支出(类)140.70万元</w:t>
      </w:r>
      <w:r>
        <w:rPr>
          <w:rFonts w:hint="eastAsia" w:ascii="仿宋_GB2312" w:hAnsi="仿宋_GB2312" w:eastAsia="仿宋_GB2312"/>
          <w:b w:val="0"/>
          <w:sz w:val="32"/>
          <w:lang w:eastAsia="zh-CN"/>
        </w:rPr>
        <w:t>，</w:t>
      </w:r>
      <w:r>
        <w:rPr>
          <w:rFonts w:ascii="仿宋_GB2312" w:hAnsi="仿宋_GB2312" w:eastAsia="仿宋_GB2312"/>
          <w:b w:val="0"/>
          <w:sz w:val="32"/>
        </w:rPr>
        <w:t>占2.84%。</w:t>
      </w:r>
    </w:p>
    <w:p w14:paraId="172B296B">
      <w:pPr>
        <w:spacing w:line="580" w:lineRule="exact"/>
        <w:ind w:firstLine="640"/>
        <w:jc w:val="both"/>
      </w:pPr>
      <w:r>
        <w:rPr>
          <w:rFonts w:ascii="仿宋_GB2312" w:hAnsi="仿宋_GB2312" w:eastAsia="仿宋_GB2312"/>
          <w:b w:val="0"/>
          <w:sz w:val="32"/>
        </w:rPr>
        <w:t>7.住房保障支出(类)263.79万元</w:t>
      </w:r>
      <w:r>
        <w:rPr>
          <w:rFonts w:hint="eastAsia" w:ascii="仿宋_GB2312" w:hAnsi="仿宋_GB2312" w:eastAsia="仿宋_GB2312"/>
          <w:b w:val="0"/>
          <w:sz w:val="32"/>
          <w:lang w:eastAsia="zh-CN"/>
        </w:rPr>
        <w:t>，</w:t>
      </w:r>
      <w:r>
        <w:rPr>
          <w:rFonts w:ascii="仿宋_GB2312" w:hAnsi="仿宋_GB2312" w:eastAsia="仿宋_GB2312"/>
          <w:b w:val="0"/>
          <w:sz w:val="32"/>
        </w:rPr>
        <w:t>占5.33%。</w:t>
      </w:r>
    </w:p>
    <w:p w14:paraId="41918634">
      <w:pPr>
        <w:spacing w:line="640" w:lineRule="exact"/>
        <w:ind w:firstLine="640"/>
        <w:jc w:val="both"/>
        <w:outlineLvl w:val="3"/>
      </w:pPr>
      <w:r>
        <w:rPr>
          <w:rFonts w:ascii="楷体_GB2312" w:hAnsi="楷体_GB2312" w:eastAsia="楷体_GB2312"/>
          <w:b/>
          <w:sz w:val="32"/>
        </w:rPr>
        <w:t>（三）一般公共预算财政拨款支出决算具体情况</w:t>
      </w:r>
    </w:p>
    <w:p w14:paraId="2BF30107">
      <w:pPr>
        <w:spacing w:line="580" w:lineRule="exact"/>
        <w:ind w:firstLine="640"/>
        <w:jc w:val="both"/>
      </w:pPr>
      <w:r>
        <w:rPr>
          <w:rFonts w:ascii="仿宋_GB2312" w:hAnsi="仿宋_GB2312" w:eastAsia="仿宋_GB2312"/>
          <w:b w:val="0"/>
          <w:sz w:val="32"/>
        </w:rPr>
        <w:t>1.一般公共服务支出(类)政府办公厅（室）及相关机构事务(款)行政运行(项)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支出决算数为2,766.70万元，比上年决算减少509.62万元，下降15.55%</w:t>
      </w:r>
      <w:r>
        <w:rPr>
          <w:rFonts w:hint="eastAsia" w:ascii="仿宋_GB2312" w:hAnsi="仿宋_GB2312" w:eastAsia="仿宋_GB2312"/>
          <w:b w:val="0"/>
          <w:sz w:val="32"/>
          <w:lang w:eastAsia="zh-CN"/>
        </w:rPr>
        <w:t>，</w:t>
      </w:r>
      <w:r>
        <w:rPr>
          <w:rFonts w:ascii="仿宋_GB2312" w:hAnsi="仿宋_GB2312" w:eastAsia="仿宋_GB2312"/>
          <w:b w:val="0"/>
          <w:sz w:val="32"/>
        </w:rPr>
        <w:t>主要原因是：1.退休人员经费，在职人员医疗缴费、公务员医疗补助、住房公积金上年度在主科目列支，本年单独列支，导致本科目减少；2.本年在职人员发放生活补助减少。</w:t>
      </w:r>
    </w:p>
    <w:p w14:paraId="16FEDD1F">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支出决算数为0.00万元，比上年决算减少24.39万元，下降100.00%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主要原因是：本年减少耕地开垦费。</w:t>
      </w:r>
    </w:p>
    <w:p w14:paraId="453D68EB">
      <w:pPr>
        <w:spacing w:line="580" w:lineRule="exact"/>
        <w:ind w:firstLine="640"/>
        <w:jc w:val="both"/>
      </w:pPr>
      <w:r>
        <w:rPr>
          <w:rFonts w:ascii="仿宋_GB2312" w:hAnsi="仿宋_GB2312" w:eastAsia="仿宋_GB2312"/>
          <w:b w:val="0"/>
          <w:sz w:val="32"/>
        </w:rPr>
        <w:t>3.一般公共服务支出(类)纪检监察事务(款)其他纪检监察事务支出(项)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支出决算数为0.00万元，比上年决算减少0.04万元，下降100.00%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主要原因是：本年减少2022年中央和自治区政法纪检监察转移支付资金。</w:t>
      </w:r>
    </w:p>
    <w:p w14:paraId="593F0135">
      <w:pPr>
        <w:spacing w:line="580" w:lineRule="exact"/>
        <w:ind w:firstLine="640"/>
        <w:jc w:val="both"/>
      </w:pPr>
      <w:r>
        <w:rPr>
          <w:rFonts w:ascii="仿宋_GB2312" w:hAnsi="仿宋_GB2312" w:eastAsia="仿宋_GB2312"/>
          <w:b w:val="0"/>
          <w:sz w:val="32"/>
        </w:rPr>
        <w:t>4.一般公共服务支出(类)组织事务(款)其他组织事务支出(项)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支出决算数为177.97万元，比上年决算减少467.79万元，下降72.44%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主要原因是：本年减少村干部工资、三老人员生活补助、村级运转经费。</w:t>
      </w:r>
    </w:p>
    <w:p w14:paraId="7EAADAA6">
      <w:pPr>
        <w:spacing w:line="580" w:lineRule="exact"/>
        <w:ind w:firstLine="640"/>
        <w:jc w:val="both"/>
      </w:pPr>
      <w:r>
        <w:rPr>
          <w:rFonts w:ascii="仿宋_GB2312" w:hAnsi="仿宋_GB2312" w:eastAsia="仿宋_GB2312"/>
          <w:b w:val="0"/>
          <w:sz w:val="32"/>
        </w:rPr>
        <w:t>5.一般公共服务支出(类)统战事务(款)宗教事务(项)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支出决算数为0.00万元，比上年决算减少5.99万元，下降100.00%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主要原因是：本年减少管委会人员及经费支出。</w:t>
      </w:r>
    </w:p>
    <w:p w14:paraId="47D873E3">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支出决算数为4.96万元，比上年决算增加4.96万元，增长100.00%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主要原因是：本年增加中央支持地方公共文化服务体系建设补助资金。</w:t>
      </w:r>
    </w:p>
    <w:p w14:paraId="124D2C7B">
      <w:pPr>
        <w:spacing w:line="580" w:lineRule="exact"/>
        <w:ind w:firstLine="640"/>
        <w:jc w:val="both"/>
      </w:pPr>
      <w:r>
        <w:rPr>
          <w:rFonts w:ascii="仿宋_GB2312" w:hAnsi="仿宋_GB2312" w:eastAsia="仿宋_GB2312"/>
          <w:b w:val="0"/>
          <w:sz w:val="32"/>
        </w:rPr>
        <w:t>7.社会保障和就业支出(类)行政事业单位养老支出(款)行政单位离退休(项)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支出决算数为37.66万元，比上年决算增加37.66万元，增长100.00%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主要原因是：本年功能科目调整，行政单位离退休上年度在主科目列支，本年单独列支，导致经费较上年增加。</w:t>
      </w:r>
    </w:p>
    <w:p w14:paraId="6DA3122B">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支出决算数为345.70万元，比上年决算增加31.08万元，增长9.88%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304B4E77">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支出决算数为10.89万元，比上年决算减少6.58万元，下降37.66%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主要原因是：本年新增退休人员、辞职调出人员较上年减少，职业年金缴费较上年减少。</w:t>
      </w:r>
    </w:p>
    <w:p w14:paraId="7F930E41">
      <w:pPr>
        <w:spacing w:line="580" w:lineRule="exact"/>
        <w:ind w:firstLine="640"/>
        <w:jc w:val="both"/>
      </w:pPr>
      <w:r>
        <w:rPr>
          <w:rFonts w:ascii="仿宋_GB2312" w:hAnsi="仿宋_GB2312" w:eastAsia="仿宋_GB2312"/>
          <w:b w:val="0"/>
          <w:sz w:val="32"/>
        </w:rPr>
        <w:t>10.卫生健康支出(类)公共卫生(款)突发公共卫生事件应急处理(项)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主要原因是：本年度减少防控专项资金-突发公共卫生事件应急处置总投入。</w:t>
      </w:r>
    </w:p>
    <w:p w14:paraId="52FF3B2F">
      <w:pPr>
        <w:spacing w:line="580" w:lineRule="exact"/>
        <w:ind w:firstLine="640"/>
        <w:jc w:val="both"/>
      </w:pPr>
      <w:r>
        <w:rPr>
          <w:rFonts w:ascii="仿宋_GB2312" w:hAnsi="仿宋_GB2312" w:eastAsia="仿宋_GB2312"/>
          <w:b w:val="0"/>
          <w:sz w:val="32"/>
        </w:rPr>
        <w:t>11.卫生健康支出(类)计划生育事务(款)计划生育服务(项)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支出决算数为0.00万元，比上年决算减少18.39万元，下降100.00%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主要原因是：本年度减少自治区服务补助资金。</w:t>
      </w:r>
    </w:p>
    <w:p w14:paraId="18DE56D8">
      <w:pPr>
        <w:spacing w:line="580" w:lineRule="exact"/>
        <w:ind w:firstLine="640"/>
        <w:jc w:val="both"/>
      </w:pPr>
      <w:r>
        <w:rPr>
          <w:rFonts w:ascii="仿宋_GB2312" w:hAnsi="仿宋_GB2312" w:eastAsia="仿宋_GB2312"/>
          <w:b w:val="0"/>
          <w:sz w:val="32"/>
        </w:rPr>
        <w:t>12.卫生健康支出(类)行政事业单位医疗(款)行政单位医疗(项)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支出决算数为140.44万元，比上年决算增加140.44万元，增长100.00%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主要原因是：本年功能科目调整，行政单位医疗支出上年度在主科目列支，本年单独列支，导致经费较上年增加。</w:t>
      </w:r>
    </w:p>
    <w:p w14:paraId="2FB0ED1C">
      <w:pPr>
        <w:spacing w:line="580" w:lineRule="exact"/>
        <w:ind w:firstLine="640"/>
        <w:jc w:val="both"/>
      </w:pPr>
      <w:r>
        <w:rPr>
          <w:rFonts w:ascii="仿宋_GB2312" w:hAnsi="仿宋_GB2312" w:eastAsia="仿宋_GB2312"/>
          <w:b w:val="0"/>
          <w:sz w:val="32"/>
        </w:rPr>
        <w:t>13.卫生健康支出(类)行政事业单位医疗(款)公务员医疗补助(项)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支出决算数为62.36万元，比上年决算增加62.36万元，增长100.00%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584EEEF3">
      <w:pPr>
        <w:spacing w:line="580" w:lineRule="exact"/>
        <w:ind w:firstLine="640"/>
        <w:jc w:val="both"/>
      </w:pPr>
      <w:r>
        <w:rPr>
          <w:rFonts w:ascii="仿宋_GB2312" w:hAnsi="仿宋_GB2312" w:eastAsia="仿宋_GB2312"/>
          <w:b w:val="0"/>
          <w:sz w:val="32"/>
        </w:rPr>
        <w:t>14.节能环保支出(类)污染防治(款)水体(项)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支出决算数为1,000.00万元，比上年决算增加300.00万元，增长42.86%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主要原因是：本年度增加农村基础设施建设</w:t>
      </w:r>
      <w:r>
        <w:rPr>
          <w:rFonts w:hint="eastAsia" w:ascii="仿宋_GB2312" w:hAnsi="仿宋_GB2312" w:eastAsia="仿宋_GB2312"/>
          <w:b w:val="0"/>
          <w:sz w:val="32"/>
          <w:lang w:eastAsia="zh-CN"/>
        </w:rPr>
        <w:t>－</w:t>
      </w:r>
      <w:r>
        <w:rPr>
          <w:rFonts w:ascii="仿宋_GB2312" w:hAnsi="仿宋_GB2312" w:eastAsia="仿宋_GB2312"/>
          <w:b w:val="0"/>
          <w:sz w:val="32"/>
        </w:rPr>
        <w:t>居环境整治（污水治理）建设项目。</w:t>
      </w:r>
    </w:p>
    <w:p w14:paraId="3438D1E9">
      <w:pPr>
        <w:spacing w:line="580" w:lineRule="exact"/>
        <w:ind w:firstLine="640"/>
        <w:jc w:val="both"/>
      </w:pPr>
      <w:r>
        <w:rPr>
          <w:rFonts w:ascii="仿宋_GB2312" w:hAnsi="仿宋_GB2312" w:eastAsia="仿宋_GB2312"/>
          <w:b w:val="0"/>
          <w:sz w:val="32"/>
        </w:rPr>
        <w:t>15.农林水支出(类)巩固脱贫攻坚成果衔接乡村振兴(款)农村基础设施建设(项)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支出决算数为0.00万元，比上年决算减少15.61万元，下降100.00%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主要原因是：本年度减少巩固脱贫攻坚成果衔接乡村振兴农村基础设施建设项目。</w:t>
      </w:r>
    </w:p>
    <w:p w14:paraId="138C4988">
      <w:pPr>
        <w:spacing w:line="580" w:lineRule="exact"/>
        <w:ind w:firstLine="640"/>
        <w:jc w:val="both"/>
      </w:pPr>
      <w:r>
        <w:rPr>
          <w:rFonts w:ascii="仿宋_GB2312" w:hAnsi="仿宋_GB2312" w:eastAsia="仿宋_GB2312"/>
          <w:b w:val="0"/>
          <w:sz w:val="32"/>
        </w:rPr>
        <w:t>16.农林水支出(类)巩固脱贫攻坚成果衔接乡村振兴(款)生产发展(项)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支出决算数为0.00万元，比上年决算减少184.35万元，下降100.00%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主要原因是：本年度减少洛浦县养殖牛羊以奖代补项目等项目。</w:t>
      </w:r>
    </w:p>
    <w:p w14:paraId="602C0246">
      <w:pPr>
        <w:spacing w:line="580" w:lineRule="exact"/>
        <w:ind w:firstLine="640"/>
        <w:jc w:val="both"/>
      </w:pPr>
      <w:r>
        <w:rPr>
          <w:rFonts w:ascii="仿宋_GB2312" w:hAnsi="仿宋_GB2312" w:eastAsia="仿宋_GB2312"/>
          <w:b w:val="0"/>
          <w:sz w:val="32"/>
        </w:rPr>
        <w:t>17.农林水支出(类)农村综合改革(款)对村级公益事业建设的补助(项)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支出决算数为140.70万元，比上年决算增加140.70万元，增长100.00%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主要原因是：本年度增加2024年中央农村综合改革转移支付资金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农村公益事业财政奖补项目。</w:t>
      </w:r>
    </w:p>
    <w:p w14:paraId="5B307A26">
      <w:pPr>
        <w:spacing w:line="580" w:lineRule="exact"/>
        <w:ind w:firstLine="640"/>
        <w:jc w:val="both"/>
      </w:pPr>
      <w:r>
        <w:rPr>
          <w:rFonts w:ascii="仿宋_GB2312" w:hAnsi="仿宋_GB2312" w:eastAsia="仿宋_GB2312"/>
          <w:b w:val="0"/>
          <w:sz w:val="32"/>
        </w:rPr>
        <w:t>18.农林水支出(类)其他农林水支出(款)其他农林水支出(项)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支出决算数为0.00万元，比上年决算减少1,500.00万元，下降100.00%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主要原因是：本年度减少2021年自治区农村人居环境整治资金【第二批】。</w:t>
      </w:r>
    </w:p>
    <w:p w14:paraId="68047AE8">
      <w:pPr>
        <w:spacing w:line="580" w:lineRule="exact"/>
        <w:ind w:firstLine="640"/>
        <w:jc w:val="both"/>
      </w:pPr>
      <w:r>
        <w:rPr>
          <w:rFonts w:ascii="仿宋_GB2312" w:hAnsi="仿宋_GB2312" w:eastAsia="仿宋_GB2312"/>
          <w:b w:val="0"/>
          <w:sz w:val="32"/>
        </w:rPr>
        <w:t>19.住房保障支出(类)住房改革支出(款)住房公积金(项)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支出决算数为263.79万元，比上年决算增加263.79万元，增长100.00%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1EED3A7E">
      <w:pPr>
        <w:spacing w:line="580" w:lineRule="exact"/>
        <w:ind w:firstLine="640"/>
        <w:jc w:val="both"/>
      </w:pPr>
      <w:r>
        <w:rPr>
          <w:rFonts w:ascii="仿宋_GB2312" w:hAnsi="仿宋_GB2312" w:eastAsia="仿宋_GB2312"/>
          <w:b w:val="0"/>
          <w:sz w:val="32"/>
        </w:rPr>
        <w:t>20.其他支出(类)其他支出(款)其他支出(项)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主要原因是：本年度减少中央YQ防控财力补助项目支出。</w:t>
      </w:r>
    </w:p>
    <w:p w14:paraId="6AA83C45">
      <w:pPr>
        <w:spacing w:line="640" w:lineRule="exact"/>
        <w:ind w:firstLine="640"/>
        <w:jc w:val="both"/>
        <w:outlineLvl w:val="2"/>
      </w:pPr>
      <w:r>
        <w:rPr>
          <w:rFonts w:ascii="黑体" w:hAnsi="黑体" w:eastAsia="黑体"/>
          <w:sz w:val="32"/>
        </w:rPr>
        <w:t>六、一般公共预算财政拨款基本支出决算情况说明</w:t>
      </w:r>
    </w:p>
    <w:p w14:paraId="71C0E06A">
      <w:pPr>
        <w:spacing w:line="580" w:lineRule="exact"/>
        <w:ind w:firstLine="640"/>
        <w:jc w:val="both"/>
      </w:pPr>
      <w:r>
        <w:rPr>
          <w:rFonts w:ascii="仿宋_GB2312" w:hAnsi="仿宋_GB2312" w:eastAsia="仿宋_GB2312"/>
          <w:b w:val="0"/>
          <w:sz w:val="32"/>
        </w:rPr>
        <w:t>2024年度一般公共预算财政拨款基本支出3,627.56万元，其中：</w:t>
      </w:r>
      <w:r>
        <w:rPr>
          <w:rFonts w:ascii="仿宋_GB2312" w:hAnsi="仿宋_GB2312" w:eastAsia="仿宋_GB2312"/>
          <w:b/>
          <w:sz w:val="32"/>
        </w:rPr>
        <w:t>人员经费3,497.56万元，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包括：基本工资、津贴补贴、奖金、机关事业单位基本养老保险缴费、职业年金缴费、职工基本医疗保险缴费、公务员医疗补助缴费、其他社会保障缴费、住房公积金、退休费、生活补助、医疗费补助。</w:t>
      </w:r>
    </w:p>
    <w:p w14:paraId="19F82FCF">
      <w:pPr>
        <w:spacing w:line="580" w:lineRule="exact"/>
        <w:ind w:firstLine="640"/>
        <w:jc w:val="both"/>
      </w:pPr>
      <w:r>
        <w:rPr>
          <w:rFonts w:ascii="仿宋_GB2312" w:hAnsi="仿宋_GB2312" w:eastAsia="仿宋_GB2312"/>
          <w:b/>
          <w:sz w:val="32"/>
        </w:rPr>
        <w:t>公用经费130.00万元，</w:t>
      </w:r>
      <w:r>
        <w:rPr>
          <w:rFonts w:ascii="仿宋_GB2312" w:hAnsi="仿宋_GB2312" w:eastAsia="仿宋_GB2312"/>
          <w:b w:val="0"/>
          <w:sz w:val="32"/>
        </w:rPr>
        <w:t>包括：办公费、印刷费、水费、电费、邮电费、取暖费、差旅费、专用材料费、劳务费、委托业务费、公务用车运行维护费、其他商品和服务支出。</w:t>
      </w:r>
    </w:p>
    <w:p w14:paraId="17EE73F9">
      <w:pPr>
        <w:spacing w:line="640" w:lineRule="exact"/>
        <w:ind w:firstLine="640"/>
        <w:jc w:val="both"/>
        <w:outlineLvl w:val="2"/>
      </w:pPr>
      <w:r>
        <w:rPr>
          <w:rFonts w:ascii="黑体" w:hAnsi="黑体" w:eastAsia="黑体"/>
          <w:sz w:val="32"/>
        </w:rPr>
        <w:t>七、政府性基金预算财政拨款收入支出决算情况说明</w:t>
      </w:r>
    </w:p>
    <w:p w14:paraId="59A2956F">
      <w:pPr>
        <w:spacing w:line="580" w:lineRule="exact"/>
        <w:ind w:firstLine="640"/>
        <w:jc w:val="both"/>
      </w:pPr>
      <w:r>
        <w:rPr>
          <w:rFonts w:ascii="仿宋_GB2312" w:hAnsi="仿宋_GB2312" w:eastAsia="仿宋_GB2312"/>
          <w:b/>
          <w:sz w:val="32"/>
        </w:rPr>
        <w:t>2024年度政府性基金预算财政拨款收入总计0.34万元，</w:t>
      </w:r>
      <w:r>
        <w:rPr>
          <w:rFonts w:ascii="仿宋_GB2312" w:hAnsi="仿宋_GB2312" w:eastAsia="仿宋_GB2312"/>
          <w:b w:val="0"/>
          <w:sz w:val="32"/>
        </w:rPr>
        <w:t>其中：年初结转和结余0.00万元，本年收入0.34万元。</w:t>
      </w:r>
      <w:r>
        <w:rPr>
          <w:rFonts w:ascii="仿宋_GB2312" w:hAnsi="仿宋_GB2312" w:eastAsia="仿宋_GB2312"/>
          <w:b/>
          <w:sz w:val="32"/>
        </w:rPr>
        <w:t>政府性基金预算财政拨款支出总计0.34万元，</w:t>
      </w:r>
      <w:r>
        <w:rPr>
          <w:rFonts w:ascii="仿宋_GB2312" w:hAnsi="仿宋_GB2312" w:eastAsia="仿宋_GB2312"/>
          <w:b w:val="0"/>
          <w:sz w:val="32"/>
        </w:rPr>
        <w:t>其中：年末结转和结余0.00万元，本年支出0.34万元。</w:t>
      </w:r>
    </w:p>
    <w:p w14:paraId="68665C4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减少26.51万元，下降98.73%，主要原因是：本年减少2022年工业园区春季绿化乡镇务工费用资金。</w:t>
      </w:r>
      <w:r>
        <w:rPr>
          <w:rFonts w:ascii="仿宋_GB2312" w:hAnsi="仿宋_GB2312" w:eastAsia="仿宋_GB2312"/>
          <w:b/>
          <w:sz w:val="32"/>
        </w:rPr>
        <w:t>与年初预算相比，</w:t>
      </w:r>
      <w:r>
        <w:rPr>
          <w:rFonts w:ascii="仿宋_GB2312" w:hAnsi="仿宋_GB2312" w:eastAsia="仿宋_GB2312"/>
          <w:b w:val="0"/>
          <w:sz w:val="32"/>
        </w:rPr>
        <w:t>年初预算数0.00万元，决算数0.34万元，预决算差异率100.00%，主要原因是：年中追加政府性基金预算财政拨款收入</w:t>
      </w:r>
      <w:r>
        <w:rPr>
          <w:rFonts w:hint="eastAsia" w:ascii="仿宋_GB2312" w:hAnsi="仿宋_GB2312" w:eastAsia="仿宋_GB2312"/>
          <w:b w:val="0"/>
          <w:sz w:val="32"/>
          <w:lang w:eastAsia="zh-CN"/>
        </w:rPr>
        <w:t>－</w:t>
      </w:r>
      <w:r>
        <w:rPr>
          <w:rFonts w:ascii="仿宋_GB2312" w:hAnsi="仿宋_GB2312" w:eastAsia="仿宋_GB2312"/>
          <w:b w:val="0"/>
          <w:sz w:val="32"/>
        </w:rPr>
        <w:t>治保主任生活补贴项目，导致预决算存在差异。</w:t>
      </w:r>
    </w:p>
    <w:p w14:paraId="59FBC38B">
      <w:pPr>
        <w:spacing w:line="580" w:lineRule="exact"/>
        <w:ind w:firstLine="640"/>
        <w:jc w:val="both"/>
      </w:pPr>
      <w:r>
        <w:rPr>
          <w:rFonts w:ascii="仿宋_GB2312" w:hAnsi="仿宋_GB2312" w:eastAsia="仿宋_GB2312"/>
          <w:b w:val="0"/>
          <w:sz w:val="32"/>
        </w:rPr>
        <w:t>政府性基金预算财政拨款支出0.34万元。</w:t>
      </w:r>
    </w:p>
    <w:p w14:paraId="24524C87">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支出决算数为0.34万元，比上年决算增加0.34万元，增长100.00%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主要原因是：本年度增加治保主任生活补贴。</w:t>
      </w:r>
    </w:p>
    <w:p w14:paraId="4CF507A3">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支出决算数为0.00万元，比上年决算减少26.85万元，下降100.00%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eastAsia="zh-CN"/>
        </w:rPr>
        <w:t>减少</w:t>
      </w:r>
      <w:r>
        <w:rPr>
          <w:rFonts w:ascii="仿宋_GB2312" w:hAnsi="仿宋_GB2312" w:eastAsia="仿宋_GB2312"/>
          <w:b w:val="0"/>
          <w:sz w:val="32"/>
        </w:rPr>
        <w:t>2022年工业园区春季绿化乡镇务工费用资金。</w:t>
      </w:r>
    </w:p>
    <w:p w14:paraId="05D45F2B">
      <w:pPr>
        <w:spacing w:line="640" w:lineRule="exact"/>
        <w:ind w:firstLine="640"/>
        <w:jc w:val="both"/>
        <w:outlineLvl w:val="2"/>
      </w:pPr>
      <w:r>
        <w:rPr>
          <w:rFonts w:ascii="黑体" w:hAnsi="黑体" w:eastAsia="黑体"/>
          <w:sz w:val="32"/>
        </w:rPr>
        <w:t>八、国有资本经营预算财政拨款收入支出决算情况说明</w:t>
      </w:r>
    </w:p>
    <w:p w14:paraId="3D88C32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243FD2">
      <w:pPr>
        <w:spacing w:line="640" w:lineRule="exact"/>
        <w:ind w:firstLine="640"/>
        <w:jc w:val="both"/>
        <w:outlineLvl w:val="2"/>
      </w:pPr>
      <w:r>
        <w:rPr>
          <w:rFonts w:ascii="黑体" w:hAnsi="黑体" w:eastAsia="黑体"/>
          <w:sz w:val="32"/>
        </w:rPr>
        <w:t>九、财政拨款“三公”经费支出决算情况说明</w:t>
      </w:r>
    </w:p>
    <w:p w14:paraId="1B66D882">
      <w:pPr>
        <w:spacing w:line="580" w:lineRule="exact"/>
        <w:ind w:firstLine="640"/>
        <w:jc w:val="both"/>
      </w:pPr>
      <w:r>
        <w:rPr>
          <w:rFonts w:ascii="仿宋_GB2312" w:hAnsi="仿宋_GB2312" w:eastAsia="仿宋_GB2312"/>
          <w:b/>
          <w:sz w:val="32"/>
        </w:rPr>
        <w:t>2024年度财政拨款“三公”经费支出16.38万元，</w:t>
      </w:r>
      <w:r>
        <w:rPr>
          <w:rFonts w:ascii="仿宋_GB2312" w:hAnsi="仿宋_GB2312" w:eastAsia="仿宋_GB2312"/>
          <w:b w:val="0"/>
          <w:sz w:val="32"/>
        </w:rPr>
        <w:t>比上年增加12.62万元，增长335.64%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16.38万元，占100.00%，比上年增加12.62万元，增长335.64%，主要原因是：本年因业务需求，用车次数增加，燃油费增加，导致公务用车运行维护费较上年增加。公务接待费支出0.00万元，占0.00%，比上年增加0.00万元，增长0.00%，主要原因是：2023年与2024年均未安排公务接待费支出。</w:t>
      </w:r>
    </w:p>
    <w:p w14:paraId="00132C83">
      <w:pPr>
        <w:spacing w:line="580" w:lineRule="exact"/>
        <w:ind w:firstLine="640"/>
        <w:jc w:val="both"/>
      </w:pPr>
      <w:r>
        <w:rPr>
          <w:rFonts w:ascii="仿宋_GB2312" w:hAnsi="仿宋_GB2312" w:eastAsia="仿宋_GB2312"/>
          <w:b/>
          <w:sz w:val="32"/>
        </w:rPr>
        <w:t>具体情况如下：</w:t>
      </w:r>
    </w:p>
    <w:p w14:paraId="17867C0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500C2C">
      <w:pPr>
        <w:spacing w:line="580" w:lineRule="exact"/>
        <w:ind w:firstLine="640"/>
        <w:jc w:val="both"/>
      </w:pPr>
      <w:r>
        <w:rPr>
          <w:rFonts w:ascii="仿宋_GB2312" w:hAnsi="仿宋_GB2312" w:eastAsia="仿宋_GB2312"/>
          <w:b w:val="0"/>
          <w:sz w:val="32"/>
        </w:rPr>
        <w:t>公务用车购置及运行维护费16.38万元，其中：公务用车购置费0.00万元，公务用车运行维护费16.38万元。公务用车运行维护费开支内容包括车辆加油费、维修费、保险费。公务用车购置数0辆，公务用车保有量6辆。国有资产占用情况中固定资产车辆12辆，与公务用车保有量差异原因是：差异车辆为一般业务用车，预算未安排公务用车运行维护费，车辆费用由其他交通费用支付。</w:t>
      </w:r>
    </w:p>
    <w:p w14:paraId="3E5407C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668F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16.38万元，决算数16.38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16.38万元，决算数16.38万元，预决算差异率0.00%，主要原因是：严格按照预算执行，预决算无差异。公务接待费全年预算数0.00万元，决算数0.00万元，预决算差异率0.00%，主要原因是：本单位无公务接待费。</w:t>
      </w:r>
    </w:p>
    <w:p w14:paraId="49E210E6">
      <w:pPr>
        <w:spacing w:line="640" w:lineRule="exact"/>
        <w:ind w:firstLine="640"/>
        <w:jc w:val="both"/>
        <w:outlineLvl w:val="2"/>
      </w:pPr>
      <w:r>
        <w:rPr>
          <w:rFonts w:ascii="黑体" w:hAnsi="黑体" w:eastAsia="黑体"/>
          <w:sz w:val="32"/>
        </w:rPr>
        <w:t>十、其他重要事项的情况说明</w:t>
      </w:r>
    </w:p>
    <w:p w14:paraId="77E47CC3">
      <w:pPr>
        <w:spacing w:line="640" w:lineRule="exact"/>
        <w:ind w:firstLine="640"/>
        <w:jc w:val="both"/>
        <w:outlineLvl w:val="3"/>
      </w:pPr>
      <w:r>
        <w:rPr>
          <w:rFonts w:ascii="楷体_GB2312" w:hAnsi="楷体_GB2312" w:eastAsia="楷体_GB2312"/>
          <w:b/>
          <w:sz w:val="32"/>
        </w:rPr>
        <w:t>（一）机关运行经费及公用经费支出情况</w:t>
      </w:r>
    </w:p>
    <w:p w14:paraId="7AB37CFD">
      <w:pPr>
        <w:spacing w:line="580" w:lineRule="exact"/>
        <w:ind w:firstLine="640"/>
        <w:jc w:val="both"/>
      </w:pPr>
      <w:r>
        <w:rPr>
          <w:rFonts w:ascii="仿宋_GB2312" w:hAnsi="仿宋_GB2312" w:eastAsia="仿宋_GB2312"/>
          <w:b w:val="0"/>
          <w:sz w:val="32"/>
        </w:rPr>
        <w:t>2024年度洛浦县布亚乡人民政府（行政单位和参照公务员法管理事业单位）机关运行经费支出130.00万元，比上年增加39.77万元，增长44.08%，主要原因是：本年业务量增加，专用材料费、办公费增加，导致公用经费增加。</w:t>
      </w:r>
    </w:p>
    <w:p w14:paraId="3A30B390">
      <w:pPr>
        <w:spacing w:line="640" w:lineRule="exact"/>
        <w:ind w:firstLine="640"/>
        <w:jc w:val="both"/>
        <w:outlineLvl w:val="3"/>
      </w:pPr>
      <w:r>
        <w:rPr>
          <w:rFonts w:ascii="楷体_GB2312" w:hAnsi="楷体_GB2312" w:eastAsia="楷体_GB2312"/>
          <w:b/>
          <w:sz w:val="32"/>
        </w:rPr>
        <w:t>（二）政府采购情况</w:t>
      </w:r>
    </w:p>
    <w:p w14:paraId="5B76E17C">
      <w:pPr>
        <w:spacing w:line="580" w:lineRule="exact"/>
        <w:ind w:firstLine="640"/>
        <w:jc w:val="both"/>
      </w:pPr>
      <w:r>
        <w:rPr>
          <w:rFonts w:ascii="仿宋_GB2312" w:hAnsi="仿宋_GB2312" w:eastAsia="仿宋_GB2312"/>
          <w:b w:val="0"/>
          <w:sz w:val="32"/>
        </w:rPr>
        <w:t>2024年度政府采购支出总额43.35万元，其中：政府采购货物支出0.00万元、政府采购工程支出41.15万元、政府采购服务支出2.20万元。</w:t>
      </w:r>
    </w:p>
    <w:p w14:paraId="3FDFAEF0">
      <w:pPr>
        <w:spacing w:line="580" w:lineRule="exact"/>
        <w:ind w:firstLine="640"/>
        <w:jc w:val="both"/>
      </w:pPr>
      <w:r>
        <w:rPr>
          <w:rFonts w:ascii="仿宋_GB2312" w:hAnsi="仿宋_GB2312" w:eastAsia="仿宋_GB2312"/>
          <w:b w:val="0"/>
          <w:sz w:val="32"/>
        </w:rPr>
        <w:t>授予中小企业合同金额43.35万元，占政府采购支出总额的100.00%，其中：授予小微企业合同金额43.35万元，占政府采购支出总额的100.00%。</w:t>
      </w:r>
    </w:p>
    <w:p w14:paraId="1220ECDE">
      <w:pPr>
        <w:spacing w:line="640" w:lineRule="exact"/>
        <w:ind w:firstLine="640"/>
        <w:jc w:val="both"/>
        <w:outlineLvl w:val="3"/>
      </w:pPr>
      <w:r>
        <w:rPr>
          <w:rFonts w:ascii="楷体_GB2312" w:hAnsi="楷体_GB2312" w:eastAsia="楷体_GB2312"/>
          <w:b/>
          <w:sz w:val="32"/>
        </w:rPr>
        <w:t>（三）国有资产占用情况说明</w:t>
      </w:r>
    </w:p>
    <w:p w14:paraId="503C70D9">
      <w:pPr>
        <w:spacing w:line="580" w:lineRule="exact"/>
        <w:ind w:firstLine="640"/>
        <w:jc w:val="both"/>
      </w:pPr>
      <w:r>
        <w:rPr>
          <w:rFonts w:ascii="仿宋_GB2312" w:hAnsi="仿宋_GB2312" w:eastAsia="仿宋_GB2312"/>
          <w:b w:val="0"/>
          <w:sz w:val="32"/>
        </w:rPr>
        <w:t>截至2024年12月31日，房屋59,684.55平方米，价值13,275.90万元。车辆12辆，价值167.81万元，其中：副部（省）级及以上领导用车0辆、主要负责人用车0辆、机要通信用车0辆、应急保障用车0辆、执法执勤用车0辆、特种专业技术用车0辆、离退休干部服务用车0辆、其他用车12辆，其他用车主要是：保障单位下村指导工作的公务用车、垃圾清理车等。单价100万元（含）以上设备（不含车辆）2台（套）。</w:t>
      </w:r>
    </w:p>
    <w:p w14:paraId="49ABBA0C">
      <w:pPr>
        <w:spacing w:line="640" w:lineRule="exact"/>
        <w:ind w:firstLine="640"/>
        <w:jc w:val="both"/>
        <w:outlineLvl w:val="2"/>
      </w:pPr>
      <w:r>
        <w:rPr>
          <w:rFonts w:ascii="黑体" w:hAnsi="黑体" w:eastAsia="黑体"/>
          <w:sz w:val="32"/>
        </w:rPr>
        <w:t>十一、预算绩效的情况说明</w:t>
      </w:r>
    </w:p>
    <w:p w14:paraId="30FE2A1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5,012.01万元，实际执行总额5,012.01万元；预算绩效评价项目9个，全年预算数1,379.08万元，全年执行数1,365.02万元。预算绩效管理取得的成效：1.预算绩效管理体系的建立健全：逐步建立了以绩效目标为导向，以绩效评价为手段，以结果应用为保障，全面贯穿预算编制、执行、监督、决算全过程的预算绩效管理体系。这一体系确保了预算管理的科学性和有效性；2.项目绩效目标的顺利实现：通过预算绩效管理，能够确保各项目按照既定的绩效目标顺利推进。3.资金使用的透明度和效率提高：预算绩效管理强化了对资金使用的监督和评估，使得资金的使用更加透明和高效。通过绩效评价和结果应用，财政局能够及时发现和解决资金使用中的问题，确保资金真正用于教育事业的发展；4.推动教育事业的高质量发展：预算绩效管理的实施不仅提升了教育经费的使用效率，还推动了教育事业的高质量发展。发现的问题及原因：部分业务人员绩效管理意识有待增强，未能全面深入认识理解绩效管理工作的意义。绩效管理经验不足，预算绩效管理工作有待进一步落实。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3FD5BD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10C5D7">
        <w:tblPrEx>
          <w:tblCellMar>
            <w:top w:w="0" w:type="dxa"/>
            <w:left w:w="108" w:type="dxa"/>
            <w:bottom w:w="0" w:type="dxa"/>
            <w:right w:w="108" w:type="dxa"/>
          </w:tblCellMar>
        </w:tblPrEx>
        <w:tc>
          <w:tcPr>
            <w:tcW w:w="8847" w:type="dxa"/>
            <w:gridSpan w:val="9"/>
            <w:vAlign w:val="center"/>
          </w:tcPr>
          <w:p w14:paraId="5A22DF91">
            <w:pPr>
              <w:jc w:val="center"/>
            </w:pPr>
            <w:r>
              <w:rPr>
                <w:rFonts w:ascii="宋体" w:hAnsi="宋体" w:eastAsia="宋体"/>
                <w:sz w:val="24"/>
              </w:rPr>
              <w:t>单位整体支出绩效自评表</w:t>
            </w:r>
          </w:p>
        </w:tc>
      </w:tr>
      <w:tr w14:paraId="257E24EB">
        <w:tblPrEx>
          <w:tblCellMar>
            <w:top w:w="0" w:type="dxa"/>
            <w:left w:w="108" w:type="dxa"/>
            <w:bottom w:w="0" w:type="dxa"/>
            <w:right w:w="108" w:type="dxa"/>
          </w:tblCellMar>
        </w:tblPrEx>
        <w:tc>
          <w:tcPr>
            <w:tcW w:w="8847" w:type="dxa"/>
            <w:gridSpan w:val="9"/>
            <w:vAlign w:val="center"/>
          </w:tcPr>
          <w:p w14:paraId="685CF201">
            <w:pPr>
              <w:jc w:val="center"/>
            </w:pPr>
            <w:r>
              <w:rPr>
                <w:rFonts w:ascii="宋体" w:hAnsi="宋体" w:eastAsia="宋体"/>
                <w:sz w:val="24"/>
              </w:rPr>
              <w:t>（2024年度）</w:t>
            </w:r>
          </w:p>
        </w:tc>
      </w:tr>
      <w:tr w14:paraId="5D194C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0045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07FB65">
            <w:pPr>
              <w:jc w:val="center"/>
            </w:pPr>
            <w:r>
              <w:rPr>
                <w:rFonts w:ascii="宋体" w:hAnsi="宋体" w:eastAsia="宋体"/>
                <w:sz w:val="16"/>
              </w:rPr>
              <w:t>洛浦县布亚乡人民政府</w:t>
            </w:r>
          </w:p>
        </w:tc>
      </w:tr>
      <w:tr w14:paraId="30712E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F361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CA6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12D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D2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08FE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AA15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2523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5BE8">
            <w:pPr>
              <w:jc w:val="center"/>
            </w:pPr>
            <w:r>
              <w:rPr>
                <w:rFonts w:ascii="宋体" w:hAnsi="宋体" w:eastAsia="宋体"/>
                <w:sz w:val="16"/>
              </w:rPr>
              <w:t>得分</w:t>
            </w:r>
          </w:p>
        </w:tc>
      </w:tr>
      <w:tr w14:paraId="715CC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AC8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8F8E">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3822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8E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AFB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B9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FE1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1B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563D">
            <w:pPr>
              <w:jc w:val="center"/>
            </w:pPr>
            <w:r>
              <w:rPr>
                <w:rFonts w:ascii="宋体" w:hAnsi="宋体" w:eastAsia="宋体"/>
                <w:sz w:val="16"/>
              </w:rPr>
              <w:t>-</w:t>
            </w:r>
          </w:p>
        </w:tc>
      </w:tr>
      <w:tr w14:paraId="2745A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15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686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91DD5">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2AD2">
            <w:pPr>
              <w:jc w:val="center"/>
            </w:pPr>
            <w:r>
              <w:rPr>
                <w:rFonts w:ascii="宋体" w:hAnsi="宋体" w:eastAsia="宋体"/>
                <w:sz w:val="16"/>
              </w:rPr>
              <w:t>6,858.95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A811A">
            <w:pPr>
              <w:jc w:val="center"/>
            </w:pPr>
            <w:r>
              <w:rPr>
                <w:rFonts w:ascii="宋体" w:hAnsi="宋体" w:eastAsia="宋体"/>
                <w:sz w:val="16"/>
              </w:rPr>
              <w:t>5,012.01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CC03">
            <w:pPr>
              <w:jc w:val="center"/>
            </w:pPr>
            <w:r>
              <w:rPr>
                <w:rFonts w:ascii="宋体" w:hAnsi="宋体" w:eastAsia="宋体"/>
                <w:sz w:val="16"/>
              </w:rPr>
              <w:t>5,012.01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856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4A2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E6EC">
            <w:pPr>
              <w:jc w:val="center"/>
            </w:pPr>
            <w:r>
              <w:rPr>
                <w:rFonts w:ascii="宋体" w:hAnsi="宋体" w:eastAsia="宋体"/>
                <w:sz w:val="16"/>
              </w:rPr>
              <w:t>-</w:t>
            </w:r>
          </w:p>
        </w:tc>
      </w:tr>
      <w:tr w14:paraId="718A4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0A4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213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9461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68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E41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031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8B0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69E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213A">
            <w:pPr>
              <w:jc w:val="center"/>
            </w:pPr>
            <w:r>
              <w:rPr>
                <w:rFonts w:ascii="宋体" w:hAnsi="宋体" w:eastAsia="宋体"/>
                <w:sz w:val="16"/>
              </w:rPr>
              <w:t>-</w:t>
            </w:r>
          </w:p>
        </w:tc>
      </w:tr>
      <w:tr w14:paraId="1619B5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87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F45A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59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1A37">
            <w:pPr>
              <w:jc w:val="center"/>
            </w:pPr>
            <w:r>
              <w:rPr>
                <w:rFonts w:ascii="宋体" w:hAnsi="宋体" w:eastAsia="宋体"/>
                <w:sz w:val="16"/>
              </w:rPr>
              <w:t>6,858.95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43AD">
            <w:pPr>
              <w:jc w:val="center"/>
            </w:pPr>
            <w:r>
              <w:rPr>
                <w:rFonts w:ascii="宋体" w:hAnsi="宋体" w:eastAsia="宋体"/>
                <w:sz w:val="16"/>
              </w:rPr>
              <w:t>5,012.01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6C61">
            <w:pPr>
              <w:jc w:val="center"/>
            </w:pPr>
            <w:r>
              <w:rPr>
                <w:rFonts w:ascii="宋体" w:hAnsi="宋体" w:eastAsia="宋体"/>
                <w:sz w:val="16"/>
              </w:rPr>
              <w:t>5,012.01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7E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644C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8A514">
            <w:pPr>
              <w:jc w:val="center"/>
            </w:pPr>
            <w:r>
              <w:rPr>
                <w:rFonts w:ascii="宋体" w:hAnsi="宋体" w:eastAsia="宋体"/>
                <w:sz w:val="16"/>
              </w:rPr>
              <w:t>10</w:t>
            </w:r>
          </w:p>
        </w:tc>
      </w:tr>
      <w:tr w14:paraId="552FF3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57B2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BE19D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AFAE75">
            <w:pPr>
              <w:jc w:val="center"/>
            </w:pPr>
            <w:r>
              <w:rPr>
                <w:rFonts w:ascii="宋体" w:hAnsi="宋体" w:eastAsia="宋体"/>
                <w:sz w:val="16"/>
              </w:rPr>
              <w:t>实际完成情况</w:t>
            </w:r>
          </w:p>
        </w:tc>
      </w:tr>
      <w:tr w14:paraId="72CD1C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3BD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8780C">
            <w:pPr>
              <w:jc w:val="both"/>
            </w:pPr>
            <w:r>
              <w:rPr>
                <w:rFonts w:ascii="宋体" w:hAnsi="宋体" w:eastAsia="宋体"/>
                <w:sz w:val="16"/>
              </w:rPr>
              <w:t>紧盯社会稳定和经济高质量发展，着力推进法治布亚、高效布亚、美丽布亚建设，深入推进经济运行持续向好、动力活力持续增强、社会预期持续改善、风险隐患持续化解、民生福祉持续增进、社会大局持续稳定。实施9个行政村1765户“煤改电”入户工作，不断提高各族群众生活品质</w:t>
            </w:r>
            <w:r>
              <w:rPr>
                <w:rFonts w:hint="eastAsia" w:ascii="宋体" w:hAnsi="宋体"/>
                <w:sz w:val="16"/>
                <w:lang w:eastAsia="zh-CN"/>
              </w:rPr>
              <w:t>；</w:t>
            </w:r>
            <w:r>
              <w:rPr>
                <w:rFonts w:ascii="宋体" w:hAnsi="宋体" w:eastAsia="宋体"/>
                <w:sz w:val="16"/>
              </w:rPr>
              <w:t>改善农村道路交通基础条件</w:t>
            </w:r>
            <w:r>
              <w:rPr>
                <w:rFonts w:hint="eastAsia" w:ascii="宋体" w:hAnsi="宋体"/>
                <w:sz w:val="16"/>
                <w:lang w:eastAsia="zh-CN"/>
              </w:rPr>
              <w:t>；</w:t>
            </w:r>
            <w:r>
              <w:rPr>
                <w:rFonts w:ascii="宋体" w:hAnsi="宋体" w:eastAsia="宋体"/>
                <w:sz w:val="16"/>
              </w:rPr>
              <w:t>开发其他省市就业岗位200个、疆内其他地州季节性转移就业岗位2800人，最大限度促进农民增收</w:t>
            </w:r>
            <w:r>
              <w:rPr>
                <w:rFonts w:hint="eastAsia" w:ascii="宋体" w:hAnsi="宋体"/>
                <w:sz w:val="16"/>
                <w:lang w:eastAsia="zh-CN"/>
              </w:rPr>
              <w:t>；</w:t>
            </w:r>
            <w:r>
              <w:rPr>
                <w:rFonts w:ascii="宋体" w:hAnsi="宋体" w:eastAsia="宋体"/>
                <w:sz w:val="16"/>
              </w:rPr>
              <w:t>持续开展全民免费健康体检，免费对600名农村适龄妇女开展“两癌”筛查，全面保障群众健康</w:t>
            </w:r>
            <w:r>
              <w:rPr>
                <w:rFonts w:hint="eastAsia" w:ascii="宋体" w:hAnsi="宋体"/>
                <w:sz w:val="16"/>
                <w:lang w:eastAsia="zh-CN"/>
              </w:rPr>
              <w:t>；</w:t>
            </w:r>
            <w:r>
              <w:rPr>
                <w:rFonts w:ascii="宋体" w:hAnsi="宋体" w:eastAsia="宋体"/>
                <w:sz w:val="16"/>
              </w:rPr>
              <w:t>实现18种及以上慢性病药品进30个村卫生室，便于群众就近购药</w:t>
            </w:r>
            <w:r>
              <w:rPr>
                <w:rFonts w:hint="eastAsia" w:ascii="宋体" w:hAnsi="宋体"/>
                <w:sz w:val="16"/>
                <w:lang w:eastAsia="zh-CN"/>
              </w:rPr>
              <w:t>；</w:t>
            </w:r>
            <w:r>
              <w:rPr>
                <w:rFonts w:ascii="宋体" w:hAnsi="宋体" w:eastAsia="宋体"/>
                <w:sz w:val="16"/>
              </w:rPr>
              <w:t>完成全年下基层演出180场次以上，丰富群众文化生活。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805E83">
            <w:pPr>
              <w:jc w:val="both"/>
            </w:pPr>
            <w:r>
              <w:rPr>
                <w:rFonts w:ascii="宋体" w:hAnsi="宋体" w:eastAsia="宋体"/>
                <w:sz w:val="16"/>
              </w:rPr>
              <w:t>紧盯社会稳定和经济高质量发展，着力推进法治布亚、高效布亚、美丽布亚建设，深入推进经济运行持续向好、动力活力持续增强、社会预期持续改善、风险隐患持续化解、民生福祉持续增进、社会大局持续稳定。实施9个行政村1765户“煤改电”入户工作，不断提高各族群众生活品质</w:t>
            </w:r>
            <w:r>
              <w:rPr>
                <w:rFonts w:hint="eastAsia" w:ascii="宋体" w:hAnsi="宋体"/>
                <w:sz w:val="16"/>
                <w:lang w:eastAsia="zh-CN"/>
              </w:rPr>
              <w:t>；</w:t>
            </w:r>
            <w:r>
              <w:rPr>
                <w:rFonts w:ascii="宋体" w:hAnsi="宋体" w:eastAsia="宋体"/>
                <w:sz w:val="16"/>
              </w:rPr>
              <w:t>改善农村道路交通基础条件</w:t>
            </w:r>
            <w:r>
              <w:rPr>
                <w:rFonts w:hint="eastAsia" w:ascii="宋体" w:hAnsi="宋体"/>
                <w:sz w:val="16"/>
                <w:lang w:eastAsia="zh-CN"/>
              </w:rPr>
              <w:t>；</w:t>
            </w:r>
            <w:r>
              <w:rPr>
                <w:rFonts w:ascii="宋体" w:hAnsi="宋体" w:eastAsia="宋体"/>
                <w:sz w:val="16"/>
              </w:rPr>
              <w:t>开发其他省市就业岗位200个、疆内其他地州季节性转移就业岗位2800人，最大限度促进农民增收</w:t>
            </w:r>
            <w:r>
              <w:rPr>
                <w:rFonts w:hint="eastAsia" w:ascii="宋体" w:hAnsi="宋体"/>
                <w:sz w:val="16"/>
                <w:lang w:eastAsia="zh-CN"/>
              </w:rPr>
              <w:t>；</w:t>
            </w:r>
            <w:r>
              <w:rPr>
                <w:rFonts w:ascii="宋体" w:hAnsi="宋体" w:eastAsia="宋体"/>
                <w:sz w:val="16"/>
              </w:rPr>
              <w:t>持续开展全民免费健康体检，免费对600名农村适龄妇女开展“两癌”筛查，全面保障群众健康</w:t>
            </w:r>
            <w:r>
              <w:rPr>
                <w:rFonts w:hint="eastAsia" w:ascii="宋体" w:hAnsi="宋体"/>
                <w:sz w:val="16"/>
                <w:lang w:eastAsia="zh-CN"/>
              </w:rPr>
              <w:t>；</w:t>
            </w:r>
            <w:r>
              <w:rPr>
                <w:rFonts w:ascii="宋体" w:hAnsi="宋体" w:eastAsia="宋体"/>
                <w:sz w:val="16"/>
              </w:rPr>
              <w:t>实现18种及以上慢性病药品进30个村卫生室，便于群众就近购药</w:t>
            </w:r>
            <w:r>
              <w:rPr>
                <w:rFonts w:hint="eastAsia" w:ascii="宋体" w:hAnsi="宋体"/>
                <w:sz w:val="16"/>
                <w:lang w:eastAsia="zh-CN"/>
              </w:rPr>
              <w:t>；</w:t>
            </w:r>
            <w:r>
              <w:rPr>
                <w:rFonts w:ascii="宋体" w:hAnsi="宋体" w:eastAsia="宋体"/>
                <w:sz w:val="16"/>
              </w:rPr>
              <w:t>完成全年下基层演出180场次以上，丰富群众文化生活。</w:t>
            </w:r>
          </w:p>
        </w:tc>
      </w:tr>
      <w:tr w14:paraId="44C394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653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BA00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30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E11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CA3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778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1D3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0A96">
            <w:pPr>
              <w:jc w:val="center"/>
            </w:pPr>
            <w:r>
              <w:rPr>
                <w:rFonts w:ascii="宋体" w:hAnsi="宋体" w:eastAsia="宋体"/>
                <w:sz w:val="16"/>
              </w:rPr>
              <w:t>得分</w:t>
            </w:r>
          </w:p>
        </w:tc>
      </w:tr>
      <w:tr w14:paraId="1FCF4B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A00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EA0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1245">
            <w:pPr>
              <w:jc w:val="center"/>
            </w:pPr>
            <w:r>
              <w:rPr>
                <w:rFonts w:ascii="宋体" w:hAnsi="宋体" w:eastAsia="宋体"/>
                <w:sz w:val="16"/>
              </w:rPr>
              <w:t>实施“煤改电”入户工作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2425D">
            <w:pPr>
              <w:jc w:val="center"/>
            </w:pPr>
            <w:r>
              <w:rPr>
                <w:rFonts w:ascii="宋体" w:hAnsi="宋体" w:eastAsia="宋体"/>
                <w:sz w:val="16"/>
              </w:rPr>
              <w:t>&gt;=1765户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22C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892F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1C1A3">
            <w:pPr>
              <w:jc w:val="center"/>
            </w:pPr>
            <w:r>
              <w:rPr>
                <w:rFonts w:ascii="宋体" w:hAnsi="宋体" w:eastAsia="宋体"/>
                <w:sz w:val="16"/>
              </w:rPr>
              <w:t>=1388户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1F028">
            <w:pPr>
              <w:jc w:val="center"/>
            </w:pPr>
            <w:r>
              <w:rPr>
                <w:rFonts w:ascii="宋体" w:hAnsi="宋体" w:eastAsia="宋体"/>
                <w:sz w:val="16"/>
              </w:rPr>
              <w:t>9.44</w:t>
            </w:r>
          </w:p>
        </w:tc>
      </w:tr>
      <w:tr w14:paraId="4B2361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D48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462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201F">
            <w:pPr>
              <w:jc w:val="center"/>
            </w:pPr>
            <w:r>
              <w:rPr>
                <w:rFonts w:ascii="宋体" w:hAnsi="宋体" w:eastAsia="宋体"/>
                <w:sz w:val="16"/>
              </w:rPr>
              <w:t>开发其他省市就业岗位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E017">
            <w:pPr>
              <w:jc w:val="center"/>
            </w:pPr>
            <w:r>
              <w:rPr>
                <w:rFonts w:ascii="宋体" w:hAnsi="宋体" w:eastAsia="宋体"/>
                <w:sz w:val="16"/>
              </w:rPr>
              <w:t>&gt;=200个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4C5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8208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16F69">
            <w:pPr>
              <w:jc w:val="center"/>
            </w:pPr>
            <w:r>
              <w:rPr>
                <w:rFonts w:ascii="宋体" w:hAnsi="宋体" w:eastAsia="宋体"/>
                <w:sz w:val="16"/>
              </w:rPr>
              <w: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B0D3">
            <w:pPr>
              <w:jc w:val="center"/>
            </w:pPr>
            <w:r>
              <w:rPr>
                <w:rFonts w:ascii="宋体" w:hAnsi="宋体" w:eastAsia="宋体"/>
                <w:sz w:val="16"/>
              </w:rPr>
              <w:t>12</w:t>
            </w:r>
          </w:p>
        </w:tc>
      </w:tr>
      <w:tr w14:paraId="4CBFB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334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084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2F14">
            <w:pPr>
              <w:jc w:val="center"/>
            </w:pPr>
            <w:r>
              <w:rPr>
                <w:rFonts w:ascii="宋体" w:hAnsi="宋体" w:eastAsia="宋体"/>
                <w:sz w:val="16"/>
              </w:rPr>
              <w:t>开展农村适龄妇女“两癌”筛查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C780">
            <w:pPr>
              <w:jc w:val="center"/>
            </w:pPr>
            <w:r>
              <w:rPr>
                <w:rFonts w:ascii="宋体" w:hAnsi="宋体" w:eastAsia="宋体"/>
                <w:sz w:val="16"/>
              </w:rPr>
              <w:t>&gt;=600名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658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87DC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EB91">
            <w:pPr>
              <w:jc w:val="center"/>
            </w:pPr>
            <w:r>
              <w:rPr>
                <w:rFonts w:ascii="宋体" w:hAnsi="宋体" w:eastAsia="宋体"/>
                <w:sz w:val="16"/>
              </w:rPr>
              <w:t>=600名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82C6">
            <w:pPr>
              <w:jc w:val="center"/>
            </w:pPr>
            <w:r>
              <w:rPr>
                <w:rFonts w:ascii="宋体" w:hAnsi="宋体" w:eastAsia="宋体"/>
                <w:sz w:val="16"/>
              </w:rPr>
              <w:t>12</w:t>
            </w:r>
          </w:p>
        </w:tc>
      </w:tr>
      <w:tr w14:paraId="374EC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694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A33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AF40">
            <w:pPr>
              <w:jc w:val="center"/>
            </w:pPr>
            <w:r>
              <w:rPr>
                <w:rFonts w:ascii="宋体" w:hAnsi="宋体" w:eastAsia="宋体"/>
                <w:sz w:val="16"/>
              </w:rPr>
              <w:t>实现慢性病药品进村卫生室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B643">
            <w:pPr>
              <w:jc w:val="center"/>
            </w:pPr>
            <w:r>
              <w:rPr>
                <w:rFonts w:ascii="宋体" w:hAnsi="宋体" w:eastAsia="宋体"/>
                <w:sz w:val="16"/>
              </w:rPr>
              <w:t>&gt;=18种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6A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0680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866CB">
            <w:pPr>
              <w:jc w:val="center"/>
            </w:pPr>
            <w:r>
              <w:rPr>
                <w:rFonts w:ascii="宋体" w:hAnsi="宋体" w:eastAsia="宋体"/>
                <w:sz w:val="16"/>
              </w:rPr>
              <w:t>=18中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B4148">
            <w:pPr>
              <w:jc w:val="center"/>
            </w:pPr>
            <w:r>
              <w:rPr>
                <w:rFonts w:ascii="宋体" w:hAnsi="宋体" w:eastAsia="宋体"/>
                <w:sz w:val="16"/>
              </w:rPr>
              <w:t>12</w:t>
            </w:r>
          </w:p>
        </w:tc>
      </w:tr>
      <w:tr w14:paraId="51DB5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CD9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05B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166A">
            <w:pPr>
              <w:jc w:val="center"/>
            </w:pPr>
            <w:r>
              <w:rPr>
                <w:rFonts w:ascii="宋体" w:hAnsi="宋体" w:eastAsia="宋体"/>
                <w:sz w:val="16"/>
              </w:rPr>
              <w:t>完成全年下基层演出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E6D5A">
            <w:pPr>
              <w:jc w:val="center"/>
            </w:pPr>
            <w:r>
              <w:rPr>
                <w:rFonts w:ascii="宋体" w:hAnsi="宋体" w:eastAsia="宋体"/>
                <w:sz w:val="16"/>
              </w:rPr>
              <w:t>&gt;=180场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C77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77DD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D75F">
            <w:pPr>
              <w:jc w:val="center"/>
            </w:pPr>
            <w:r>
              <w:rPr>
                <w:rFonts w:ascii="宋体" w:hAnsi="宋体" w:eastAsia="宋体"/>
                <w:sz w:val="16"/>
              </w:rPr>
              <w:t>=106场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43D8">
            <w:pPr>
              <w:jc w:val="center"/>
            </w:pPr>
            <w:r>
              <w:rPr>
                <w:rFonts w:ascii="宋体" w:hAnsi="宋体" w:eastAsia="宋体"/>
                <w:sz w:val="16"/>
              </w:rPr>
              <w:t>7.07</w:t>
            </w:r>
          </w:p>
        </w:tc>
      </w:tr>
      <w:tr w14:paraId="65B1B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D97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AFF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0B04">
            <w:pPr>
              <w:jc w:val="center"/>
            </w:pPr>
            <w:r>
              <w:rPr>
                <w:rFonts w:ascii="宋体" w:hAnsi="宋体" w:eastAsia="宋体"/>
                <w:sz w:val="16"/>
              </w:rPr>
              <w:t>实现农村</w:t>
            </w:r>
            <w:bookmarkStart w:id="0" w:name="_GoBack"/>
            <w:r>
              <w:rPr>
                <w:rFonts w:ascii="宋体" w:hAnsi="宋体" w:eastAsia="宋体"/>
                <w:sz w:val="16"/>
              </w:rPr>
              <w:t>劳动力转移</w:t>
            </w:r>
            <w:bookmarkEnd w:id="0"/>
            <w:r>
              <w:rPr>
                <w:rFonts w:ascii="宋体" w:hAnsi="宋体" w:eastAsia="宋体"/>
                <w:sz w:val="16"/>
              </w:rPr>
              <w:t>就业人次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85CE6">
            <w:pPr>
              <w:jc w:val="center"/>
            </w:pPr>
            <w:r>
              <w:rPr>
                <w:rFonts w:ascii="宋体" w:hAnsi="宋体" w:eastAsia="宋体"/>
                <w:sz w:val="16"/>
              </w:rPr>
              <w:t>&gt;=1.40万人次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205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FC8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E8B1">
            <w:pPr>
              <w:jc w:val="center"/>
            </w:pPr>
            <w:r>
              <w:rPr>
                <w:rFonts w:ascii="宋体" w:hAnsi="宋体" w:eastAsia="宋体"/>
                <w:sz w:val="16"/>
              </w:rPr>
              <w:t>=1.5万人次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B637B">
            <w:pPr>
              <w:jc w:val="center"/>
            </w:pPr>
            <w:r>
              <w:rPr>
                <w:rFonts w:ascii="宋体" w:hAnsi="宋体" w:eastAsia="宋体"/>
                <w:sz w:val="16"/>
              </w:rPr>
              <w:t>12</w:t>
            </w:r>
          </w:p>
        </w:tc>
      </w:tr>
      <w:tr w14:paraId="7274DA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D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A0C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F2F5">
            <w:pPr>
              <w:jc w:val="center"/>
            </w:pPr>
            <w:r>
              <w:rPr>
                <w:rFonts w:ascii="宋体" w:hAnsi="宋体" w:eastAsia="宋体"/>
                <w:sz w:val="16"/>
              </w:rPr>
              <w:t>开展“冬季攻势”就业技能培训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608A8">
            <w:pPr>
              <w:jc w:val="center"/>
            </w:pPr>
            <w:r>
              <w:rPr>
                <w:rFonts w:ascii="宋体" w:hAnsi="宋体" w:eastAsia="宋体"/>
                <w:sz w:val="16"/>
              </w:rPr>
              <w:t>&gt;=1200人次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20A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716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6289C">
            <w:pPr>
              <w:jc w:val="center"/>
            </w:pPr>
            <w:r>
              <w:rPr>
                <w:rFonts w:ascii="宋体" w:hAnsi="宋体" w:eastAsia="宋体"/>
                <w:sz w:val="16"/>
              </w:rPr>
              <w:t>=901人次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5455E">
            <w:pPr>
              <w:jc w:val="center"/>
            </w:pPr>
            <w:r>
              <w:rPr>
                <w:rFonts w:ascii="宋体" w:hAnsi="宋体" w:eastAsia="宋体"/>
                <w:sz w:val="16"/>
              </w:rPr>
              <w:t>7.51</w:t>
            </w:r>
          </w:p>
        </w:tc>
      </w:tr>
      <w:tr w14:paraId="135DE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5D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065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78BC4">
            <w:pPr>
              <w:jc w:val="center"/>
            </w:pPr>
            <w:r>
              <w:rPr>
                <w:rFonts w:ascii="宋体" w:hAnsi="宋体" w:eastAsia="宋体"/>
                <w:sz w:val="16"/>
              </w:rPr>
              <w:t>实施农房抗震防灾减灾工程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8425">
            <w:pPr>
              <w:jc w:val="center"/>
            </w:pPr>
            <w:r>
              <w:rPr>
                <w:rFonts w:ascii="宋体" w:hAnsi="宋体" w:eastAsia="宋体"/>
                <w:sz w:val="16"/>
              </w:rPr>
              <w:t>&gt;=5套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58BB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35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E9B8">
            <w:pPr>
              <w:jc w:val="center"/>
            </w:pPr>
            <w:r>
              <w:rPr>
                <w:rFonts w:ascii="宋体" w:hAnsi="宋体" w:eastAsia="宋体"/>
                <w:sz w:val="16"/>
              </w:rPr>
              <w:t>=5套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89BC">
            <w:pPr>
              <w:jc w:val="center"/>
            </w:pPr>
            <w:r>
              <w:rPr>
                <w:rFonts w:ascii="宋体" w:hAnsi="宋体" w:eastAsia="宋体"/>
                <w:sz w:val="16"/>
              </w:rPr>
              <w:t>8</w:t>
            </w:r>
          </w:p>
        </w:tc>
      </w:tr>
    </w:tbl>
    <w:p w14:paraId="478D5C3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D36AE9">
        <w:tblPrEx>
          <w:tblCellMar>
            <w:top w:w="0" w:type="dxa"/>
            <w:left w:w="108" w:type="dxa"/>
            <w:bottom w:w="0" w:type="dxa"/>
            <w:right w:w="108" w:type="dxa"/>
          </w:tblCellMar>
        </w:tblPrEx>
        <w:tc>
          <w:tcPr>
            <w:tcW w:w="8847" w:type="dxa"/>
            <w:gridSpan w:val="9"/>
            <w:vAlign w:val="center"/>
          </w:tcPr>
          <w:p w14:paraId="05B57B63">
            <w:pPr>
              <w:jc w:val="center"/>
            </w:pPr>
            <w:r>
              <w:rPr>
                <w:rFonts w:ascii="宋体" w:hAnsi="宋体" w:eastAsia="宋体"/>
                <w:sz w:val="24"/>
              </w:rPr>
              <w:t>项目支出绩效自评表</w:t>
            </w:r>
          </w:p>
        </w:tc>
      </w:tr>
      <w:tr w14:paraId="7F968543">
        <w:tblPrEx>
          <w:tblCellMar>
            <w:top w:w="0" w:type="dxa"/>
            <w:left w:w="108" w:type="dxa"/>
            <w:bottom w:w="0" w:type="dxa"/>
            <w:right w:w="108" w:type="dxa"/>
          </w:tblCellMar>
        </w:tblPrEx>
        <w:tc>
          <w:tcPr>
            <w:tcW w:w="8847" w:type="dxa"/>
            <w:gridSpan w:val="9"/>
            <w:vAlign w:val="center"/>
          </w:tcPr>
          <w:p w14:paraId="715072D8">
            <w:pPr>
              <w:jc w:val="center"/>
            </w:pPr>
            <w:r>
              <w:rPr>
                <w:rFonts w:ascii="宋体" w:hAnsi="宋体" w:eastAsia="宋体"/>
                <w:sz w:val="24"/>
              </w:rPr>
              <w:t>(2024年度)</w:t>
            </w:r>
          </w:p>
        </w:tc>
      </w:tr>
      <w:tr w14:paraId="5C838F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30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3C1424">
            <w:pPr>
              <w:jc w:val="center"/>
            </w:pPr>
            <w:r>
              <w:rPr>
                <w:rFonts w:ascii="宋体" w:hAnsi="宋体" w:eastAsia="宋体"/>
                <w:sz w:val="16"/>
              </w:rPr>
              <w:t>2022年重点流域水环境综合治理中央投资</w:t>
            </w:r>
            <w:r>
              <w:rPr>
                <w:rFonts w:hint="eastAsia" w:ascii="宋体" w:hAnsi="宋体"/>
                <w:sz w:val="16"/>
                <w:lang w:eastAsia="zh-CN"/>
              </w:rPr>
              <w:t>－</w:t>
            </w:r>
            <w:r>
              <w:rPr>
                <w:rFonts w:ascii="宋体" w:hAnsi="宋体" w:eastAsia="宋体"/>
                <w:sz w:val="16"/>
              </w:rPr>
              <w:t>和田河流域洛浦县城镇水源地治理工程（一期）</w:t>
            </w:r>
          </w:p>
        </w:tc>
      </w:tr>
      <w:tr w14:paraId="2FFAE1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F1CD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8E38B2">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0D3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387EDF">
            <w:pPr>
              <w:jc w:val="center"/>
            </w:pPr>
            <w:r>
              <w:rPr>
                <w:rFonts w:ascii="宋体" w:hAnsi="宋体" w:eastAsia="宋体"/>
                <w:sz w:val="16"/>
              </w:rPr>
              <w:t>洛浦县布亚乡人民政府</w:t>
            </w:r>
          </w:p>
        </w:tc>
      </w:tr>
      <w:tr w14:paraId="3F740F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718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C0BC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1C27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B17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B07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97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EA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E0AE">
            <w:pPr>
              <w:jc w:val="center"/>
            </w:pPr>
            <w:r>
              <w:rPr>
                <w:rFonts w:ascii="宋体" w:hAnsi="宋体" w:eastAsia="宋体"/>
                <w:sz w:val="16"/>
              </w:rPr>
              <w:t>得分</w:t>
            </w:r>
          </w:p>
        </w:tc>
      </w:tr>
      <w:tr w14:paraId="773FF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98E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4FB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11A5">
            <w:pPr>
              <w:jc w:val="center"/>
            </w:pPr>
            <w:r>
              <w:rPr>
                <w:rFonts w:ascii="宋体" w:hAnsi="宋体" w:eastAsia="宋体"/>
                <w:sz w:val="16"/>
              </w:rPr>
              <w:t>2,900.00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67DB">
            <w:pPr>
              <w:jc w:val="center"/>
            </w:pPr>
            <w:r>
              <w:rPr>
                <w:rFonts w:ascii="宋体" w:hAnsi="宋体" w:eastAsia="宋体"/>
                <w:sz w:val="16"/>
              </w:rPr>
              <w:t>1,000.00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95E6">
            <w:pPr>
              <w:jc w:val="center"/>
            </w:pPr>
            <w:r>
              <w:rPr>
                <w:rFonts w:ascii="宋体" w:hAnsi="宋体" w:eastAsia="宋体"/>
                <w:sz w:val="16"/>
              </w:rPr>
              <w:t>1,000.00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14F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851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220EE">
            <w:pPr>
              <w:jc w:val="center"/>
            </w:pPr>
            <w:r>
              <w:rPr>
                <w:rFonts w:ascii="宋体" w:hAnsi="宋体" w:eastAsia="宋体"/>
                <w:sz w:val="16"/>
              </w:rPr>
              <w:t>10.00分</w:t>
            </w:r>
          </w:p>
        </w:tc>
      </w:tr>
      <w:tr w14:paraId="04BE4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CAE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9C3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5D7E">
            <w:pPr>
              <w:jc w:val="center"/>
            </w:pPr>
            <w:r>
              <w:rPr>
                <w:rFonts w:ascii="宋体" w:hAnsi="宋体" w:eastAsia="宋体"/>
                <w:sz w:val="16"/>
              </w:rPr>
              <w:t>2,900.00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4E0A">
            <w:pPr>
              <w:jc w:val="center"/>
            </w:pPr>
            <w:r>
              <w:rPr>
                <w:rFonts w:ascii="宋体" w:hAnsi="宋体" w:eastAsia="宋体"/>
                <w:sz w:val="16"/>
              </w:rPr>
              <w:t>1,000.00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38AF5">
            <w:pPr>
              <w:jc w:val="center"/>
            </w:pPr>
            <w:r>
              <w:rPr>
                <w:rFonts w:ascii="宋体" w:hAnsi="宋体" w:eastAsia="宋体"/>
                <w:sz w:val="16"/>
              </w:rPr>
              <w:t>1,000.00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CF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43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FCB69">
            <w:pPr>
              <w:jc w:val="center"/>
            </w:pPr>
            <w:r>
              <w:rPr>
                <w:rFonts w:ascii="宋体" w:hAnsi="宋体" w:eastAsia="宋体"/>
                <w:sz w:val="16"/>
              </w:rPr>
              <w:t>—</w:t>
            </w:r>
          </w:p>
        </w:tc>
      </w:tr>
      <w:tr w14:paraId="509C5F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11A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AC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64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DE3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D0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48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706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4ACC">
            <w:pPr>
              <w:jc w:val="center"/>
            </w:pPr>
            <w:r>
              <w:rPr>
                <w:rFonts w:ascii="宋体" w:hAnsi="宋体" w:eastAsia="宋体"/>
                <w:sz w:val="16"/>
              </w:rPr>
              <w:t>—</w:t>
            </w:r>
          </w:p>
        </w:tc>
      </w:tr>
      <w:tr w14:paraId="18240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C28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8ED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10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0D3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89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41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6D1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F690">
            <w:pPr>
              <w:jc w:val="center"/>
            </w:pPr>
            <w:r>
              <w:rPr>
                <w:rFonts w:ascii="宋体" w:hAnsi="宋体" w:eastAsia="宋体"/>
                <w:sz w:val="16"/>
              </w:rPr>
              <w:t>—</w:t>
            </w:r>
          </w:p>
        </w:tc>
      </w:tr>
      <w:tr w14:paraId="2E6DE4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111F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21CB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D06F6">
            <w:pPr>
              <w:jc w:val="center"/>
            </w:pPr>
            <w:r>
              <w:rPr>
                <w:rFonts w:ascii="宋体" w:hAnsi="宋体" w:eastAsia="宋体"/>
                <w:sz w:val="16"/>
              </w:rPr>
              <w:t>实际完成情况</w:t>
            </w:r>
          </w:p>
        </w:tc>
      </w:tr>
      <w:tr w14:paraId="1E73B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C6AB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1ED2F">
            <w:pPr>
              <w:jc w:val="both"/>
            </w:pPr>
            <w:r>
              <w:rPr>
                <w:rFonts w:ascii="宋体" w:hAnsi="宋体" w:eastAsia="宋体"/>
                <w:sz w:val="16"/>
              </w:rPr>
              <w:t>根据文件实施该项目，项目内容：项目资金主要用于新建</w:t>
            </w:r>
            <w:r>
              <w:rPr>
                <w:rFonts w:hint="eastAsia" w:ascii="宋体" w:hAnsi="宋体"/>
                <w:sz w:val="16"/>
                <w:lang w:eastAsia="zh-CN"/>
              </w:rPr>
              <w:t>污水管网</w:t>
            </w:r>
            <w:r>
              <w:rPr>
                <w:rFonts w:ascii="宋体" w:hAnsi="宋体" w:eastAsia="宋体"/>
                <w:sz w:val="16"/>
              </w:rPr>
              <w:t>长度74014米。通过项目的实施，提升群众生活质量。项目投资2900万元，2024年财政计划拨款1000万元。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2A834">
            <w:pPr>
              <w:jc w:val="both"/>
            </w:pPr>
            <w:r>
              <w:rPr>
                <w:rFonts w:hint="eastAsia" w:ascii="宋体" w:hAnsi="宋体"/>
                <w:sz w:val="16"/>
                <w:lang w:eastAsia="zh-CN"/>
              </w:rPr>
              <w:t>截至</w:t>
            </w:r>
            <w:r>
              <w:rPr>
                <w:rFonts w:ascii="宋体" w:hAnsi="宋体" w:eastAsia="宋体"/>
                <w:sz w:val="16"/>
              </w:rPr>
              <w:t>自评节点，我单位已完成新建污水管网长度74014米，项目资金已使用2024年计划投资1000万元，通过项目实施，提升群众生活质量。</w:t>
            </w:r>
          </w:p>
        </w:tc>
      </w:tr>
      <w:tr w14:paraId="106CAD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1D93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94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7D9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4D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AA0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0B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DB1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AD3D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6D863">
            <w:pPr>
              <w:jc w:val="center"/>
            </w:pPr>
            <w:r>
              <w:rPr>
                <w:rFonts w:ascii="宋体" w:hAnsi="宋体" w:eastAsia="宋体"/>
                <w:sz w:val="16"/>
              </w:rPr>
              <w:t>偏差原因分析及改进措施</w:t>
            </w:r>
          </w:p>
        </w:tc>
      </w:tr>
      <w:tr w14:paraId="4AB076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CA99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1C2D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98A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DA60">
            <w:pPr>
              <w:jc w:val="center"/>
            </w:pPr>
            <w:r>
              <w:rPr>
                <w:rFonts w:ascii="宋体" w:hAnsi="宋体" w:eastAsia="宋体"/>
                <w:sz w:val="16"/>
              </w:rPr>
              <w:t>新建污水管网长度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9113">
            <w:pPr>
              <w:jc w:val="center"/>
            </w:pPr>
            <w:r>
              <w:rPr>
                <w:rFonts w:ascii="宋体" w:hAnsi="宋体" w:eastAsia="宋体"/>
                <w:sz w:val="16"/>
              </w:rPr>
              <w:t>&gt;=74014米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1973">
            <w:pPr>
              <w:jc w:val="center"/>
            </w:pPr>
            <w:r>
              <w:rPr>
                <w:rFonts w:ascii="宋体" w:hAnsi="宋体" w:eastAsia="宋体"/>
                <w:sz w:val="16"/>
              </w:rPr>
              <w:t>=74014米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66C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9DA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49305">
            <w:pPr>
              <w:jc w:val="center"/>
            </w:pPr>
          </w:p>
        </w:tc>
      </w:tr>
      <w:tr w14:paraId="1E281B8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8F0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E3B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B5B5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54D0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700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91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8F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CB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1B65">
            <w:pPr>
              <w:jc w:val="center"/>
            </w:pPr>
          </w:p>
        </w:tc>
      </w:tr>
      <w:tr w14:paraId="3A31C62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FF7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CCA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3BF0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F766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6B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45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36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312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B3CB">
            <w:pPr>
              <w:jc w:val="center"/>
            </w:pPr>
          </w:p>
        </w:tc>
      </w:tr>
      <w:tr w14:paraId="5F966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338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764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240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6811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C7C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4EA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2BE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CF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4207">
            <w:pPr>
              <w:jc w:val="center"/>
            </w:pPr>
          </w:p>
        </w:tc>
      </w:tr>
      <w:tr w14:paraId="668027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999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98B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A8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5C6B">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88D15">
            <w:pPr>
              <w:jc w:val="center"/>
            </w:pPr>
            <w:r>
              <w:rPr>
                <w:rFonts w:ascii="宋体" w:hAnsi="宋体" w:eastAsia="宋体"/>
                <w:sz w:val="16"/>
              </w:rPr>
              <w:t>&lt;=1000万元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ED916">
            <w:pPr>
              <w:jc w:val="center"/>
            </w:pPr>
            <w:r>
              <w:rPr>
                <w:rFonts w:ascii="宋体" w:hAnsi="宋体" w:eastAsia="宋体"/>
                <w:sz w:val="16"/>
              </w:rPr>
              <w: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C43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0CD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66259">
            <w:pPr>
              <w:jc w:val="center"/>
            </w:pPr>
          </w:p>
        </w:tc>
      </w:tr>
      <w:tr w14:paraId="1B18F4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BCF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2E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652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5FEE8">
            <w:pPr>
              <w:jc w:val="center"/>
            </w:pPr>
            <w:r>
              <w:rPr>
                <w:rFonts w:ascii="宋体" w:hAnsi="宋体" w:eastAsia="宋体"/>
                <w:sz w:val="16"/>
              </w:rPr>
              <w:t>提升群众生活质量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70FFB">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6F548">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88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E4C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4C71C">
            <w:pPr>
              <w:jc w:val="center"/>
            </w:pPr>
          </w:p>
        </w:tc>
      </w:tr>
      <w:tr w14:paraId="16FD0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9D5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CA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55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A0C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BE1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8FB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5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B7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BBEF">
            <w:pPr>
              <w:jc w:val="center"/>
            </w:pPr>
          </w:p>
        </w:tc>
      </w:tr>
      <w:tr w14:paraId="15CB44D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1F117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968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2E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296B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BA5703"/>
        </w:tc>
      </w:tr>
    </w:tbl>
    <w:p w14:paraId="2BBF179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D0E4ED">
        <w:tblPrEx>
          <w:tblCellMar>
            <w:top w:w="0" w:type="dxa"/>
            <w:left w:w="108" w:type="dxa"/>
            <w:bottom w:w="0" w:type="dxa"/>
            <w:right w:w="108" w:type="dxa"/>
          </w:tblCellMar>
        </w:tblPrEx>
        <w:tc>
          <w:tcPr>
            <w:tcW w:w="8847" w:type="dxa"/>
            <w:gridSpan w:val="9"/>
            <w:vAlign w:val="center"/>
          </w:tcPr>
          <w:p w14:paraId="6851FB24">
            <w:pPr>
              <w:jc w:val="center"/>
            </w:pPr>
            <w:r>
              <w:rPr>
                <w:rFonts w:ascii="宋体" w:hAnsi="宋体" w:eastAsia="宋体"/>
                <w:sz w:val="24"/>
              </w:rPr>
              <w:t>项目支出绩效自评表</w:t>
            </w:r>
          </w:p>
        </w:tc>
      </w:tr>
      <w:tr w14:paraId="1C51B874">
        <w:tblPrEx>
          <w:tblCellMar>
            <w:top w:w="0" w:type="dxa"/>
            <w:left w:w="108" w:type="dxa"/>
            <w:bottom w:w="0" w:type="dxa"/>
            <w:right w:w="108" w:type="dxa"/>
          </w:tblCellMar>
        </w:tblPrEx>
        <w:tc>
          <w:tcPr>
            <w:tcW w:w="8847" w:type="dxa"/>
            <w:gridSpan w:val="9"/>
            <w:vAlign w:val="center"/>
          </w:tcPr>
          <w:p w14:paraId="59D24A5F">
            <w:pPr>
              <w:jc w:val="center"/>
            </w:pPr>
            <w:r>
              <w:rPr>
                <w:rFonts w:ascii="宋体" w:hAnsi="宋体" w:eastAsia="宋体"/>
                <w:sz w:val="24"/>
              </w:rPr>
              <w:t>(2024年度)</w:t>
            </w:r>
          </w:p>
        </w:tc>
      </w:tr>
      <w:tr w14:paraId="2F26E2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58A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A60679">
            <w:pPr>
              <w:jc w:val="center"/>
            </w:pPr>
            <w:r>
              <w:rPr>
                <w:rFonts w:ascii="宋体" w:hAnsi="宋体" w:eastAsia="宋体"/>
                <w:sz w:val="16"/>
              </w:rPr>
              <w:t>2024年村级运转经费</w:t>
            </w:r>
          </w:p>
        </w:tc>
      </w:tr>
      <w:tr w14:paraId="621A43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1DA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D990DF">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493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DBBCE3">
            <w:pPr>
              <w:jc w:val="center"/>
            </w:pPr>
            <w:r>
              <w:rPr>
                <w:rFonts w:ascii="宋体" w:hAnsi="宋体" w:eastAsia="宋体"/>
                <w:sz w:val="16"/>
              </w:rPr>
              <w:t>洛浦县布亚乡人民政府</w:t>
            </w:r>
          </w:p>
        </w:tc>
      </w:tr>
      <w:tr w14:paraId="4C343B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BB22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4FA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461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B8A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DB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D14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DD1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8C48F">
            <w:pPr>
              <w:jc w:val="center"/>
            </w:pPr>
            <w:r>
              <w:rPr>
                <w:rFonts w:ascii="宋体" w:hAnsi="宋体" w:eastAsia="宋体"/>
                <w:sz w:val="16"/>
              </w:rPr>
              <w:t>得分</w:t>
            </w:r>
          </w:p>
        </w:tc>
      </w:tr>
      <w:tr w14:paraId="61E318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203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7C5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58E18">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957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52E3D">
            <w:pPr>
              <w:jc w:val="center"/>
            </w:pPr>
            <w:r>
              <w:rPr>
                <w:rFonts w:ascii="宋体" w:hAnsi="宋体" w:eastAsia="宋体"/>
                <w:sz w:val="16"/>
              </w:rPr>
              <w:t>24.65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A1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26CDC">
            <w:pPr>
              <w:jc w:val="center"/>
            </w:pPr>
            <w:r>
              <w:rPr>
                <w:rFonts w:ascii="宋体" w:hAnsi="宋体" w:eastAsia="宋体"/>
                <w:sz w:val="16"/>
              </w:rPr>
              <w:t xml:space="preserve">98.60%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B540F">
            <w:pPr>
              <w:jc w:val="center"/>
            </w:pPr>
            <w:r>
              <w:rPr>
                <w:rFonts w:ascii="宋体" w:hAnsi="宋体" w:eastAsia="宋体"/>
                <w:sz w:val="16"/>
              </w:rPr>
              <w:t>9.65分</w:t>
            </w:r>
          </w:p>
        </w:tc>
      </w:tr>
      <w:tr w14:paraId="73187F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822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F2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82FA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DF99">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EA1DA">
            <w:pPr>
              <w:jc w:val="center"/>
            </w:pPr>
            <w:r>
              <w:rPr>
                <w:rFonts w:ascii="宋体" w:hAnsi="宋体" w:eastAsia="宋体"/>
                <w:sz w:val="16"/>
              </w:rPr>
              <w:t>24.65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ECC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FD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55401">
            <w:pPr>
              <w:jc w:val="center"/>
            </w:pPr>
            <w:r>
              <w:rPr>
                <w:rFonts w:ascii="宋体" w:hAnsi="宋体" w:eastAsia="宋体"/>
                <w:sz w:val="16"/>
              </w:rPr>
              <w:t>—</w:t>
            </w:r>
          </w:p>
        </w:tc>
      </w:tr>
      <w:tr w14:paraId="62AB0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4F2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F83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7B5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957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05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AE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E5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2CF7">
            <w:pPr>
              <w:jc w:val="center"/>
            </w:pPr>
            <w:r>
              <w:rPr>
                <w:rFonts w:ascii="宋体" w:hAnsi="宋体" w:eastAsia="宋体"/>
                <w:sz w:val="16"/>
              </w:rPr>
              <w:t>—</w:t>
            </w:r>
          </w:p>
        </w:tc>
      </w:tr>
      <w:tr w14:paraId="4BC11C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D74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7AF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66A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10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5B7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24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C9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5F16">
            <w:pPr>
              <w:jc w:val="center"/>
            </w:pPr>
            <w:r>
              <w:rPr>
                <w:rFonts w:ascii="宋体" w:hAnsi="宋体" w:eastAsia="宋体"/>
                <w:sz w:val="16"/>
              </w:rPr>
              <w:t>—</w:t>
            </w:r>
          </w:p>
        </w:tc>
      </w:tr>
      <w:tr w14:paraId="11938C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DDE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4C334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9020C">
            <w:pPr>
              <w:jc w:val="center"/>
            </w:pPr>
            <w:r>
              <w:rPr>
                <w:rFonts w:ascii="宋体" w:hAnsi="宋体" w:eastAsia="宋体"/>
                <w:sz w:val="16"/>
              </w:rPr>
              <w:t>实际完成情况</w:t>
            </w:r>
          </w:p>
        </w:tc>
      </w:tr>
      <w:tr w14:paraId="2D19D6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1755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F97EA3">
            <w:pPr>
              <w:jc w:val="both"/>
            </w:pPr>
            <w:r>
              <w:rPr>
                <w:rFonts w:ascii="宋体" w:hAnsi="宋体" w:eastAsia="宋体"/>
                <w:sz w:val="16"/>
              </w:rPr>
              <w:t>保障辖区内30个行政村的办公经费、维修费、取暖费等各项运转经费，确保30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171DA3">
            <w:pPr>
              <w:jc w:val="both"/>
            </w:pPr>
            <w:r>
              <w:rPr>
                <w:rFonts w:hint="eastAsia" w:ascii="宋体" w:hAnsi="宋体"/>
                <w:sz w:val="16"/>
                <w:lang w:eastAsia="zh-CN"/>
              </w:rPr>
              <w:t>截至</w:t>
            </w:r>
            <w:r>
              <w:rPr>
                <w:rFonts w:ascii="宋体" w:hAnsi="宋体" w:eastAsia="宋体"/>
                <w:sz w:val="16"/>
              </w:rPr>
              <w:t>自评节点，我单位已完成辖区内30个行政村的办公经费、维修费、取暖费等各项运转经费按时发放，项目资金已使用24.65万元，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229D88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DDBE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30A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D0A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A6A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FBCD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FC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10C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056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8181">
            <w:pPr>
              <w:jc w:val="center"/>
            </w:pPr>
            <w:r>
              <w:rPr>
                <w:rFonts w:ascii="宋体" w:hAnsi="宋体" w:eastAsia="宋体"/>
                <w:sz w:val="16"/>
              </w:rPr>
              <w:t>偏差原因分析及改进措施</w:t>
            </w:r>
          </w:p>
        </w:tc>
      </w:tr>
      <w:tr w14:paraId="68F1FD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4C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0519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E3FF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E12A">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7A8DD">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6EAEF">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4CA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313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A330">
            <w:pPr>
              <w:jc w:val="center"/>
            </w:pPr>
          </w:p>
        </w:tc>
      </w:tr>
      <w:tr w14:paraId="3E5E1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A9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3FC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1F8C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845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B04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5EB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9B7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AED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FA8A">
            <w:pPr>
              <w:jc w:val="center"/>
            </w:pPr>
          </w:p>
        </w:tc>
      </w:tr>
      <w:tr w14:paraId="17C00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981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45F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B018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075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B64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56C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B72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70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E34D">
            <w:pPr>
              <w:jc w:val="center"/>
            </w:pPr>
          </w:p>
        </w:tc>
      </w:tr>
      <w:tr w14:paraId="6E613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61F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87D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9F3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D75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F6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1D4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FDC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A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D2B5">
            <w:pPr>
              <w:jc w:val="center"/>
            </w:pPr>
          </w:p>
        </w:tc>
      </w:tr>
      <w:tr w14:paraId="6EB155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8DB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7D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7C3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8285">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634B7">
            <w:pPr>
              <w:jc w:val="center"/>
            </w:pPr>
            <w:r>
              <w:rPr>
                <w:rFonts w:ascii="宋体" w:hAnsi="宋体" w:eastAsia="宋体"/>
                <w:sz w:val="16"/>
              </w:rPr>
              <w:t>&lt;=0.83万元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5BDA9">
            <w:pPr>
              <w:jc w:val="center"/>
            </w:pPr>
            <w:r>
              <w:rPr>
                <w:rFonts w:ascii="宋体" w:hAnsi="宋体" w:eastAsia="宋体"/>
                <w:sz w:val="16"/>
              </w:rPr>
              <w:t>=0.83万元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DF4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2EF8">
            <w:pPr>
              <w:jc w:val="center"/>
            </w:pPr>
            <w:r>
              <w:rPr>
                <w:rFonts w:ascii="宋体" w:hAnsi="宋体" w:eastAsia="宋体"/>
                <w:sz w:val="16"/>
              </w:rPr>
              <w:t>19.3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779E2">
            <w:pPr>
              <w:jc w:val="center"/>
            </w:pPr>
            <w:r>
              <w:rPr>
                <w:rFonts w:ascii="宋体" w:hAnsi="宋体" w:eastAsia="宋体"/>
                <w:sz w:val="16"/>
              </w:rPr>
              <w:t>剩余资金结转至2025年支付</w:t>
            </w:r>
          </w:p>
        </w:tc>
      </w:tr>
      <w:tr w14:paraId="225AF8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C57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C427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CA6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11C1D">
            <w:pPr>
              <w:jc w:val="center"/>
            </w:pPr>
            <w:r>
              <w:rPr>
                <w:rFonts w:ascii="宋体" w:hAnsi="宋体" w:eastAsia="宋体"/>
                <w:sz w:val="16"/>
              </w:rPr>
              <w:t>保障村级各项工作运转高效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9D6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6FBE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26D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59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72E4">
            <w:pPr>
              <w:jc w:val="center"/>
            </w:pPr>
          </w:p>
        </w:tc>
      </w:tr>
      <w:tr w14:paraId="3D4A5B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FDD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DDF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B0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61D61">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52C2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167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11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6A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6ABAD">
            <w:pPr>
              <w:jc w:val="center"/>
            </w:pPr>
          </w:p>
        </w:tc>
      </w:tr>
      <w:tr w14:paraId="57028D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F8F8F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63B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75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5DB41">
            <w:pPr>
              <w:jc w:val="center"/>
            </w:pPr>
            <w:r>
              <w:rPr>
                <w:rFonts w:ascii="宋体" w:hAnsi="宋体" w:eastAsia="宋体"/>
                <w:sz w:val="16"/>
              </w:rPr>
              <w:t>98.95分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31AE1"/>
        </w:tc>
      </w:tr>
    </w:tbl>
    <w:p w14:paraId="2058F8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B82DC9">
        <w:tblPrEx>
          <w:tblCellMar>
            <w:top w:w="0" w:type="dxa"/>
            <w:left w:w="108" w:type="dxa"/>
            <w:bottom w:w="0" w:type="dxa"/>
            <w:right w:w="108" w:type="dxa"/>
          </w:tblCellMar>
        </w:tblPrEx>
        <w:tc>
          <w:tcPr>
            <w:tcW w:w="8847" w:type="dxa"/>
            <w:gridSpan w:val="9"/>
            <w:vAlign w:val="center"/>
          </w:tcPr>
          <w:p w14:paraId="3EACEEE8">
            <w:pPr>
              <w:jc w:val="center"/>
            </w:pPr>
            <w:r>
              <w:rPr>
                <w:rFonts w:ascii="宋体" w:hAnsi="宋体" w:eastAsia="宋体"/>
                <w:sz w:val="24"/>
              </w:rPr>
              <w:t>项目支出绩效自评表</w:t>
            </w:r>
          </w:p>
        </w:tc>
      </w:tr>
      <w:tr w14:paraId="359A1B7C">
        <w:tc>
          <w:tcPr>
            <w:tcW w:w="8847" w:type="dxa"/>
            <w:gridSpan w:val="9"/>
            <w:vAlign w:val="center"/>
          </w:tcPr>
          <w:p w14:paraId="6696EE4E">
            <w:pPr>
              <w:jc w:val="center"/>
            </w:pPr>
            <w:r>
              <w:rPr>
                <w:rFonts w:ascii="宋体" w:hAnsi="宋体" w:eastAsia="宋体"/>
                <w:sz w:val="24"/>
              </w:rPr>
              <w:t>(2024年度)</w:t>
            </w:r>
          </w:p>
        </w:tc>
      </w:tr>
      <w:tr w14:paraId="2E6BDF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6E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266037">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〔2023〕68号</w:t>
            </w:r>
            <w:r>
              <w:rPr>
                <w:rFonts w:ascii="宋体" w:hAnsi="宋体" w:eastAsia="宋体"/>
                <w:sz w:val="16"/>
              </w:rPr>
              <w:t>：2024年自治区农村综合改革转移支付预算</w:t>
            </w:r>
            <w:r>
              <w:rPr>
                <w:rFonts w:hint="eastAsia" w:ascii="宋体" w:hAnsi="宋体"/>
                <w:sz w:val="16"/>
                <w:lang w:eastAsia="zh-CN"/>
              </w:rPr>
              <w:t>－</w:t>
            </w:r>
            <w:r>
              <w:rPr>
                <w:rFonts w:ascii="宋体" w:hAnsi="宋体" w:eastAsia="宋体"/>
                <w:sz w:val="16"/>
              </w:rPr>
              <w:t>农村公益事业财政奖补</w:t>
            </w:r>
          </w:p>
        </w:tc>
      </w:tr>
      <w:tr w14:paraId="5C6C31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6F1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9E10E9">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59E7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1A091D">
            <w:pPr>
              <w:jc w:val="center"/>
            </w:pPr>
            <w:r>
              <w:rPr>
                <w:rFonts w:ascii="宋体" w:hAnsi="宋体" w:eastAsia="宋体"/>
                <w:sz w:val="16"/>
              </w:rPr>
              <w:t>洛浦县布亚乡人民政府</w:t>
            </w:r>
          </w:p>
        </w:tc>
      </w:tr>
      <w:tr w14:paraId="108798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FEB8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C1E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57E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7AE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104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41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E57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21ACB">
            <w:pPr>
              <w:jc w:val="center"/>
            </w:pPr>
            <w:r>
              <w:rPr>
                <w:rFonts w:ascii="宋体" w:hAnsi="宋体" w:eastAsia="宋体"/>
                <w:sz w:val="16"/>
              </w:rPr>
              <w:t>得分</w:t>
            </w:r>
          </w:p>
        </w:tc>
      </w:tr>
      <w:tr w14:paraId="3A23B5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64C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2B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300C">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04F4A">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03EE">
            <w:pPr>
              <w:jc w:val="center"/>
            </w:pPr>
            <w:r>
              <w:rPr>
                <w:rFonts w:ascii="宋体" w:hAnsi="宋体" w:eastAsia="宋体"/>
                <w:sz w:val="16"/>
              </w:rPr>
              <w:t>140.70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76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436E4">
            <w:pPr>
              <w:jc w:val="center"/>
            </w:pPr>
            <w:r>
              <w:rPr>
                <w:rFonts w:ascii="宋体" w:hAnsi="宋体" w:eastAsia="宋体"/>
                <w:sz w:val="16"/>
              </w:rPr>
              <w:t xml:space="preserve">93.80%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7A75">
            <w:pPr>
              <w:jc w:val="center"/>
            </w:pPr>
            <w:r>
              <w:rPr>
                <w:rFonts w:ascii="宋体" w:hAnsi="宋体" w:eastAsia="宋体"/>
                <w:sz w:val="16"/>
              </w:rPr>
              <w:t>8.45分</w:t>
            </w:r>
          </w:p>
        </w:tc>
      </w:tr>
      <w:tr w14:paraId="421E9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DB9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29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67F6">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409F">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0044">
            <w:pPr>
              <w:jc w:val="center"/>
            </w:pPr>
            <w:r>
              <w:rPr>
                <w:rFonts w:ascii="宋体" w:hAnsi="宋体" w:eastAsia="宋体"/>
                <w:sz w:val="16"/>
              </w:rPr>
              <w:t>140.70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D3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77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FD1D4">
            <w:pPr>
              <w:jc w:val="center"/>
            </w:pPr>
            <w:r>
              <w:rPr>
                <w:rFonts w:ascii="宋体" w:hAnsi="宋体" w:eastAsia="宋体"/>
                <w:sz w:val="16"/>
              </w:rPr>
              <w:t>—</w:t>
            </w:r>
          </w:p>
        </w:tc>
      </w:tr>
      <w:tr w14:paraId="771312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818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FD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E9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DCC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8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74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968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35079">
            <w:pPr>
              <w:jc w:val="center"/>
            </w:pPr>
            <w:r>
              <w:rPr>
                <w:rFonts w:ascii="宋体" w:hAnsi="宋体" w:eastAsia="宋体"/>
                <w:sz w:val="16"/>
              </w:rPr>
              <w:t>—</w:t>
            </w:r>
          </w:p>
        </w:tc>
      </w:tr>
      <w:tr w14:paraId="608A0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583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F8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448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FC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3C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CBF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F7F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8881">
            <w:pPr>
              <w:jc w:val="center"/>
            </w:pPr>
            <w:r>
              <w:rPr>
                <w:rFonts w:ascii="宋体" w:hAnsi="宋体" w:eastAsia="宋体"/>
                <w:sz w:val="16"/>
              </w:rPr>
              <w:t>—</w:t>
            </w:r>
          </w:p>
        </w:tc>
      </w:tr>
      <w:tr w14:paraId="507B5A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AC3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B2E7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7D8DB">
            <w:pPr>
              <w:jc w:val="center"/>
            </w:pPr>
            <w:r>
              <w:rPr>
                <w:rFonts w:ascii="宋体" w:hAnsi="宋体" w:eastAsia="宋体"/>
                <w:sz w:val="16"/>
              </w:rPr>
              <w:t>实际完成情况</w:t>
            </w:r>
          </w:p>
        </w:tc>
      </w:tr>
      <w:tr w14:paraId="3D73C7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BFD3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F49CA">
            <w:pPr>
              <w:jc w:val="both"/>
            </w:pPr>
            <w:r>
              <w:rPr>
                <w:rFonts w:ascii="宋体" w:hAnsi="宋体" w:eastAsia="宋体"/>
                <w:sz w:val="16"/>
              </w:rPr>
              <w:t>本项目主要实施内容为：本次2024年农村综合改革（农村公益事业财政奖补）资金要求，我乡计划投资150万元，用于扶持布亚乡布亚阿日希村、塔木其拉村、拜合提勒克巴扎村人居环境整治工作，确保人居环境整治水平再</w:t>
            </w:r>
            <w:r>
              <w:rPr>
                <w:rFonts w:hint="eastAsia" w:ascii="宋体" w:hAnsi="宋体"/>
                <w:sz w:val="16"/>
                <w:lang w:eastAsia="zh-CN"/>
              </w:rPr>
              <w:t>提升</w:t>
            </w:r>
            <w:r>
              <w:rPr>
                <w:rFonts w:ascii="宋体" w:hAnsi="宋体" w:eastAsia="宋体"/>
                <w:sz w:val="16"/>
              </w:rPr>
              <w:t>一个档次，村容村貌得到有效提升，村庄规划管理工作，切实提升农村环境面貌，使困难群体基础条件得以改善，减轻其负担，更好</w:t>
            </w:r>
            <w:r>
              <w:rPr>
                <w:rFonts w:hint="eastAsia" w:ascii="宋体" w:hAnsi="宋体"/>
                <w:sz w:val="16"/>
                <w:lang w:eastAsia="zh-CN"/>
              </w:rPr>
              <w:t>地</w:t>
            </w:r>
            <w:r>
              <w:rPr>
                <w:rFonts w:ascii="宋体" w:hAnsi="宋体" w:eastAsia="宋体"/>
                <w:sz w:val="16"/>
              </w:rPr>
              <w:t>致力于乡村振兴。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A28D1D">
            <w:pPr>
              <w:jc w:val="both"/>
            </w:pPr>
            <w:r>
              <w:rPr>
                <w:rFonts w:hint="eastAsia" w:ascii="宋体" w:hAnsi="宋体"/>
                <w:sz w:val="16"/>
                <w:lang w:eastAsia="zh-CN"/>
              </w:rPr>
              <w:t>截至</w:t>
            </w:r>
            <w:r>
              <w:rPr>
                <w:rFonts w:ascii="宋体" w:hAnsi="宋体" w:eastAsia="宋体"/>
                <w:sz w:val="16"/>
              </w:rPr>
              <w:t>自评节点，我单位已完成采购太阳能路灯720盏，项目资金已使用140.7万元，用于扶持布亚乡布亚阿日希村、塔木其拉村、拜合提勒克巴扎村人居环境整治工作，确保人居环境整治水平再提一个档次，通过项目实施，村容村貌得到有效提升，村庄规划管理工作，切实提升农村环境面貌，使困难群体基础条件得以改善，减轻其负担，更好</w:t>
            </w:r>
            <w:r>
              <w:rPr>
                <w:rFonts w:hint="eastAsia" w:ascii="宋体" w:hAnsi="宋体"/>
                <w:sz w:val="16"/>
                <w:lang w:eastAsia="zh-CN"/>
              </w:rPr>
              <w:t>地</w:t>
            </w:r>
            <w:r>
              <w:rPr>
                <w:rFonts w:ascii="宋体" w:hAnsi="宋体" w:eastAsia="宋体"/>
                <w:sz w:val="16"/>
              </w:rPr>
              <w:t>致力于乡村振兴。</w:t>
            </w:r>
          </w:p>
        </w:tc>
      </w:tr>
      <w:tr w14:paraId="4ACED8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C2C1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55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770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557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B61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259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A7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445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81FB8">
            <w:pPr>
              <w:jc w:val="center"/>
            </w:pPr>
            <w:r>
              <w:rPr>
                <w:rFonts w:ascii="宋体" w:hAnsi="宋体" w:eastAsia="宋体"/>
                <w:sz w:val="16"/>
              </w:rPr>
              <w:t>偏差原因分析及改进措施</w:t>
            </w:r>
          </w:p>
        </w:tc>
      </w:tr>
      <w:tr w14:paraId="238E03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3CC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5D57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0F1A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F3EE">
            <w:pPr>
              <w:jc w:val="center"/>
            </w:pPr>
            <w:r>
              <w:rPr>
                <w:rFonts w:ascii="宋体" w:hAnsi="宋体" w:eastAsia="宋体"/>
                <w:sz w:val="16"/>
              </w:rPr>
              <w:t>采购太阳能路灯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49E6">
            <w:pPr>
              <w:jc w:val="center"/>
            </w:pPr>
            <w:r>
              <w:rPr>
                <w:rFonts w:ascii="宋体" w:hAnsi="宋体" w:eastAsia="宋体"/>
                <w:sz w:val="16"/>
              </w:rPr>
              <w:t>&gt;=720盏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32C8">
            <w:pPr>
              <w:jc w:val="center"/>
            </w:pPr>
            <w:r>
              <w:rPr>
                <w:rFonts w:ascii="宋体" w:hAnsi="宋体" w:eastAsia="宋体"/>
                <w:sz w:val="16"/>
              </w:rPr>
              <w:t>=720盏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975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BA1C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260A">
            <w:pPr>
              <w:jc w:val="center"/>
            </w:pPr>
          </w:p>
        </w:tc>
      </w:tr>
      <w:tr w14:paraId="25A6F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F7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18D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43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E41D0">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57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C7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E0B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CDB8">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AF81">
            <w:pPr>
              <w:jc w:val="center"/>
            </w:pPr>
          </w:p>
        </w:tc>
      </w:tr>
      <w:tr w14:paraId="2A828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8C9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4EB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4D9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BC17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ACBFF">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4F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D26B">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817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ACB0">
            <w:pPr>
              <w:jc w:val="center"/>
            </w:pPr>
          </w:p>
        </w:tc>
      </w:tr>
      <w:tr w14:paraId="5578457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72B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9E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1A8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2387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DE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3A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239A">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EC75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02C4">
            <w:pPr>
              <w:jc w:val="center"/>
            </w:pPr>
          </w:p>
        </w:tc>
      </w:tr>
      <w:tr w14:paraId="24CDB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A92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C817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40EE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C83E">
            <w:pPr>
              <w:jc w:val="center"/>
            </w:pPr>
            <w:r>
              <w:rPr>
                <w:rFonts w:ascii="宋体" w:hAnsi="宋体" w:eastAsia="宋体"/>
                <w:sz w:val="16"/>
              </w:rPr>
              <w:t>布亚阿日希村投资额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499E7">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BC93">
            <w:pPr>
              <w:jc w:val="center"/>
            </w:pPr>
            <w:r>
              <w:rPr>
                <w:rFonts w:ascii="宋体" w:hAnsi="宋体" w:eastAsia="宋体"/>
                <w:sz w:val="16"/>
              </w:rPr>
              <w:t>=46.9万元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5B5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4C39">
            <w:pPr>
              <w:jc w:val="center"/>
            </w:pPr>
            <w:r>
              <w:rPr>
                <w:rFonts w:ascii="宋体" w:hAnsi="宋体" w:eastAsia="宋体"/>
                <w:sz w:val="16"/>
              </w:rPr>
              <w:t>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1262">
            <w:pPr>
              <w:jc w:val="center"/>
            </w:pPr>
            <w:r>
              <w:rPr>
                <w:rFonts w:ascii="宋体" w:hAnsi="宋体" w:eastAsia="宋体"/>
                <w:sz w:val="16"/>
              </w:rPr>
              <w:t>偏差原因：项目资金未执行完毕，改进措施：剩余资金结转至2025年支付</w:t>
            </w:r>
          </w:p>
        </w:tc>
      </w:tr>
      <w:tr w14:paraId="7B5E30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9DF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6DA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E0D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4FA6">
            <w:pPr>
              <w:jc w:val="center"/>
            </w:pPr>
            <w:r>
              <w:rPr>
                <w:rFonts w:ascii="宋体" w:hAnsi="宋体" w:eastAsia="宋体"/>
                <w:sz w:val="16"/>
              </w:rPr>
              <w:t>塔木其拉村投资额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56BC">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7440">
            <w:pPr>
              <w:jc w:val="center"/>
            </w:pPr>
            <w:r>
              <w:rPr>
                <w:rFonts w:ascii="宋体" w:hAnsi="宋体" w:eastAsia="宋体"/>
                <w:sz w:val="16"/>
              </w:rPr>
              <w:t>=46.9万元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C8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80830">
            <w:pPr>
              <w:jc w:val="center"/>
            </w:pPr>
            <w:r>
              <w:rPr>
                <w:rFonts w:ascii="宋体" w:hAnsi="宋体" w:eastAsia="宋体"/>
                <w:sz w:val="16"/>
              </w:rPr>
              <w:t>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AE8C">
            <w:pPr>
              <w:jc w:val="center"/>
            </w:pPr>
            <w:r>
              <w:rPr>
                <w:rFonts w:ascii="宋体" w:hAnsi="宋体" w:eastAsia="宋体"/>
                <w:sz w:val="16"/>
              </w:rPr>
              <w:t>因：项目资金未执行完毕，改进措施：剩余资金结转至2025年支付</w:t>
            </w:r>
          </w:p>
        </w:tc>
      </w:tr>
      <w:tr w14:paraId="014D8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172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DCA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4D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21768">
            <w:pPr>
              <w:jc w:val="center"/>
            </w:pPr>
            <w:r>
              <w:rPr>
                <w:rFonts w:ascii="宋体" w:hAnsi="宋体" w:eastAsia="宋体"/>
                <w:sz w:val="16"/>
              </w:rPr>
              <w:t>拜合提勒克巴扎村投资额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4C4D9">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038B">
            <w:pPr>
              <w:jc w:val="center"/>
            </w:pPr>
            <w:r>
              <w:rPr>
                <w:rFonts w:ascii="宋体" w:hAnsi="宋体" w:eastAsia="宋体"/>
                <w:sz w:val="16"/>
              </w:rPr>
              <w:t>=46.9万元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7D5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EC9FF">
            <w:pPr>
              <w:jc w:val="center"/>
            </w:pPr>
            <w:r>
              <w:rPr>
                <w:rFonts w:ascii="宋体" w:hAnsi="宋体" w:eastAsia="宋体"/>
                <w:sz w:val="16"/>
              </w:rPr>
              <w:t>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DC06">
            <w:pPr>
              <w:jc w:val="center"/>
            </w:pPr>
            <w:r>
              <w:rPr>
                <w:rFonts w:ascii="宋体" w:hAnsi="宋体" w:eastAsia="宋体"/>
                <w:sz w:val="16"/>
              </w:rPr>
              <w:t>因：项目资金未执行完毕，改进措施：剩余资金结转至2025年支付</w:t>
            </w:r>
          </w:p>
        </w:tc>
      </w:tr>
      <w:tr w14:paraId="15C01B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869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BC8E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70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8535">
            <w:pPr>
              <w:jc w:val="center"/>
            </w:pPr>
            <w:r>
              <w:rPr>
                <w:rFonts w:ascii="宋体" w:hAnsi="宋体" w:eastAsia="宋体"/>
                <w:sz w:val="16"/>
              </w:rPr>
              <w:t>提升村容村貌，村庄规划管理工作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C79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F1C4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2B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31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63AA4">
            <w:pPr>
              <w:jc w:val="center"/>
            </w:pPr>
          </w:p>
        </w:tc>
      </w:tr>
      <w:tr w14:paraId="482BFA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4F3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74F4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42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1373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8453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DC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99C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09C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D51CC">
            <w:pPr>
              <w:jc w:val="center"/>
            </w:pPr>
          </w:p>
        </w:tc>
      </w:tr>
      <w:tr w14:paraId="33D3D64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BF95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76B0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BFE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7699D">
            <w:pPr>
              <w:jc w:val="center"/>
            </w:pPr>
            <w:r>
              <w:rPr>
                <w:rFonts w:ascii="宋体" w:hAnsi="宋体" w:eastAsia="宋体"/>
                <w:sz w:val="16"/>
              </w:rPr>
              <w:t>94.73分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D8A9FD"/>
        </w:tc>
      </w:tr>
    </w:tbl>
    <w:p w14:paraId="157018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9332EF">
        <w:tblPrEx>
          <w:tblCellMar>
            <w:top w:w="0" w:type="dxa"/>
            <w:left w:w="108" w:type="dxa"/>
            <w:bottom w:w="0" w:type="dxa"/>
            <w:right w:w="108" w:type="dxa"/>
          </w:tblCellMar>
        </w:tblPrEx>
        <w:tc>
          <w:tcPr>
            <w:tcW w:w="8847" w:type="dxa"/>
            <w:gridSpan w:val="9"/>
            <w:vAlign w:val="center"/>
          </w:tcPr>
          <w:p w14:paraId="6815217C">
            <w:pPr>
              <w:jc w:val="center"/>
            </w:pPr>
            <w:r>
              <w:rPr>
                <w:rFonts w:ascii="宋体" w:hAnsi="宋体" w:eastAsia="宋体"/>
                <w:sz w:val="24"/>
              </w:rPr>
              <w:t>项目支出绩效自评表</w:t>
            </w:r>
          </w:p>
        </w:tc>
      </w:tr>
      <w:tr w14:paraId="4BF129F3">
        <w:tblPrEx>
          <w:tblCellMar>
            <w:top w:w="0" w:type="dxa"/>
            <w:left w:w="108" w:type="dxa"/>
            <w:bottom w:w="0" w:type="dxa"/>
            <w:right w:w="108" w:type="dxa"/>
          </w:tblCellMar>
        </w:tblPrEx>
        <w:tc>
          <w:tcPr>
            <w:tcW w:w="8847" w:type="dxa"/>
            <w:gridSpan w:val="9"/>
            <w:vAlign w:val="center"/>
          </w:tcPr>
          <w:p w14:paraId="3108EC03">
            <w:pPr>
              <w:jc w:val="center"/>
            </w:pPr>
            <w:r>
              <w:rPr>
                <w:rFonts w:ascii="宋体" w:hAnsi="宋体" w:eastAsia="宋体"/>
                <w:sz w:val="24"/>
              </w:rPr>
              <w:t>(2024年度)</w:t>
            </w:r>
          </w:p>
        </w:tc>
      </w:tr>
      <w:tr w14:paraId="6E47A0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317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363E6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：中央支持地方公共文化服务体系建设补助资金-洛财教</w:t>
            </w:r>
            <w:r>
              <w:rPr>
                <w:rFonts w:hint="eastAsia" w:ascii="宋体" w:hAnsi="宋体"/>
                <w:sz w:val="16"/>
                <w:lang w:eastAsia="zh-CN"/>
              </w:rPr>
              <w:t>〔2024〕75号</w:t>
            </w:r>
          </w:p>
        </w:tc>
      </w:tr>
      <w:tr w14:paraId="4E17D0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8D5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560C5A">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881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B9A355">
            <w:pPr>
              <w:jc w:val="center"/>
            </w:pPr>
            <w:r>
              <w:rPr>
                <w:rFonts w:ascii="宋体" w:hAnsi="宋体" w:eastAsia="宋体"/>
                <w:sz w:val="16"/>
              </w:rPr>
              <w:t>洛浦县布亚乡人民政府</w:t>
            </w:r>
          </w:p>
        </w:tc>
      </w:tr>
      <w:tr w14:paraId="0D9BB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4A1C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1B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2A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429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4D1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BF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62D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5ED2C">
            <w:pPr>
              <w:jc w:val="center"/>
            </w:pPr>
            <w:r>
              <w:rPr>
                <w:rFonts w:ascii="宋体" w:hAnsi="宋体" w:eastAsia="宋体"/>
                <w:sz w:val="16"/>
              </w:rPr>
              <w:t>得分</w:t>
            </w:r>
          </w:p>
        </w:tc>
      </w:tr>
      <w:tr w14:paraId="2D5C6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BFA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CB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55B9">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5C0B6">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5FCD">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35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FE7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E6A1">
            <w:pPr>
              <w:jc w:val="center"/>
            </w:pPr>
            <w:r>
              <w:rPr>
                <w:rFonts w:ascii="宋体" w:hAnsi="宋体" w:eastAsia="宋体"/>
                <w:sz w:val="16"/>
              </w:rPr>
              <w:t>10.00分</w:t>
            </w:r>
          </w:p>
        </w:tc>
      </w:tr>
      <w:tr w14:paraId="592A82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B25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5FEE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1858">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688B5">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38F61">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8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BEA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746F">
            <w:pPr>
              <w:jc w:val="center"/>
            </w:pPr>
            <w:r>
              <w:rPr>
                <w:rFonts w:ascii="宋体" w:hAnsi="宋体" w:eastAsia="宋体"/>
                <w:sz w:val="16"/>
              </w:rPr>
              <w:t>—</w:t>
            </w:r>
          </w:p>
        </w:tc>
      </w:tr>
      <w:tr w14:paraId="3672F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411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30C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DC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D15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38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6F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EB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723C6">
            <w:pPr>
              <w:jc w:val="center"/>
            </w:pPr>
            <w:r>
              <w:rPr>
                <w:rFonts w:ascii="宋体" w:hAnsi="宋体" w:eastAsia="宋体"/>
                <w:sz w:val="16"/>
              </w:rPr>
              <w:t>—</w:t>
            </w:r>
          </w:p>
        </w:tc>
      </w:tr>
      <w:tr w14:paraId="1EC87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832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3CF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06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43D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2C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B23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B1F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4FE1">
            <w:pPr>
              <w:jc w:val="center"/>
            </w:pPr>
            <w:r>
              <w:rPr>
                <w:rFonts w:ascii="宋体" w:hAnsi="宋体" w:eastAsia="宋体"/>
                <w:sz w:val="16"/>
              </w:rPr>
              <w:t>—</w:t>
            </w:r>
          </w:p>
        </w:tc>
      </w:tr>
      <w:tr w14:paraId="3E6244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069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6493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1637E1">
            <w:pPr>
              <w:jc w:val="center"/>
            </w:pPr>
            <w:r>
              <w:rPr>
                <w:rFonts w:ascii="宋体" w:hAnsi="宋体" w:eastAsia="宋体"/>
                <w:sz w:val="16"/>
              </w:rPr>
              <w:t>实际完成情况</w:t>
            </w:r>
          </w:p>
        </w:tc>
      </w:tr>
      <w:tr w14:paraId="2E64B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8F6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2319A">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文件实施该项目，项目主要内容：项目资金主要用于保障辖区内行政村的各项宣传经费及文体活动，购置项目物品1批，确保各村能够顺利开展宣传工作，通过项目实施，保障村级各项宣传工作运转高效、规范有序，改善村级人员办公环境，提高工作积极性和工作效率，提高村级公共文化阵地使用率。2024年项目投资23万元，2024年计划财政拨款4.96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3EE0C">
            <w:pPr>
              <w:jc w:val="both"/>
            </w:pPr>
            <w:r>
              <w:rPr>
                <w:rFonts w:hint="eastAsia" w:ascii="宋体" w:hAnsi="宋体"/>
                <w:sz w:val="16"/>
                <w:lang w:eastAsia="zh-CN"/>
              </w:rPr>
              <w:t>截至</w:t>
            </w:r>
            <w:r>
              <w:rPr>
                <w:rFonts w:ascii="宋体" w:hAnsi="宋体" w:eastAsia="宋体"/>
                <w:sz w:val="16"/>
              </w:rPr>
              <w:t>自评节点，我单位已完成保障村级数量12个，文体活动数量12个，购置相关物品1批，项目资金已使用4.96万元，通过项目实施，保障村级工作积极性，促进村级工作正常开展。</w:t>
            </w:r>
          </w:p>
        </w:tc>
      </w:tr>
      <w:tr w14:paraId="2D5188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4B44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E5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973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FE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651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33D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F1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C54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334D">
            <w:pPr>
              <w:jc w:val="center"/>
            </w:pPr>
            <w:r>
              <w:rPr>
                <w:rFonts w:ascii="宋体" w:hAnsi="宋体" w:eastAsia="宋体"/>
                <w:sz w:val="16"/>
              </w:rPr>
              <w:t>偏差原因分析及改进措施</w:t>
            </w:r>
          </w:p>
        </w:tc>
      </w:tr>
      <w:tr w14:paraId="397CB7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65C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A7F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93C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4605">
            <w:pPr>
              <w:jc w:val="center"/>
            </w:pPr>
            <w:r>
              <w:rPr>
                <w:rFonts w:ascii="宋体" w:hAnsi="宋体" w:eastAsia="宋体"/>
                <w:sz w:val="16"/>
              </w:rPr>
              <w:t>保障村级数量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E08F">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DAECE">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13F0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E71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A8B09">
            <w:pPr>
              <w:jc w:val="center"/>
            </w:pPr>
          </w:p>
        </w:tc>
      </w:tr>
      <w:tr w14:paraId="7D203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CF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714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53D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EBD26">
            <w:pPr>
              <w:jc w:val="center"/>
            </w:pPr>
            <w:r>
              <w:rPr>
                <w:rFonts w:ascii="宋体" w:hAnsi="宋体" w:eastAsia="宋体"/>
                <w:sz w:val="16"/>
              </w:rPr>
              <w:t>文体活动数量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FF0D">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44AC">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E1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B81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51AC3">
            <w:pPr>
              <w:jc w:val="center"/>
            </w:pPr>
          </w:p>
        </w:tc>
      </w:tr>
      <w:tr w14:paraId="2B841E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A57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0CA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783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4FE4">
            <w:pPr>
              <w:jc w:val="center"/>
            </w:pPr>
            <w:r>
              <w:rPr>
                <w:rFonts w:ascii="宋体" w:hAnsi="宋体" w:eastAsia="宋体"/>
                <w:sz w:val="16"/>
              </w:rPr>
              <w:t>购置相关物品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2954C">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853A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6E26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F0BD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30C9">
            <w:pPr>
              <w:jc w:val="center"/>
            </w:pPr>
          </w:p>
        </w:tc>
      </w:tr>
      <w:tr w14:paraId="3DCE86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838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9AA9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3DB7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315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2C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F6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E30B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DEF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45950">
            <w:pPr>
              <w:jc w:val="center"/>
            </w:pPr>
          </w:p>
        </w:tc>
      </w:tr>
      <w:tr w14:paraId="50F01E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D2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CC3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43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BC48">
            <w:pPr>
              <w:jc w:val="center"/>
            </w:pPr>
            <w:r>
              <w:rPr>
                <w:rFonts w:ascii="宋体" w:hAnsi="宋体" w:eastAsia="宋体"/>
                <w:sz w:val="16"/>
              </w:rPr>
              <w:t>物品购置验收合格率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1D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AE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A47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27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ED317">
            <w:pPr>
              <w:jc w:val="center"/>
            </w:pPr>
          </w:p>
        </w:tc>
      </w:tr>
      <w:tr w14:paraId="7B11F1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3CE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187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33F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10D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BDB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09C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DF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9A9F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B5E7">
            <w:pPr>
              <w:jc w:val="center"/>
            </w:pPr>
          </w:p>
        </w:tc>
      </w:tr>
      <w:tr w14:paraId="22780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061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486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958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15D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EF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9CD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077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DF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6297">
            <w:pPr>
              <w:jc w:val="center"/>
            </w:pPr>
          </w:p>
        </w:tc>
      </w:tr>
      <w:tr w14:paraId="6CE26C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D68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E8F2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130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FCBFD">
            <w:pPr>
              <w:jc w:val="center"/>
            </w:pPr>
            <w:r>
              <w:rPr>
                <w:rFonts w:ascii="宋体" w:hAnsi="宋体" w:eastAsia="宋体"/>
                <w:sz w:val="16"/>
              </w:rPr>
              <w:t>宣传物品制作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FA58B">
            <w:pPr>
              <w:jc w:val="center"/>
            </w:pPr>
            <w:r>
              <w:rPr>
                <w:rFonts w:ascii="宋体" w:hAnsi="宋体" w:eastAsia="宋体"/>
                <w:sz w:val="16"/>
              </w:rPr>
              <w:t>&lt;=2.14万元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F826A">
            <w:pPr>
              <w:jc w:val="center"/>
            </w:pPr>
            <w:r>
              <w:rPr>
                <w:rFonts w:ascii="宋体" w:hAnsi="宋体" w:eastAsia="宋体"/>
                <w:sz w:val="16"/>
              </w:rPr>
              <w:t>=2.14万元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90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CB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A2415">
            <w:pPr>
              <w:jc w:val="center"/>
            </w:pPr>
          </w:p>
        </w:tc>
      </w:tr>
      <w:tr w14:paraId="4438F3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18D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325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46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19D4">
            <w:pPr>
              <w:jc w:val="center"/>
            </w:pPr>
            <w:r>
              <w:rPr>
                <w:rFonts w:ascii="宋体" w:hAnsi="宋体" w:eastAsia="宋体"/>
                <w:sz w:val="16"/>
              </w:rPr>
              <w:t>文化活动经费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8345">
            <w:pPr>
              <w:jc w:val="center"/>
            </w:pPr>
            <w:r>
              <w:rPr>
                <w:rFonts w:ascii="宋体" w:hAnsi="宋体" w:eastAsia="宋体"/>
                <w:sz w:val="16"/>
              </w:rPr>
              <w:t>&lt;=2.82万元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CA7C">
            <w:pPr>
              <w:jc w:val="center"/>
            </w:pPr>
            <w:r>
              <w:rPr>
                <w:rFonts w:ascii="宋体" w:hAnsi="宋体" w:eastAsia="宋体"/>
                <w:sz w:val="16"/>
              </w:rPr>
              <w:t>=2.82万元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F52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F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242C">
            <w:pPr>
              <w:jc w:val="center"/>
            </w:pPr>
          </w:p>
        </w:tc>
      </w:tr>
      <w:tr w14:paraId="57525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849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4B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DA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DB731">
            <w:pPr>
              <w:jc w:val="center"/>
            </w:pPr>
            <w:r>
              <w:rPr>
                <w:rFonts w:ascii="宋体" w:hAnsi="宋体" w:eastAsia="宋体"/>
                <w:sz w:val="16"/>
              </w:rPr>
              <w:t>提高村级公共文化阵地使用率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4D8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441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E08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C23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A332E">
            <w:pPr>
              <w:jc w:val="center"/>
            </w:pPr>
          </w:p>
        </w:tc>
      </w:tr>
      <w:tr w14:paraId="4A32FE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4F3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9E6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0D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EF0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85A0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3C6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D8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0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29B98">
            <w:pPr>
              <w:jc w:val="center"/>
            </w:pPr>
          </w:p>
        </w:tc>
      </w:tr>
      <w:tr w14:paraId="7ED5C3B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6F12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26F1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8C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F5D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F27576"/>
        </w:tc>
      </w:tr>
    </w:tbl>
    <w:p w14:paraId="3AB371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89419E">
        <w:tblPrEx>
          <w:tblCellMar>
            <w:top w:w="0" w:type="dxa"/>
            <w:left w:w="108" w:type="dxa"/>
            <w:bottom w:w="0" w:type="dxa"/>
            <w:right w:w="108" w:type="dxa"/>
          </w:tblCellMar>
        </w:tblPrEx>
        <w:tc>
          <w:tcPr>
            <w:tcW w:w="8847" w:type="dxa"/>
            <w:gridSpan w:val="9"/>
            <w:vAlign w:val="center"/>
          </w:tcPr>
          <w:p w14:paraId="292C190B">
            <w:pPr>
              <w:jc w:val="center"/>
            </w:pPr>
            <w:r>
              <w:rPr>
                <w:rFonts w:ascii="宋体" w:hAnsi="宋体" w:eastAsia="宋体"/>
                <w:sz w:val="24"/>
              </w:rPr>
              <w:t>项目支出绩效自评表</w:t>
            </w:r>
          </w:p>
        </w:tc>
      </w:tr>
      <w:tr w14:paraId="3D3BCA09">
        <w:tblPrEx>
          <w:tblCellMar>
            <w:top w:w="0" w:type="dxa"/>
            <w:left w:w="108" w:type="dxa"/>
            <w:bottom w:w="0" w:type="dxa"/>
            <w:right w:w="108" w:type="dxa"/>
          </w:tblCellMar>
        </w:tblPrEx>
        <w:tc>
          <w:tcPr>
            <w:tcW w:w="8847" w:type="dxa"/>
            <w:gridSpan w:val="9"/>
            <w:vAlign w:val="center"/>
          </w:tcPr>
          <w:p w14:paraId="6A7FC335">
            <w:pPr>
              <w:jc w:val="center"/>
            </w:pPr>
            <w:r>
              <w:rPr>
                <w:rFonts w:ascii="宋体" w:hAnsi="宋体" w:eastAsia="宋体"/>
                <w:sz w:val="24"/>
              </w:rPr>
              <w:t>(2024年度)</w:t>
            </w:r>
          </w:p>
        </w:tc>
      </w:tr>
      <w:tr w14:paraId="070F0A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638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FF3D9B">
            <w:pPr>
              <w:jc w:val="center"/>
            </w:pP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：存量资金-园区绿化工程款</w:t>
            </w:r>
          </w:p>
        </w:tc>
      </w:tr>
      <w:tr w14:paraId="66C534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C02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9D3FB8">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D6E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FA2CA8">
            <w:pPr>
              <w:jc w:val="center"/>
            </w:pPr>
            <w:r>
              <w:rPr>
                <w:rFonts w:ascii="宋体" w:hAnsi="宋体" w:eastAsia="宋体"/>
                <w:sz w:val="16"/>
              </w:rPr>
              <w:t>洛浦县布亚乡人民政府</w:t>
            </w:r>
          </w:p>
        </w:tc>
      </w:tr>
      <w:tr w14:paraId="275BB8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7ACA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ACE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B20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77E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B90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AD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0BA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2D2A">
            <w:pPr>
              <w:jc w:val="center"/>
            </w:pPr>
            <w:r>
              <w:rPr>
                <w:rFonts w:ascii="宋体" w:hAnsi="宋体" w:eastAsia="宋体"/>
                <w:sz w:val="16"/>
              </w:rPr>
              <w:t>得分</w:t>
            </w:r>
          </w:p>
        </w:tc>
      </w:tr>
      <w:tr w14:paraId="7B5428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447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B74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42CE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EE03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128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89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8DA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F13B3">
            <w:pPr>
              <w:jc w:val="center"/>
            </w:pPr>
            <w:r>
              <w:rPr>
                <w:rFonts w:ascii="宋体" w:hAnsi="宋体" w:eastAsia="宋体"/>
                <w:sz w:val="16"/>
              </w:rPr>
              <w:t>10.00分</w:t>
            </w:r>
          </w:p>
        </w:tc>
      </w:tr>
      <w:tr w14:paraId="6B02A4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774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6E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E9A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3E7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F85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D21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12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304B3">
            <w:pPr>
              <w:jc w:val="center"/>
            </w:pPr>
            <w:r>
              <w:rPr>
                <w:rFonts w:ascii="宋体" w:hAnsi="宋体" w:eastAsia="宋体"/>
                <w:sz w:val="16"/>
              </w:rPr>
              <w:t>—</w:t>
            </w:r>
          </w:p>
        </w:tc>
      </w:tr>
      <w:tr w14:paraId="75FF6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6D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B14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7A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147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40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62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C7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1448">
            <w:pPr>
              <w:jc w:val="center"/>
            </w:pPr>
            <w:r>
              <w:rPr>
                <w:rFonts w:ascii="宋体" w:hAnsi="宋体" w:eastAsia="宋体"/>
                <w:sz w:val="16"/>
              </w:rPr>
              <w:t>—</w:t>
            </w:r>
          </w:p>
        </w:tc>
      </w:tr>
      <w:tr w14:paraId="3A693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CAB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D1CF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40DC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6C9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930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73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5B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14628">
            <w:pPr>
              <w:jc w:val="center"/>
            </w:pPr>
            <w:r>
              <w:rPr>
                <w:rFonts w:ascii="宋体" w:hAnsi="宋体" w:eastAsia="宋体"/>
                <w:sz w:val="16"/>
              </w:rPr>
              <w:t>—</w:t>
            </w:r>
          </w:p>
        </w:tc>
      </w:tr>
      <w:tr w14:paraId="45D8FC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2C6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4A56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2EA38">
            <w:pPr>
              <w:jc w:val="center"/>
            </w:pPr>
            <w:r>
              <w:rPr>
                <w:rFonts w:ascii="宋体" w:hAnsi="宋体" w:eastAsia="宋体"/>
                <w:sz w:val="16"/>
              </w:rPr>
              <w:t>实际完成情况</w:t>
            </w:r>
          </w:p>
        </w:tc>
      </w:tr>
      <w:tr w14:paraId="30C9A2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F48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59A42">
            <w:pPr>
              <w:jc w:val="both"/>
            </w:pPr>
            <w:r>
              <w:rPr>
                <w:rFonts w:ascii="宋体" w:hAnsi="宋体" w:eastAsia="宋体"/>
                <w:sz w:val="16"/>
              </w:rPr>
              <w:t>根据洛财纪字</w:t>
            </w:r>
            <w:r>
              <w:rPr>
                <w:rFonts w:hint="eastAsia" w:ascii="宋体" w:hAnsi="宋体"/>
                <w:sz w:val="16"/>
                <w:lang w:eastAsia="zh-CN"/>
              </w:rPr>
              <w:t>〔2024〕3号</w:t>
            </w:r>
            <w:r>
              <w:rPr>
                <w:rFonts w:ascii="宋体" w:hAnsi="宋体" w:eastAsia="宋体"/>
                <w:sz w:val="16"/>
              </w:rPr>
              <w:t>文件，提高绿化覆盖率实现生态绿化、营造良好生态文明。</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DD9B53">
            <w:pPr>
              <w:jc w:val="both"/>
            </w:pPr>
            <w:r>
              <w:rPr>
                <w:rFonts w:hint="eastAsia" w:ascii="宋体" w:hAnsi="宋体"/>
                <w:sz w:val="16"/>
                <w:lang w:eastAsia="zh-CN"/>
              </w:rPr>
              <w:t>截至</w:t>
            </w:r>
            <w:r>
              <w:rPr>
                <w:rFonts w:ascii="宋体" w:hAnsi="宋体" w:eastAsia="宋体"/>
                <w:sz w:val="16"/>
              </w:rPr>
              <w:t>自评节点，我单位已完成洛财纪字</w:t>
            </w:r>
            <w:r>
              <w:rPr>
                <w:rFonts w:hint="eastAsia" w:ascii="宋体" w:hAnsi="宋体"/>
                <w:sz w:val="16"/>
                <w:lang w:eastAsia="zh-CN"/>
              </w:rPr>
              <w:t>〔2024〕3号</w:t>
            </w:r>
            <w:r>
              <w:rPr>
                <w:rFonts w:ascii="宋体" w:hAnsi="宋体" w:eastAsia="宋体"/>
                <w:sz w:val="16"/>
              </w:rPr>
              <w:t>：存量资金</w:t>
            </w:r>
            <w:r>
              <w:rPr>
                <w:rFonts w:hint="eastAsia" w:ascii="宋体" w:hAnsi="宋体"/>
                <w:sz w:val="16"/>
                <w:lang w:eastAsia="zh-CN"/>
              </w:rPr>
              <w:t>－</w:t>
            </w:r>
            <w:r>
              <w:rPr>
                <w:rFonts w:ascii="宋体" w:hAnsi="宋体" w:eastAsia="宋体"/>
                <w:sz w:val="16"/>
              </w:rPr>
              <w:t>园区绿化工程款支付，项目资金已使用20万元，通过项目实施，提高绿化覆盖率实现生态绿化、营造良好生态文明。</w:t>
            </w:r>
          </w:p>
        </w:tc>
      </w:tr>
      <w:tr w14:paraId="7D3259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898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40B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FB8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EC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ABAE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4C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AB5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A4C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3DAE">
            <w:pPr>
              <w:jc w:val="center"/>
            </w:pPr>
            <w:r>
              <w:rPr>
                <w:rFonts w:ascii="宋体" w:hAnsi="宋体" w:eastAsia="宋体"/>
                <w:sz w:val="16"/>
              </w:rPr>
              <w:t>偏差原因分析及改进措施</w:t>
            </w:r>
          </w:p>
        </w:tc>
      </w:tr>
      <w:tr w14:paraId="0E262B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C39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76E6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F45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EF917">
            <w:pPr>
              <w:jc w:val="center"/>
            </w:pPr>
            <w:r>
              <w:rPr>
                <w:rFonts w:ascii="宋体" w:hAnsi="宋体" w:eastAsia="宋体"/>
                <w:sz w:val="16"/>
              </w:rPr>
              <w:t>工业园区绿化换土工程量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CED1">
            <w:pPr>
              <w:jc w:val="center"/>
            </w:pPr>
            <w:r>
              <w:rPr>
                <w:rFonts w:ascii="宋体" w:hAnsi="宋体" w:eastAsia="宋体"/>
                <w:sz w:val="16"/>
              </w:rPr>
              <w:t>&gt;=82680立方米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6A6B">
            <w:pPr>
              <w:jc w:val="center"/>
            </w:pPr>
            <w:r>
              <w:rPr>
                <w:rFonts w:ascii="宋体" w:hAnsi="宋体" w:eastAsia="宋体"/>
                <w:sz w:val="16"/>
              </w:rPr>
              <w:t>=82680立方米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27B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10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3A3BB">
            <w:pPr>
              <w:jc w:val="center"/>
            </w:pPr>
          </w:p>
        </w:tc>
      </w:tr>
      <w:tr w14:paraId="29673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C9E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3AA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EF9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598C">
            <w:pPr>
              <w:jc w:val="center"/>
            </w:pPr>
            <w:r>
              <w:rPr>
                <w:rFonts w:ascii="宋体" w:hAnsi="宋体" w:eastAsia="宋体"/>
                <w:sz w:val="16"/>
              </w:rPr>
              <w:t>工业园区绿化长度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D6ED">
            <w:pPr>
              <w:jc w:val="center"/>
            </w:pPr>
            <w:r>
              <w:rPr>
                <w:rFonts w:ascii="宋体" w:hAnsi="宋体" w:eastAsia="宋体"/>
                <w:sz w:val="16"/>
              </w:rPr>
              <w:t>&gt;=13780米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9CC32">
            <w:pPr>
              <w:jc w:val="center"/>
            </w:pPr>
            <w:r>
              <w:rPr>
                <w:rFonts w:ascii="宋体" w:hAnsi="宋体" w:eastAsia="宋体"/>
                <w:sz w:val="16"/>
              </w:rPr>
              <w:t>=13780米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862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9FC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EFE1">
            <w:pPr>
              <w:jc w:val="center"/>
            </w:pPr>
          </w:p>
        </w:tc>
      </w:tr>
      <w:tr w14:paraId="11E6B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3D6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C5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C7D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AED6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76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0D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72B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E7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2B80">
            <w:pPr>
              <w:jc w:val="center"/>
            </w:pPr>
          </w:p>
        </w:tc>
      </w:tr>
      <w:tr w14:paraId="32F6C7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D2D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BD4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F0C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0B3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77EC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2F2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F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21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1F61">
            <w:pPr>
              <w:jc w:val="center"/>
            </w:pPr>
          </w:p>
        </w:tc>
      </w:tr>
      <w:tr w14:paraId="59817C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18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C9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CDD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41404">
            <w:pPr>
              <w:jc w:val="center"/>
            </w:pPr>
            <w:r>
              <w:rPr>
                <w:rFonts w:ascii="宋体" w:hAnsi="宋体" w:eastAsia="宋体"/>
                <w:sz w:val="16"/>
              </w:rPr>
              <w:t>工业园区绿化费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E2D5">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11F2">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50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63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C9045">
            <w:pPr>
              <w:jc w:val="center"/>
            </w:pPr>
          </w:p>
        </w:tc>
      </w:tr>
      <w:tr w14:paraId="3F91E1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C66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5BC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3EC0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4966">
            <w:pPr>
              <w:jc w:val="center"/>
            </w:pPr>
            <w:r>
              <w:rPr>
                <w:rFonts w:ascii="宋体" w:hAnsi="宋体" w:eastAsia="宋体"/>
                <w:sz w:val="16"/>
              </w:rPr>
              <w:t>实现生态绿化、营造良好生态文明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A3ED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413E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2B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F51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31178">
            <w:pPr>
              <w:jc w:val="center"/>
            </w:pPr>
          </w:p>
        </w:tc>
      </w:tr>
      <w:tr w14:paraId="005DB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2E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C2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28D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392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58C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268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AC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87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D597">
            <w:pPr>
              <w:jc w:val="center"/>
            </w:pPr>
          </w:p>
        </w:tc>
      </w:tr>
      <w:tr w14:paraId="05CA102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8BCA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321B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F35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93C0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4D87B2"/>
        </w:tc>
      </w:tr>
    </w:tbl>
    <w:p w14:paraId="095D4A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3000F0">
        <w:tblPrEx>
          <w:tblCellMar>
            <w:top w:w="0" w:type="dxa"/>
            <w:left w:w="108" w:type="dxa"/>
            <w:bottom w:w="0" w:type="dxa"/>
            <w:right w:w="108" w:type="dxa"/>
          </w:tblCellMar>
        </w:tblPrEx>
        <w:tc>
          <w:tcPr>
            <w:tcW w:w="8847" w:type="dxa"/>
            <w:gridSpan w:val="9"/>
            <w:vAlign w:val="center"/>
          </w:tcPr>
          <w:p w14:paraId="53E1F6EB">
            <w:pPr>
              <w:jc w:val="center"/>
            </w:pPr>
            <w:r>
              <w:rPr>
                <w:rFonts w:ascii="宋体" w:hAnsi="宋体" w:eastAsia="宋体"/>
                <w:sz w:val="24"/>
              </w:rPr>
              <w:t>项目支出绩效自评表</w:t>
            </w:r>
          </w:p>
        </w:tc>
      </w:tr>
      <w:tr w14:paraId="29E8C34A">
        <w:tblPrEx>
          <w:tblCellMar>
            <w:top w:w="0" w:type="dxa"/>
            <w:left w:w="108" w:type="dxa"/>
            <w:bottom w:w="0" w:type="dxa"/>
            <w:right w:w="108" w:type="dxa"/>
          </w:tblCellMar>
        </w:tblPrEx>
        <w:tc>
          <w:tcPr>
            <w:tcW w:w="8847" w:type="dxa"/>
            <w:gridSpan w:val="9"/>
            <w:vAlign w:val="center"/>
          </w:tcPr>
          <w:p w14:paraId="4E097A11">
            <w:pPr>
              <w:jc w:val="center"/>
            </w:pPr>
            <w:r>
              <w:rPr>
                <w:rFonts w:ascii="宋体" w:hAnsi="宋体" w:eastAsia="宋体"/>
                <w:sz w:val="24"/>
              </w:rPr>
              <w:t>(2024年度)</w:t>
            </w:r>
          </w:p>
        </w:tc>
      </w:tr>
      <w:tr w14:paraId="7F487A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6A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B6F957">
            <w:pPr>
              <w:jc w:val="center"/>
            </w:pP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：治保主任生活补贴</w:t>
            </w:r>
          </w:p>
        </w:tc>
      </w:tr>
      <w:tr w14:paraId="618EF6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48CC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F68B7">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C49A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7BF76">
            <w:pPr>
              <w:jc w:val="center"/>
            </w:pPr>
            <w:r>
              <w:rPr>
                <w:rFonts w:ascii="宋体" w:hAnsi="宋体" w:eastAsia="宋体"/>
                <w:sz w:val="16"/>
              </w:rPr>
              <w:t>洛浦县布亚乡人民政府</w:t>
            </w:r>
          </w:p>
        </w:tc>
      </w:tr>
      <w:tr w14:paraId="1B2D26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5816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A28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C8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A7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01FE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272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C76B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B7EF">
            <w:pPr>
              <w:jc w:val="center"/>
            </w:pPr>
            <w:r>
              <w:rPr>
                <w:rFonts w:ascii="宋体" w:hAnsi="宋体" w:eastAsia="宋体"/>
                <w:sz w:val="16"/>
              </w:rPr>
              <w:t>得分</w:t>
            </w:r>
          </w:p>
        </w:tc>
      </w:tr>
      <w:tr w14:paraId="1540B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389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87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7F874">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ED55">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E3ED">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334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6C09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97961">
            <w:pPr>
              <w:jc w:val="center"/>
            </w:pPr>
            <w:r>
              <w:rPr>
                <w:rFonts w:ascii="宋体" w:hAnsi="宋体" w:eastAsia="宋体"/>
                <w:sz w:val="16"/>
              </w:rPr>
              <w:t>10.00分</w:t>
            </w:r>
          </w:p>
        </w:tc>
      </w:tr>
      <w:tr w14:paraId="0EB34A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142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77BF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2C1D">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6D82">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335E1">
            <w:pPr>
              <w:jc w:val="center"/>
            </w:pPr>
            <w:r>
              <w:rPr>
                <w:rFonts w:ascii="宋体" w:hAnsi="宋体" w:eastAsia="宋体"/>
                <w:sz w:val="16"/>
              </w:rPr>
              <w:t>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BE5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6A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D7615">
            <w:pPr>
              <w:jc w:val="center"/>
            </w:pPr>
            <w:r>
              <w:rPr>
                <w:rFonts w:ascii="宋体" w:hAnsi="宋体" w:eastAsia="宋体"/>
                <w:sz w:val="16"/>
              </w:rPr>
              <w:t>—</w:t>
            </w:r>
          </w:p>
        </w:tc>
      </w:tr>
      <w:tr w14:paraId="0A319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C80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8B4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4FB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A3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58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4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655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52B9">
            <w:pPr>
              <w:jc w:val="center"/>
            </w:pPr>
            <w:r>
              <w:rPr>
                <w:rFonts w:ascii="宋体" w:hAnsi="宋体" w:eastAsia="宋体"/>
                <w:sz w:val="16"/>
              </w:rPr>
              <w:t>—</w:t>
            </w:r>
          </w:p>
        </w:tc>
      </w:tr>
      <w:tr w14:paraId="06A06F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CD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F3A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A3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1F4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D02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B3A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F58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79B6B">
            <w:pPr>
              <w:jc w:val="center"/>
            </w:pPr>
            <w:r>
              <w:rPr>
                <w:rFonts w:ascii="宋体" w:hAnsi="宋体" w:eastAsia="宋体"/>
                <w:sz w:val="16"/>
              </w:rPr>
              <w:t>—</w:t>
            </w:r>
          </w:p>
        </w:tc>
      </w:tr>
      <w:tr w14:paraId="74497E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FE13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748C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1B4C33">
            <w:pPr>
              <w:jc w:val="center"/>
            </w:pPr>
            <w:r>
              <w:rPr>
                <w:rFonts w:ascii="宋体" w:hAnsi="宋体" w:eastAsia="宋体"/>
                <w:sz w:val="16"/>
              </w:rPr>
              <w:t>实际完成情况</w:t>
            </w:r>
          </w:p>
        </w:tc>
      </w:tr>
      <w:tr w14:paraId="26397D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C3C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1244FD">
            <w:pPr>
              <w:jc w:val="both"/>
            </w:pPr>
            <w:r>
              <w:rPr>
                <w:rFonts w:ascii="宋体" w:hAnsi="宋体" w:eastAsia="宋体"/>
                <w:sz w:val="16"/>
              </w:rPr>
              <w:t>30名治保主任生活补贴按时发放，通过项目实施，保障村级工作积极性，促进村级工作正常开展。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DBF0EE">
            <w:pPr>
              <w:jc w:val="both"/>
            </w:pPr>
            <w:r>
              <w:rPr>
                <w:rFonts w:hint="eastAsia" w:ascii="宋体" w:hAnsi="宋体"/>
                <w:sz w:val="16"/>
                <w:lang w:eastAsia="zh-CN"/>
              </w:rPr>
              <w:t>截至</w:t>
            </w:r>
            <w:r>
              <w:rPr>
                <w:rFonts w:ascii="宋体" w:hAnsi="宋体" w:eastAsia="宋体"/>
                <w:sz w:val="16"/>
              </w:rPr>
              <w:t>自评节点，我单位已完成30名治保主任生活补贴按时发放，项目资金已使用3.07万元，通过项目实施，保障村级工作积极性，促进村级工作正常开展。</w:t>
            </w:r>
          </w:p>
        </w:tc>
      </w:tr>
      <w:tr w14:paraId="1C8EB0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E5B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33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EF0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A2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7D4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783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B0A3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7D0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0A18B">
            <w:pPr>
              <w:jc w:val="center"/>
            </w:pPr>
            <w:r>
              <w:rPr>
                <w:rFonts w:ascii="宋体" w:hAnsi="宋体" w:eastAsia="宋体"/>
                <w:sz w:val="16"/>
              </w:rPr>
              <w:t>偏差原因分析及改进措施</w:t>
            </w:r>
          </w:p>
        </w:tc>
      </w:tr>
      <w:tr w14:paraId="5079EC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B3F9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77E2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BA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DB728">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F74D">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07259">
            <w:pPr>
              <w:jc w:val="center"/>
            </w:pPr>
            <w:r>
              <w:rPr>
                <w:rFonts w:ascii="宋体" w:hAnsi="宋体" w:eastAsia="宋体"/>
                <w:sz w:val="16"/>
              </w:rPr>
              <w: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007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B64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15C78">
            <w:pPr>
              <w:jc w:val="center"/>
            </w:pPr>
          </w:p>
        </w:tc>
      </w:tr>
      <w:tr w14:paraId="4A952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13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B30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8AF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91A36">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12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5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006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B2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B608C">
            <w:pPr>
              <w:jc w:val="center"/>
            </w:pPr>
          </w:p>
        </w:tc>
      </w:tr>
      <w:tr w14:paraId="31D7F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83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2FC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787E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8A2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8F59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F9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EB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9B8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5954">
            <w:pPr>
              <w:jc w:val="center"/>
            </w:pPr>
          </w:p>
        </w:tc>
      </w:tr>
      <w:tr w14:paraId="290E9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C5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A8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B91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10B7">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C5F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F56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76F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38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F8A0">
            <w:pPr>
              <w:jc w:val="center"/>
            </w:pPr>
          </w:p>
        </w:tc>
      </w:tr>
      <w:tr w14:paraId="312E20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623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B995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3A7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E2EC">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1B952">
            <w:pPr>
              <w:jc w:val="center"/>
            </w:pPr>
            <w:r>
              <w:rPr>
                <w:rFonts w:ascii="宋体" w:hAnsi="宋体" w:eastAsia="宋体"/>
                <w:sz w:val="16"/>
              </w:rPr>
              <w:t>&lt;=3.07万元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A9367">
            <w:pPr>
              <w:jc w:val="center"/>
            </w:pPr>
            <w:r>
              <w:rPr>
                <w:rFonts w:ascii="宋体" w:hAnsi="宋体" w:eastAsia="宋体"/>
                <w:sz w:val="16"/>
              </w:rPr>
              <w:t>=3.07万元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D0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97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0B0BA">
            <w:pPr>
              <w:jc w:val="center"/>
            </w:pPr>
          </w:p>
        </w:tc>
      </w:tr>
      <w:tr w14:paraId="125C1E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ED4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E92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9C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9503">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F9B0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361C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BA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76B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F912">
            <w:pPr>
              <w:jc w:val="center"/>
            </w:pPr>
          </w:p>
        </w:tc>
      </w:tr>
      <w:tr w14:paraId="0BF48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FF5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BD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99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F15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D77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2176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17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5E9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65C0">
            <w:pPr>
              <w:jc w:val="center"/>
            </w:pPr>
          </w:p>
        </w:tc>
      </w:tr>
      <w:tr w14:paraId="57861C9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FB33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78E8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EB3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611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65310B"/>
        </w:tc>
      </w:tr>
    </w:tbl>
    <w:p w14:paraId="6F2F2A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46CD9A">
        <w:tblPrEx>
          <w:tblCellMar>
            <w:top w:w="0" w:type="dxa"/>
            <w:left w:w="108" w:type="dxa"/>
            <w:bottom w:w="0" w:type="dxa"/>
            <w:right w:w="108" w:type="dxa"/>
          </w:tblCellMar>
        </w:tblPrEx>
        <w:tc>
          <w:tcPr>
            <w:tcW w:w="8847" w:type="dxa"/>
            <w:gridSpan w:val="9"/>
            <w:vAlign w:val="center"/>
          </w:tcPr>
          <w:p w14:paraId="0407CD3D">
            <w:pPr>
              <w:jc w:val="center"/>
            </w:pPr>
            <w:r>
              <w:rPr>
                <w:rFonts w:ascii="宋体" w:hAnsi="宋体" w:eastAsia="宋体"/>
                <w:sz w:val="24"/>
              </w:rPr>
              <w:t>项目支出绩效自评表</w:t>
            </w:r>
          </w:p>
        </w:tc>
      </w:tr>
      <w:tr w14:paraId="4FB04D3F">
        <w:tblPrEx>
          <w:tblCellMar>
            <w:top w:w="0" w:type="dxa"/>
            <w:left w:w="108" w:type="dxa"/>
            <w:bottom w:w="0" w:type="dxa"/>
            <w:right w:w="108" w:type="dxa"/>
          </w:tblCellMar>
        </w:tblPrEx>
        <w:tc>
          <w:tcPr>
            <w:tcW w:w="8847" w:type="dxa"/>
            <w:gridSpan w:val="9"/>
            <w:vAlign w:val="center"/>
          </w:tcPr>
          <w:p w14:paraId="53F7001A">
            <w:pPr>
              <w:jc w:val="center"/>
            </w:pPr>
            <w:r>
              <w:rPr>
                <w:rFonts w:ascii="宋体" w:hAnsi="宋体" w:eastAsia="宋体"/>
                <w:sz w:val="24"/>
              </w:rPr>
              <w:t>(2024年度)</w:t>
            </w:r>
          </w:p>
        </w:tc>
      </w:tr>
      <w:tr w14:paraId="456EEE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2834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E74CE5">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：艾热提·阿迪力房改房退款</w:t>
            </w:r>
          </w:p>
        </w:tc>
      </w:tr>
      <w:tr w14:paraId="319853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A8A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309065">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476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A80511">
            <w:pPr>
              <w:jc w:val="center"/>
            </w:pPr>
            <w:r>
              <w:rPr>
                <w:rFonts w:ascii="宋体" w:hAnsi="宋体" w:eastAsia="宋体"/>
                <w:sz w:val="16"/>
              </w:rPr>
              <w:t>洛浦县布亚乡人民政府</w:t>
            </w:r>
          </w:p>
        </w:tc>
      </w:tr>
      <w:tr w14:paraId="3504BE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4F23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14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4C5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CD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BB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5AB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B0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A9F6">
            <w:pPr>
              <w:jc w:val="center"/>
            </w:pPr>
            <w:r>
              <w:rPr>
                <w:rFonts w:ascii="宋体" w:hAnsi="宋体" w:eastAsia="宋体"/>
                <w:sz w:val="16"/>
              </w:rPr>
              <w:t>得分</w:t>
            </w:r>
          </w:p>
        </w:tc>
      </w:tr>
      <w:tr w14:paraId="3E27B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793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78E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A9ED">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7FF1">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0CD0">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4E7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52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E638">
            <w:pPr>
              <w:jc w:val="center"/>
            </w:pPr>
            <w:r>
              <w:rPr>
                <w:rFonts w:ascii="宋体" w:hAnsi="宋体" w:eastAsia="宋体"/>
                <w:sz w:val="16"/>
              </w:rPr>
              <w:t>10.00分</w:t>
            </w:r>
          </w:p>
        </w:tc>
      </w:tr>
      <w:tr w14:paraId="4C77E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8F3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D9B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0265">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E30D">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272A">
            <w:pPr>
              <w:jc w:val="center"/>
            </w:pPr>
            <w:r>
              <w:rPr>
                <w:rFonts w:ascii="宋体" w:hAnsi="宋体" w:eastAsia="宋体"/>
                <w:sz w:val="16"/>
              </w:rPr>
              <w:t>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07C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38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C8E4C">
            <w:pPr>
              <w:jc w:val="center"/>
            </w:pPr>
            <w:r>
              <w:rPr>
                <w:rFonts w:ascii="宋体" w:hAnsi="宋体" w:eastAsia="宋体"/>
                <w:sz w:val="16"/>
              </w:rPr>
              <w:t>—</w:t>
            </w:r>
          </w:p>
        </w:tc>
      </w:tr>
      <w:tr w14:paraId="266354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FB2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62A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CF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52E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790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3D8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3B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DBD5">
            <w:pPr>
              <w:jc w:val="center"/>
            </w:pPr>
            <w:r>
              <w:rPr>
                <w:rFonts w:ascii="宋体" w:hAnsi="宋体" w:eastAsia="宋体"/>
                <w:sz w:val="16"/>
              </w:rPr>
              <w:t>—</w:t>
            </w:r>
          </w:p>
        </w:tc>
      </w:tr>
      <w:tr w14:paraId="5EA148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A6C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2B19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ABC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128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AF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A8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DC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4924">
            <w:pPr>
              <w:jc w:val="center"/>
            </w:pPr>
            <w:r>
              <w:rPr>
                <w:rFonts w:ascii="宋体" w:hAnsi="宋体" w:eastAsia="宋体"/>
                <w:sz w:val="16"/>
              </w:rPr>
              <w:t>—</w:t>
            </w:r>
          </w:p>
        </w:tc>
      </w:tr>
      <w:tr w14:paraId="2AA218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2931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E1B4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5EC5D">
            <w:pPr>
              <w:jc w:val="center"/>
            </w:pPr>
            <w:r>
              <w:rPr>
                <w:rFonts w:ascii="宋体" w:hAnsi="宋体" w:eastAsia="宋体"/>
                <w:sz w:val="16"/>
              </w:rPr>
              <w:t>实际完成情况</w:t>
            </w:r>
          </w:p>
        </w:tc>
      </w:tr>
      <w:tr w14:paraId="58C10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25A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4D215D">
            <w:pPr>
              <w:jc w:val="both"/>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文件要求退单位退休干部房改房款，提高单位人员工作效率提高服务能力。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97045">
            <w:pPr>
              <w:jc w:val="both"/>
            </w:pPr>
            <w:r>
              <w:rPr>
                <w:rFonts w:hint="eastAsia" w:ascii="宋体" w:hAnsi="宋体"/>
                <w:sz w:val="16"/>
                <w:lang w:eastAsia="zh-CN"/>
              </w:rPr>
              <w:t>截至</w:t>
            </w:r>
            <w:r>
              <w:rPr>
                <w:rFonts w:ascii="宋体" w:hAnsi="宋体" w:eastAsia="宋体"/>
                <w:sz w:val="16"/>
              </w:rPr>
              <w:t>自评节点，我单位已完成洛财纪字</w:t>
            </w:r>
            <w:r>
              <w:rPr>
                <w:rFonts w:hint="eastAsia" w:ascii="宋体" w:hAnsi="宋体"/>
                <w:sz w:val="16"/>
                <w:lang w:eastAsia="zh-CN"/>
              </w:rPr>
              <w:t>〔2024〕5号</w:t>
            </w:r>
            <w:r>
              <w:rPr>
                <w:rFonts w:ascii="宋体" w:hAnsi="宋体" w:eastAsia="宋体"/>
                <w:sz w:val="16"/>
              </w:rPr>
              <w:t>：艾热提·阿迪力房改房退款按时发放，项目资金已使用3.01万元，通过项目实施，提高单位人员工作效率提高服务能力。</w:t>
            </w:r>
          </w:p>
        </w:tc>
      </w:tr>
      <w:tr w14:paraId="7E9F2F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BE02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AA1F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1BC6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469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04E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695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BAF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B7B5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E430F">
            <w:pPr>
              <w:jc w:val="center"/>
            </w:pPr>
            <w:r>
              <w:rPr>
                <w:rFonts w:ascii="宋体" w:hAnsi="宋体" w:eastAsia="宋体"/>
                <w:sz w:val="16"/>
              </w:rPr>
              <w:t>偏差原因分析及改进措施</w:t>
            </w:r>
          </w:p>
        </w:tc>
      </w:tr>
      <w:tr w14:paraId="359A88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A62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D1C1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0AED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EA86">
            <w:pPr>
              <w:jc w:val="center"/>
            </w:pPr>
            <w:r>
              <w:rPr>
                <w:rFonts w:ascii="宋体" w:hAnsi="宋体" w:eastAsia="宋体"/>
                <w:sz w:val="16"/>
              </w:rPr>
              <w:t>房改房退款人数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A7757">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2EAC6">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B7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86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3C93">
            <w:pPr>
              <w:jc w:val="center"/>
            </w:pPr>
          </w:p>
        </w:tc>
      </w:tr>
      <w:tr w14:paraId="5B2F7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23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BED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861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4BA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B73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A20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14D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6E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C396E">
            <w:pPr>
              <w:jc w:val="center"/>
            </w:pPr>
          </w:p>
        </w:tc>
      </w:tr>
      <w:tr w14:paraId="19CD6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8C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AEE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169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509E">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8D8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D3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B9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38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86A6">
            <w:pPr>
              <w:jc w:val="center"/>
            </w:pPr>
          </w:p>
        </w:tc>
      </w:tr>
      <w:tr w14:paraId="2E710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B8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F80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7D1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6292">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D51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2E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28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41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68757">
            <w:pPr>
              <w:jc w:val="center"/>
            </w:pPr>
          </w:p>
        </w:tc>
      </w:tr>
      <w:tr w14:paraId="5D8B0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32A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C70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6B8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53B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4FA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871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FA0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506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00BD2">
            <w:pPr>
              <w:jc w:val="center"/>
            </w:pPr>
          </w:p>
        </w:tc>
      </w:tr>
      <w:tr w14:paraId="6D4AEC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92F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DABD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441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C9CC">
            <w:pPr>
              <w:jc w:val="center"/>
            </w:pPr>
            <w:r>
              <w:rPr>
                <w:rFonts w:ascii="宋体" w:hAnsi="宋体" w:eastAsia="宋体"/>
                <w:sz w:val="16"/>
              </w:rPr>
              <w:t>项目总资金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7578">
            <w:pPr>
              <w:jc w:val="center"/>
            </w:pPr>
            <w:r>
              <w:rPr>
                <w:rFonts w:ascii="宋体" w:hAnsi="宋体" w:eastAsia="宋体"/>
                <w:sz w:val="16"/>
              </w:rPr>
              <w:t>&lt;=3.01万元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00A0">
            <w:pPr>
              <w:jc w:val="center"/>
            </w:pPr>
            <w:r>
              <w:rPr>
                <w:rFonts w:ascii="宋体" w:hAnsi="宋体" w:eastAsia="宋体"/>
                <w:sz w:val="16"/>
              </w:rPr>
              <w:t>=3.01万元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D2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F49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4F55">
            <w:pPr>
              <w:jc w:val="center"/>
            </w:pPr>
          </w:p>
        </w:tc>
      </w:tr>
      <w:tr w14:paraId="01734A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77A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A025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429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E1CB">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717B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A904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AC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54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74ED">
            <w:pPr>
              <w:jc w:val="center"/>
            </w:pPr>
          </w:p>
        </w:tc>
      </w:tr>
      <w:tr w14:paraId="6902C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D29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5C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65E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7D58">
            <w:pPr>
              <w:jc w:val="center"/>
            </w:pPr>
            <w:r>
              <w:rPr>
                <w:rFonts w:ascii="宋体" w:hAnsi="宋体" w:eastAsia="宋体"/>
                <w:sz w:val="16"/>
              </w:rPr>
              <w:t>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BB79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7FC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22D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269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DD9F">
            <w:pPr>
              <w:jc w:val="center"/>
            </w:pPr>
          </w:p>
        </w:tc>
      </w:tr>
      <w:tr w14:paraId="5A39A75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111B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AEC9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50F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AB9F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8EE6D0"/>
        </w:tc>
      </w:tr>
    </w:tbl>
    <w:p w14:paraId="554A40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0FDDBF">
        <w:tblPrEx>
          <w:tblCellMar>
            <w:top w:w="0" w:type="dxa"/>
            <w:left w:w="108" w:type="dxa"/>
            <w:bottom w:w="0" w:type="dxa"/>
            <w:right w:w="108" w:type="dxa"/>
          </w:tblCellMar>
        </w:tblPrEx>
        <w:tc>
          <w:tcPr>
            <w:tcW w:w="8847" w:type="dxa"/>
            <w:gridSpan w:val="9"/>
            <w:vAlign w:val="center"/>
          </w:tcPr>
          <w:p w14:paraId="605C5E01">
            <w:pPr>
              <w:jc w:val="center"/>
            </w:pPr>
            <w:r>
              <w:rPr>
                <w:rFonts w:ascii="宋体" w:hAnsi="宋体" w:eastAsia="宋体"/>
                <w:sz w:val="24"/>
              </w:rPr>
              <w:t>项目支出绩效自评表</w:t>
            </w:r>
          </w:p>
        </w:tc>
      </w:tr>
      <w:tr w14:paraId="42B72716">
        <w:tblPrEx>
          <w:tblCellMar>
            <w:top w:w="0" w:type="dxa"/>
            <w:left w:w="108" w:type="dxa"/>
            <w:bottom w:w="0" w:type="dxa"/>
            <w:right w:w="108" w:type="dxa"/>
          </w:tblCellMar>
        </w:tblPrEx>
        <w:tc>
          <w:tcPr>
            <w:tcW w:w="8847" w:type="dxa"/>
            <w:gridSpan w:val="9"/>
            <w:vAlign w:val="center"/>
          </w:tcPr>
          <w:p w14:paraId="6B6B37F4">
            <w:pPr>
              <w:jc w:val="center"/>
            </w:pPr>
            <w:r>
              <w:rPr>
                <w:rFonts w:ascii="宋体" w:hAnsi="宋体" w:eastAsia="宋体"/>
                <w:sz w:val="24"/>
              </w:rPr>
              <w:t>(2024年度)</w:t>
            </w:r>
          </w:p>
        </w:tc>
      </w:tr>
      <w:tr w14:paraId="3BD65B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569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0E1AD9">
            <w:pPr>
              <w:jc w:val="center"/>
            </w:pPr>
            <w:r>
              <w:rPr>
                <w:rFonts w:ascii="宋体" w:hAnsi="宋体" w:eastAsia="宋体"/>
                <w:sz w:val="16"/>
              </w:rPr>
              <w:t>洛财预</w:t>
            </w:r>
            <w:r>
              <w:rPr>
                <w:rFonts w:hint="eastAsia" w:ascii="宋体" w:hAnsi="宋体"/>
                <w:sz w:val="16"/>
                <w:lang w:eastAsia="zh-CN"/>
              </w:rPr>
              <w:t>〔2024〕4号</w:t>
            </w:r>
            <w:r>
              <w:rPr>
                <w:rFonts w:ascii="宋体" w:hAnsi="宋体" w:eastAsia="宋体"/>
                <w:sz w:val="16"/>
              </w:rPr>
              <w:t>：2024年村级运转经费（县配套）</w:t>
            </w:r>
          </w:p>
        </w:tc>
      </w:tr>
      <w:tr w14:paraId="6ED03D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9F15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2B33BB">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5E8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9BB9C8">
            <w:pPr>
              <w:jc w:val="center"/>
            </w:pPr>
            <w:r>
              <w:rPr>
                <w:rFonts w:ascii="宋体" w:hAnsi="宋体" w:eastAsia="宋体"/>
                <w:sz w:val="16"/>
              </w:rPr>
              <w:t>洛浦县布亚乡人民政府</w:t>
            </w:r>
          </w:p>
        </w:tc>
      </w:tr>
      <w:tr w14:paraId="45D3B2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28A1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346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D61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770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E914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496B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43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35C2A">
            <w:pPr>
              <w:jc w:val="center"/>
            </w:pPr>
            <w:r>
              <w:rPr>
                <w:rFonts w:ascii="宋体" w:hAnsi="宋体" w:eastAsia="宋体"/>
                <w:sz w:val="16"/>
              </w:rPr>
              <w:t>得分</w:t>
            </w:r>
          </w:p>
        </w:tc>
      </w:tr>
      <w:tr w14:paraId="55A38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C19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3B6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42148">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3B26">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CF63">
            <w:pPr>
              <w:jc w:val="center"/>
            </w:pPr>
            <w:r>
              <w:rPr>
                <w:rFonts w:ascii="宋体" w:hAnsi="宋体" w:eastAsia="宋体"/>
                <w:sz w:val="16"/>
              </w:rPr>
              <w:t>150.59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CC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FDDD7">
            <w:pPr>
              <w:jc w:val="center"/>
            </w:pPr>
            <w:r>
              <w:rPr>
                <w:rFonts w:ascii="宋体" w:hAnsi="宋体" w:eastAsia="宋体"/>
                <w:sz w:val="16"/>
              </w:rPr>
              <w:t xml:space="preserve">97.15%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8E159">
            <w:pPr>
              <w:jc w:val="center"/>
            </w:pPr>
            <w:r>
              <w:rPr>
                <w:rFonts w:ascii="宋体" w:hAnsi="宋体" w:eastAsia="宋体"/>
                <w:sz w:val="16"/>
              </w:rPr>
              <w:t>9.29分</w:t>
            </w:r>
          </w:p>
        </w:tc>
      </w:tr>
      <w:tr w14:paraId="7A8ACD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CA9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9EF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616B8">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9DBD">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1BACA">
            <w:pPr>
              <w:jc w:val="center"/>
            </w:pPr>
            <w:r>
              <w:rPr>
                <w:rFonts w:ascii="宋体" w:hAnsi="宋体" w:eastAsia="宋体"/>
                <w:sz w:val="16"/>
              </w:rPr>
              <w:t>150.59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5A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00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5BF57">
            <w:pPr>
              <w:jc w:val="center"/>
            </w:pPr>
            <w:r>
              <w:rPr>
                <w:rFonts w:ascii="宋体" w:hAnsi="宋体" w:eastAsia="宋体"/>
                <w:sz w:val="16"/>
              </w:rPr>
              <w:t>—</w:t>
            </w:r>
          </w:p>
        </w:tc>
      </w:tr>
      <w:tr w14:paraId="01BE0B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754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D989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58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94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1BD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633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B84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B856E">
            <w:pPr>
              <w:jc w:val="center"/>
            </w:pPr>
            <w:r>
              <w:rPr>
                <w:rFonts w:ascii="宋体" w:hAnsi="宋体" w:eastAsia="宋体"/>
                <w:sz w:val="16"/>
              </w:rPr>
              <w:t>—</w:t>
            </w:r>
          </w:p>
        </w:tc>
      </w:tr>
      <w:tr w14:paraId="3DA5A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C2D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7A66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860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6DD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5A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DD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B8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5731">
            <w:pPr>
              <w:jc w:val="center"/>
            </w:pPr>
            <w:r>
              <w:rPr>
                <w:rFonts w:ascii="宋体" w:hAnsi="宋体" w:eastAsia="宋体"/>
                <w:sz w:val="16"/>
              </w:rPr>
              <w:t>—</w:t>
            </w:r>
          </w:p>
        </w:tc>
      </w:tr>
      <w:tr w14:paraId="5E86F6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0284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38FC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98B2A">
            <w:pPr>
              <w:jc w:val="center"/>
            </w:pPr>
            <w:r>
              <w:rPr>
                <w:rFonts w:ascii="宋体" w:hAnsi="宋体" w:eastAsia="宋体"/>
                <w:sz w:val="16"/>
              </w:rPr>
              <w:t>实际完成情况</w:t>
            </w:r>
          </w:p>
        </w:tc>
      </w:tr>
      <w:tr w14:paraId="39CE6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2E9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396ADF">
            <w:pPr>
              <w:jc w:val="both"/>
            </w:pPr>
            <w:r>
              <w:rPr>
                <w:rFonts w:ascii="宋体" w:hAnsi="宋体" w:eastAsia="宋体"/>
                <w:sz w:val="16"/>
              </w:rPr>
              <w:t>保障辖区内30个行政村的办公经费、维修费、取暖费等各项运转经费，确保30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50C25D">
            <w:pPr>
              <w:jc w:val="both"/>
            </w:pPr>
            <w:r>
              <w:rPr>
                <w:rFonts w:hint="eastAsia" w:ascii="宋体" w:hAnsi="宋体"/>
                <w:sz w:val="16"/>
                <w:lang w:eastAsia="zh-CN"/>
              </w:rPr>
              <w:t>截至</w:t>
            </w:r>
            <w:r>
              <w:rPr>
                <w:rFonts w:ascii="宋体" w:hAnsi="宋体" w:eastAsia="宋体"/>
                <w:sz w:val="16"/>
              </w:rPr>
              <w:t>自评节点，我单位已完成辖区内30个行政村的办公经费、维修费、取暖费等各项运转经费按时支付，项目资金已使用150.59万元，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7663D6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679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B77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EA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8E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72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3C6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93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12B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B5F4A">
            <w:pPr>
              <w:jc w:val="center"/>
            </w:pPr>
            <w:r>
              <w:rPr>
                <w:rFonts w:ascii="宋体" w:hAnsi="宋体" w:eastAsia="宋体"/>
                <w:sz w:val="16"/>
              </w:rPr>
              <w:t>偏差原因分析及改进措施</w:t>
            </w:r>
          </w:p>
        </w:tc>
      </w:tr>
      <w:tr w14:paraId="08F8C8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0E56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7AB9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608C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DF97">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7942">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F1E0">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4A2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143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ED899">
            <w:pPr>
              <w:jc w:val="center"/>
            </w:pPr>
          </w:p>
        </w:tc>
      </w:tr>
      <w:tr w14:paraId="68C910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470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D72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7E7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9F18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D9B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A3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72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F61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CE6A">
            <w:pPr>
              <w:jc w:val="center"/>
            </w:pPr>
          </w:p>
        </w:tc>
      </w:tr>
      <w:tr w14:paraId="4A3D6E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2E7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08A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E2E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928C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90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00B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39F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BD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0111A">
            <w:pPr>
              <w:jc w:val="center"/>
            </w:pPr>
          </w:p>
        </w:tc>
      </w:tr>
      <w:tr w14:paraId="695C0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FFD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D0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D27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1A7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A3A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5CD4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4BC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9E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D6447">
            <w:pPr>
              <w:jc w:val="center"/>
            </w:pPr>
          </w:p>
        </w:tc>
      </w:tr>
      <w:tr w14:paraId="25DD99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C4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B95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19A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DCA97">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9FCA">
            <w:pPr>
              <w:jc w:val="center"/>
            </w:pPr>
            <w:r>
              <w:rPr>
                <w:rFonts w:ascii="宋体" w:hAnsi="宋体" w:eastAsia="宋体"/>
                <w:sz w:val="16"/>
              </w:rPr>
              <w:t>&lt;=5.17万元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1B328">
            <w:pPr>
              <w:jc w:val="center"/>
            </w:pPr>
            <w:r>
              <w:rPr>
                <w:rFonts w:ascii="宋体" w:hAnsi="宋体" w:eastAsia="宋体"/>
                <w:sz w:val="16"/>
              </w:rPr>
              <w:t>=5.17万元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82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AC7D">
            <w:pPr>
              <w:jc w:val="center"/>
            </w:pPr>
            <w:r>
              <w:rPr>
                <w:rFonts w:ascii="宋体" w:hAnsi="宋体" w:eastAsia="宋体"/>
                <w:sz w:val="16"/>
              </w:rPr>
              <w:t>18.58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4284D">
            <w:pPr>
              <w:jc w:val="center"/>
            </w:pPr>
            <w:r>
              <w:rPr>
                <w:rFonts w:ascii="宋体" w:hAnsi="宋体" w:eastAsia="宋体"/>
                <w:sz w:val="16"/>
              </w:rPr>
              <w:t>偏差原因：项目资金未执行完毕，改进措施：剩余资金结转至2025年支付</w:t>
            </w:r>
          </w:p>
        </w:tc>
      </w:tr>
      <w:tr w14:paraId="1697D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012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059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E7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0C816">
            <w:pPr>
              <w:jc w:val="center"/>
            </w:pPr>
            <w:r>
              <w:rPr>
                <w:rFonts w:ascii="宋体" w:hAnsi="宋体" w:eastAsia="宋体"/>
                <w:sz w:val="16"/>
              </w:rPr>
              <w:t>保障村级各项工作运转高效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8F8E">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8C7D">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12F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61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D9C7">
            <w:pPr>
              <w:jc w:val="center"/>
            </w:pPr>
          </w:p>
        </w:tc>
      </w:tr>
      <w:tr w14:paraId="00BF8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0F3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8BA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1BB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FEA47">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693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B21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AA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88C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0E23">
            <w:pPr>
              <w:jc w:val="center"/>
            </w:pPr>
          </w:p>
        </w:tc>
      </w:tr>
      <w:tr w14:paraId="447375C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4D095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CC08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526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A21B">
            <w:pPr>
              <w:jc w:val="center"/>
            </w:pPr>
            <w:r>
              <w:rPr>
                <w:rFonts w:ascii="宋体" w:hAnsi="宋体" w:eastAsia="宋体"/>
                <w:sz w:val="16"/>
              </w:rPr>
              <w:t>97.87分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7BF31B"/>
        </w:tc>
      </w:tr>
    </w:tbl>
    <w:p w14:paraId="548043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079798">
        <w:tblPrEx>
          <w:tblCellMar>
            <w:top w:w="0" w:type="dxa"/>
            <w:left w:w="108" w:type="dxa"/>
            <w:bottom w:w="0" w:type="dxa"/>
            <w:right w:w="108" w:type="dxa"/>
          </w:tblCellMar>
        </w:tblPrEx>
        <w:tc>
          <w:tcPr>
            <w:tcW w:w="8847" w:type="dxa"/>
            <w:gridSpan w:val="9"/>
            <w:vAlign w:val="center"/>
          </w:tcPr>
          <w:p w14:paraId="2AF1511B">
            <w:pPr>
              <w:jc w:val="center"/>
            </w:pPr>
            <w:r>
              <w:rPr>
                <w:rFonts w:ascii="宋体" w:hAnsi="宋体" w:eastAsia="宋体"/>
                <w:sz w:val="24"/>
              </w:rPr>
              <w:t>项目支出绩效自评表</w:t>
            </w:r>
          </w:p>
        </w:tc>
      </w:tr>
      <w:tr w14:paraId="11912B09">
        <w:tblPrEx>
          <w:tblCellMar>
            <w:top w:w="0" w:type="dxa"/>
            <w:left w:w="108" w:type="dxa"/>
            <w:bottom w:w="0" w:type="dxa"/>
            <w:right w:w="108" w:type="dxa"/>
          </w:tblCellMar>
        </w:tblPrEx>
        <w:tc>
          <w:tcPr>
            <w:tcW w:w="8847" w:type="dxa"/>
            <w:gridSpan w:val="9"/>
            <w:vAlign w:val="center"/>
          </w:tcPr>
          <w:p w14:paraId="3954165E">
            <w:pPr>
              <w:jc w:val="center"/>
            </w:pPr>
            <w:r>
              <w:rPr>
                <w:rFonts w:ascii="宋体" w:hAnsi="宋体" w:eastAsia="宋体"/>
                <w:sz w:val="24"/>
              </w:rPr>
              <w:t>(2024年度)</w:t>
            </w:r>
          </w:p>
        </w:tc>
      </w:tr>
      <w:tr w14:paraId="0D9F06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916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C94C43">
            <w:pPr>
              <w:jc w:val="center"/>
            </w:pPr>
            <w:r>
              <w:rPr>
                <w:rFonts w:hint="eastAsia" w:ascii="宋体" w:hAnsi="宋体"/>
                <w:sz w:val="16"/>
                <w:lang w:eastAsia="zh-CN"/>
              </w:rPr>
              <w:t>YQ</w:t>
            </w:r>
            <w:r>
              <w:rPr>
                <w:rFonts w:ascii="宋体" w:hAnsi="宋体" w:eastAsia="宋体"/>
                <w:sz w:val="16"/>
              </w:rPr>
              <w:t>防控经费（鸡肉欠款、存量资金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餐费-洛财纪字</w:t>
            </w:r>
            <w:r>
              <w:rPr>
                <w:rFonts w:hint="eastAsia" w:ascii="宋体" w:hAnsi="宋体"/>
                <w:sz w:val="16"/>
                <w:lang w:eastAsia="zh-CN"/>
              </w:rPr>
              <w:t>〔2024〕6号</w:t>
            </w:r>
            <w:r>
              <w:rPr>
                <w:rFonts w:ascii="宋体" w:hAnsi="宋体" w:eastAsia="宋体"/>
                <w:sz w:val="16"/>
              </w:rPr>
              <w:t>）</w:t>
            </w:r>
          </w:p>
        </w:tc>
      </w:tr>
      <w:tr w14:paraId="0723BA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44A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DD346">
            <w:pPr>
              <w:jc w:val="center"/>
            </w:pPr>
            <w:r>
              <w:rPr>
                <w:rFonts w:ascii="宋体" w:hAnsi="宋体" w:eastAsia="宋体"/>
                <w:sz w:val="16"/>
              </w:rPr>
              <w:t>洛浦县布亚乡人民政府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37E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F10AC">
            <w:pPr>
              <w:jc w:val="center"/>
            </w:pPr>
            <w:r>
              <w:rPr>
                <w:rFonts w:ascii="宋体" w:hAnsi="宋体" w:eastAsia="宋体"/>
                <w:sz w:val="16"/>
              </w:rPr>
              <w:t>洛浦县布亚乡人民政府</w:t>
            </w:r>
          </w:p>
        </w:tc>
      </w:tr>
      <w:tr w14:paraId="430216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21DC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60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76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3DA6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AD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81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58F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7D672">
            <w:pPr>
              <w:jc w:val="center"/>
            </w:pPr>
            <w:r>
              <w:rPr>
                <w:rFonts w:ascii="宋体" w:hAnsi="宋体" w:eastAsia="宋体"/>
                <w:sz w:val="16"/>
              </w:rPr>
              <w:t>得分</w:t>
            </w:r>
          </w:p>
        </w:tc>
      </w:tr>
      <w:tr w14:paraId="798CFB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269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46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E9A5">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141ED">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174F">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C5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006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9C44">
            <w:pPr>
              <w:jc w:val="center"/>
            </w:pPr>
            <w:r>
              <w:rPr>
                <w:rFonts w:ascii="宋体" w:hAnsi="宋体" w:eastAsia="宋体"/>
                <w:sz w:val="16"/>
              </w:rPr>
              <w:t>10.00分</w:t>
            </w:r>
          </w:p>
        </w:tc>
      </w:tr>
      <w:tr w14:paraId="4BA57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495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A40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7723C">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C0AC">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E94B">
            <w:pPr>
              <w:jc w:val="center"/>
            </w:pPr>
            <w:r>
              <w:rPr>
                <w:rFonts w:ascii="宋体" w:hAnsi="宋体" w:eastAsia="宋体"/>
                <w:sz w:val="16"/>
              </w:rPr>
              <w:t>18.04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BC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F7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0D3D1">
            <w:pPr>
              <w:jc w:val="center"/>
            </w:pPr>
            <w:r>
              <w:rPr>
                <w:rFonts w:ascii="宋体" w:hAnsi="宋体" w:eastAsia="宋体"/>
                <w:sz w:val="16"/>
              </w:rPr>
              <w:t>—</w:t>
            </w:r>
          </w:p>
        </w:tc>
      </w:tr>
      <w:tr w14:paraId="1EDE73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298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A13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68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6B4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BBC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B33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2BC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7BD14">
            <w:pPr>
              <w:jc w:val="center"/>
            </w:pPr>
            <w:r>
              <w:rPr>
                <w:rFonts w:ascii="宋体" w:hAnsi="宋体" w:eastAsia="宋体"/>
                <w:sz w:val="16"/>
              </w:rPr>
              <w:t>—</w:t>
            </w:r>
          </w:p>
        </w:tc>
      </w:tr>
      <w:tr w14:paraId="619A2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1CC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538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82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C5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148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00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7D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86AA">
            <w:pPr>
              <w:jc w:val="center"/>
            </w:pPr>
            <w:r>
              <w:rPr>
                <w:rFonts w:ascii="宋体" w:hAnsi="宋体" w:eastAsia="宋体"/>
                <w:sz w:val="16"/>
              </w:rPr>
              <w:t>—</w:t>
            </w:r>
          </w:p>
        </w:tc>
      </w:tr>
      <w:tr w14:paraId="566E09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1BD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265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4C7F8">
            <w:pPr>
              <w:jc w:val="center"/>
            </w:pPr>
            <w:r>
              <w:rPr>
                <w:rFonts w:ascii="宋体" w:hAnsi="宋体" w:eastAsia="宋体"/>
                <w:sz w:val="16"/>
              </w:rPr>
              <w:t>实际完成情况</w:t>
            </w:r>
          </w:p>
        </w:tc>
      </w:tr>
      <w:tr w14:paraId="2A2DE9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CB84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2F38B">
            <w:pPr>
              <w:jc w:val="both"/>
            </w:pPr>
            <w:r>
              <w:rPr>
                <w:rFonts w:ascii="宋体" w:hAnsi="宋体" w:eastAsia="宋体"/>
                <w:sz w:val="16"/>
              </w:rPr>
              <w:t>根据文件实施该</w:t>
            </w:r>
            <w:r>
              <w:rPr>
                <w:rFonts w:hint="eastAsia" w:ascii="宋体" w:hAnsi="宋体"/>
                <w:sz w:val="16"/>
                <w:lang w:eastAsia="zh-CN"/>
              </w:rPr>
              <w:t>项目</w:t>
            </w:r>
            <w:r>
              <w:rPr>
                <w:rFonts w:ascii="宋体" w:hAnsi="宋体" w:eastAsia="宋体"/>
                <w:sz w:val="16"/>
              </w:rPr>
              <w:t>，项目主要内容：项目资金主要用于1个隔离点26个村的</w:t>
            </w:r>
            <w:r>
              <w:rPr>
                <w:rFonts w:hint="eastAsia" w:ascii="宋体" w:hAnsi="宋体"/>
                <w:sz w:val="16"/>
                <w:lang w:eastAsia="zh-CN"/>
              </w:rPr>
              <w:t>YQ</w:t>
            </w:r>
            <w:r>
              <w:rPr>
                <w:rFonts w:ascii="宋体" w:hAnsi="宋体" w:eastAsia="宋体"/>
                <w:sz w:val="16"/>
              </w:rPr>
              <w:t>防控费用。通过项目实施，不断加强党对各项工作的全面领导，保障各项工作运转高效、规范有序，持续保障人民群众生活，提高工作积极性和工作效率。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23033">
            <w:pPr>
              <w:jc w:val="both"/>
            </w:pPr>
            <w:r>
              <w:rPr>
                <w:rFonts w:hint="eastAsia" w:ascii="宋体" w:hAnsi="宋体"/>
                <w:sz w:val="16"/>
                <w:lang w:eastAsia="zh-CN"/>
              </w:rPr>
              <w:t>截至</w:t>
            </w:r>
            <w:r>
              <w:rPr>
                <w:rFonts w:ascii="宋体" w:hAnsi="宋体" w:eastAsia="宋体"/>
                <w:sz w:val="16"/>
              </w:rPr>
              <w:t>自评节点，我单位已完成1个隔离点26个村的</w:t>
            </w:r>
            <w:r>
              <w:rPr>
                <w:rFonts w:hint="eastAsia" w:ascii="宋体" w:hAnsi="宋体"/>
                <w:sz w:val="16"/>
                <w:lang w:eastAsia="zh-CN"/>
              </w:rPr>
              <w:t>YQ</w:t>
            </w:r>
            <w:r>
              <w:rPr>
                <w:rFonts w:ascii="宋体" w:hAnsi="宋体" w:eastAsia="宋体"/>
                <w:sz w:val="16"/>
              </w:rPr>
              <w:t>防控费用按时发放，项目资金已使用18.04万元，通过项目实施，不断加强党对各项工作的全面领导，保障各项工作运转高效、规范有序，持续保障人民群众生活，提高工作积极性和工作效率。</w:t>
            </w:r>
            <w:r>
              <w:rPr>
                <w:rFonts w:ascii="宋体" w:hAnsi="宋体" w:eastAsia="宋体"/>
                <w:sz w:val="16"/>
              </w:rPr>
              <w:br w:type="textWrapping"/>
            </w:r>
          </w:p>
        </w:tc>
      </w:tr>
      <w:tr w14:paraId="077886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9BA9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1B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60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810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4C1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C6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B3B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D2B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2AFA">
            <w:pPr>
              <w:jc w:val="center"/>
            </w:pPr>
            <w:r>
              <w:rPr>
                <w:rFonts w:ascii="宋体" w:hAnsi="宋体" w:eastAsia="宋体"/>
                <w:sz w:val="16"/>
              </w:rPr>
              <w:t>偏差原因分析及改进措施</w:t>
            </w:r>
          </w:p>
        </w:tc>
      </w:tr>
      <w:tr w14:paraId="37C1E2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7D9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DB11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85F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B19C">
            <w:pPr>
              <w:jc w:val="center"/>
            </w:pPr>
            <w:r>
              <w:rPr>
                <w:rFonts w:ascii="宋体" w:hAnsi="宋体" w:eastAsia="宋体"/>
                <w:sz w:val="16"/>
              </w:rPr>
              <w:t>保障隔离点数量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F10F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43CE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96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16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61F69">
            <w:pPr>
              <w:jc w:val="center"/>
            </w:pPr>
          </w:p>
        </w:tc>
      </w:tr>
      <w:tr w14:paraId="4DFBB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71D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AAC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372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30CC">
            <w:pPr>
              <w:jc w:val="center"/>
            </w:pPr>
            <w:r>
              <w:rPr>
                <w:rFonts w:ascii="宋体" w:hAnsi="宋体" w:eastAsia="宋体"/>
                <w:sz w:val="16"/>
              </w:rPr>
              <w:t>经费分配涉及村数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4FE2">
            <w:pPr>
              <w:jc w:val="center"/>
            </w:pPr>
            <w:r>
              <w:rPr>
                <w:rFonts w:ascii="宋体" w:hAnsi="宋体" w:eastAsia="宋体"/>
                <w:sz w:val="16"/>
              </w:rPr>
              <w:t>&gt;=26个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F7140">
            <w:pPr>
              <w:jc w:val="center"/>
            </w:pPr>
            <w:r>
              <w:rPr>
                <w:rFonts w:ascii="宋体" w:hAnsi="宋体" w:eastAsia="宋体"/>
                <w:sz w:val="16"/>
              </w:rPr>
              <w: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CDA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6A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8D5F4">
            <w:pPr>
              <w:jc w:val="center"/>
            </w:pPr>
          </w:p>
        </w:tc>
      </w:tr>
      <w:tr w14:paraId="7C4367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3F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2C7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D9B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E705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99E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E7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36F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F9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2A2BA">
            <w:pPr>
              <w:jc w:val="center"/>
            </w:pPr>
          </w:p>
        </w:tc>
      </w:tr>
      <w:tr w14:paraId="4E6E93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455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6C8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651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800A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D2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27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628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627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B648">
            <w:pPr>
              <w:jc w:val="center"/>
            </w:pPr>
          </w:p>
        </w:tc>
      </w:tr>
      <w:tr w14:paraId="370D1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4AB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2BAB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323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6D2A1">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DF13">
            <w:pPr>
              <w:jc w:val="center"/>
            </w:pPr>
            <w:r>
              <w:rPr>
                <w:rFonts w:ascii="宋体" w:hAnsi="宋体" w:eastAsia="宋体"/>
                <w:sz w:val="16"/>
              </w:rPr>
              <w:t>&lt;=3.42万元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07C9">
            <w:pPr>
              <w:jc w:val="center"/>
            </w:pPr>
            <w:r>
              <w:rPr>
                <w:rFonts w:ascii="宋体" w:hAnsi="宋体" w:eastAsia="宋体"/>
                <w:sz w:val="16"/>
              </w:rPr>
              <w:t>=3.42万元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352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A70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45E1">
            <w:pPr>
              <w:jc w:val="center"/>
            </w:pPr>
          </w:p>
        </w:tc>
      </w:tr>
      <w:tr w14:paraId="1B9FC9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EFF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EEA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9D8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ABA1">
            <w:pPr>
              <w:jc w:val="center"/>
            </w:pPr>
            <w:r>
              <w:rPr>
                <w:rFonts w:hint="eastAsia" w:ascii="宋体" w:hAnsi="宋体"/>
                <w:sz w:val="16"/>
                <w:lang w:eastAsia="zh-CN"/>
              </w:rPr>
              <w:t>YQ</w:t>
            </w:r>
            <w:r>
              <w:rPr>
                <w:rFonts w:ascii="宋体" w:hAnsi="宋体" w:eastAsia="宋体"/>
                <w:sz w:val="16"/>
              </w:rPr>
              <w:t>防控餐费资金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E0FE">
            <w:pPr>
              <w:jc w:val="center"/>
            </w:pPr>
            <w:r>
              <w:rPr>
                <w:rFonts w:ascii="宋体" w:hAnsi="宋体" w:eastAsia="宋体"/>
                <w:sz w:val="16"/>
              </w:rPr>
              <w:t>&lt;=14.62万元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2788D">
            <w:pPr>
              <w:jc w:val="center"/>
            </w:pPr>
            <w:r>
              <w:rPr>
                <w:rFonts w:ascii="宋体" w:hAnsi="宋体" w:eastAsia="宋体"/>
                <w:sz w:val="16"/>
              </w:rPr>
              <w:t>=14.62万元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6C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194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6EBC">
            <w:pPr>
              <w:jc w:val="center"/>
            </w:pPr>
          </w:p>
        </w:tc>
      </w:tr>
      <w:tr w14:paraId="08A05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BE0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A8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9A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B271C">
            <w:pPr>
              <w:jc w:val="center"/>
            </w:pPr>
            <w:r>
              <w:rPr>
                <w:rFonts w:ascii="宋体" w:hAnsi="宋体" w:eastAsia="宋体"/>
                <w:sz w:val="16"/>
              </w:rPr>
              <w:t>保障人民群众生活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271F">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C856">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CA2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90C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CFE72">
            <w:pPr>
              <w:jc w:val="center"/>
            </w:pPr>
          </w:p>
        </w:tc>
      </w:tr>
      <w:tr w14:paraId="73AF95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667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B6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CB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A18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54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BA9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549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AF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4F1A">
            <w:pPr>
              <w:jc w:val="center"/>
            </w:pPr>
          </w:p>
        </w:tc>
      </w:tr>
      <w:tr w14:paraId="090D74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7014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F95F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C31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F0B9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0181A1"/>
        </w:tc>
      </w:tr>
    </w:tbl>
    <w:p w14:paraId="4DAA92AE">
      <w:r>
        <w:br w:type="page"/>
      </w:r>
    </w:p>
    <w:p w14:paraId="3AC972A9">
      <w:pPr>
        <w:spacing w:line="640" w:lineRule="exact"/>
        <w:ind w:firstLine="640"/>
        <w:jc w:val="both"/>
        <w:outlineLvl w:val="2"/>
      </w:pPr>
      <w:r>
        <w:rPr>
          <w:rFonts w:ascii="黑体" w:hAnsi="黑体" w:eastAsia="黑体"/>
          <w:sz w:val="32"/>
        </w:rPr>
        <w:t>十二、其他需说明的事项</w:t>
      </w:r>
    </w:p>
    <w:p w14:paraId="49661673">
      <w:pPr>
        <w:spacing w:line="580" w:lineRule="exact"/>
        <w:ind w:firstLine="640"/>
        <w:jc w:val="both"/>
      </w:pPr>
      <w:r>
        <w:rPr>
          <w:rFonts w:ascii="仿宋_GB2312" w:hAnsi="仿宋_GB2312" w:eastAsia="仿宋_GB2312"/>
          <w:b w:val="0"/>
          <w:sz w:val="32"/>
        </w:rPr>
        <w:t>本单位无其他需说明的事项。</w:t>
      </w:r>
    </w:p>
    <w:p w14:paraId="2B476C9B">
      <w:r>
        <w:br w:type="page"/>
      </w:r>
    </w:p>
    <w:p w14:paraId="4B8EE372">
      <w:pPr>
        <w:spacing w:line="240" w:lineRule="auto"/>
        <w:jc w:val="center"/>
        <w:outlineLvl w:val="1"/>
      </w:pPr>
      <w:r>
        <w:rPr>
          <w:rFonts w:ascii="黑体" w:hAnsi="黑体" w:eastAsia="黑体"/>
          <w:sz w:val="32"/>
        </w:rPr>
        <w:t>第三部分 专业名词解释</w:t>
      </w:r>
    </w:p>
    <w:p w14:paraId="5404A10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0B062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E1A78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BC7B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6127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DD20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56B6A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3376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1E89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69E97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B74DA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F0294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013B8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6724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0B17F8">
      <w:r>
        <w:br w:type="page"/>
      </w:r>
    </w:p>
    <w:p w14:paraId="387142E0">
      <w:pPr>
        <w:spacing w:line="240" w:lineRule="auto"/>
        <w:jc w:val="center"/>
        <w:outlineLvl w:val="1"/>
      </w:pPr>
      <w:r>
        <w:rPr>
          <w:rFonts w:ascii="黑体" w:hAnsi="黑体" w:eastAsia="黑体"/>
          <w:sz w:val="32"/>
        </w:rPr>
        <w:t>第四部分 部门决算报表（见附表）</w:t>
      </w:r>
    </w:p>
    <w:p w14:paraId="08853A99">
      <w:pPr>
        <w:spacing w:line="240" w:lineRule="auto"/>
        <w:ind w:firstLine="640"/>
        <w:jc w:val="both"/>
      </w:pPr>
      <w:r>
        <w:rPr>
          <w:rFonts w:ascii="仿宋_GB2312" w:hAnsi="仿宋_GB2312" w:eastAsia="仿宋_GB2312"/>
          <w:b w:val="0"/>
          <w:sz w:val="32"/>
        </w:rPr>
        <w:t>一、《收入支出决算总表》</w:t>
      </w:r>
    </w:p>
    <w:p w14:paraId="35711DA9">
      <w:pPr>
        <w:spacing w:line="240" w:lineRule="auto"/>
        <w:ind w:firstLine="640"/>
        <w:jc w:val="both"/>
      </w:pPr>
      <w:r>
        <w:rPr>
          <w:rFonts w:ascii="仿宋_GB2312" w:hAnsi="仿宋_GB2312" w:eastAsia="仿宋_GB2312"/>
          <w:b w:val="0"/>
          <w:sz w:val="32"/>
        </w:rPr>
        <w:t>二、《收入决算表》</w:t>
      </w:r>
    </w:p>
    <w:p w14:paraId="237FF2AA">
      <w:pPr>
        <w:spacing w:line="240" w:lineRule="auto"/>
        <w:ind w:firstLine="640"/>
        <w:jc w:val="both"/>
      </w:pPr>
      <w:r>
        <w:rPr>
          <w:rFonts w:ascii="仿宋_GB2312" w:hAnsi="仿宋_GB2312" w:eastAsia="仿宋_GB2312"/>
          <w:b w:val="0"/>
          <w:sz w:val="32"/>
        </w:rPr>
        <w:t>三、《支出决算表》</w:t>
      </w:r>
    </w:p>
    <w:p w14:paraId="49E6C6F6">
      <w:pPr>
        <w:spacing w:line="240" w:lineRule="auto"/>
        <w:ind w:firstLine="640"/>
        <w:jc w:val="both"/>
      </w:pPr>
      <w:r>
        <w:rPr>
          <w:rFonts w:ascii="仿宋_GB2312" w:hAnsi="仿宋_GB2312" w:eastAsia="仿宋_GB2312"/>
          <w:b w:val="0"/>
          <w:sz w:val="32"/>
        </w:rPr>
        <w:t>四、《财政拨款收入支出决算总表》</w:t>
      </w:r>
    </w:p>
    <w:p w14:paraId="3DD251EA">
      <w:pPr>
        <w:spacing w:line="240" w:lineRule="auto"/>
        <w:ind w:firstLine="640"/>
        <w:jc w:val="both"/>
      </w:pPr>
      <w:r>
        <w:rPr>
          <w:rFonts w:ascii="仿宋_GB2312" w:hAnsi="仿宋_GB2312" w:eastAsia="仿宋_GB2312"/>
          <w:b w:val="0"/>
          <w:sz w:val="32"/>
        </w:rPr>
        <w:t>五、《一般公共预算财政拨款支出决算表》</w:t>
      </w:r>
    </w:p>
    <w:p w14:paraId="00537E0A">
      <w:pPr>
        <w:spacing w:line="240" w:lineRule="auto"/>
        <w:ind w:firstLine="640"/>
        <w:jc w:val="both"/>
      </w:pPr>
      <w:r>
        <w:rPr>
          <w:rFonts w:ascii="仿宋_GB2312" w:hAnsi="仿宋_GB2312" w:eastAsia="仿宋_GB2312"/>
          <w:b w:val="0"/>
          <w:sz w:val="32"/>
        </w:rPr>
        <w:t>六、《一般公共预算财政拨款基本支出决算表》</w:t>
      </w:r>
    </w:p>
    <w:p w14:paraId="2EF6B75E">
      <w:pPr>
        <w:spacing w:line="240" w:lineRule="auto"/>
        <w:ind w:firstLine="640"/>
        <w:jc w:val="both"/>
      </w:pPr>
      <w:r>
        <w:rPr>
          <w:rFonts w:ascii="仿宋_GB2312" w:hAnsi="仿宋_GB2312" w:eastAsia="仿宋_GB2312"/>
          <w:b w:val="0"/>
          <w:sz w:val="32"/>
        </w:rPr>
        <w:t>七、《政府性基金预算财政拨款收入支出决算表》</w:t>
      </w:r>
    </w:p>
    <w:p w14:paraId="0AB9790F">
      <w:pPr>
        <w:spacing w:line="240" w:lineRule="auto"/>
        <w:ind w:firstLine="640"/>
        <w:jc w:val="both"/>
      </w:pPr>
      <w:r>
        <w:rPr>
          <w:rFonts w:ascii="仿宋_GB2312" w:hAnsi="仿宋_GB2312" w:eastAsia="仿宋_GB2312"/>
          <w:b w:val="0"/>
          <w:sz w:val="32"/>
        </w:rPr>
        <w:t>八、《国有资本经营预算财政拨款收入支出决算表》</w:t>
      </w:r>
    </w:p>
    <w:p w14:paraId="2D762505">
      <w:pPr>
        <w:spacing w:line="240" w:lineRule="auto"/>
        <w:ind w:firstLine="640"/>
        <w:jc w:val="both"/>
      </w:pPr>
      <w:r>
        <w:rPr>
          <w:rFonts w:ascii="仿宋_GB2312" w:hAnsi="仿宋_GB2312" w:eastAsia="仿宋_GB2312"/>
          <w:b w:val="0"/>
          <w:sz w:val="32"/>
        </w:rPr>
        <w:t>九、《财政拨款“三公”经费支出决算表》</w:t>
      </w:r>
    </w:p>
    <w:p w14:paraId="4E1277C2">
      <w:pPr>
        <w:spacing w:line="240" w:lineRule="auto"/>
        <w:ind w:firstLine="640"/>
        <w:jc w:val="both"/>
      </w:pPr>
    </w:p>
    <w:p w14:paraId="28FB6212">
      <w:pPr>
        <w:spacing w:line="240" w:lineRule="auto"/>
        <w:ind w:firstLine="640"/>
        <w:jc w:val="both"/>
      </w:pPr>
    </w:p>
    <w:p w14:paraId="70CF9444">
      <w:pPr>
        <w:spacing w:line="240" w:lineRule="auto"/>
        <w:ind w:firstLine="640"/>
        <w:jc w:val="both"/>
      </w:pPr>
    </w:p>
    <w:p w14:paraId="0D29CABB">
      <w:pPr>
        <w:spacing w:line="240" w:lineRule="auto"/>
        <w:ind w:firstLine="640"/>
        <w:jc w:val="both"/>
      </w:pPr>
    </w:p>
    <w:p w14:paraId="12E9E99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1D263F"/>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CC4137"/>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6881</Words>
  <Characters>7977</Characters>
  <Lines>0</Lines>
  <Paragraphs>0</Paragraphs>
  <TotalTime>13</TotalTime>
  <ScaleCrop>false</ScaleCrop>
  <LinksUpToDate>false</LinksUpToDate>
  <CharactersWithSpaces>7985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2025-09-17T10:43:55Z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