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洛浦县布亚乡中心小学2024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2DB519">
      <w:r>
        <w:br w:type="page"/>
      </w:r>
    </w:p>
    <w:p w14:paraId="508842AC">
      <w:pPr>
        <w:spacing w:line="640" w:lineRule="exact"/>
        <w:jc w:val="center"/>
        <w:outlineLvl w:val="1"/>
      </w:pPr>
      <w:r>
        <w:rPr>
          <w:rFonts w:ascii="黑体" w:hAnsi="黑体" w:eastAsia="黑体"/>
          <w:sz w:val="32"/>
        </w:rPr>
        <w:t>第一部分 单位概况</w:t>
      </w:r>
    </w:p>
    <w:p w14:paraId="32630858">
      <w:pPr>
        <w:spacing w:line="640" w:lineRule="exact"/>
        <w:ind w:firstLine="640"/>
        <w:jc w:val="both"/>
        <w:outlineLvl w:val="2"/>
      </w:pPr>
      <w:r>
        <w:rPr>
          <w:rFonts w:ascii="黑体" w:hAnsi="黑体" w:eastAsia="黑体"/>
          <w:sz w:val="32"/>
        </w:rPr>
        <w:t>一、主要职能</w:t>
      </w:r>
    </w:p>
    <w:p w14:paraId="6B4EF552">
      <w:pPr>
        <w:spacing w:line="580" w:lineRule="exact"/>
        <w:ind w:firstLine="640"/>
        <w:jc w:val="both"/>
      </w:pPr>
      <w:r>
        <w:rPr>
          <w:rFonts w:ascii="仿宋_GB2312" w:hAnsi="仿宋_GB2312" w:eastAsia="仿宋_GB2312"/>
          <w:sz w:val="32"/>
        </w:rPr>
        <w:t>（1）根据党的教育方针及教学大纲的要求，组织六年制全日小学教育，通过实施素质教育，为初中学校输送合格的毕业生，为社会培养合格接班人。</w:t>
      </w:r>
    </w:p>
    <w:p w14:paraId="5BDEDD53">
      <w:pPr>
        <w:spacing w:line="580" w:lineRule="exact"/>
        <w:ind w:firstLine="640"/>
        <w:jc w:val="both"/>
      </w:pPr>
      <w:r>
        <w:rPr>
          <w:rFonts w:ascii="仿宋_GB2312" w:hAnsi="仿宋_GB2312" w:eastAsia="仿宋_GB2312"/>
          <w:sz w:val="32"/>
        </w:rPr>
        <w:t>（2）在上级主管部门的领导下，加强对全校师生的管理和教育，加强政治思想、道德修养、法制观念、爱国主义、集体主义无神论的教育，培养德、智、体、美、劳全面发展的人才。</w:t>
      </w:r>
    </w:p>
    <w:p w14:paraId="69ACF70E">
      <w:pPr>
        <w:spacing w:line="580" w:lineRule="exact"/>
        <w:ind w:firstLine="640"/>
        <w:jc w:val="both"/>
      </w:pPr>
      <w:r>
        <w:rPr>
          <w:rFonts w:ascii="仿宋_GB2312" w:hAnsi="仿宋_GB2312" w:eastAsia="仿宋_GB2312"/>
          <w:sz w:val="32"/>
        </w:rPr>
        <w:t>（3）招收幼儿，安排班级，组织教学。</w:t>
      </w:r>
    </w:p>
    <w:p w14:paraId="0F91DF70">
      <w:pPr>
        <w:spacing w:line="580" w:lineRule="exact"/>
        <w:ind w:firstLine="640"/>
        <w:jc w:val="both"/>
      </w:pPr>
      <w:r>
        <w:rPr>
          <w:rFonts w:ascii="仿宋_GB2312" w:hAnsi="仿宋_GB2312" w:eastAsia="仿宋_GB2312"/>
          <w:sz w:val="32"/>
        </w:rPr>
        <w:t>（4）执行上级教育部门有关教育教学工作的安排、布置、计划、办法和措施。</w:t>
      </w:r>
    </w:p>
    <w:p w14:paraId="36E026C1">
      <w:pPr>
        <w:spacing w:line="580" w:lineRule="exact"/>
        <w:ind w:firstLine="640"/>
        <w:jc w:val="both"/>
      </w:pPr>
      <w:r>
        <w:rPr>
          <w:rFonts w:ascii="仿宋_GB2312" w:hAnsi="仿宋_GB2312" w:eastAsia="仿宋_GB2312"/>
          <w:sz w:val="32"/>
        </w:rPr>
        <w:t>（5）在当地党政部门的指导下，做好当地小学义务教育。</w:t>
      </w:r>
    </w:p>
    <w:p w14:paraId="1A55DDCE">
      <w:pPr>
        <w:spacing w:line="640" w:lineRule="exact"/>
        <w:ind w:firstLine="640"/>
        <w:jc w:val="both"/>
        <w:outlineLvl w:val="2"/>
      </w:pPr>
      <w:r>
        <w:rPr>
          <w:rFonts w:ascii="黑体" w:hAnsi="黑体" w:eastAsia="黑体"/>
          <w:sz w:val="32"/>
        </w:rPr>
        <w:t>二、机构设置及人员情况</w:t>
      </w:r>
    </w:p>
    <w:p w14:paraId="7D348E61">
      <w:pPr>
        <w:spacing w:line="580" w:lineRule="exact"/>
        <w:ind w:firstLine="640"/>
        <w:jc w:val="both"/>
      </w:pPr>
      <w:r>
        <w:rPr>
          <w:rFonts w:ascii="仿宋_GB2312" w:hAnsi="仿宋_GB2312" w:eastAsia="仿宋_GB2312"/>
          <w:sz w:val="32"/>
        </w:rPr>
        <w:t>洛浦县布亚乡中心小学2024年度，实有人数666人，其中：在职人员584人，减少14人；离休人员0人，增加0人；退休人员82人,增加2人。</w:t>
      </w:r>
    </w:p>
    <w:p w14:paraId="5E09C276">
      <w:pPr>
        <w:spacing w:line="580" w:lineRule="exact"/>
        <w:ind w:firstLine="640"/>
        <w:jc w:val="both"/>
      </w:pPr>
      <w:r>
        <w:rPr>
          <w:rFonts w:ascii="仿宋_GB2312" w:hAnsi="仿宋_GB2312" w:eastAsia="仿宋_GB2312"/>
          <w:sz w:val="32"/>
        </w:rPr>
        <w:t>洛浦县布亚乡中心小学无下属预算单位，下设5个科室，分别是：教务室、办公室、财务室、后勤办公室、德育办。</w:t>
      </w:r>
    </w:p>
    <w:p w14:paraId="1013BF4D">
      <w:r>
        <w:br w:type="page"/>
      </w:r>
    </w:p>
    <w:p w14:paraId="15B591B9">
      <w:pPr>
        <w:spacing w:line="240" w:lineRule="auto"/>
        <w:jc w:val="center"/>
        <w:outlineLvl w:val="1"/>
      </w:pPr>
      <w:r>
        <w:rPr>
          <w:rFonts w:ascii="黑体" w:hAnsi="黑体" w:eastAsia="黑体"/>
          <w:sz w:val="32"/>
        </w:rPr>
        <w:t>第二部分 部门决算情况说明</w:t>
      </w:r>
    </w:p>
    <w:p w14:paraId="6799E241">
      <w:pPr>
        <w:spacing w:line="640" w:lineRule="exact"/>
        <w:ind w:firstLine="640"/>
        <w:jc w:val="both"/>
        <w:outlineLvl w:val="2"/>
      </w:pPr>
      <w:r>
        <w:rPr>
          <w:rFonts w:ascii="黑体" w:hAnsi="黑体" w:eastAsia="黑体"/>
          <w:sz w:val="32"/>
        </w:rPr>
        <w:t>一、收入支出决算总体情况说明</w:t>
      </w:r>
    </w:p>
    <w:p w14:paraId="24A103FD">
      <w:pPr>
        <w:spacing w:line="580" w:lineRule="exact"/>
        <w:ind w:firstLine="640"/>
        <w:jc w:val="both"/>
      </w:pPr>
      <w:r>
        <w:rPr>
          <w:rFonts w:ascii="仿宋_GB2312" w:hAnsi="仿宋_GB2312" w:eastAsia="仿宋_GB2312"/>
          <w:b/>
          <w:sz w:val="32"/>
        </w:rPr>
        <w:t>2024年度收入总计12,381.13万元，</w:t>
      </w:r>
      <w:r>
        <w:rPr>
          <w:rFonts w:ascii="仿宋_GB2312" w:hAnsi="仿宋_GB2312" w:eastAsia="仿宋_GB2312"/>
          <w:b w:val="0"/>
          <w:sz w:val="32"/>
        </w:rPr>
        <w:t>其中：本年收入合计12,381.13万元，使用非财政拨款结余（含专用结余）0.00万元，年初结转和结余0.00万元。</w:t>
      </w:r>
    </w:p>
    <w:p w14:paraId="3B376250">
      <w:pPr>
        <w:spacing w:line="580" w:lineRule="exact"/>
        <w:ind w:firstLine="640"/>
        <w:jc w:val="both"/>
      </w:pPr>
      <w:r>
        <w:rPr>
          <w:rFonts w:ascii="仿宋_GB2312" w:hAnsi="仿宋_GB2312" w:eastAsia="仿宋_GB2312"/>
          <w:b/>
          <w:sz w:val="32"/>
        </w:rPr>
        <w:t>2024年度支出总计12,381.13万元，</w:t>
      </w:r>
      <w:r>
        <w:rPr>
          <w:rFonts w:ascii="仿宋_GB2312" w:hAnsi="仿宋_GB2312" w:eastAsia="仿宋_GB2312"/>
          <w:b w:val="0"/>
          <w:sz w:val="32"/>
        </w:rPr>
        <w:t>其中：本年支出合计12,381.13万元，结余分配0.00万元，年末结转和结余0.00万元。</w:t>
      </w:r>
    </w:p>
    <w:p w14:paraId="691C5571">
      <w:pPr>
        <w:spacing w:line="580" w:lineRule="exact"/>
        <w:ind w:firstLine="640"/>
        <w:jc w:val="both"/>
      </w:pPr>
      <w:r>
        <w:rPr>
          <w:rFonts w:ascii="仿宋_GB2312" w:hAnsi="仿宋_GB2312" w:eastAsia="仿宋_GB2312"/>
          <w:b w:val="0"/>
          <w:sz w:val="32"/>
        </w:rPr>
        <w:t>收入支出总体与上年相比，增加252.78万元，增长2.08%，主要原因是：1.在职人员工资调增，社保，住房公积金等相关人员经费增加。2.学生营养餐费补助，少年宫项目资金较上年增加。</w:t>
      </w:r>
    </w:p>
    <w:p w14:paraId="07FB2633">
      <w:pPr>
        <w:spacing w:line="640" w:lineRule="exact"/>
        <w:ind w:firstLine="640"/>
        <w:jc w:val="both"/>
        <w:outlineLvl w:val="2"/>
      </w:pPr>
      <w:r>
        <w:rPr>
          <w:rFonts w:ascii="黑体" w:hAnsi="黑体" w:eastAsia="黑体"/>
          <w:sz w:val="32"/>
        </w:rPr>
        <w:t>二、收入决算情况说明</w:t>
      </w:r>
    </w:p>
    <w:p w14:paraId="78837B59">
      <w:pPr>
        <w:spacing w:line="580" w:lineRule="exact"/>
        <w:ind w:firstLine="640"/>
        <w:jc w:val="both"/>
      </w:pPr>
      <w:r>
        <w:rPr>
          <w:rFonts w:ascii="仿宋_GB2312" w:hAnsi="仿宋_GB2312" w:eastAsia="仿宋_GB2312"/>
          <w:b/>
          <w:sz w:val="32"/>
        </w:rPr>
        <w:t>本年收入12,381.13万元，</w:t>
      </w:r>
      <w:r>
        <w:rPr>
          <w:rFonts w:ascii="仿宋_GB2312" w:hAnsi="仿宋_GB2312" w:eastAsia="仿宋_GB2312"/>
          <w:b w:val="0"/>
          <w:sz w:val="32"/>
        </w:rPr>
        <w:t>其中：财政拨款收入12,381.13万元，占100.00%；上级补助收入0.00万元，占0.00%；事业收入0.00万元，占0.00%；经营收入0.00万元，占0.00%；附属单位上缴收入0.00万元，占0.00%；其他收入0.00万元，占0.00%。</w:t>
      </w:r>
    </w:p>
    <w:p w14:paraId="67FCB6D4">
      <w:pPr>
        <w:spacing w:line="640" w:lineRule="exact"/>
        <w:ind w:firstLine="640"/>
        <w:jc w:val="both"/>
        <w:outlineLvl w:val="2"/>
      </w:pPr>
      <w:r>
        <w:rPr>
          <w:rFonts w:ascii="黑体" w:hAnsi="黑体" w:eastAsia="黑体"/>
          <w:sz w:val="32"/>
        </w:rPr>
        <w:t>三、支出决算情况说明</w:t>
      </w:r>
    </w:p>
    <w:p w14:paraId="4840CFCE">
      <w:pPr>
        <w:spacing w:line="580" w:lineRule="exact"/>
        <w:ind w:firstLine="640"/>
        <w:jc w:val="both"/>
      </w:pPr>
      <w:r>
        <w:rPr>
          <w:rFonts w:ascii="仿宋_GB2312" w:hAnsi="仿宋_GB2312" w:eastAsia="仿宋_GB2312"/>
          <w:b/>
          <w:sz w:val="32"/>
        </w:rPr>
        <w:t>本年支出12,381.13万元，</w:t>
      </w:r>
      <w:r>
        <w:rPr>
          <w:rFonts w:ascii="仿宋_GB2312" w:hAnsi="仿宋_GB2312" w:eastAsia="仿宋_GB2312"/>
          <w:b w:val="0"/>
          <w:sz w:val="32"/>
        </w:rPr>
        <w:t>其中：基本支出11,327.66万元，占91.49%；项目支出1,053.47万元，占8.51%；上缴上级支出0.00万元，占0.00%；经营支出0.00万元，占0.00%；对附属单位补助支出0.00万元，占0.00%。</w:t>
      </w:r>
    </w:p>
    <w:p w14:paraId="73C989C9">
      <w:pPr>
        <w:spacing w:line="640" w:lineRule="exact"/>
        <w:ind w:firstLine="640"/>
        <w:jc w:val="both"/>
        <w:outlineLvl w:val="2"/>
      </w:pPr>
      <w:r>
        <w:rPr>
          <w:rFonts w:ascii="黑体" w:hAnsi="黑体" w:eastAsia="黑体"/>
          <w:sz w:val="32"/>
        </w:rPr>
        <w:t>四、财政拨款收入支出决算总体情况说明</w:t>
      </w:r>
    </w:p>
    <w:p w14:paraId="064CB9C6">
      <w:pPr>
        <w:spacing w:line="580" w:lineRule="exact"/>
        <w:ind w:firstLine="640"/>
        <w:jc w:val="both"/>
      </w:pPr>
      <w:r>
        <w:rPr>
          <w:rFonts w:ascii="仿宋_GB2312" w:hAnsi="仿宋_GB2312" w:eastAsia="仿宋_GB2312"/>
          <w:b/>
          <w:sz w:val="32"/>
        </w:rPr>
        <w:t>2024年度财政拨款收入总计12,381.13万元，</w:t>
      </w:r>
      <w:r>
        <w:rPr>
          <w:rFonts w:ascii="仿宋_GB2312" w:hAnsi="仿宋_GB2312" w:eastAsia="仿宋_GB2312"/>
          <w:b w:val="0"/>
          <w:sz w:val="32"/>
        </w:rPr>
        <w:t>其中：年初财政拨款结转和结余0.00万元，本年财政拨款收入12,381.13万元。</w:t>
      </w:r>
      <w:r>
        <w:rPr>
          <w:rFonts w:ascii="仿宋_GB2312" w:hAnsi="仿宋_GB2312" w:eastAsia="仿宋_GB2312"/>
          <w:b/>
          <w:sz w:val="32"/>
        </w:rPr>
        <w:t>财政拨款支出总计12,381.13万元，</w:t>
      </w:r>
      <w:r>
        <w:rPr>
          <w:rFonts w:ascii="仿宋_GB2312" w:hAnsi="仿宋_GB2312" w:eastAsia="仿宋_GB2312"/>
          <w:b w:val="0"/>
          <w:sz w:val="32"/>
        </w:rPr>
        <w:t>其中：年末财政拨款结转和结余0.00万元，本年财政拨款支出12,381.13万元。</w:t>
      </w:r>
    </w:p>
    <w:p w14:paraId="53906D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增加253.48万元，增长2.09%，主要原因是：1.在职人员工资调增，社保，住房公积金等相关人员经费增加。2.学生营养餐费补助，少年宫项目资金较上年增加。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年初预算数15,527.15万元，决算数12,381.13万元，预决算差异率-20.26%，主要原因是：年中调减办公费，电费，物业管理费，学生营养改善补助，导致预决算存在差异。</w:t>
      </w:r>
    </w:p>
    <w:p w14:paraId="04C1B352">
      <w:pPr>
        <w:spacing w:line="640" w:lineRule="exact"/>
        <w:ind w:firstLine="640"/>
        <w:jc w:val="both"/>
        <w:outlineLvl w:val="2"/>
      </w:pPr>
      <w:r>
        <w:rPr>
          <w:rFonts w:ascii="黑体" w:hAnsi="黑体" w:eastAsia="黑体"/>
          <w:sz w:val="32"/>
        </w:rPr>
        <w:t>五、一般公共预算财政拨款支出决算情况说明</w:t>
      </w:r>
    </w:p>
    <w:p w14:paraId="1B515275">
      <w:pPr>
        <w:spacing w:line="640" w:lineRule="exact"/>
        <w:ind w:firstLine="640"/>
        <w:jc w:val="both"/>
        <w:outlineLvl w:val="3"/>
      </w:pPr>
      <w:r>
        <w:rPr>
          <w:rFonts w:ascii="楷体_GB2312" w:hAnsi="楷体_GB2312" w:eastAsia="楷体_GB2312"/>
          <w:b/>
          <w:sz w:val="32"/>
        </w:rPr>
        <w:t>（一）一般公共预算财政拨款支出决算总体情况</w:t>
      </w:r>
    </w:p>
    <w:p w14:paraId="57A4390F">
      <w:pPr>
        <w:spacing w:line="580" w:lineRule="exact"/>
        <w:ind w:firstLine="640"/>
        <w:jc w:val="both"/>
      </w:pPr>
      <w:r>
        <w:rPr>
          <w:rFonts w:ascii="仿宋_GB2312" w:hAnsi="仿宋_GB2312" w:eastAsia="仿宋_GB2312"/>
          <w:b/>
          <w:sz w:val="32"/>
        </w:rPr>
        <w:t>2024年度一般公共预算财政拨款支出12,380.13万元，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增加252.98万元，增长2.09%，主要原因是：1.在职人员工资调增，社保，住房公积金等相关人员经费增加。2.学生营养餐费补助较上年增加。</w:t>
      </w:r>
      <w:r>
        <w:rPr>
          <w:rFonts w:ascii="仿宋_GB2312" w:hAnsi="仿宋_GB2312" w:eastAsia="仿宋_GB2312"/>
          <w:b/>
          <w:sz w:val="32"/>
        </w:rPr>
        <w:t>与年初预算相比,</w:t>
      </w:r>
      <w:r>
        <w:rPr>
          <w:rFonts w:ascii="仿宋_GB2312" w:hAnsi="仿宋_GB2312" w:eastAsia="仿宋_GB2312"/>
          <w:b w:val="0"/>
          <w:sz w:val="32"/>
        </w:rPr>
        <w:t>年初预算数15,527.15万元，决算数12,380.13万元，预决算差异率-20.27%，主要原因是：年中调减办公费，电费，物业管理费，学生营养改善补助，导致预决算存在差异。</w:t>
      </w:r>
    </w:p>
    <w:p w14:paraId="71D56660">
      <w:pPr>
        <w:spacing w:line="640" w:lineRule="exact"/>
        <w:ind w:firstLine="640"/>
        <w:jc w:val="both"/>
        <w:outlineLvl w:val="3"/>
      </w:pPr>
      <w:r>
        <w:rPr>
          <w:rFonts w:ascii="楷体_GB2312" w:hAnsi="楷体_GB2312" w:eastAsia="楷体_GB2312"/>
          <w:b/>
          <w:sz w:val="32"/>
        </w:rPr>
        <w:t>（二）一般公共预算财政拨款支出决算结构情况</w:t>
      </w:r>
    </w:p>
    <w:p w14:paraId="13060122">
      <w:pPr>
        <w:spacing w:line="580" w:lineRule="exact"/>
        <w:ind w:firstLine="640"/>
        <w:jc w:val="both"/>
      </w:pPr>
      <w:r>
        <w:rPr>
          <w:rFonts w:ascii="仿宋_GB2312" w:hAnsi="仿宋_GB2312" w:eastAsia="仿宋_GB2312"/>
          <w:b w:val="0"/>
          <w:sz w:val="32"/>
        </w:rPr>
        <w:t>1.教育支出(类)12,380.13万元,占100.00%。</w:t>
      </w:r>
    </w:p>
    <w:p w14:paraId="29ADFAE5">
      <w:pPr>
        <w:spacing w:line="640" w:lineRule="exact"/>
        <w:ind w:firstLine="640"/>
        <w:jc w:val="both"/>
        <w:outlineLvl w:val="3"/>
      </w:pPr>
      <w:r>
        <w:rPr>
          <w:rFonts w:ascii="楷体_GB2312" w:hAnsi="楷体_GB2312" w:eastAsia="楷体_GB2312"/>
          <w:b/>
          <w:sz w:val="32"/>
        </w:rPr>
        <w:t>（三）一般公共预算财政拨款支出决算具体情况</w:t>
      </w:r>
    </w:p>
    <w:p w14:paraId="05142E4B">
      <w:pPr>
        <w:spacing w:line="580" w:lineRule="exact"/>
        <w:ind w:firstLine="640"/>
        <w:jc w:val="both"/>
      </w:pPr>
      <w:r>
        <w:rPr>
          <w:rFonts w:ascii="仿宋_GB2312" w:hAnsi="仿宋_GB2312" w:eastAsia="仿宋_GB2312"/>
          <w:b w:val="0"/>
          <w:sz w:val="32"/>
        </w:rPr>
        <w:t>1.教育支出(类)普通教育(款)学前教育(项):支出决算数为333.50万元，比上年决算减少177.85万元，下降34.78%,主要原因是：本年减少学前教育学生，幼儿伙食补助资金减少。</w:t>
      </w:r>
    </w:p>
    <w:p w14:paraId="51679721">
      <w:pPr>
        <w:spacing w:line="580" w:lineRule="exact"/>
        <w:ind w:firstLine="640"/>
        <w:jc w:val="both"/>
        <w:rPr>
          <w:rFonts w:hint="eastAsia" w:eastAsia="仿宋_GB2312"/>
          <w:lang w:eastAsia="zh-CN"/>
        </w:rPr>
      </w:pPr>
      <w:r>
        <w:rPr>
          <w:rFonts w:ascii="仿宋_GB2312" w:hAnsi="仿宋_GB2312" w:eastAsia="仿宋_GB2312"/>
          <w:b w:val="0"/>
          <w:sz w:val="32"/>
        </w:rPr>
        <w:t>2.教育支出(类)普通教育(款)小学教育(项):支出决算数为10,994.16万元，比上年决算增加554.02万元，增长5.31%,主要原因是：在职人员工资调增，社保，住房公积金等相关人员经费增加。本年功能科目调整，养老保险缴费</w:t>
      </w:r>
      <w:r>
        <w:rPr>
          <w:rFonts w:hint="eastAsia" w:ascii="仿宋_GB2312" w:hAnsi="仿宋_GB2312" w:eastAsia="仿宋_GB2312"/>
          <w:b w:val="0"/>
          <w:sz w:val="32"/>
          <w:lang w:eastAsia="zh-CN"/>
        </w:rPr>
        <w:t>、</w:t>
      </w:r>
      <w:r>
        <w:rPr>
          <w:rFonts w:ascii="仿宋_GB2312" w:hAnsi="仿宋_GB2312" w:eastAsia="仿宋_GB2312"/>
          <w:b w:val="0"/>
          <w:sz w:val="32"/>
        </w:rPr>
        <w:t>职业年金</w:t>
      </w:r>
      <w:r>
        <w:rPr>
          <w:rFonts w:hint="eastAsia" w:ascii="仿宋_GB2312" w:hAnsi="仿宋_GB2312" w:eastAsia="仿宋_GB2312"/>
          <w:b w:val="0"/>
          <w:sz w:val="32"/>
          <w:lang w:val="en-US" w:eastAsia="zh-CN"/>
        </w:rPr>
        <w:t>缴费、抚恤金</w:t>
      </w:r>
      <w:r>
        <w:rPr>
          <w:rFonts w:ascii="仿宋_GB2312" w:hAnsi="仿宋_GB2312" w:eastAsia="仿宋_GB2312"/>
          <w:b w:val="0"/>
          <w:sz w:val="32"/>
        </w:rPr>
        <w:t>上年度单独列支，本年调整至主科目列支，导致经费较上年</w:t>
      </w:r>
      <w:r>
        <w:rPr>
          <w:rFonts w:hint="eastAsia" w:ascii="仿宋_GB2312" w:hAnsi="仿宋_GB2312" w:eastAsia="仿宋_GB2312"/>
          <w:b w:val="0"/>
          <w:sz w:val="32"/>
          <w:lang w:val="en-US" w:eastAsia="zh-CN"/>
        </w:rPr>
        <w:t>增加。</w:t>
      </w:r>
    </w:p>
    <w:p w14:paraId="68EEA082">
      <w:pPr>
        <w:spacing w:line="580" w:lineRule="exact"/>
        <w:ind w:firstLine="640"/>
        <w:jc w:val="both"/>
      </w:pPr>
      <w:r>
        <w:rPr>
          <w:rFonts w:ascii="仿宋_GB2312" w:hAnsi="仿宋_GB2312" w:eastAsia="仿宋_GB2312"/>
          <w:b w:val="0"/>
          <w:sz w:val="32"/>
        </w:rPr>
        <w:t>3.教育支出(类)普通教育(款)其他普通教育支出(项):支出决算数为1,052.47万元，比上年决算减少15.97万元，下降1.49%,主要原因是：家庭困难学生生活补助较上年减少。</w:t>
      </w:r>
    </w:p>
    <w:p w14:paraId="232BE2D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77.02万元，下降100.00%,主要原因是：本年功能科目调整，养老保险缴费上年度单独列支，本年调整至主科目列支，导致经费较上年减少。</w:t>
      </w:r>
    </w:p>
    <w:p w14:paraId="18A3B906">
      <w:pPr>
        <w:spacing w:line="580" w:lineRule="exact"/>
        <w:ind w:firstLine="640"/>
        <w:jc w:val="both"/>
      </w:pPr>
      <w:r>
        <w:rPr>
          <w:rFonts w:ascii="仿宋_GB2312" w:hAnsi="仿宋_GB2312" w:eastAsia="仿宋_GB2312"/>
          <w:b w:val="0"/>
          <w:sz w:val="32"/>
        </w:rPr>
        <w:t>5.社会保障和就业支出(类)行政事业单位养老支出(款)机关事业单位</w:t>
      </w:r>
      <w:r>
        <w:rPr>
          <w:rFonts w:ascii="仿宋_GB2312" w:hAnsi="仿宋_GB2312" w:eastAsia="仿宋_GB2312"/>
          <w:b w:val="0"/>
          <w:sz w:val="36"/>
          <w:szCs w:val="36"/>
        </w:rPr>
        <w:t>职业年金</w:t>
      </w:r>
      <w:r>
        <w:rPr>
          <w:rFonts w:ascii="仿宋_GB2312" w:hAnsi="仿宋_GB2312" w:eastAsia="仿宋_GB2312"/>
          <w:b w:val="0"/>
          <w:sz w:val="32"/>
        </w:rPr>
        <w:t>缴费支出(项):支出决算数为0.00万元，比上年决算减少7.74万元，下降100.00%,主要原因是：本年功能科目调整，机关事业单位职业年金缴费上年度单独列支，本年调整至主科目列支，导致经费较上年减少。</w:t>
      </w:r>
    </w:p>
    <w:p w14:paraId="3FE38989">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6.社会保障和就业支出(类)抚恤(款)死亡抚恤(项):支出决算数为0.00万元，比上年决算减少22.45万元，下降100.00%,主要原因是：本年功能科目调整，</w:t>
      </w:r>
      <w:r>
        <w:rPr>
          <w:rFonts w:hint="eastAsia" w:ascii="仿宋_GB2312" w:hAnsi="仿宋_GB2312" w:eastAsia="仿宋_GB2312"/>
          <w:b w:val="0"/>
          <w:sz w:val="32"/>
          <w:lang w:val="en-US" w:eastAsia="zh-CN"/>
        </w:rPr>
        <w:t>抚恤金支出</w:t>
      </w:r>
      <w:r>
        <w:rPr>
          <w:rFonts w:ascii="仿宋_GB2312" w:hAnsi="仿宋_GB2312" w:eastAsia="仿宋_GB2312"/>
          <w:b w:val="0"/>
          <w:sz w:val="32"/>
        </w:rPr>
        <w:t>上年度单独列支，本年调整至主科目列支，导致经费较上年减少。</w:t>
      </w:r>
    </w:p>
    <w:p w14:paraId="6AD5A178">
      <w:pPr>
        <w:spacing w:line="640" w:lineRule="exact"/>
        <w:ind w:firstLine="640"/>
        <w:jc w:val="both"/>
        <w:outlineLvl w:val="2"/>
      </w:pPr>
      <w:r>
        <w:rPr>
          <w:rFonts w:ascii="黑体" w:hAnsi="黑体" w:eastAsia="黑体"/>
          <w:sz w:val="32"/>
        </w:rPr>
        <w:t>六、一般公共预算财政拨款基本支出决算情况说明</w:t>
      </w:r>
    </w:p>
    <w:p w14:paraId="35EC1E0A">
      <w:pPr>
        <w:spacing w:line="580" w:lineRule="exact"/>
        <w:ind w:firstLine="640"/>
        <w:jc w:val="both"/>
      </w:pPr>
      <w:r>
        <w:rPr>
          <w:rFonts w:ascii="仿宋_GB2312" w:hAnsi="仿宋_GB2312" w:eastAsia="仿宋_GB2312"/>
          <w:b w:val="0"/>
          <w:sz w:val="32"/>
        </w:rPr>
        <w:t>2024年度一般公共预算财政拨款基本支出11,327.66万元，其中：</w:t>
      </w:r>
      <w:r>
        <w:rPr>
          <w:rFonts w:ascii="仿宋_GB2312" w:hAnsi="仿宋_GB2312" w:eastAsia="仿宋_GB2312"/>
          <w:b/>
          <w:sz w:val="32"/>
        </w:rPr>
        <w:t>人员经费10,479.02万元，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792E08AD">
      <w:pPr>
        <w:spacing w:line="580" w:lineRule="exact"/>
        <w:ind w:firstLine="640"/>
        <w:jc w:val="both"/>
      </w:pPr>
      <w:r>
        <w:rPr>
          <w:rFonts w:ascii="仿宋_GB2312" w:hAnsi="仿宋_GB2312" w:eastAsia="仿宋_GB2312"/>
          <w:b/>
          <w:sz w:val="32"/>
        </w:rPr>
        <w:t>公用经费848.64万元，</w:t>
      </w:r>
      <w:r>
        <w:rPr>
          <w:rFonts w:ascii="仿宋_GB2312" w:hAnsi="仿宋_GB2312" w:eastAsia="仿宋_GB2312"/>
          <w:b w:val="0"/>
          <w:sz w:val="32"/>
        </w:rPr>
        <w:t>包括：办公费、印刷费、水费、电费、邮电费、取暖费、物业管理费、差旅费、维修（护）费、培训费、专用材料费、劳务费、其他交通费用、其他商品和服务支出、办公设备购置。</w:t>
      </w:r>
    </w:p>
    <w:p w14:paraId="45D7BAC4">
      <w:pPr>
        <w:spacing w:line="640" w:lineRule="exact"/>
        <w:ind w:firstLine="640"/>
        <w:jc w:val="both"/>
        <w:outlineLvl w:val="2"/>
      </w:pPr>
      <w:r>
        <w:rPr>
          <w:rFonts w:ascii="黑体" w:hAnsi="黑体" w:eastAsia="黑体"/>
          <w:sz w:val="32"/>
        </w:rPr>
        <w:t>七、政府性基金预算财政拨款收入支出决算情况说明</w:t>
      </w:r>
    </w:p>
    <w:p w14:paraId="1DC4064C">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727A9C9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增加0.50万元，增长100.00%，主要原因是：本年少年宫项目资金较上年增加。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年初预算数0.00万元，决算数1.00万元，预决算差异率100.00%，主要原因是：年中追加少年宫项目，导致预决算存在差异。</w:t>
      </w:r>
    </w:p>
    <w:p w14:paraId="098D12E3">
      <w:pPr>
        <w:spacing w:line="580" w:lineRule="exact"/>
        <w:ind w:firstLine="640"/>
        <w:jc w:val="both"/>
      </w:pPr>
      <w:r>
        <w:rPr>
          <w:rFonts w:ascii="仿宋_GB2312" w:hAnsi="仿宋_GB2312" w:eastAsia="仿宋_GB2312"/>
          <w:b w:val="0"/>
          <w:sz w:val="32"/>
        </w:rPr>
        <w:t>政府性基金预算财政拨款支出1.00万元。</w:t>
      </w:r>
    </w:p>
    <w:p w14:paraId="6447EE1B">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1.其他支出(类)彩票公益金安排的支出(款)用于教育事业的彩票公益金支出(项):支出决算数为1.00万元，比上年决算增加0.50万元，增长100.00%,主要原因是：本年少年宫项目资金较上年增加。</w:t>
      </w:r>
    </w:p>
    <w:p w14:paraId="706EFAD7">
      <w:pPr>
        <w:spacing w:line="640" w:lineRule="exact"/>
        <w:ind w:firstLine="640"/>
        <w:jc w:val="both"/>
        <w:outlineLvl w:val="2"/>
      </w:pPr>
      <w:r>
        <w:rPr>
          <w:rFonts w:ascii="黑体" w:hAnsi="黑体" w:eastAsia="黑体"/>
          <w:sz w:val="32"/>
        </w:rPr>
        <w:t>八、国有资本经营预算财政拨款收入支出决算情况说明</w:t>
      </w:r>
    </w:p>
    <w:p w14:paraId="0D1958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A1FB36">
      <w:pPr>
        <w:spacing w:line="640" w:lineRule="exact"/>
        <w:ind w:firstLine="640"/>
        <w:jc w:val="both"/>
        <w:outlineLvl w:val="2"/>
      </w:pPr>
      <w:r>
        <w:rPr>
          <w:rFonts w:ascii="黑体" w:hAnsi="黑体" w:eastAsia="黑体"/>
          <w:sz w:val="32"/>
        </w:rPr>
        <w:t>九、财政拨款“三公”经费支出决算情况说明</w:t>
      </w:r>
    </w:p>
    <w:p w14:paraId="3748322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4DF923C">
      <w:pPr>
        <w:spacing w:line="580" w:lineRule="exact"/>
        <w:ind w:firstLine="640"/>
        <w:jc w:val="both"/>
      </w:pPr>
      <w:r>
        <w:rPr>
          <w:rFonts w:ascii="仿宋_GB2312" w:hAnsi="仿宋_GB2312" w:eastAsia="仿宋_GB2312"/>
          <w:b/>
          <w:sz w:val="32"/>
        </w:rPr>
        <w:t>具体情况如下：</w:t>
      </w:r>
    </w:p>
    <w:p w14:paraId="7F676B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FA4DB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6C487E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C9B6D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B2B3489">
      <w:pPr>
        <w:spacing w:line="640" w:lineRule="exact"/>
        <w:ind w:firstLine="640"/>
        <w:jc w:val="both"/>
        <w:outlineLvl w:val="2"/>
      </w:pPr>
      <w:r>
        <w:rPr>
          <w:rFonts w:ascii="黑体" w:hAnsi="黑体" w:eastAsia="黑体"/>
          <w:sz w:val="32"/>
        </w:rPr>
        <w:t>十、其他重要事项的情况说明</w:t>
      </w:r>
    </w:p>
    <w:p w14:paraId="22F8EE83">
      <w:pPr>
        <w:spacing w:line="640" w:lineRule="exact"/>
        <w:ind w:firstLine="640"/>
        <w:jc w:val="both"/>
        <w:outlineLvl w:val="3"/>
      </w:pPr>
      <w:r>
        <w:rPr>
          <w:rFonts w:ascii="楷体_GB2312" w:hAnsi="楷体_GB2312" w:eastAsia="楷体_GB2312"/>
          <w:b/>
          <w:sz w:val="32"/>
        </w:rPr>
        <w:t>（一）机关运行经费及公用经费支出情况</w:t>
      </w:r>
    </w:p>
    <w:p w14:paraId="44E4763C">
      <w:pPr>
        <w:spacing w:line="580" w:lineRule="exact"/>
        <w:ind w:firstLine="640"/>
        <w:jc w:val="both"/>
      </w:pPr>
      <w:r>
        <w:rPr>
          <w:rFonts w:ascii="仿宋_GB2312" w:hAnsi="仿宋_GB2312" w:eastAsia="仿宋_GB2312"/>
          <w:b w:val="0"/>
          <w:sz w:val="32"/>
        </w:rPr>
        <w:t>2024年度洛浦县布亚乡中心小学（事业单位）公用经费支出848.64万元，比上年减少24.64万元，下降2.82%，主要原因是：本年减少办公费，水费，电费支出。</w:t>
      </w:r>
    </w:p>
    <w:p w14:paraId="4A05C25A">
      <w:pPr>
        <w:spacing w:line="640" w:lineRule="exact"/>
        <w:ind w:firstLine="640"/>
        <w:jc w:val="both"/>
        <w:outlineLvl w:val="3"/>
      </w:pPr>
      <w:r>
        <w:rPr>
          <w:rFonts w:ascii="楷体_GB2312" w:hAnsi="楷体_GB2312" w:eastAsia="楷体_GB2312"/>
          <w:b/>
          <w:sz w:val="32"/>
        </w:rPr>
        <w:t>（二）政府采购情况</w:t>
      </w:r>
    </w:p>
    <w:p w14:paraId="7DFA3286">
      <w:pPr>
        <w:spacing w:line="580" w:lineRule="exact"/>
        <w:ind w:firstLine="640"/>
        <w:jc w:val="both"/>
      </w:pPr>
      <w:r>
        <w:rPr>
          <w:rFonts w:ascii="仿宋_GB2312" w:hAnsi="仿宋_GB2312" w:eastAsia="仿宋_GB2312"/>
          <w:b w:val="0"/>
          <w:sz w:val="32"/>
        </w:rPr>
        <w:t>2024年度政府采购支出总额43.57万元，其中：政府采购货物支出15.75万元、政府采购工程支出27.82万元、政府采购服务支出0.00万元。</w:t>
      </w:r>
    </w:p>
    <w:p w14:paraId="0D712DE9">
      <w:pPr>
        <w:spacing w:line="580" w:lineRule="exact"/>
        <w:ind w:firstLine="640"/>
        <w:jc w:val="both"/>
      </w:pPr>
      <w:r>
        <w:rPr>
          <w:rFonts w:ascii="仿宋_GB2312" w:hAnsi="仿宋_GB2312" w:eastAsia="仿宋_GB2312"/>
          <w:b w:val="0"/>
          <w:sz w:val="32"/>
        </w:rPr>
        <w:t>授予中小企业合同金额41.34万元，占政府采购支出总额的94.88%，其中：授予小微企业合同金额41.34万元，占政府采购支出总额的94.88%。</w:t>
      </w:r>
    </w:p>
    <w:p w14:paraId="47160446">
      <w:pPr>
        <w:spacing w:line="640" w:lineRule="exact"/>
        <w:ind w:firstLine="640"/>
        <w:jc w:val="both"/>
        <w:outlineLvl w:val="3"/>
      </w:pPr>
      <w:r>
        <w:rPr>
          <w:rFonts w:ascii="楷体_GB2312" w:hAnsi="楷体_GB2312" w:eastAsia="楷体_GB2312"/>
          <w:b/>
          <w:sz w:val="32"/>
        </w:rPr>
        <w:t>（三）国有资产占用情况说明</w:t>
      </w:r>
    </w:p>
    <w:p w14:paraId="282BA200">
      <w:pPr>
        <w:spacing w:line="580" w:lineRule="exact"/>
        <w:ind w:firstLine="640"/>
        <w:jc w:val="both"/>
      </w:pPr>
      <w:r>
        <w:rPr>
          <w:rFonts w:ascii="仿宋_GB2312" w:hAnsi="仿宋_GB2312" w:eastAsia="仿宋_GB2312"/>
          <w:b w:val="0"/>
          <w:sz w:val="32"/>
        </w:rPr>
        <w:t>截至2024年12月31日，房屋55,880.29平方米，价值12,133.36万元。车辆1辆，价值5.49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9041621">
      <w:pPr>
        <w:spacing w:line="640" w:lineRule="exact"/>
        <w:ind w:firstLine="640"/>
        <w:jc w:val="both"/>
        <w:outlineLvl w:val="2"/>
      </w:pPr>
      <w:r>
        <w:rPr>
          <w:rFonts w:ascii="黑体" w:hAnsi="黑体" w:eastAsia="黑体"/>
          <w:sz w:val="32"/>
        </w:rPr>
        <w:t>十一、预算绩效的情况说明</w:t>
      </w:r>
    </w:p>
    <w:p w14:paraId="2187ED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12,381.13万元，实际执行总额12,381.13万元；预算绩效评价项目7个，全年预算数2,323.67万元，全年执行数2,285.25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w:t>
      </w:r>
      <w:bookmarkStart w:id="0" w:name="_GoBack"/>
      <w:r>
        <w:rPr>
          <w:rFonts w:ascii="仿宋_GB2312" w:hAnsi="仿宋_GB2312" w:eastAsia="仿宋_GB2312"/>
          <w:b w:val="0"/>
          <w:sz w:val="32"/>
        </w:rPr>
        <w:t>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w:t>
      </w:r>
      <w:r>
        <w:rPr>
          <w:rFonts w:hint="eastAsia" w:ascii="仿宋_GB2312" w:hAnsi="仿宋_GB2312" w:eastAsia="仿宋_GB2312"/>
          <w:b w:val="0"/>
          <w:sz w:val="32"/>
          <w:lang w:val="en-US" w:eastAsia="zh-CN"/>
        </w:rPr>
        <w:t>二</w:t>
      </w:r>
      <w:r>
        <w:rPr>
          <w:rFonts w:ascii="仿宋_GB2312" w:hAnsi="仿宋_GB2312" w:eastAsia="仿宋_GB2312"/>
          <w:b w:val="0"/>
          <w:sz w:val="32"/>
        </w:rPr>
        <w:t>是制定和完善基本支出、项目支出等各项支出标准,严格按项目进度执行预算, 增强预算的约束力和严肃性。</w:t>
      </w:r>
      <w:r>
        <w:rPr>
          <w:rFonts w:hint="eastAsia" w:ascii="仿宋_GB2312" w:hAnsi="仿宋_GB2312" w:eastAsia="仿宋_GB2312"/>
          <w:b w:val="0"/>
          <w:sz w:val="32"/>
          <w:lang w:val="en-US" w:eastAsia="zh-CN"/>
        </w:rPr>
        <w:t>三是</w:t>
      </w:r>
      <w:r>
        <w:rPr>
          <w:rFonts w:ascii="仿宋_GB2312" w:hAnsi="仿宋_GB2312" w:eastAsia="仿宋_GB2312"/>
          <w:b w:val="0"/>
          <w:sz w:val="32"/>
        </w:rPr>
        <w:t>落实预算执行分</w:t>
      </w:r>
      <w:bookmarkEnd w:id="0"/>
      <w:r>
        <w:rPr>
          <w:rFonts w:ascii="仿宋_GB2312" w:hAnsi="仿宋_GB2312" w:eastAsia="仿宋_GB2312"/>
          <w:b w:val="0"/>
          <w:sz w:val="32"/>
        </w:rPr>
        <w:t>析,及时了解预算执行差异,合理调整、纠正预算执行偏差，切实提高部门预算收支管理水平。尽可能地做到决算与预算相衔接。具体附整体支出绩效自评表，项目支出绩效自评表和评价报告。</w:t>
      </w:r>
    </w:p>
    <w:p w14:paraId="153BA2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553436">
        <w:tc>
          <w:tcPr>
            <w:tcW w:w="8847" w:type="dxa"/>
            <w:gridSpan w:val="9"/>
            <w:vAlign w:val="center"/>
          </w:tcPr>
          <w:p w14:paraId="7CAAA20C">
            <w:pPr>
              <w:jc w:val="center"/>
            </w:pPr>
            <w:r>
              <w:rPr>
                <w:rFonts w:ascii="宋体" w:hAnsi="宋体" w:eastAsia="宋体"/>
                <w:sz w:val="24"/>
              </w:rPr>
              <w:t>单位整体支出绩效自评表</w:t>
            </w:r>
          </w:p>
        </w:tc>
      </w:tr>
      <w:tr w14:paraId="214815E0">
        <w:tblPrEx>
          <w:tblCellMar>
            <w:top w:w="0" w:type="dxa"/>
            <w:left w:w="108" w:type="dxa"/>
            <w:bottom w:w="0" w:type="dxa"/>
            <w:right w:w="108" w:type="dxa"/>
          </w:tblCellMar>
        </w:tblPrEx>
        <w:tc>
          <w:tcPr>
            <w:tcW w:w="8847" w:type="dxa"/>
            <w:gridSpan w:val="9"/>
            <w:vAlign w:val="center"/>
          </w:tcPr>
          <w:p w14:paraId="3E20AE6C">
            <w:pPr>
              <w:jc w:val="center"/>
            </w:pPr>
            <w:r>
              <w:rPr>
                <w:rFonts w:ascii="宋体" w:hAnsi="宋体" w:eastAsia="宋体"/>
                <w:sz w:val="24"/>
              </w:rPr>
              <w:t>（2024年度）</w:t>
            </w:r>
          </w:p>
        </w:tc>
      </w:tr>
      <w:tr w14:paraId="48A218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BC8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1AD3A7">
            <w:pPr>
              <w:jc w:val="center"/>
            </w:pPr>
            <w:r>
              <w:rPr>
                <w:rFonts w:ascii="宋体" w:hAnsi="宋体" w:eastAsia="宋体"/>
                <w:sz w:val="16"/>
              </w:rPr>
              <w:t>洛浦县布亚乡中心小学</w:t>
            </w:r>
          </w:p>
        </w:tc>
      </w:tr>
      <w:tr w14:paraId="70DA44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56D5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837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84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A5A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CAC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593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9B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1BB08">
            <w:pPr>
              <w:jc w:val="center"/>
            </w:pPr>
            <w:r>
              <w:rPr>
                <w:rFonts w:ascii="宋体" w:hAnsi="宋体" w:eastAsia="宋体"/>
                <w:sz w:val="16"/>
              </w:rPr>
              <w:t>得分</w:t>
            </w:r>
          </w:p>
        </w:tc>
      </w:tr>
      <w:tr w14:paraId="5A57C6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4CD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BBD5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F6DA5">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09437">
            <w:pPr>
              <w:jc w:val="center"/>
            </w:pPr>
            <w:r>
              <w:rPr>
                <w:rFonts w:ascii="宋体" w:hAnsi="宋体" w:eastAsia="宋体"/>
                <w:sz w:val="16"/>
              </w:rPr>
              <w:t>2,508.00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72D6">
            <w:pPr>
              <w:jc w:val="center"/>
            </w:pPr>
            <w:r>
              <w:rPr>
                <w:rFonts w:ascii="宋体" w:hAnsi="宋体" w:eastAsia="宋体"/>
                <w:sz w:val="16"/>
              </w:rPr>
              <w:t>1,053.47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14BE">
            <w:pPr>
              <w:jc w:val="center"/>
            </w:pPr>
            <w:r>
              <w:rPr>
                <w:rFonts w:ascii="宋体" w:hAnsi="宋体" w:eastAsia="宋体"/>
                <w:sz w:val="16"/>
              </w:rPr>
              <w:t>1,053.47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C3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3EE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EDCFD">
            <w:pPr>
              <w:jc w:val="center"/>
            </w:pPr>
            <w:r>
              <w:rPr>
                <w:rFonts w:ascii="宋体" w:hAnsi="宋体" w:eastAsia="宋体"/>
                <w:sz w:val="16"/>
              </w:rPr>
              <w:t>-</w:t>
            </w:r>
          </w:p>
        </w:tc>
      </w:tr>
      <w:tr w14:paraId="38B04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97A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985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F391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B50C">
            <w:pPr>
              <w:jc w:val="center"/>
            </w:pPr>
            <w:r>
              <w:rPr>
                <w:rFonts w:ascii="宋体" w:hAnsi="宋体" w:eastAsia="宋体"/>
                <w:sz w:val="16"/>
              </w:rPr>
              <w:t>13,019.00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FCA86">
            <w:pPr>
              <w:jc w:val="center"/>
            </w:pPr>
            <w:r>
              <w:rPr>
                <w:rFonts w:ascii="宋体" w:hAnsi="宋体" w:eastAsia="宋体"/>
                <w:sz w:val="16"/>
              </w:rPr>
              <w:t>11,327.66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04C4A">
            <w:pPr>
              <w:jc w:val="center"/>
            </w:pPr>
            <w:r>
              <w:rPr>
                <w:rFonts w:ascii="宋体" w:hAnsi="宋体" w:eastAsia="宋体"/>
                <w:sz w:val="16"/>
              </w:rPr>
              <w:t>11,327.66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C5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403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37774">
            <w:pPr>
              <w:jc w:val="center"/>
            </w:pPr>
            <w:r>
              <w:rPr>
                <w:rFonts w:ascii="宋体" w:hAnsi="宋体" w:eastAsia="宋体"/>
                <w:sz w:val="16"/>
              </w:rPr>
              <w:t>-</w:t>
            </w:r>
          </w:p>
        </w:tc>
      </w:tr>
      <w:tr w14:paraId="4242A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9E7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C3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6EA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06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A4C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2C9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6C3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A2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AB397">
            <w:pPr>
              <w:jc w:val="center"/>
            </w:pPr>
            <w:r>
              <w:rPr>
                <w:rFonts w:ascii="宋体" w:hAnsi="宋体" w:eastAsia="宋体"/>
                <w:sz w:val="16"/>
              </w:rPr>
              <w:t>-</w:t>
            </w:r>
          </w:p>
        </w:tc>
      </w:tr>
      <w:tr w14:paraId="7085D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23E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E75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35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CC12">
            <w:pPr>
              <w:jc w:val="center"/>
            </w:pPr>
            <w:r>
              <w:rPr>
                <w:rFonts w:ascii="宋体" w:hAnsi="宋体" w:eastAsia="宋体"/>
                <w:sz w:val="16"/>
              </w:rPr>
              <w:t>15,527.00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0707">
            <w:pPr>
              <w:jc w:val="center"/>
            </w:pPr>
            <w:r>
              <w:rPr>
                <w:rFonts w:ascii="宋体" w:hAnsi="宋体" w:eastAsia="宋体"/>
                <w:sz w:val="16"/>
              </w:rPr>
              <w:t>12,381.13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DB3D">
            <w:pPr>
              <w:jc w:val="center"/>
            </w:pPr>
            <w:r>
              <w:rPr>
                <w:rFonts w:ascii="宋体" w:hAnsi="宋体" w:eastAsia="宋体"/>
                <w:sz w:val="16"/>
              </w:rPr>
              <w:t>12,381.13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30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BD3B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196A6">
            <w:pPr>
              <w:jc w:val="center"/>
            </w:pPr>
            <w:r>
              <w:rPr>
                <w:rFonts w:ascii="宋体" w:hAnsi="宋体" w:eastAsia="宋体"/>
                <w:sz w:val="16"/>
              </w:rPr>
              <w:t>10</w:t>
            </w:r>
          </w:p>
        </w:tc>
      </w:tr>
      <w:tr w14:paraId="7E5720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FB22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0253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29E0D">
            <w:pPr>
              <w:jc w:val="center"/>
            </w:pPr>
            <w:r>
              <w:rPr>
                <w:rFonts w:ascii="宋体" w:hAnsi="宋体" w:eastAsia="宋体"/>
                <w:sz w:val="16"/>
              </w:rPr>
              <w:t>实际完成情况</w:t>
            </w:r>
          </w:p>
        </w:tc>
      </w:tr>
      <w:tr w14:paraId="4BEE0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02C8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9B36C3">
            <w:pPr>
              <w:jc w:val="both"/>
            </w:pPr>
            <w:r>
              <w:rPr>
                <w:rFonts w:hint="eastAsia" w:ascii="宋体" w:hAnsi="宋体"/>
                <w:sz w:val="16"/>
                <w:lang w:eastAsia="zh-CN"/>
              </w:rPr>
              <w:t>1.</w:t>
            </w:r>
            <w:r>
              <w:rPr>
                <w:rFonts w:ascii="宋体" w:hAnsi="宋体" w:eastAsia="宋体"/>
                <w:sz w:val="16"/>
              </w:rPr>
              <w:t>坚持以习近平新时代中国特色社会主义思想为指导，深入贯彻党的二十大精神，我校是普及全日制九年义务教育阶段小学学历教育教学工作，是公益一类全额事业单位，其职责是全面实施党和国家教育方针，政策，法规，培养学生的创新精神与实践能力全面培养成德，智，体，美，劳全面发展的社会主义事业的建设者和接班人。2、计划保障学生数量8363人，保障在职人员数量592人，其中人员经费支出11837.53万元，项目支出2077.72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2CF54">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单位职工工资发放人数592人，保障8363名学生正常的校园生活，购买教育教学物资储备5项，维护校园设施设备3项，开展教育教学培训6次。项目资金已使用12381.13万元，通过保障部门正常运转及业务的实施，有效提升学校的教育教学能力，持续推行素质教育。</w:t>
            </w:r>
          </w:p>
        </w:tc>
      </w:tr>
      <w:tr w14:paraId="7E4102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97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AD1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FE9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8804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13A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287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5BAF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CE46">
            <w:pPr>
              <w:jc w:val="center"/>
            </w:pPr>
            <w:r>
              <w:rPr>
                <w:rFonts w:ascii="宋体" w:hAnsi="宋体" w:eastAsia="宋体"/>
                <w:sz w:val="16"/>
              </w:rPr>
              <w:t>得分</w:t>
            </w:r>
          </w:p>
        </w:tc>
      </w:tr>
      <w:tr w14:paraId="4BA3B8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1365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1CE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455A">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BDD4">
            <w:pPr>
              <w:jc w:val="center"/>
            </w:pPr>
            <w:r>
              <w:rPr>
                <w:rFonts w:ascii="宋体" w:hAnsi="宋体" w:eastAsia="宋体"/>
                <w:sz w:val="16"/>
              </w:rPr>
              <w:t>&gt;=592人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0E5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E0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F47E">
            <w:pPr>
              <w:jc w:val="center"/>
            </w:pPr>
            <w:r>
              <w:rPr>
                <w:rFonts w:ascii="宋体" w:hAnsi="宋体" w:eastAsia="宋体"/>
                <w:sz w:val="16"/>
              </w:rPr>
              <w:t>592人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FF5C">
            <w:pPr>
              <w:jc w:val="center"/>
            </w:pPr>
            <w:r>
              <w:rPr>
                <w:rFonts w:ascii="宋体" w:hAnsi="宋体" w:eastAsia="宋体"/>
                <w:sz w:val="16"/>
              </w:rPr>
              <w:t>20</w:t>
            </w:r>
          </w:p>
        </w:tc>
      </w:tr>
      <w:tr w14:paraId="02C265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946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4E0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D57A">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813A">
            <w:pPr>
              <w:jc w:val="center"/>
            </w:pPr>
            <w:r>
              <w:rPr>
                <w:rFonts w:ascii="宋体" w:hAnsi="宋体" w:eastAsia="宋体"/>
                <w:sz w:val="16"/>
              </w:rPr>
              <w:t>&gt;=8363人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3AD3">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306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7AD2">
            <w:pPr>
              <w:jc w:val="center"/>
            </w:pPr>
            <w:r>
              <w:rPr>
                <w:rFonts w:ascii="宋体" w:hAnsi="宋体" w:eastAsia="宋体"/>
                <w:sz w:val="16"/>
              </w:rPr>
              <w:tab/>
            </w:r>
            <w:r>
              <w:rPr>
                <w:rFonts w:ascii="宋体" w:hAnsi="宋体" w:eastAsia="宋体"/>
                <w:sz w:val="16"/>
              </w:rPr>
              <w: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6297">
            <w:pPr>
              <w:jc w:val="center"/>
            </w:pPr>
            <w:r>
              <w:rPr>
                <w:rFonts w:ascii="宋体" w:hAnsi="宋体" w:eastAsia="宋体"/>
                <w:sz w:val="16"/>
              </w:rPr>
              <w:t>20</w:t>
            </w:r>
          </w:p>
        </w:tc>
      </w:tr>
      <w:tr w14:paraId="202EE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6D1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A2B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7A25">
            <w:pPr>
              <w:jc w:val="center"/>
            </w:pPr>
            <w:r>
              <w:rPr>
                <w:rFonts w:ascii="宋体" w:hAnsi="宋体" w:eastAsia="宋体"/>
                <w:sz w:val="16"/>
              </w:rPr>
              <w:t>购买教育教学物资储备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3D53">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B197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7B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A578">
            <w:pPr>
              <w:jc w:val="center"/>
            </w:pPr>
            <w:r>
              <w:rPr>
                <w:rFonts w:ascii="宋体" w:hAnsi="宋体" w:eastAsia="宋体"/>
                <w:sz w:val="16"/>
              </w:rPr>
              <w:tab/>
            </w: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E901">
            <w:pPr>
              <w:jc w:val="center"/>
            </w:pPr>
            <w:r>
              <w:rPr>
                <w:rFonts w:ascii="宋体" w:hAnsi="宋体" w:eastAsia="宋体"/>
                <w:sz w:val="16"/>
              </w:rPr>
              <w:t>20</w:t>
            </w:r>
          </w:p>
        </w:tc>
      </w:tr>
      <w:tr w14:paraId="32EE6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7B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5C4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6394F">
            <w:pPr>
              <w:jc w:val="center"/>
            </w:pPr>
            <w:r>
              <w:rPr>
                <w:rFonts w:ascii="宋体" w:hAnsi="宋体" w:eastAsia="宋体"/>
                <w:sz w:val="16"/>
              </w:rPr>
              <w:t>维护校园设施设备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2942C">
            <w:pPr>
              <w:jc w:val="center"/>
            </w:pPr>
            <w:r>
              <w:rPr>
                <w:rFonts w:ascii="宋体" w:hAnsi="宋体" w:eastAsia="宋体"/>
                <w:sz w:val="16"/>
              </w:rPr>
              <w:t>&gt;=3项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538C">
            <w:pPr>
              <w:jc w:val="center"/>
            </w:pPr>
            <w:r>
              <w:rPr>
                <w:rFonts w:ascii="宋体" w:hAnsi="宋体" w:eastAsia="宋体"/>
                <w:sz w:val="16"/>
              </w:rPr>
              <w:t>2024度工作计划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28B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D891">
            <w:pPr>
              <w:jc w:val="center"/>
            </w:pPr>
            <w:r>
              <w:rPr>
                <w:rFonts w:ascii="宋体" w:hAnsi="宋体" w:eastAsia="宋体"/>
                <w:sz w:val="16"/>
              </w:rPr>
              <w: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DCC8">
            <w:pPr>
              <w:jc w:val="center"/>
            </w:pPr>
            <w:r>
              <w:rPr>
                <w:rFonts w:ascii="宋体" w:hAnsi="宋体" w:eastAsia="宋体"/>
                <w:sz w:val="16"/>
              </w:rPr>
              <w:t>15</w:t>
            </w:r>
          </w:p>
        </w:tc>
      </w:tr>
      <w:tr w14:paraId="5343A1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9BA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DE7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754EF">
            <w:pPr>
              <w:jc w:val="center"/>
            </w:pPr>
            <w:r>
              <w:rPr>
                <w:rFonts w:ascii="宋体" w:hAnsi="宋体" w:eastAsia="宋体"/>
                <w:sz w:val="16"/>
              </w:rPr>
              <w:t>开展教育教学培训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646F0">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6D2F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654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8E02">
            <w:pPr>
              <w:jc w:val="center"/>
            </w:pPr>
            <w:r>
              <w:rPr>
                <w:rFonts w:ascii="宋体" w:hAnsi="宋体" w:eastAsia="宋体"/>
                <w:sz w:val="16"/>
              </w:rPr>
              <w:tab/>
            </w: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6E49">
            <w:pPr>
              <w:jc w:val="center"/>
            </w:pPr>
            <w:r>
              <w:rPr>
                <w:rFonts w:ascii="宋体" w:hAnsi="宋体" w:eastAsia="宋体"/>
                <w:sz w:val="16"/>
              </w:rPr>
              <w:t>15</w:t>
            </w:r>
          </w:p>
        </w:tc>
      </w:tr>
    </w:tbl>
    <w:p w14:paraId="4197EC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4A644C">
        <w:tblPrEx>
          <w:tblCellMar>
            <w:top w:w="0" w:type="dxa"/>
            <w:left w:w="108" w:type="dxa"/>
            <w:bottom w:w="0" w:type="dxa"/>
            <w:right w:w="108" w:type="dxa"/>
          </w:tblCellMar>
        </w:tblPrEx>
        <w:tc>
          <w:tcPr>
            <w:tcW w:w="8847" w:type="dxa"/>
            <w:gridSpan w:val="9"/>
            <w:vAlign w:val="center"/>
          </w:tcPr>
          <w:p w14:paraId="3792CAAF">
            <w:pPr>
              <w:jc w:val="center"/>
            </w:pPr>
            <w:r>
              <w:rPr>
                <w:rFonts w:ascii="宋体" w:hAnsi="宋体" w:eastAsia="宋体"/>
                <w:sz w:val="24"/>
              </w:rPr>
              <w:t>项目支出绩效自评表</w:t>
            </w:r>
          </w:p>
        </w:tc>
      </w:tr>
      <w:tr w14:paraId="258B6CDF">
        <w:tblPrEx>
          <w:tblCellMar>
            <w:top w:w="0" w:type="dxa"/>
            <w:left w:w="108" w:type="dxa"/>
            <w:bottom w:w="0" w:type="dxa"/>
            <w:right w:w="108" w:type="dxa"/>
          </w:tblCellMar>
        </w:tblPrEx>
        <w:tc>
          <w:tcPr>
            <w:tcW w:w="8847" w:type="dxa"/>
            <w:gridSpan w:val="9"/>
            <w:vAlign w:val="center"/>
          </w:tcPr>
          <w:p w14:paraId="11DF28D1">
            <w:pPr>
              <w:jc w:val="center"/>
            </w:pPr>
            <w:r>
              <w:rPr>
                <w:rFonts w:ascii="宋体" w:hAnsi="宋体" w:eastAsia="宋体"/>
                <w:sz w:val="24"/>
              </w:rPr>
              <w:t>(2024年度)</w:t>
            </w:r>
          </w:p>
        </w:tc>
      </w:tr>
      <w:tr w14:paraId="1875E4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865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A0C6EE">
            <w:pPr>
              <w:jc w:val="center"/>
            </w:pPr>
            <w:r>
              <w:rPr>
                <w:rFonts w:ascii="宋体" w:hAnsi="宋体" w:eastAsia="宋体"/>
                <w:sz w:val="16"/>
              </w:rPr>
              <w:t>2021年结转2024年自治区直达资金-和地财教</w:t>
            </w:r>
            <w:r>
              <w:rPr>
                <w:rFonts w:hint="eastAsia" w:ascii="宋体" w:hAnsi="宋体"/>
                <w:sz w:val="16"/>
                <w:lang w:eastAsia="zh-CN"/>
              </w:rPr>
              <w:t>〔2021〕1号</w:t>
            </w:r>
            <w:r>
              <w:rPr>
                <w:rFonts w:ascii="宋体" w:hAnsi="宋体" w:eastAsia="宋体"/>
                <w:sz w:val="16"/>
              </w:rPr>
              <w:t>-城乡义务教育补助资金-家庭经济困难学生生活补助</w:t>
            </w:r>
          </w:p>
        </w:tc>
      </w:tr>
      <w:tr w14:paraId="2AD1A0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312E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4C027">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5B7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4C3306">
            <w:pPr>
              <w:jc w:val="center"/>
            </w:pPr>
            <w:r>
              <w:rPr>
                <w:rFonts w:ascii="宋体" w:hAnsi="宋体" w:eastAsia="宋体"/>
                <w:sz w:val="16"/>
              </w:rPr>
              <w:t>洛浦县布亚乡中心小学</w:t>
            </w:r>
          </w:p>
        </w:tc>
      </w:tr>
      <w:tr w14:paraId="1C6647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48A0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84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37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A3D1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A725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F8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4C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608A">
            <w:pPr>
              <w:jc w:val="center"/>
            </w:pPr>
            <w:r>
              <w:rPr>
                <w:rFonts w:ascii="宋体" w:hAnsi="宋体" w:eastAsia="宋体"/>
                <w:sz w:val="16"/>
              </w:rPr>
              <w:t>得分</w:t>
            </w:r>
          </w:p>
        </w:tc>
      </w:tr>
      <w:tr w14:paraId="14A23F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EB8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CDB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DF21">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621D9">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794D">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FF4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11D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844C5">
            <w:pPr>
              <w:jc w:val="center"/>
            </w:pPr>
            <w:r>
              <w:rPr>
                <w:rFonts w:ascii="宋体" w:hAnsi="宋体" w:eastAsia="宋体"/>
                <w:sz w:val="16"/>
              </w:rPr>
              <w:t>10.00分</w:t>
            </w:r>
          </w:p>
        </w:tc>
      </w:tr>
      <w:tr w14:paraId="6E138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2B0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793C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320A">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29C6">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BD77">
            <w:pPr>
              <w:jc w:val="center"/>
            </w:pPr>
            <w:r>
              <w:rPr>
                <w:rFonts w:ascii="宋体" w:hAnsi="宋体" w:eastAsia="宋体"/>
                <w:sz w:val="16"/>
              </w:rPr>
              <w:t>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34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FE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9E117">
            <w:pPr>
              <w:jc w:val="center"/>
            </w:pPr>
            <w:r>
              <w:rPr>
                <w:rFonts w:ascii="宋体" w:hAnsi="宋体" w:eastAsia="宋体"/>
                <w:sz w:val="16"/>
              </w:rPr>
              <w:t>—</w:t>
            </w:r>
          </w:p>
        </w:tc>
      </w:tr>
      <w:tr w14:paraId="2C8836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940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2A2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FE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623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D3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D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48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2A7D">
            <w:pPr>
              <w:jc w:val="center"/>
            </w:pPr>
            <w:r>
              <w:rPr>
                <w:rFonts w:ascii="宋体" w:hAnsi="宋体" w:eastAsia="宋体"/>
                <w:sz w:val="16"/>
              </w:rPr>
              <w:t>—</w:t>
            </w:r>
          </w:p>
        </w:tc>
      </w:tr>
      <w:tr w14:paraId="0DB66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AC9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C85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BA0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F25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CC0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2EA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B2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FF25">
            <w:pPr>
              <w:jc w:val="center"/>
            </w:pPr>
            <w:r>
              <w:rPr>
                <w:rFonts w:ascii="宋体" w:hAnsi="宋体" w:eastAsia="宋体"/>
                <w:sz w:val="16"/>
              </w:rPr>
              <w:t>—</w:t>
            </w:r>
          </w:p>
        </w:tc>
      </w:tr>
      <w:tr w14:paraId="0E89AF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39A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AD5D9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38122">
            <w:pPr>
              <w:jc w:val="center"/>
            </w:pPr>
            <w:r>
              <w:rPr>
                <w:rFonts w:ascii="宋体" w:hAnsi="宋体" w:eastAsia="宋体"/>
                <w:sz w:val="16"/>
              </w:rPr>
              <w:t>实际完成情况</w:t>
            </w:r>
          </w:p>
        </w:tc>
      </w:tr>
      <w:tr w14:paraId="3FD40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444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155069">
            <w:pPr>
              <w:jc w:val="both"/>
            </w:pPr>
            <w:r>
              <w:rPr>
                <w:rFonts w:ascii="宋体" w:hAnsi="宋体" w:eastAsia="宋体"/>
                <w:sz w:val="16"/>
              </w:rPr>
              <w:t>根据城乡义务教育直达资金（中央直达资金）的通知（和地财教</w:t>
            </w:r>
            <w:r>
              <w:rPr>
                <w:rFonts w:hint="eastAsia" w:ascii="宋体" w:hAnsi="宋体"/>
                <w:sz w:val="16"/>
                <w:lang w:eastAsia="zh-CN"/>
              </w:rPr>
              <w:t>〔2021〕1号</w:t>
            </w:r>
            <w:r>
              <w:rPr>
                <w:rFonts w:ascii="宋体" w:hAnsi="宋体" w:eastAsia="宋体"/>
                <w:sz w:val="16"/>
              </w:rPr>
              <w:t>）文件实施本项目，主要实施内容为：涉及9</w:t>
            </w:r>
            <w:r>
              <w:rPr>
                <w:rFonts w:hint="eastAsia" w:ascii="宋体" w:hAnsi="宋体"/>
                <w:sz w:val="16"/>
                <w:lang w:eastAsia="zh-CN"/>
              </w:rPr>
              <w:t>所</w:t>
            </w:r>
            <w:r>
              <w:rPr>
                <w:rFonts w:ascii="宋体" w:hAnsi="宋体" w:eastAsia="宋体"/>
                <w:sz w:val="16"/>
              </w:rPr>
              <w:t>学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79A20">
            <w:pPr>
              <w:jc w:val="both"/>
            </w:pPr>
            <w:r>
              <w:rPr>
                <w:rFonts w:hint="eastAsia" w:ascii="宋体" w:hAnsi="宋体"/>
                <w:sz w:val="16"/>
                <w:lang w:eastAsia="zh-CN"/>
              </w:rPr>
              <w:t>截至2024</w:t>
            </w:r>
            <w:r>
              <w:rPr>
                <w:rFonts w:ascii="宋体" w:hAnsi="宋体" w:eastAsia="宋体"/>
                <w:sz w:val="16"/>
              </w:rPr>
              <w:t>年12月1日，该项目支出合计资金12.56万元，根据城乡义务教育直达资金（中央直达资金）的通知（和地财教</w:t>
            </w:r>
            <w:r>
              <w:rPr>
                <w:rFonts w:hint="eastAsia" w:ascii="宋体" w:hAnsi="宋体"/>
                <w:sz w:val="16"/>
                <w:lang w:eastAsia="zh-CN"/>
              </w:rPr>
              <w:t>〔2021〕1号</w:t>
            </w:r>
            <w:r>
              <w:rPr>
                <w:rFonts w:ascii="宋体" w:hAnsi="宋体" w:eastAsia="宋体"/>
                <w:sz w:val="16"/>
              </w:rPr>
              <w:t>）文件实施本项目，主要实施内容为：涉及9</w:t>
            </w:r>
            <w:r>
              <w:rPr>
                <w:rFonts w:hint="eastAsia" w:ascii="宋体" w:hAnsi="宋体"/>
                <w:sz w:val="16"/>
                <w:lang w:eastAsia="zh-CN"/>
              </w:rPr>
              <w:t>所</w:t>
            </w:r>
            <w:r>
              <w:rPr>
                <w:rFonts w:ascii="宋体" w:hAnsi="宋体" w:eastAsia="宋体"/>
                <w:sz w:val="16"/>
              </w:rPr>
              <w:t>学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r>
      <w:tr w14:paraId="5B0A3D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A6FAC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F67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026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A03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541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11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024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636E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D431">
            <w:pPr>
              <w:jc w:val="center"/>
            </w:pPr>
            <w:r>
              <w:rPr>
                <w:rFonts w:ascii="宋体" w:hAnsi="宋体" w:eastAsia="宋体"/>
                <w:sz w:val="16"/>
              </w:rPr>
              <w:t>偏差原因分析及改进措施</w:t>
            </w:r>
          </w:p>
        </w:tc>
      </w:tr>
      <w:tr w14:paraId="4CD609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A791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CD4C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05E9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23EE">
            <w:pPr>
              <w:jc w:val="center"/>
            </w:pPr>
            <w:r>
              <w:rPr>
                <w:rFonts w:ascii="宋体" w:hAnsi="宋体" w:eastAsia="宋体"/>
                <w:sz w:val="16"/>
              </w:rPr>
              <w:t>补助学校数量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7E5A">
            <w:pPr>
              <w:jc w:val="center"/>
            </w:pPr>
            <w:r>
              <w:rPr>
                <w:rFonts w:ascii="宋体" w:hAnsi="宋体" w:eastAsia="宋体"/>
                <w:sz w:val="16"/>
              </w:rPr>
              <w:t>=9所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1327">
            <w:pPr>
              <w:jc w:val="center"/>
            </w:pPr>
            <w:r>
              <w:rPr>
                <w:rFonts w:ascii="宋体" w:hAnsi="宋体" w:eastAsia="宋体"/>
                <w:sz w:val="16"/>
              </w:rPr>
              <w:t>=9所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6D8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10A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49D8B">
            <w:pPr>
              <w:jc w:val="center"/>
            </w:pPr>
          </w:p>
        </w:tc>
      </w:tr>
      <w:tr w14:paraId="34579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37A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6A2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A77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AF12C">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5239">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920D5">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523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4A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BABB">
            <w:pPr>
              <w:jc w:val="center"/>
            </w:pPr>
          </w:p>
        </w:tc>
      </w:tr>
      <w:tr w14:paraId="38E968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BE7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7AA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371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BDE8">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7E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BFA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9E2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789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EC4B">
            <w:pPr>
              <w:jc w:val="center"/>
            </w:pPr>
          </w:p>
        </w:tc>
      </w:tr>
      <w:tr w14:paraId="1E633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55D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A6D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F5D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51D0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2B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5F6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76C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1223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B9A47">
            <w:pPr>
              <w:jc w:val="center"/>
            </w:pPr>
          </w:p>
        </w:tc>
      </w:tr>
      <w:tr w14:paraId="36A1A5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CC2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707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4ECE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065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8D5E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46D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90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558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89B8">
            <w:pPr>
              <w:jc w:val="center"/>
            </w:pPr>
          </w:p>
        </w:tc>
      </w:tr>
      <w:tr w14:paraId="0D897B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033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78A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931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80E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AF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1BC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700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5DD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200F3">
            <w:pPr>
              <w:jc w:val="center"/>
            </w:pPr>
          </w:p>
        </w:tc>
      </w:tr>
      <w:tr w14:paraId="0C92BC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545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593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846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6C628">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EAA5">
            <w:pPr>
              <w:jc w:val="center"/>
            </w:pPr>
            <w:r>
              <w:rPr>
                <w:rFonts w:ascii="宋体" w:hAnsi="宋体" w:eastAsia="宋体"/>
                <w:sz w:val="16"/>
              </w:rPr>
              <w:t>=12.56万元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5548">
            <w:pPr>
              <w:jc w:val="center"/>
            </w:pPr>
            <w:r>
              <w:rPr>
                <w:rFonts w:ascii="宋体" w:hAnsi="宋体" w:eastAsia="宋体"/>
                <w:sz w:val="16"/>
              </w:rPr>
              <w:t>=12.56万元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20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BC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D2DA">
            <w:pPr>
              <w:jc w:val="center"/>
            </w:pPr>
          </w:p>
        </w:tc>
      </w:tr>
      <w:tr w14:paraId="4769E7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7C7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F0D6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8764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B7B4">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5A0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2A62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F2B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2B3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4891">
            <w:pPr>
              <w:jc w:val="center"/>
            </w:pPr>
          </w:p>
        </w:tc>
      </w:tr>
      <w:tr w14:paraId="71F59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58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AF7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ED3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44FDE">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B35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15A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F4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DC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B024">
            <w:pPr>
              <w:jc w:val="center"/>
            </w:pPr>
          </w:p>
        </w:tc>
      </w:tr>
      <w:tr w14:paraId="27785A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276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76B2A">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F9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F1F35">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1207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1CD4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F3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B78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9BADF">
            <w:pPr>
              <w:jc w:val="center"/>
            </w:pPr>
          </w:p>
        </w:tc>
      </w:tr>
      <w:tr w14:paraId="7905EB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9CF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84F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F23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167AD">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46F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A43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1C5A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01D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3CB8">
            <w:pPr>
              <w:jc w:val="center"/>
            </w:pPr>
          </w:p>
        </w:tc>
      </w:tr>
      <w:tr w14:paraId="21A28B5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F0F3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1D3B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27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6FA3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3B3340"/>
        </w:tc>
      </w:tr>
    </w:tbl>
    <w:p w14:paraId="5AC6EA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EDE666">
        <w:tblPrEx>
          <w:tblCellMar>
            <w:top w:w="0" w:type="dxa"/>
            <w:left w:w="108" w:type="dxa"/>
            <w:bottom w:w="0" w:type="dxa"/>
            <w:right w:w="108" w:type="dxa"/>
          </w:tblCellMar>
        </w:tblPrEx>
        <w:tc>
          <w:tcPr>
            <w:tcW w:w="8847" w:type="dxa"/>
            <w:gridSpan w:val="9"/>
            <w:vAlign w:val="center"/>
          </w:tcPr>
          <w:p w14:paraId="6584E7AA">
            <w:pPr>
              <w:jc w:val="center"/>
            </w:pPr>
            <w:r>
              <w:rPr>
                <w:rFonts w:ascii="宋体" w:hAnsi="宋体" w:eastAsia="宋体"/>
                <w:sz w:val="24"/>
              </w:rPr>
              <w:t>项目支出绩效自评表</w:t>
            </w:r>
          </w:p>
        </w:tc>
      </w:tr>
      <w:tr w14:paraId="533E9649">
        <w:tblPrEx>
          <w:tblCellMar>
            <w:top w:w="0" w:type="dxa"/>
            <w:left w:w="108" w:type="dxa"/>
            <w:bottom w:w="0" w:type="dxa"/>
            <w:right w:w="108" w:type="dxa"/>
          </w:tblCellMar>
        </w:tblPrEx>
        <w:tc>
          <w:tcPr>
            <w:tcW w:w="8847" w:type="dxa"/>
            <w:gridSpan w:val="9"/>
            <w:vAlign w:val="center"/>
          </w:tcPr>
          <w:p w14:paraId="43595EAA">
            <w:pPr>
              <w:jc w:val="center"/>
            </w:pPr>
            <w:r>
              <w:rPr>
                <w:rFonts w:ascii="宋体" w:hAnsi="宋体" w:eastAsia="宋体"/>
                <w:sz w:val="24"/>
              </w:rPr>
              <w:t>(2024年度)</w:t>
            </w:r>
          </w:p>
        </w:tc>
      </w:tr>
      <w:tr w14:paraId="7F4D55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1A9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8DEDF1">
            <w:pPr>
              <w:jc w:val="center"/>
            </w:pPr>
            <w:r>
              <w:rPr>
                <w:rFonts w:ascii="宋体" w:hAnsi="宋体" w:eastAsia="宋体"/>
                <w:sz w:val="16"/>
              </w:rPr>
              <w:t>专项资金-和地财教</w:t>
            </w:r>
            <w:r>
              <w:rPr>
                <w:rFonts w:hint="eastAsia" w:ascii="宋体" w:hAnsi="宋体"/>
                <w:sz w:val="16"/>
                <w:lang w:eastAsia="zh-CN"/>
              </w:rPr>
              <w:t>〔2023〕67号</w:t>
            </w:r>
            <w:r>
              <w:rPr>
                <w:rFonts w:ascii="宋体" w:hAnsi="宋体" w:eastAsia="宋体"/>
                <w:sz w:val="16"/>
              </w:rPr>
              <w:t>：2024年中央彩票公益金支持乡村学校少年宫项目-洛财教</w:t>
            </w:r>
            <w:r>
              <w:rPr>
                <w:rFonts w:hint="eastAsia" w:ascii="宋体" w:hAnsi="宋体"/>
                <w:sz w:val="16"/>
                <w:lang w:eastAsia="zh-CN"/>
              </w:rPr>
              <w:t>〔2024〕29号</w:t>
            </w:r>
          </w:p>
        </w:tc>
      </w:tr>
      <w:tr w14:paraId="6E2979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10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6A5A8C">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6B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07E48C">
            <w:pPr>
              <w:jc w:val="center"/>
            </w:pPr>
            <w:r>
              <w:rPr>
                <w:rFonts w:ascii="宋体" w:hAnsi="宋体" w:eastAsia="宋体"/>
                <w:sz w:val="16"/>
              </w:rPr>
              <w:t>洛浦县布亚乡中心小学</w:t>
            </w:r>
          </w:p>
        </w:tc>
      </w:tr>
      <w:tr w14:paraId="42B5B5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9505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00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D9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00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FFF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09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110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7692E">
            <w:pPr>
              <w:jc w:val="center"/>
            </w:pPr>
            <w:r>
              <w:rPr>
                <w:rFonts w:ascii="宋体" w:hAnsi="宋体" w:eastAsia="宋体"/>
                <w:sz w:val="16"/>
              </w:rPr>
              <w:t>得分</w:t>
            </w:r>
          </w:p>
        </w:tc>
      </w:tr>
      <w:tr w14:paraId="7D5AF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5C6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4AF5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41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2F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0ED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CC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871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E8B0D">
            <w:pPr>
              <w:jc w:val="center"/>
            </w:pPr>
            <w:r>
              <w:rPr>
                <w:rFonts w:ascii="宋体" w:hAnsi="宋体" w:eastAsia="宋体"/>
                <w:sz w:val="16"/>
              </w:rPr>
              <w:t>10.00分</w:t>
            </w:r>
          </w:p>
        </w:tc>
      </w:tr>
      <w:tr w14:paraId="02597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41E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93D3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DFF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B6C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6B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F38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8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65A4">
            <w:pPr>
              <w:jc w:val="center"/>
            </w:pPr>
            <w:r>
              <w:rPr>
                <w:rFonts w:ascii="宋体" w:hAnsi="宋体" w:eastAsia="宋体"/>
                <w:sz w:val="16"/>
              </w:rPr>
              <w:t>—</w:t>
            </w:r>
          </w:p>
        </w:tc>
      </w:tr>
      <w:tr w14:paraId="619A8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651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F14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9E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AB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906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CBF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51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3C06">
            <w:pPr>
              <w:jc w:val="center"/>
            </w:pPr>
            <w:r>
              <w:rPr>
                <w:rFonts w:ascii="宋体" w:hAnsi="宋体" w:eastAsia="宋体"/>
                <w:sz w:val="16"/>
              </w:rPr>
              <w:t>—</w:t>
            </w:r>
          </w:p>
        </w:tc>
      </w:tr>
      <w:tr w14:paraId="6A3D7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B46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2C2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189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E3F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22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4F3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3B4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A8CD7">
            <w:pPr>
              <w:jc w:val="center"/>
            </w:pPr>
            <w:r>
              <w:rPr>
                <w:rFonts w:ascii="宋体" w:hAnsi="宋体" w:eastAsia="宋体"/>
                <w:sz w:val="16"/>
              </w:rPr>
              <w:t>—</w:t>
            </w:r>
          </w:p>
        </w:tc>
      </w:tr>
      <w:tr w14:paraId="04BA97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FB9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965FB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5396FD">
            <w:pPr>
              <w:jc w:val="center"/>
            </w:pPr>
            <w:r>
              <w:rPr>
                <w:rFonts w:ascii="宋体" w:hAnsi="宋体" w:eastAsia="宋体"/>
                <w:sz w:val="16"/>
              </w:rPr>
              <w:t>实际完成情况</w:t>
            </w:r>
          </w:p>
        </w:tc>
      </w:tr>
      <w:tr w14:paraId="377A75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BA3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2D0D3A">
            <w:pPr>
              <w:jc w:val="both"/>
            </w:pPr>
            <w:r>
              <w:rPr>
                <w:rFonts w:ascii="宋体" w:hAnsi="宋体" w:eastAsia="宋体"/>
                <w:sz w:val="16"/>
              </w:rPr>
              <w:t>根据城乡义务教育直达资金（中央直达资金）的通知（和地财教</w:t>
            </w:r>
            <w:r>
              <w:rPr>
                <w:rFonts w:hint="eastAsia" w:ascii="宋体" w:hAnsi="宋体"/>
                <w:sz w:val="16"/>
                <w:lang w:eastAsia="zh-CN"/>
              </w:rPr>
              <w:t>〔2023〕67号</w:t>
            </w:r>
            <w:r>
              <w:rPr>
                <w:rFonts w:ascii="宋体" w:hAnsi="宋体" w:eastAsia="宋体"/>
                <w:sz w:val="16"/>
              </w:rPr>
              <w:t>）文件实施本项目，主要实施内容为：涉及13</w:t>
            </w:r>
            <w:r>
              <w:rPr>
                <w:rFonts w:hint="eastAsia" w:ascii="宋体" w:hAnsi="宋体"/>
                <w:sz w:val="16"/>
                <w:lang w:eastAsia="zh-CN"/>
              </w:rPr>
              <w:t>所</w:t>
            </w:r>
            <w:r>
              <w:rPr>
                <w:rFonts w:ascii="宋体" w:hAnsi="宋体" w:eastAsia="宋体"/>
                <w:sz w:val="16"/>
              </w:rPr>
              <w:t>学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C0DCFD">
            <w:pPr>
              <w:jc w:val="both"/>
            </w:pPr>
            <w:r>
              <w:rPr>
                <w:rFonts w:ascii="宋体" w:hAnsi="宋体" w:eastAsia="宋体"/>
                <w:sz w:val="16"/>
              </w:rPr>
              <w:t>根据【专项资金-和地财教</w:t>
            </w:r>
            <w:r>
              <w:rPr>
                <w:rFonts w:hint="eastAsia" w:ascii="宋体" w:hAnsi="宋体"/>
                <w:sz w:val="16"/>
                <w:lang w:eastAsia="zh-CN"/>
              </w:rPr>
              <w:t>〔2023〕67号</w:t>
            </w:r>
            <w:r>
              <w:rPr>
                <w:rFonts w:ascii="宋体" w:hAnsi="宋体" w:eastAsia="宋体"/>
                <w:sz w:val="16"/>
              </w:rPr>
              <w:t>：2024年中央彩票公益金支持乡村学校少年宫项目-洛财教</w:t>
            </w:r>
            <w:r>
              <w:rPr>
                <w:rFonts w:hint="eastAsia" w:ascii="宋体" w:hAnsi="宋体"/>
                <w:sz w:val="16"/>
                <w:lang w:eastAsia="zh-CN"/>
              </w:rPr>
              <w:t>〔2024〕29号</w:t>
            </w:r>
            <w:r>
              <w:rPr>
                <w:rFonts w:ascii="宋体" w:hAnsi="宋体" w:eastAsia="宋体"/>
                <w:sz w:val="16"/>
              </w:rPr>
              <w:t>】项目，主要实施内容为：涉及13</w:t>
            </w:r>
            <w:r>
              <w:rPr>
                <w:rFonts w:hint="eastAsia" w:ascii="宋体" w:hAnsi="宋体"/>
                <w:sz w:val="16"/>
                <w:lang w:eastAsia="zh-CN"/>
              </w:rPr>
              <w:t>所学</w:t>
            </w:r>
            <w:r>
              <w:rPr>
                <w:rFonts w:ascii="宋体" w:hAnsi="宋体" w:eastAsia="宋体"/>
                <w:sz w:val="16"/>
              </w:rPr>
              <w:t>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r>
      <w:tr w14:paraId="12EA9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C93C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8C3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A1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99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40AA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574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78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DF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730ED">
            <w:pPr>
              <w:jc w:val="center"/>
            </w:pPr>
            <w:r>
              <w:rPr>
                <w:rFonts w:ascii="宋体" w:hAnsi="宋体" w:eastAsia="宋体"/>
                <w:sz w:val="16"/>
              </w:rPr>
              <w:t>偏差原因分析及改进措施</w:t>
            </w:r>
          </w:p>
        </w:tc>
      </w:tr>
      <w:tr w14:paraId="46891B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6D21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AE46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086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D63E">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108E">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C6E62">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A5F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2E7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9DBE">
            <w:pPr>
              <w:jc w:val="center"/>
            </w:pPr>
          </w:p>
        </w:tc>
      </w:tr>
      <w:tr w14:paraId="1B69F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965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46A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4C3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B1E24">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F45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23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4E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FD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D11E">
            <w:pPr>
              <w:jc w:val="center"/>
            </w:pPr>
          </w:p>
        </w:tc>
      </w:tr>
      <w:tr w14:paraId="092A21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752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A2E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10B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3FA8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9DE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FC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787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B27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F038C">
            <w:pPr>
              <w:jc w:val="center"/>
            </w:pPr>
          </w:p>
        </w:tc>
      </w:tr>
      <w:tr w14:paraId="79D701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1C8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3C7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661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8404">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735A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B73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C2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C7F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27D29">
            <w:pPr>
              <w:jc w:val="center"/>
            </w:pPr>
          </w:p>
        </w:tc>
      </w:tr>
      <w:tr w14:paraId="5CB94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7BB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BF3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96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272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38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A2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1BD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CF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FB4D">
            <w:pPr>
              <w:jc w:val="center"/>
            </w:pPr>
          </w:p>
        </w:tc>
      </w:tr>
      <w:tr w14:paraId="7C98F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B38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ED34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B0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BEBA">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FBD9">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5A26">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5F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5A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D40B">
            <w:pPr>
              <w:jc w:val="center"/>
            </w:pPr>
          </w:p>
        </w:tc>
      </w:tr>
      <w:tr w14:paraId="4E9DE0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881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514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F01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CBB8">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09E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AF35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DD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08A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A4BA0">
            <w:pPr>
              <w:jc w:val="center"/>
            </w:pPr>
          </w:p>
        </w:tc>
      </w:tr>
      <w:tr w14:paraId="54C5B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C4C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B2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9A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CD88B">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F9A8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79B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052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32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ABDB9">
            <w:pPr>
              <w:jc w:val="center"/>
            </w:pPr>
          </w:p>
        </w:tc>
      </w:tr>
      <w:tr w14:paraId="654DE5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2659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630C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528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DE9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C06710"/>
        </w:tc>
      </w:tr>
    </w:tbl>
    <w:p w14:paraId="5F48D4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47C42F">
        <w:tc>
          <w:tcPr>
            <w:tcW w:w="8847" w:type="dxa"/>
            <w:gridSpan w:val="9"/>
            <w:vAlign w:val="center"/>
          </w:tcPr>
          <w:p w14:paraId="3A133F33">
            <w:pPr>
              <w:jc w:val="center"/>
            </w:pPr>
            <w:r>
              <w:rPr>
                <w:rFonts w:ascii="宋体" w:hAnsi="宋体" w:eastAsia="宋体"/>
                <w:sz w:val="24"/>
              </w:rPr>
              <w:t>项目支出绩效自评表</w:t>
            </w:r>
          </w:p>
        </w:tc>
      </w:tr>
      <w:tr w14:paraId="6E1B5756">
        <w:tblPrEx>
          <w:tblCellMar>
            <w:top w:w="0" w:type="dxa"/>
            <w:left w:w="108" w:type="dxa"/>
            <w:bottom w:w="0" w:type="dxa"/>
            <w:right w:w="108" w:type="dxa"/>
          </w:tblCellMar>
        </w:tblPrEx>
        <w:tc>
          <w:tcPr>
            <w:tcW w:w="8847" w:type="dxa"/>
            <w:gridSpan w:val="9"/>
            <w:vAlign w:val="center"/>
          </w:tcPr>
          <w:p w14:paraId="5E4B097E">
            <w:pPr>
              <w:jc w:val="center"/>
            </w:pPr>
            <w:r>
              <w:rPr>
                <w:rFonts w:ascii="宋体" w:hAnsi="宋体" w:eastAsia="宋体"/>
                <w:sz w:val="24"/>
              </w:rPr>
              <w:t>(2024年度)</w:t>
            </w:r>
          </w:p>
        </w:tc>
      </w:tr>
      <w:tr w14:paraId="7D22D3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DBFD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CA97E9">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710B55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F2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CF0C71">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CA0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BFF104">
            <w:pPr>
              <w:jc w:val="center"/>
            </w:pPr>
            <w:r>
              <w:rPr>
                <w:rFonts w:ascii="宋体" w:hAnsi="宋体" w:eastAsia="宋体"/>
                <w:sz w:val="16"/>
              </w:rPr>
              <w:t>洛浦县布亚乡中心小学</w:t>
            </w:r>
          </w:p>
        </w:tc>
      </w:tr>
      <w:tr w14:paraId="29FF7B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6265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41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FEF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8B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43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53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FBB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8F312">
            <w:pPr>
              <w:jc w:val="center"/>
            </w:pPr>
            <w:r>
              <w:rPr>
                <w:rFonts w:ascii="宋体" w:hAnsi="宋体" w:eastAsia="宋体"/>
                <w:sz w:val="16"/>
              </w:rPr>
              <w:t>得分</w:t>
            </w:r>
          </w:p>
        </w:tc>
      </w:tr>
      <w:tr w14:paraId="66397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96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9D0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24DBE">
            <w:pPr>
              <w:jc w:val="center"/>
            </w:pPr>
            <w:r>
              <w:rPr>
                <w:rFonts w:ascii="宋体" w:hAnsi="宋体" w:eastAsia="宋体"/>
                <w:sz w:val="16"/>
              </w:rPr>
              <w:t>1,492.46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DE539">
            <w:pPr>
              <w:jc w:val="center"/>
            </w:pPr>
            <w:r>
              <w:rPr>
                <w:rFonts w:ascii="宋体" w:hAnsi="宋体" w:eastAsia="宋体"/>
                <w:sz w:val="16"/>
              </w:rPr>
              <w:t>1,427.98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3425">
            <w:pPr>
              <w:jc w:val="center"/>
            </w:pPr>
            <w:r>
              <w:rPr>
                <w:rFonts w:ascii="宋体" w:hAnsi="宋体" w:eastAsia="宋体"/>
                <w:sz w:val="16"/>
              </w:rPr>
              <w:t>1,427.98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28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EC08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80836">
            <w:pPr>
              <w:jc w:val="center"/>
            </w:pPr>
            <w:r>
              <w:rPr>
                <w:rFonts w:ascii="宋体" w:hAnsi="宋体" w:eastAsia="宋体"/>
                <w:sz w:val="16"/>
              </w:rPr>
              <w:t>10.00分</w:t>
            </w:r>
          </w:p>
        </w:tc>
      </w:tr>
      <w:tr w14:paraId="36024B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ED2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58F4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C0CB">
            <w:pPr>
              <w:jc w:val="center"/>
            </w:pPr>
            <w:r>
              <w:rPr>
                <w:rFonts w:ascii="宋体" w:hAnsi="宋体" w:eastAsia="宋体"/>
                <w:sz w:val="16"/>
              </w:rPr>
              <w:t>1,492.46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F60D">
            <w:pPr>
              <w:jc w:val="center"/>
            </w:pPr>
            <w:r>
              <w:rPr>
                <w:rFonts w:ascii="宋体" w:hAnsi="宋体" w:eastAsia="宋体"/>
                <w:sz w:val="16"/>
              </w:rPr>
              <w:t>1,427.98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154B">
            <w:pPr>
              <w:jc w:val="center"/>
            </w:pPr>
            <w:r>
              <w:rPr>
                <w:rFonts w:ascii="宋体" w:hAnsi="宋体" w:eastAsia="宋体"/>
                <w:sz w:val="16"/>
              </w:rPr>
              <w:t>1,427.98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35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DB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BE8B">
            <w:pPr>
              <w:jc w:val="center"/>
            </w:pPr>
            <w:r>
              <w:rPr>
                <w:rFonts w:ascii="宋体" w:hAnsi="宋体" w:eastAsia="宋体"/>
                <w:sz w:val="16"/>
              </w:rPr>
              <w:t>—</w:t>
            </w:r>
          </w:p>
        </w:tc>
      </w:tr>
      <w:tr w14:paraId="756376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BA4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F2C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651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AEF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AA9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D97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A31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030E">
            <w:pPr>
              <w:jc w:val="center"/>
            </w:pPr>
            <w:r>
              <w:rPr>
                <w:rFonts w:ascii="宋体" w:hAnsi="宋体" w:eastAsia="宋体"/>
                <w:sz w:val="16"/>
              </w:rPr>
              <w:t>—</w:t>
            </w:r>
          </w:p>
        </w:tc>
      </w:tr>
      <w:tr w14:paraId="222D7C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F1F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78F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02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95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5F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C36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F9E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8C3F">
            <w:pPr>
              <w:jc w:val="center"/>
            </w:pPr>
            <w:r>
              <w:rPr>
                <w:rFonts w:ascii="宋体" w:hAnsi="宋体" w:eastAsia="宋体"/>
                <w:sz w:val="16"/>
              </w:rPr>
              <w:t>—</w:t>
            </w:r>
          </w:p>
        </w:tc>
      </w:tr>
      <w:tr w14:paraId="60805A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7EE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87D0A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DF783A">
            <w:pPr>
              <w:jc w:val="center"/>
            </w:pPr>
            <w:r>
              <w:rPr>
                <w:rFonts w:ascii="宋体" w:hAnsi="宋体" w:eastAsia="宋体"/>
                <w:sz w:val="16"/>
              </w:rPr>
              <w:t>实际完成情况</w:t>
            </w:r>
          </w:p>
        </w:tc>
      </w:tr>
      <w:tr w14:paraId="335F0B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286D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BED671">
            <w:pPr>
              <w:jc w:val="both"/>
            </w:pPr>
            <w:r>
              <w:rPr>
                <w:rFonts w:ascii="宋体" w:hAnsi="宋体" w:eastAsia="宋体"/>
                <w:sz w:val="16"/>
              </w:rPr>
              <w:t>洛浦县布亚乡小学的主要职</w:t>
            </w:r>
            <w:r>
              <w:rPr>
                <w:rFonts w:hint="eastAsia" w:ascii="宋体" w:hAnsi="宋体"/>
                <w:sz w:val="16"/>
                <w:lang w:eastAsia="zh-CN"/>
              </w:rPr>
              <w:t>能是</w:t>
            </w:r>
            <w:r>
              <w:rPr>
                <w:rFonts w:ascii="宋体" w:hAnsi="宋体" w:eastAsia="宋体"/>
                <w:sz w:val="16"/>
              </w:rPr>
              <w:t>认真贯彻落实党和国家 的教育方针、政策，正确执行上级主管部门的决议和指 示，根据教育规律、社会要求和学校实际，组织制定学 校发展的远景规划、近期目标、学年和学期各项工作计 划以及各项工作指标并组织实施。制定教师队伍建设规 划，不断提高他们的政治素质、文化业务水平和科研水 平。全面实施素质教育，培养德、智、体、美等方面全 面发展的社会主义事业的建设者和接班人。 组织机构：洛浦县布亚乡中心小学无下属预算单位，下设5个科室，分别是：教务处，教研室，德育办公室，总务科，校办办公室等。编制数754，实有人数675人，其中：在职595人，增加29 人； 退休80人，减少4 人；离休0人，增加（减少）0 人。                                            中长期规划：组织六年制全日义务教育教学，通过实施素质教育，为中学输送合格的毕业生，为社会培养合格接班人；目标1：保障单位在职595人的工资福利及各项补助正常发放及部门正常运转。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357723">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年12月1日，该项目支出合计资金1427.98万元，根据城乡义务教育直达资金（中央直达资金）的通知（和地财教</w:t>
            </w:r>
            <w:r>
              <w:rPr>
                <w:rFonts w:hint="eastAsia" w:ascii="宋体" w:hAnsi="宋体"/>
                <w:sz w:val="16"/>
                <w:lang w:eastAsia="zh-CN"/>
              </w:rPr>
              <w:t>〔2023〕60号</w:t>
            </w:r>
            <w:r>
              <w:rPr>
                <w:rFonts w:ascii="宋体" w:hAnsi="宋体" w:eastAsia="宋体"/>
                <w:sz w:val="16"/>
              </w:rPr>
              <w:t>）文件实施本项目，主要实施内容为：涉及13</w:t>
            </w:r>
            <w:r>
              <w:rPr>
                <w:rFonts w:hint="eastAsia" w:ascii="宋体" w:hAnsi="宋体"/>
                <w:sz w:val="16"/>
                <w:lang w:eastAsia="zh-CN"/>
              </w:rPr>
              <w:t>所</w:t>
            </w:r>
            <w:r>
              <w:rPr>
                <w:rFonts w:ascii="宋体" w:hAnsi="宋体" w:eastAsia="宋体"/>
                <w:sz w:val="16"/>
              </w:rPr>
              <w:t>学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r>
      <w:tr w14:paraId="4F6070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11C9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7C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C382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487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CB3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13B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12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BA8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4A57">
            <w:pPr>
              <w:jc w:val="center"/>
            </w:pPr>
            <w:r>
              <w:rPr>
                <w:rFonts w:ascii="宋体" w:hAnsi="宋体" w:eastAsia="宋体"/>
                <w:sz w:val="16"/>
              </w:rPr>
              <w:t>偏差原因分析及改进措施</w:t>
            </w:r>
          </w:p>
        </w:tc>
      </w:tr>
      <w:tr w14:paraId="44CF35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3A56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252F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408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8BF44">
            <w:pPr>
              <w:jc w:val="center"/>
            </w:pPr>
            <w:r>
              <w:rPr>
                <w:rFonts w:ascii="宋体" w:hAnsi="宋体" w:eastAsia="宋体"/>
                <w:sz w:val="16"/>
              </w:rPr>
              <w:t>补助学校数量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29EB">
            <w:pPr>
              <w:jc w:val="center"/>
            </w:pPr>
            <w:r>
              <w:rPr>
                <w:rFonts w:ascii="宋体" w:hAnsi="宋体" w:eastAsia="宋体"/>
                <w:sz w:val="16"/>
              </w:rPr>
              <w:t>&gt;=13所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2C3DA">
            <w:pPr>
              <w:jc w:val="center"/>
            </w:pPr>
            <w:r>
              <w:rPr>
                <w:rFonts w:ascii="宋体" w:hAnsi="宋体" w:eastAsia="宋体"/>
                <w:sz w:val="16"/>
              </w:rPr>
              <w:t>=13所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2D1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14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A7E0">
            <w:pPr>
              <w:jc w:val="center"/>
            </w:pPr>
          </w:p>
        </w:tc>
      </w:tr>
      <w:tr w14:paraId="50A56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71F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61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0FA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9769">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C5360">
            <w:pPr>
              <w:jc w:val="center"/>
            </w:pPr>
            <w:r>
              <w:rPr>
                <w:rFonts w:ascii="宋体" w:hAnsi="宋体" w:eastAsia="宋体"/>
                <w:sz w:val="16"/>
              </w:rPr>
              <w:t>&gt;=8363人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A697C">
            <w:pPr>
              <w:jc w:val="center"/>
            </w:pPr>
            <w:r>
              <w:rPr>
                <w:rFonts w:ascii="宋体" w:hAnsi="宋体" w:eastAsia="宋体"/>
                <w:sz w:val="16"/>
              </w:rPr>
              <w: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44C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CDF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003BB">
            <w:pPr>
              <w:jc w:val="center"/>
            </w:pPr>
          </w:p>
        </w:tc>
      </w:tr>
      <w:tr w14:paraId="4903D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A77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0A2A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F5B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8792B">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A56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FF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7C0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28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79AFA">
            <w:pPr>
              <w:jc w:val="center"/>
            </w:pPr>
          </w:p>
        </w:tc>
      </w:tr>
      <w:tr w14:paraId="78242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FA0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F9A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6A9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1386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23E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5A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76C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6BD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CB9B">
            <w:pPr>
              <w:jc w:val="center"/>
            </w:pPr>
          </w:p>
        </w:tc>
      </w:tr>
      <w:tr w14:paraId="19ABDA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1A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BF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4D3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C059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DF6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52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C73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A7F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957A">
            <w:pPr>
              <w:jc w:val="center"/>
            </w:pPr>
          </w:p>
        </w:tc>
      </w:tr>
      <w:tr w14:paraId="68F77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4E7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04D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39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FC2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6D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ED6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3416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8A8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BCE1">
            <w:pPr>
              <w:jc w:val="center"/>
            </w:pPr>
          </w:p>
        </w:tc>
      </w:tr>
      <w:tr w14:paraId="08C68C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0A7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BF95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0B28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E2F58">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6DE1">
            <w:pPr>
              <w:jc w:val="center"/>
            </w:pPr>
            <w:r>
              <w:rPr>
                <w:rFonts w:ascii="宋体" w:hAnsi="宋体" w:eastAsia="宋体"/>
                <w:sz w:val="16"/>
              </w:rPr>
              <w:t>&lt;=692.11万元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0CB3">
            <w:pPr>
              <w:jc w:val="center"/>
            </w:pPr>
            <w:r>
              <w:rPr>
                <w:rFonts w:ascii="宋体" w:hAnsi="宋体" w:eastAsia="宋体"/>
                <w:sz w:val="16"/>
              </w:rPr>
              <w:t>=692.11万元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C0D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F60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092F1">
            <w:pPr>
              <w:jc w:val="center"/>
            </w:pPr>
          </w:p>
        </w:tc>
      </w:tr>
      <w:tr w14:paraId="0079B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B4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AD9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C92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E0CAD">
            <w:pPr>
              <w:jc w:val="center"/>
            </w:pPr>
            <w:r>
              <w:rPr>
                <w:rFonts w:ascii="宋体" w:hAnsi="宋体" w:eastAsia="宋体"/>
                <w:sz w:val="16"/>
              </w:rPr>
              <w:t>营养餐补助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82EE">
            <w:pPr>
              <w:jc w:val="center"/>
            </w:pPr>
            <w:r>
              <w:rPr>
                <w:rFonts w:ascii="宋体" w:hAnsi="宋体" w:eastAsia="宋体"/>
                <w:sz w:val="16"/>
              </w:rPr>
              <w:t>&lt;=735.87万元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716A">
            <w:pPr>
              <w:jc w:val="center"/>
            </w:pPr>
            <w:r>
              <w:rPr>
                <w:rFonts w:ascii="宋体" w:hAnsi="宋体" w:eastAsia="宋体"/>
                <w:sz w:val="16"/>
              </w:rPr>
              <w:t>=735.87万元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4E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F31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43674">
            <w:pPr>
              <w:jc w:val="center"/>
            </w:pPr>
          </w:p>
        </w:tc>
      </w:tr>
      <w:tr w14:paraId="77D92C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93EB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6666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5ECB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EF62B">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8325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4AE1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0F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2C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D251">
            <w:pPr>
              <w:jc w:val="center"/>
            </w:pPr>
          </w:p>
        </w:tc>
      </w:tr>
      <w:tr w14:paraId="3F6E6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3DE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429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D6F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56BF0">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D4A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783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FD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820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605B">
            <w:pPr>
              <w:jc w:val="center"/>
            </w:pPr>
          </w:p>
        </w:tc>
      </w:tr>
      <w:tr w14:paraId="73A6C6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A11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962C1">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9295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0C18">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634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FBA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1CB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BD0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9AD5">
            <w:pPr>
              <w:jc w:val="center"/>
            </w:pPr>
          </w:p>
        </w:tc>
      </w:tr>
      <w:tr w14:paraId="7807C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F3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A9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693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6440">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5A4B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C54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1A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C2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8B8E">
            <w:pPr>
              <w:jc w:val="center"/>
            </w:pPr>
          </w:p>
        </w:tc>
      </w:tr>
      <w:tr w14:paraId="2C9B3A6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3C4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209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5E0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FC93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693DB0"/>
        </w:tc>
      </w:tr>
    </w:tbl>
    <w:p w14:paraId="3FEAC2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5AB014">
        <w:tblPrEx>
          <w:tblCellMar>
            <w:top w:w="0" w:type="dxa"/>
            <w:left w:w="108" w:type="dxa"/>
            <w:bottom w:w="0" w:type="dxa"/>
            <w:right w:w="108" w:type="dxa"/>
          </w:tblCellMar>
        </w:tblPrEx>
        <w:tc>
          <w:tcPr>
            <w:tcW w:w="8847" w:type="dxa"/>
            <w:gridSpan w:val="9"/>
            <w:vAlign w:val="center"/>
          </w:tcPr>
          <w:p w14:paraId="3FB57879">
            <w:pPr>
              <w:jc w:val="center"/>
            </w:pPr>
            <w:r>
              <w:rPr>
                <w:rFonts w:ascii="宋体" w:hAnsi="宋体" w:eastAsia="宋体"/>
                <w:sz w:val="24"/>
              </w:rPr>
              <w:t>项目支出绩效自评表</w:t>
            </w:r>
          </w:p>
        </w:tc>
      </w:tr>
      <w:tr w14:paraId="2AE664CA">
        <w:tblPrEx>
          <w:tblCellMar>
            <w:top w:w="0" w:type="dxa"/>
            <w:left w:w="108" w:type="dxa"/>
            <w:bottom w:w="0" w:type="dxa"/>
            <w:right w:w="108" w:type="dxa"/>
          </w:tblCellMar>
        </w:tblPrEx>
        <w:tc>
          <w:tcPr>
            <w:tcW w:w="8847" w:type="dxa"/>
            <w:gridSpan w:val="9"/>
            <w:vAlign w:val="center"/>
          </w:tcPr>
          <w:p w14:paraId="6E5B53D2">
            <w:pPr>
              <w:jc w:val="center"/>
            </w:pPr>
            <w:r>
              <w:rPr>
                <w:rFonts w:ascii="宋体" w:hAnsi="宋体" w:eastAsia="宋体"/>
                <w:sz w:val="24"/>
              </w:rPr>
              <w:t>(2024年度)</w:t>
            </w:r>
          </w:p>
        </w:tc>
      </w:tr>
      <w:tr w14:paraId="4E8151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3275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42A237">
            <w:pPr>
              <w:jc w:val="center"/>
            </w:pPr>
            <w:r>
              <w:rPr>
                <w:rFonts w:ascii="宋体" w:hAnsi="宋体" w:eastAsia="宋体"/>
                <w:sz w:val="16"/>
              </w:rPr>
              <w:t>专项资金-和地财教</w:t>
            </w:r>
            <w:r>
              <w:rPr>
                <w:rFonts w:hint="eastAsia" w:ascii="宋体" w:hAnsi="宋体"/>
                <w:sz w:val="16"/>
                <w:lang w:eastAsia="zh-CN"/>
              </w:rPr>
              <w:t>〔2023〕73号</w:t>
            </w:r>
            <w:r>
              <w:rPr>
                <w:rFonts w:ascii="宋体" w:hAnsi="宋体" w:eastAsia="宋体"/>
                <w:sz w:val="16"/>
              </w:rPr>
              <w:t>：2024年新疆西藏等地区教育特殊补助资金-学前三年免费保障经费</w:t>
            </w:r>
          </w:p>
        </w:tc>
      </w:tr>
      <w:tr w14:paraId="006028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7322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19F51E">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C10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15316A">
            <w:pPr>
              <w:jc w:val="center"/>
            </w:pPr>
            <w:r>
              <w:rPr>
                <w:rFonts w:ascii="宋体" w:hAnsi="宋体" w:eastAsia="宋体"/>
                <w:sz w:val="16"/>
              </w:rPr>
              <w:t>洛浦县布亚乡中心小学</w:t>
            </w:r>
          </w:p>
        </w:tc>
      </w:tr>
      <w:tr w14:paraId="38A025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9E4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586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3D3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5A8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8E9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96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BE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134F">
            <w:pPr>
              <w:jc w:val="center"/>
            </w:pPr>
            <w:r>
              <w:rPr>
                <w:rFonts w:ascii="宋体" w:hAnsi="宋体" w:eastAsia="宋体"/>
                <w:sz w:val="16"/>
              </w:rPr>
              <w:t>得分</w:t>
            </w:r>
          </w:p>
        </w:tc>
      </w:tr>
      <w:tr w14:paraId="1D585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5DF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8D3B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66EDA">
            <w:pPr>
              <w:jc w:val="center"/>
            </w:pPr>
            <w:r>
              <w:rPr>
                <w:rFonts w:ascii="宋体" w:hAnsi="宋体" w:eastAsia="宋体"/>
                <w:sz w:val="16"/>
              </w:rPr>
              <w:t>344.26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C3AB">
            <w:pPr>
              <w:jc w:val="center"/>
            </w:pPr>
            <w:r>
              <w:rPr>
                <w:rFonts w:ascii="宋体" w:hAnsi="宋体" w:eastAsia="宋体"/>
                <w:sz w:val="16"/>
              </w:rPr>
              <w:t>333.50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FDA39">
            <w:pPr>
              <w:jc w:val="center"/>
            </w:pPr>
            <w:r>
              <w:rPr>
                <w:rFonts w:ascii="宋体" w:hAnsi="宋体" w:eastAsia="宋体"/>
                <w:sz w:val="16"/>
              </w:rPr>
              <w:t>333.50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74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E67B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431F0">
            <w:pPr>
              <w:jc w:val="center"/>
            </w:pPr>
            <w:r>
              <w:rPr>
                <w:rFonts w:ascii="宋体" w:hAnsi="宋体" w:eastAsia="宋体"/>
                <w:sz w:val="16"/>
              </w:rPr>
              <w:t>10.00分</w:t>
            </w:r>
          </w:p>
        </w:tc>
      </w:tr>
      <w:tr w14:paraId="02070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E57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CF45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3843">
            <w:pPr>
              <w:jc w:val="center"/>
            </w:pPr>
            <w:r>
              <w:rPr>
                <w:rFonts w:ascii="宋体" w:hAnsi="宋体" w:eastAsia="宋体"/>
                <w:sz w:val="16"/>
              </w:rPr>
              <w:t>344.26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4D1C">
            <w:pPr>
              <w:jc w:val="center"/>
            </w:pPr>
            <w:r>
              <w:rPr>
                <w:rFonts w:ascii="宋体" w:hAnsi="宋体" w:eastAsia="宋体"/>
                <w:sz w:val="16"/>
              </w:rPr>
              <w:t>333.50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BE01">
            <w:pPr>
              <w:jc w:val="center"/>
            </w:pPr>
            <w:r>
              <w:rPr>
                <w:rFonts w:ascii="宋体" w:hAnsi="宋体" w:eastAsia="宋体"/>
                <w:sz w:val="16"/>
              </w:rPr>
              <w:t>333.50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A91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B55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4A39B">
            <w:pPr>
              <w:jc w:val="center"/>
            </w:pPr>
            <w:r>
              <w:rPr>
                <w:rFonts w:ascii="宋体" w:hAnsi="宋体" w:eastAsia="宋体"/>
                <w:sz w:val="16"/>
              </w:rPr>
              <w:t>—</w:t>
            </w:r>
          </w:p>
        </w:tc>
      </w:tr>
      <w:tr w14:paraId="6D198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68F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C89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52A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43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65B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3D4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CDA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1CBC">
            <w:pPr>
              <w:jc w:val="center"/>
            </w:pPr>
            <w:r>
              <w:rPr>
                <w:rFonts w:ascii="宋体" w:hAnsi="宋体" w:eastAsia="宋体"/>
                <w:sz w:val="16"/>
              </w:rPr>
              <w:t>—</w:t>
            </w:r>
          </w:p>
        </w:tc>
      </w:tr>
      <w:tr w14:paraId="3EFC95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2F6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991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3B5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C2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B9A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90A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2F2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BAEE0">
            <w:pPr>
              <w:jc w:val="center"/>
            </w:pPr>
            <w:r>
              <w:rPr>
                <w:rFonts w:ascii="宋体" w:hAnsi="宋体" w:eastAsia="宋体"/>
                <w:sz w:val="16"/>
              </w:rPr>
              <w:t>—</w:t>
            </w:r>
          </w:p>
        </w:tc>
      </w:tr>
      <w:tr w14:paraId="650F26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C525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7139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A7351">
            <w:pPr>
              <w:jc w:val="center"/>
            </w:pPr>
            <w:r>
              <w:rPr>
                <w:rFonts w:ascii="宋体" w:hAnsi="宋体" w:eastAsia="宋体"/>
                <w:sz w:val="16"/>
              </w:rPr>
              <w:t>实际完成情况</w:t>
            </w:r>
          </w:p>
        </w:tc>
      </w:tr>
      <w:tr w14:paraId="485D7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59DB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CDD58F">
            <w:pPr>
              <w:jc w:val="both"/>
            </w:pPr>
            <w:r>
              <w:rPr>
                <w:rFonts w:ascii="宋体" w:hAnsi="宋体" w:eastAsia="宋体"/>
                <w:sz w:val="16"/>
              </w:rPr>
              <w:t>根据专项资金-和地财教</w:t>
            </w:r>
            <w:r>
              <w:rPr>
                <w:rFonts w:hint="eastAsia" w:ascii="宋体" w:hAnsi="宋体"/>
                <w:sz w:val="16"/>
                <w:lang w:eastAsia="zh-CN"/>
              </w:rPr>
              <w:t>〔2023〕73号</w:t>
            </w:r>
            <w:r>
              <w:rPr>
                <w:rFonts w:ascii="宋体" w:hAnsi="宋体" w:eastAsia="宋体"/>
                <w:sz w:val="16"/>
              </w:rPr>
              <w:t>：2024年新疆西藏等地区教育特殊补助资金-学前三年免费保障经费-洛财教</w:t>
            </w:r>
            <w:r>
              <w:rPr>
                <w:rFonts w:hint="eastAsia" w:ascii="宋体" w:hAnsi="宋体"/>
                <w:sz w:val="16"/>
                <w:lang w:eastAsia="zh-CN"/>
              </w:rPr>
              <w:t>〔2024〕22号</w:t>
            </w:r>
            <w:r>
              <w:rPr>
                <w:rFonts w:ascii="宋体" w:hAnsi="宋体" w:eastAsia="宋体"/>
                <w:sz w:val="16"/>
              </w:rPr>
              <w:t>）文件实施本项目，主要内容为：保障农村学前三年适龄幼儿人数1319人，该项目的实施能够有效保障农村学前三年免费教育，使农村适龄幼儿“应入尽入”接收学前三年免费教育，提升学前教育关注度、社会影响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34F0AA">
            <w:pPr>
              <w:jc w:val="both"/>
            </w:pPr>
            <w:r>
              <w:rPr>
                <w:rFonts w:hint="eastAsia" w:ascii="宋体" w:hAnsi="宋体"/>
                <w:sz w:val="16"/>
                <w:lang w:eastAsia="zh-CN"/>
              </w:rPr>
              <w:t>截至2024</w:t>
            </w:r>
            <w:r>
              <w:rPr>
                <w:rFonts w:ascii="宋体" w:hAnsi="宋体" w:eastAsia="宋体"/>
                <w:sz w:val="16"/>
              </w:rPr>
              <w:t>年12月1日，该项目支出合计资金333.5万元，根据专项资金-和地财教</w:t>
            </w:r>
            <w:r>
              <w:rPr>
                <w:rFonts w:hint="eastAsia" w:ascii="宋体" w:hAnsi="宋体"/>
                <w:sz w:val="16"/>
                <w:lang w:eastAsia="zh-CN"/>
              </w:rPr>
              <w:t>〔2023〕73号</w:t>
            </w:r>
            <w:r>
              <w:rPr>
                <w:rFonts w:ascii="宋体" w:hAnsi="宋体" w:eastAsia="宋体"/>
                <w:sz w:val="16"/>
              </w:rPr>
              <w:t>：2024年新疆西藏等地区教育特殊补助资金-学前三年免费保障经费-洛财教</w:t>
            </w:r>
            <w:r>
              <w:rPr>
                <w:rFonts w:hint="eastAsia" w:ascii="宋体" w:hAnsi="宋体"/>
                <w:sz w:val="16"/>
                <w:lang w:eastAsia="zh-CN"/>
              </w:rPr>
              <w:t>〔2024〕22号</w:t>
            </w:r>
            <w:r>
              <w:rPr>
                <w:rFonts w:ascii="宋体" w:hAnsi="宋体" w:eastAsia="宋体"/>
                <w:sz w:val="16"/>
              </w:rPr>
              <w:t>）文件实施本项目，主要实施内容为：涉及6</w:t>
            </w:r>
            <w:r>
              <w:rPr>
                <w:rFonts w:hint="eastAsia" w:ascii="宋体" w:hAnsi="宋体"/>
                <w:sz w:val="16"/>
                <w:lang w:eastAsia="zh-CN"/>
              </w:rPr>
              <w:t>所</w:t>
            </w:r>
            <w:r>
              <w:rPr>
                <w:rFonts w:ascii="宋体" w:hAnsi="宋体" w:eastAsia="宋体"/>
                <w:sz w:val="16"/>
              </w:rPr>
              <w:t>幼儿园，小学学生有1319人，计划补助发放覆盖率100%、资金使用合规率100%、资金支付及时率100%，项目完成时间为2024年12月；通过本项目的实施，有效改善学校办学条件，持续提高教育教学质量，争取使受益教师及受益学生满意度达到95%以上。</w:t>
            </w:r>
          </w:p>
        </w:tc>
      </w:tr>
      <w:tr w14:paraId="46FB8A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A37D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889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B04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FC9B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34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A7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B39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01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0471">
            <w:pPr>
              <w:jc w:val="center"/>
            </w:pPr>
            <w:r>
              <w:rPr>
                <w:rFonts w:ascii="宋体" w:hAnsi="宋体" w:eastAsia="宋体"/>
                <w:sz w:val="16"/>
              </w:rPr>
              <w:t>偏差原因分析及改进措施</w:t>
            </w:r>
          </w:p>
        </w:tc>
      </w:tr>
      <w:tr w14:paraId="297FF9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4905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DB33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6EF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3473E">
            <w:pPr>
              <w:jc w:val="center"/>
            </w:pPr>
            <w:r>
              <w:rPr>
                <w:rFonts w:ascii="宋体" w:hAnsi="宋体" w:eastAsia="宋体"/>
                <w:sz w:val="16"/>
              </w:rPr>
              <w:t>保障农村学前三年适龄幼儿人数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CDA72">
            <w:pPr>
              <w:jc w:val="center"/>
            </w:pPr>
            <w:r>
              <w:rPr>
                <w:rFonts w:ascii="宋体" w:hAnsi="宋体" w:eastAsia="宋体"/>
                <w:sz w:val="16"/>
              </w:rPr>
              <w:t>&gt;=1319人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0113">
            <w:pPr>
              <w:jc w:val="center"/>
            </w:pPr>
            <w:r>
              <w:rPr>
                <w:rFonts w:ascii="宋体" w:hAnsi="宋体" w:eastAsia="宋体"/>
                <w:sz w:val="16"/>
              </w:rPr>
              <w:t>&gt;=1319人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C7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30F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1DF23">
            <w:pPr>
              <w:jc w:val="center"/>
            </w:pPr>
          </w:p>
        </w:tc>
      </w:tr>
      <w:tr w14:paraId="1A92CF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7B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F40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12D3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19B1F">
            <w:pPr>
              <w:jc w:val="center"/>
            </w:pPr>
            <w:r>
              <w:rPr>
                <w:rFonts w:ascii="宋体" w:hAnsi="宋体" w:eastAsia="宋体"/>
                <w:sz w:val="16"/>
              </w:rPr>
              <w:t>农村学前国语教育覆盖率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0CE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566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B53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FB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323E">
            <w:pPr>
              <w:jc w:val="center"/>
            </w:pPr>
          </w:p>
        </w:tc>
      </w:tr>
      <w:tr w14:paraId="631E16B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FEB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261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C7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0D08A">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89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20B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69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B3B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55C58">
            <w:pPr>
              <w:jc w:val="center"/>
            </w:pPr>
          </w:p>
        </w:tc>
      </w:tr>
      <w:tr w14:paraId="65BBAE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BA5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9B3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1D7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01F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3B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729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927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83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4F988">
            <w:pPr>
              <w:jc w:val="center"/>
            </w:pPr>
          </w:p>
        </w:tc>
      </w:tr>
      <w:tr w14:paraId="4A275C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5E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1C2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1A37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B1E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55A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47F9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3B9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62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FC64">
            <w:pPr>
              <w:jc w:val="center"/>
            </w:pPr>
          </w:p>
        </w:tc>
      </w:tr>
      <w:tr w14:paraId="2273DA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376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DB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AB8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F5A5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D59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CDB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69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23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A84A">
            <w:pPr>
              <w:jc w:val="center"/>
            </w:pPr>
          </w:p>
        </w:tc>
      </w:tr>
      <w:tr w14:paraId="2113F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442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815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164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1566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FD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880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BD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DEA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73D4">
            <w:pPr>
              <w:jc w:val="center"/>
            </w:pPr>
          </w:p>
        </w:tc>
      </w:tr>
      <w:tr w14:paraId="23844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735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88CB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66D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9565E">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20B6">
            <w:pPr>
              <w:jc w:val="center"/>
            </w:pPr>
            <w:r>
              <w:rPr>
                <w:rFonts w:ascii="宋体" w:hAnsi="宋体" w:eastAsia="宋体"/>
                <w:sz w:val="16"/>
              </w:rPr>
              <w:t>&lt;=333.5万元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5193">
            <w:pPr>
              <w:jc w:val="center"/>
            </w:pPr>
            <w:r>
              <w:rPr>
                <w:rFonts w:ascii="宋体" w:hAnsi="宋体" w:eastAsia="宋体"/>
                <w:sz w:val="16"/>
              </w:rPr>
              <w:t>=333.5万元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0D9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2C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4C69">
            <w:pPr>
              <w:jc w:val="center"/>
            </w:pPr>
          </w:p>
        </w:tc>
      </w:tr>
      <w:tr w14:paraId="7C78FD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B69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09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050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1801">
            <w:pPr>
              <w:jc w:val="center"/>
            </w:pPr>
            <w:r>
              <w:rPr>
                <w:rFonts w:ascii="宋体" w:hAnsi="宋体" w:eastAsia="宋体"/>
                <w:sz w:val="16"/>
              </w:rPr>
              <w:t>学前教育关注度、社会影响力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6F03">
            <w:pPr>
              <w:jc w:val="center"/>
            </w:pPr>
            <w:r>
              <w:rPr>
                <w:rFonts w:ascii="宋体" w:hAnsi="宋体" w:eastAsia="宋体"/>
                <w:sz w:val="16"/>
              </w:rPr>
              <w:t>稳步提升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FF16">
            <w:pPr>
              <w:jc w:val="center"/>
            </w:pPr>
            <w:r>
              <w:rPr>
                <w:rFonts w:ascii="宋体" w:hAnsi="宋体" w:eastAsia="宋体"/>
                <w:sz w:val="16"/>
              </w:rPr>
              <w:t>稳步提升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B5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928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FD65E">
            <w:pPr>
              <w:jc w:val="center"/>
            </w:pPr>
          </w:p>
        </w:tc>
      </w:tr>
      <w:tr w14:paraId="6E67B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65B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BFD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711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EBC4A">
            <w:pPr>
              <w:jc w:val="center"/>
            </w:pPr>
            <w:r>
              <w:rPr>
                <w:rFonts w:ascii="宋体" w:hAnsi="宋体" w:eastAsia="宋体"/>
                <w:sz w:val="16"/>
              </w:rPr>
              <w:t>农村幼儿及家长满意度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247D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678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11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EF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33002">
            <w:pPr>
              <w:jc w:val="center"/>
            </w:pPr>
          </w:p>
        </w:tc>
      </w:tr>
      <w:tr w14:paraId="23E8108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C8B54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393A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8E7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91C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67A03C"/>
        </w:tc>
      </w:tr>
    </w:tbl>
    <w:p w14:paraId="022C18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22FD6B">
        <w:tblPrEx>
          <w:tblCellMar>
            <w:top w:w="0" w:type="dxa"/>
            <w:left w:w="108" w:type="dxa"/>
            <w:bottom w:w="0" w:type="dxa"/>
            <w:right w:w="108" w:type="dxa"/>
          </w:tblCellMar>
        </w:tblPrEx>
        <w:tc>
          <w:tcPr>
            <w:tcW w:w="8847" w:type="dxa"/>
            <w:gridSpan w:val="9"/>
            <w:vAlign w:val="center"/>
          </w:tcPr>
          <w:p w14:paraId="044AF4C4">
            <w:pPr>
              <w:jc w:val="center"/>
            </w:pPr>
            <w:r>
              <w:rPr>
                <w:rFonts w:ascii="宋体" w:hAnsi="宋体" w:eastAsia="宋体"/>
                <w:sz w:val="24"/>
              </w:rPr>
              <w:t>项目支出绩效自评表</w:t>
            </w:r>
          </w:p>
        </w:tc>
      </w:tr>
      <w:tr w14:paraId="1F3F6B3D">
        <w:tblPrEx>
          <w:tblCellMar>
            <w:top w:w="0" w:type="dxa"/>
            <w:left w:w="108" w:type="dxa"/>
            <w:bottom w:w="0" w:type="dxa"/>
            <w:right w:w="108" w:type="dxa"/>
          </w:tblCellMar>
        </w:tblPrEx>
        <w:tc>
          <w:tcPr>
            <w:tcW w:w="8847" w:type="dxa"/>
            <w:gridSpan w:val="9"/>
            <w:vAlign w:val="center"/>
          </w:tcPr>
          <w:p w14:paraId="50E19094">
            <w:pPr>
              <w:jc w:val="center"/>
            </w:pPr>
            <w:r>
              <w:rPr>
                <w:rFonts w:ascii="宋体" w:hAnsi="宋体" w:eastAsia="宋体"/>
                <w:sz w:val="24"/>
              </w:rPr>
              <w:t>(2024年度)</w:t>
            </w:r>
          </w:p>
        </w:tc>
      </w:tr>
      <w:tr w14:paraId="3850A1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128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9420E1">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w:t>
            </w:r>
          </w:p>
        </w:tc>
      </w:tr>
      <w:tr w14:paraId="35A83F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4EEE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A1CB6C">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D71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ACAD68">
            <w:pPr>
              <w:jc w:val="center"/>
            </w:pPr>
            <w:r>
              <w:rPr>
                <w:rFonts w:ascii="宋体" w:hAnsi="宋体" w:eastAsia="宋体"/>
                <w:sz w:val="16"/>
              </w:rPr>
              <w:t>洛浦县布亚乡中心小学</w:t>
            </w:r>
          </w:p>
        </w:tc>
      </w:tr>
      <w:tr w14:paraId="0ECEED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CEB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CBCD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0E45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2C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33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FF8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D910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305C2">
            <w:pPr>
              <w:jc w:val="center"/>
            </w:pPr>
            <w:r>
              <w:rPr>
                <w:rFonts w:ascii="宋体" w:hAnsi="宋体" w:eastAsia="宋体"/>
                <w:sz w:val="16"/>
              </w:rPr>
              <w:t>得分</w:t>
            </w:r>
          </w:p>
        </w:tc>
      </w:tr>
      <w:tr w14:paraId="557A84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352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BC8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FBE0">
            <w:pPr>
              <w:jc w:val="center"/>
            </w:pPr>
            <w:r>
              <w:rPr>
                <w:rFonts w:ascii="宋体" w:hAnsi="宋体" w:eastAsia="宋体"/>
                <w:sz w:val="16"/>
              </w:rPr>
              <w:t>241.00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F834D">
            <w:pPr>
              <w:jc w:val="center"/>
            </w:pPr>
            <w:r>
              <w:rPr>
                <w:rFonts w:ascii="宋体" w:hAnsi="宋体" w:eastAsia="宋体"/>
                <w:sz w:val="16"/>
              </w:rPr>
              <w:t>241.00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06DF8">
            <w:pPr>
              <w:jc w:val="center"/>
            </w:pPr>
            <w:r>
              <w:rPr>
                <w:rFonts w:ascii="宋体" w:hAnsi="宋体" w:eastAsia="宋体"/>
                <w:sz w:val="16"/>
              </w:rPr>
              <w:t>202.58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58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DA67">
            <w:pPr>
              <w:jc w:val="center"/>
            </w:pPr>
            <w:r>
              <w:rPr>
                <w:rFonts w:ascii="宋体" w:hAnsi="宋体" w:eastAsia="宋体"/>
                <w:sz w:val="16"/>
              </w:rPr>
              <w:t xml:space="preserve">84.06%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DFAFE">
            <w:pPr>
              <w:jc w:val="center"/>
            </w:pPr>
            <w:r>
              <w:rPr>
                <w:rFonts w:ascii="宋体" w:hAnsi="宋体" w:eastAsia="宋体"/>
                <w:sz w:val="16"/>
              </w:rPr>
              <w:t>6.02分</w:t>
            </w:r>
          </w:p>
        </w:tc>
      </w:tr>
      <w:tr w14:paraId="466DA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D02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3E29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CD3C">
            <w:pPr>
              <w:jc w:val="center"/>
            </w:pPr>
            <w:r>
              <w:rPr>
                <w:rFonts w:ascii="宋体" w:hAnsi="宋体" w:eastAsia="宋体"/>
                <w:sz w:val="16"/>
              </w:rPr>
              <w:t>241.00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61192">
            <w:pPr>
              <w:jc w:val="center"/>
            </w:pPr>
            <w:r>
              <w:rPr>
                <w:rFonts w:ascii="宋体" w:hAnsi="宋体" w:eastAsia="宋体"/>
                <w:sz w:val="16"/>
              </w:rPr>
              <w:t>241.00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A958">
            <w:pPr>
              <w:jc w:val="center"/>
            </w:pPr>
            <w:r>
              <w:rPr>
                <w:rFonts w:ascii="宋体" w:hAnsi="宋体" w:eastAsia="宋体"/>
                <w:sz w:val="16"/>
              </w:rPr>
              <w:t>202.58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711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DF5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1620">
            <w:pPr>
              <w:jc w:val="center"/>
            </w:pPr>
            <w:r>
              <w:rPr>
                <w:rFonts w:ascii="宋体" w:hAnsi="宋体" w:eastAsia="宋体"/>
                <w:sz w:val="16"/>
              </w:rPr>
              <w:t>—</w:t>
            </w:r>
          </w:p>
        </w:tc>
      </w:tr>
      <w:tr w14:paraId="51612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2A2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679D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31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C2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B25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F4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BBD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A237">
            <w:pPr>
              <w:jc w:val="center"/>
            </w:pPr>
            <w:r>
              <w:rPr>
                <w:rFonts w:ascii="宋体" w:hAnsi="宋体" w:eastAsia="宋体"/>
                <w:sz w:val="16"/>
              </w:rPr>
              <w:t>—</w:t>
            </w:r>
          </w:p>
        </w:tc>
      </w:tr>
      <w:tr w14:paraId="2760FF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35D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0FA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C97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022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A5F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F7F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10B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3D7C6">
            <w:pPr>
              <w:jc w:val="center"/>
            </w:pPr>
            <w:r>
              <w:rPr>
                <w:rFonts w:ascii="宋体" w:hAnsi="宋体" w:eastAsia="宋体"/>
                <w:sz w:val="16"/>
              </w:rPr>
              <w:t>—</w:t>
            </w:r>
          </w:p>
        </w:tc>
      </w:tr>
      <w:tr w14:paraId="16A472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47D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13B6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10026">
            <w:pPr>
              <w:jc w:val="center"/>
            </w:pPr>
            <w:r>
              <w:rPr>
                <w:rFonts w:ascii="宋体" w:hAnsi="宋体" w:eastAsia="宋体"/>
                <w:sz w:val="16"/>
              </w:rPr>
              <w:t>实际完成情况</w:t>
            </w:r>
          </w:p>
        </w:tc>
      </w:tr>
      <w:tr w14:paraId="66DAE6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9D27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C670E2">
            <w:pPr>
              <w:jc w:val="both"/>
            </w:pPr>
            <w:r>
              <w:rPr>
                <w:rFonts w:ascii="宋体" w:hAnsi="宋体" w:eastAsia="宋体"/>
                <w:sz w:val="16"/>
              </w:rPr>
              <w:t>根据2024年城乡义务教育补助经费自治区直达资金-和地财教</w:t>
            </w:r>
            <w:r>
              <w:rPr>
                <w:rFonts w:hint="eastAsia" w:ascii="宋体" w:hAnsi="宋体"/>
                <w:sz w:val="16"/>
                <w:lang w:eastAsia="zh-CN"/>
              </w:rPr>
              <w:t>〔2023〕70号</w:t>
            </w:r>
            <w:r>
              <w:rPr>
                <w:rFonts w:ascii="宋体" w:hAnsi="宋体" w:eastAsia="宋体"/>
                <w:sz w:val="16"/>
              </w:rPr>
              <w:t>：2024年自治区城乡义务教育补助经费）文件实施本项目，主要实施内容为：向布亚乡中心小学13所小学中的413名学生发放生活补助，计划家庭困难学生享受生活补助政策比例100%、资金使用合规率100%、资金支付及时率100%；通过实施本项目，有效减轻家庭困难学生家庭生活负担，持续促进教育公平，争取使受益学生家人及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1192D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已完成13所8363名学生的生活补助资金使用。资金已使用202.58万元，通过项目的实施，明显提高教育教学质量，</w:t>
            </w:r>
            <w:r>
              <w:rPr>
                <w:rFonts w:hint="eastAsia" w:ascii="宋体" w:hAnsi="宋体"/>
                <w:sz w:val="16"/>
                <w:lang w:eastAsia="zh-CN"/>
              </w:rPr>
              <w:t>有效</w:t>
            </w:r>
            <w:r>
              <w:rPr>
                <w:rFonts w:ascii="宋体" w:hAnsi="宋体" w:eastAsia="宋体"/>
                <w:sz w:val="16"/>
              </w:rPr>
              <w:t>改善学校办学条件。</w:t>
            </w:r>
          </w:p>
        </w:tc>
      </w:tr>
      <w:tr w14:paraId="74A952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8F65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E4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42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5C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7F4D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029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42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B889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593F">
            <w:pPr>
              <w:jc w:val="center"/>
            </w:pPr>
            <w:r>
              <w:rPr>
                <w:rFonts w:ascii="宋体" w:hAnsi="宋体" w:eastAsia="宋体"/>
                <w:sz w:val="16"/>
              </w:rPr>
              <w:t>偏差原因分析及改进措施</w:t>
            </w:r>
          </w:p>
        </w:tc>
      </w:tr>
      <w:tr w14:paraId="7D11C5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3C30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8E26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53C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08B6">
            <w:pPr>
              <w:jc w:val="center"/>
            </w:pPr>
            <w:r>
              <w:rPr>
                <w:rFonts w:ascii="宋体" w:hAnsi="宋体" w:eastAsia="宋体"/>
                <w:sz w:val="16"/>
              </w:rPr>
              <w:t>补助学校数量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6FD63">
            <w:pPr>
              <w:jc w:val="center"/>
            </w:pPr>
            <w:r>
              <w:rPr>
                <w:rFonts w:ascii="宋体" w:hAnsi="宋体" w:eastAsia="宋体"/>
                <w:sz w:val="16"/>
              </w:rPr>
              <w:t>=13所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85CC">
            <w:pPr>
              <w:jc w:val="center"/>
            </w:pPr>
            <w:r>
              <w:rPr>
                <w:rFonts w:ascii="宋体" w:hAnsi="宋体" w:eastAsia="宋体"/>
                <w:sz w:val="16"/>
              </w:rPr>
              <w:t>=13所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70D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9C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145E">
            <w:pPr>
              <w:jc w:val="center"/>
            </w:pPr>
          </w:p>
        </w:tc>
      </w:tr>
      <w:tr w14:paraId="50235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F08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6EE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E8B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2FD5">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A456">
            <w:pPr>
              <w:jc w:val="center"/>
            </w:pPr>
            <w:r>
              <w:rPr>
                <w:rFonts w:ascii="宋体" w:hAnsi="宋体" w:eastAsia="宋体"/>
                <w:sz w:val="16"/>
              </w:rPr>
              <w:t>&gt;=8363人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F70D">
            <w:pPr>
              <w:jc w:val="center"/>
            </w:pPr>
            <w:r>
              <w:rPr>
                <w:rFonts w:ascii="宋体" w:hAnsi="宋体" w:eastAsia="宋体"/>
                <w:sz w:val="16"/>
              </w:rPr>
              <w: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8282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D367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846A">
            <w:pPr>
              <w:jc w:val="center"/>
            </w:pPr>
          </w:p>
        </w:tc>
      </w:tr>
      <w:tr w14:paraId="16BCD0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33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1B7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A87A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D342">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65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77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DF5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19EC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02929">
            <w:pPr>
              <w:jc w:val="center"/>
            </w:pPr>
          </w:p>
        </w:tc>
      </w:tr>
      <w:tr w14:paraId="6EC7E2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080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3C4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BF5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96C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A1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4D2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243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07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A9FE">
            <w:pPr>
              <w:jc w:val="center"/>
            </w:pPr>
          </w:p>
        </w:tc>
      </w:tr>
      <w:tr w14:paraId="4D1A82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0A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788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5FE8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B419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78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DA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3AE0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259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D2E60">
            <w:pPr>
              <w:jc w:val="center"/>
            </w:pPr>
          </w:p>
        </w:tc>
      </w:tr>
      <w:tr w14:paraId="0AFF26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12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85E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2F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DC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D7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4B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C8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A64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CFA1E">
            <w:pPr>
              <w:jc w:val="center"/>
            </w:pPr>
          </w:p>
        </w:tc>
      </w:tr>
      <w:tr w14:paraId="2F62F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652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5449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72E7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3E895">
            <w:pPr>
              <w:jc w:val="center"/>
            </w:pPr>
            <w:r>
              <w:rPr>
                <w:rFonts w:ascii="宋体" w:hAnsi="宋体" w:eastAsia="宋体"/>
                <w:sz w:val="16"/>
              </w:rPr>
              <w:t>家庭经济困难学生补助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4E79F">
            <w:pPr>
              <w:jc w:val="center"/>
            </w:pPr>
            <w:r>
              <w:rPr>
                <w:rFonts w:ascii="宋体" w:hAnsi="宋体" w:eastAsia="宋体"/>
                <w:sz w:val="16"/>
              </w:rPr>
              <w:t>&lt;=114.33万元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E5896">
            <w:pPr>
              <w:jc w:val="center"/>
            </w:pPr>
            <w:r>
              <w:rPr>
                <w:rFonts w:ascii="宋体" w:hAnsi="宋体" w:eastAsia="宋体"/>
                <w:sz w:val="16"/>
              </w:rPr>
              <w:t>=75.91万元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D5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39641">
            <w:pPr>
              <w:jc w:val="center"/>
            </w:pPr>
            <w:r>
              <w:rPr>
                <w:rFonts w:ascii="宋体" w:hAnsi="宋体" w:eastAsia="宋体"/>
                <w:sz w:val="16"/>
              </w:rPr>
              <w:t>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9DCB6">
            <w:pPr>
              <w:jc w:val="center"/>
            </w:pPr>
            <w:r>
              <w:rPr>
                <w:rFonts w:ascii="宋体" w:hAnsi="宋体" w:eastAsia="宋体"/>
                <w:sz w:val="16"/>
              </w:rPr>
              <w:t>偏差原因：剩余资金结转至2025年支付。改进措施：</w:t>
            </w:r>
            <w:r>
              <w:rPr>
                <w:rFonts w:hint="eastAsia" w:ascii="宋体" w:hAnsi="宋体"/>
                <w:sz w:val="16"/>
                <w:lang w:eastAsia="zh-CN"/>
              </w:rPr>
              <w:t>本单位</w:t>
            </w:r>
            <w:r>
              <w:rPr>
                <w:rFonts w:ascii="宋体" w:hAnsi="宋体" w:eastAsia="宋体"/>
                <w:sz w:val="16"/>
              </w:rPr>
              <w:t>将加快支付进度。</w:t>
            </w:r>
          </w:p>
        </w:tc>
      </w:tr>
      <w:tr w14:paraId="44308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B85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38E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F95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6151B">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BF90E">
            <w:pPr>
              <w:jc w:val="center"/>
            </w:pPr>
            <w:r>
              <w:rPr>
                <w:rFonts w:ascii="宋体" w:hAnsi="宋体" w:eastAsia="宋体"/>
                <w:sz w:val="16"/>
              </w:rPr>
              <w:t>&lt;=126.67万元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F5058">
            <w:pPr>
              <w:jc w:val="center"/>
            </w:pPr>
            <w:r>
              <w:rPr>
                <w:rFonts w:ascii="宋体" w:hAnsi="宋体" w:eastAsia="宋体"/>
                <w:sz w:val="16"/>
              </w:rPr>
              <w:t>=126.67万元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BDB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F50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29C5">
            <w:pPr>
              <w:jc w:val="center"/>
            </w:pPr>
          </w:p>
        </w:tc>
      </w:tr>
      <w:tr w14:paraId="0E99A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C19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61F7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448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40CF9">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721B4">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A22F">
            <w:pPr>
              <w:jc w:val="center"/>
            </w:pPr>
            <w:r>
              <w:rPr>
                <w:rFonts w:ascii="宋体" w:hAnsi="宋体" w:eastAsia="宋体"/>
                <w:sz w:val="16"/>
              </w:rPr>
              <w:tab/>
            </w: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6D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0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A29C">
            <w:pPr>
              <w:jc w:val="center"/>
            </w:pPr>
          </w:p>
        </w:tc>
      </w:tr>
      <w:tr w14:paraId="3EBF61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60A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0A8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F7F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18F6">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BDA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E71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048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B04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AF31">
            <w:pPr>
              <w:jc w:val="center"/>
            </w:pPr>
          </w:p>
        </w:tc>
      </w:tr>
      <w:tr w14:paraId="1CB1C3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C66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23E49">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97D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B5C3">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AF5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3C5E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AC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1C0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432D">
            <w:pPr>
              <w:jc w:val="center"/>
            </w:pPr>
          </w:p>
        </w:tc>
      </w:tr>
      <w:tr w14:paraId="08BEA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800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751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599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E673">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7F86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956D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7C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C3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73FDF">
            <w:pPr>
              <w:jc w:val="center"/>
            </w:pPr>
          </w:p>
        </w:tc>
      </w:tr>
      <w:tr w14:paraId="3EB6433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C945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CC06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62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AE84">
            <w:pPr>
              <w:jc w:val="center"/>
            </w:pPr>
            <w:r>
              <w:rPr>
                <w:rFonts w:ascii="宋体" w:hAnsi="宋体" w:eastAsia="宋体"/>
                <w:sz w:val="16"/>
              </w:rPr>
              <w:t>91.82分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3DD73B"/>
        </w:tc>
      </w:tr>
    </w:tbl>
    <w:p w14:paraId="47E029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4D3884">
        <w:tblPrEx>
          <w:tblCellMar>
            <w:top w:w="0" w:type="dxa"/>
            <w:left w:w="108" w:type="dxa"/>
            <w:bottom w:w="0" w:type="dxa"/>
            <w:right w:w="108" w:type="dxa"/>
          </w:tblCellMar>
        </w:tblPrEx>
        <w:tc>
          <w:tcPr>
            <w:tcW w:w="8847" w:type="dxa"/>
            <w:gridSpan w:val="9"/>
            <w:vAlign w:val="center"/>
          </w:tcPr>
          <w:p w14:paraId="0F601752">
            <w:pPr>
              <w:jc w:val="center"/>
            </w:pPr>
            <w:r>
              <w:rPr>
                <w:rFonts w:ascii="宋体" w:hAnsi="宋体" w:eastAsia="宋体"/>
                <w:sz w:val="24"/>
              </w:rPr>
              <w:t>项目支出绩效自评表</w:t>
            </w:r>
          </w:p>
        </w:tc>
      </w:tr>
      <w:tr w14:paraId="6B47A7ED">
        <w:tblPrEx>
          <w:tblCellMar>
            <w:top w:w="0" w:type="dxa"/>
            <w:left w:w="108" w:type="dxa"/>
            <w:bottom w:w="0" w:type="dxa"/>
            <w:right w:w="108" w:type="dxa"/>
          </w:tblCellMar>
        </w:tblPrEx>
        <w:tc>
          <w:tcPr>
            <w:tcW w:w="8847" w:type="dxa"/>
            <w:gridSpan w:val="9"/>
            <w:vAlign w:val="center"/>
          </w:tcPr>
          <w:p w14:paraId="045E9B1D">
            <w:pPr>
              <w:jc w:val="center"/>
            </w:pPr>
            <w:r>
              <w:rPr>
                <w:rFonts w:ascii="宋体" w:hAnsi="宋体" w:eastAsia="宋体"/>
                <w:sz w:val="24"/>
              </w:rPr>
              <w:t>(2024年度)</w:t>
            </w:r>
          </w:p>
        </w:tc>
      </w:tr>
      <w:tr w14:paraId="43AD0F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C66F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017447">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：2024年城乡义务教育补助经费-家庭经济生活困难学生生活补助（小学）-洛财教</w:t>
            </w:r>
            <w:r>
              <w:rPr>
                <w:rFonts w:hint="eastAsia" w:ascii="宋体" w:hAnsi="宋体"/>
                <w:sz w:val="16"/>
                <w:lang w:eastAsia="zh-CN"/>
              </w:rPr>
              <w:t>〔2024〕75号</w:t>
            </w:r>
          </w:p>
        </w:tc>
      </w:tr>
      <w:tr w14:paraId="5E5697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C3E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E8CF2E">
            <w:pPr>
              <w:jc w:val="center"/>
            </w:pPr>
            <w:r>
              <w:rPr>
                <w:rFonts w:ascii="宋体" w:hAnsi="宋体" w:eastAsia="宋体"/>
                <w:sz w:val="16"/>
              </w:rPr>
              <w:t>洛浦县布亚乡中心小学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CF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4DFB5E">
            <w:pPr>
              <w:jc w:val="center"/>
            </w:pPr>
            <w:r>
              <w:rPr>
                <w:rFonts w:ascii="宋体" w:hAnsi="宋体" w:eastAsia="宋体"/>
                <w:sz w:val="16"/>
              </w:rPr>
              <w:t>洛浦县布亚乡中心小学</w:t>
            </w:r>
          </w:p>
        </w:tc>
      </w:tr>
      <w:tr w14:paraId="4E9772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BA3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80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DF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9EB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98F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BA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57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7E2B7">
            <w:pPr>
              <w:jc w:val="center"/>
            </w:pPr>
            <w:r>
              <w:rPr>
                <w:rFonts w:ascii="宋体" w:hAnsi="宋体" w:eastAsia="宋体"/>
                <w:sz w:val="16"/>
              </w:rPr>
              <w:t>得分</w:t>
            </w:r>
          </w:p>
        </w:tc>
      </w:tr>
      <w:tr w14:paraId="4B82C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1FE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D90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881C">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E40E">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472BD">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17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D434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69D5D">
            <w:pPr>
              <w:jc w:val="center"/>
            </w:pPr>
            <w:r>
              <w:rPr>
                <w:rFonts w:ascii="宋体" w:hAnsi="宋体" w:eastAsia="宋体"/>
                <w:sz w:val="16"/>
              </w:rPr>
              <w:t>10.00分</w:t>
            </w:r>
          </w:p>
        </w:tc>
      </w:tr>
      <w:tr w14:paraId="09E15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099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8D3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143D3">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EC2B0">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F0F3D">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BA4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AA5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AA16">
            <w:pPr>
              <w:jc w:val="center"/>
            </w:pPr>
            <w:r>
              <w:rPr>
                <w:rFonts w:ascii="宋体" w:hAnsi="宋体" w:eastAsia="宋体"/>
                <w:sz w:val="16"/>
              </w:rPr>
              <w:t>—</w:t>
            </w:r>
          </w:p>
        </w:tc>
      </w:tr>
      <w:tr w14:paraId="717934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D11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E3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27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7CD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E6A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7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88C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0D55">
            <w:pPr>
              <w:jc w:val="center"/>
            </w:pPr>
            <w:r>
              <w:rPr>
                <w:rFonts w:ascii="宋体" w:hAnsi="宋体" w:eastAsia="宋体"/>
                <w:sz w:val="16"/>
              </w:rPr>
              <w:t>—</w:t>
            </w:r>
          </w:p>
        </w:tc>
      </w:tr>
      <w:tr w14:paraId="594D8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543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342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72F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ADE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0BD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76C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552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529F">
            <w:pPr>
              <w:jc w:val="center"/>
            </w:pPr>
            <w:r>
              <w:rPr>
                <w:rFonts w:ascii="宋体" w:hAnsi="宋体" w:eastAsia="宋体"/>
                <w:sz w:val="16"/>
              </w:rPr>
              <w:t>—</w:t>
            </w:r>
          </w:p>
        </w:tc>
      </w:tr>
      <w:tr w14:paraId="236918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0011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FE6F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D7881B">
            <w:pPr>
              <w:jc w:val="center"/>
            </w:pPr>
            <w:r>
              <w:rPr>
                <w:rFonts w:ascii="宋体" w:hAnsi="宋体" w:eastAsia="宋体"/>
                <w:sz w:val="16"/>
              </w:rPr>
              <w:t>实际完成情况</w:t>
            </w:r>
          </w:p>
        </w:tc>
      </w:tr>
      <w:tr w14:paraId="67CA7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5627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D8D2EF">
            <w:pPr>
              <w:jc w:val="both"/>
            </w:pPr>
            <w:r>
              <w:rPr>
                <w:rFonts w:ascii="宋体" w:hAnsi="宋体" w:eastAsia="宋体"/>
                <w:sz w:val="16"/>
              </w:rPr>
              <w:t>根据城乡义务教育直达资金（中央直达资金）的通知（和地财教</w:t>
            </w:r>
            <w:r>
              <w:rPr>
                <w:rFonts w:hint="eastAsia" w:ascii="宋体" w:hAnsi="宋体"/>
                <w:sz w:val="16"/>
                <w:lang w:eastAsia="zh-CN"/>
              </w:rPr>
              <w:t>〔2024〕18号</w:t>
            </w:r>
            <w:r>
              <w:rPr>
                <w:rFonts w:ascii="宋体" w:hAnsi="宋体" w:eastAsia="宋体"/>
                <w:sz w:val="16"/>
              </w:rPr>
              <w:t>）文件实施本项目，主要实施内容为：涉及9</w:t>
            </w:r>
            <w:r>
              <w:rPr>
                <w:rFonts w:hint="eastAsia" w:ascii="宋体" w:hAnsi="宋体"/>
                <w:sz w:val="16"/>
                <w:lang w:eastAsia="zh-CN"/>
              </w:rPr>
              <w:t>所</w:t>
            </w:r>
            <w:r>
              <w:rPr>
                <w:rFonts w:ascii="宋体" w:hAnsi="宋体" w:eastAsia="宋体"/>
                <w:sz w:val="16"/>
              </w:rPr>
              <w:t>学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C20FEA">
            <w:pPr>
              <w:jc w:val="both"/>
            </w:pPr>
            <w:r>
              <w:rPr>
                <w:rFonts w:hint="eastAsia" w:ascii="宋体" w:hAnsi="宋体"/>
                <w:sz w:val="16"/>
                <w:lang w:eastAsia="zh-CN"/>
              </w:rPr>
              <w:t>截至2024</w:t>
            </w:r>
            <w:r>
              <w:rPr>
                <w:rFonts w:ascii="宋体" w:hAnsi="宋体" w:eastAsia="宋体"/>
                <w:sz w:val="16"/>
              </w:rPr>
              <w:t>年12月1日，该项目支出合计资金98.89万元，根据城乡义务教育直达资金（中央直达资金）的通知（和地财教</w:t>
            </w:r>
            <w:r>
              <w:rPr>
                <w:rFonts w:hint="eastAsia" w:ascii="宋体" w:hAnsi="宋体"/>
                <w:sz w:val="16"/>
                <w:lang w:eastAsia="zh-CN"/>
              </w:rPr>
              <w:t>〔2024〕18号</w:t>
            </w:r>
            <w:r>
              <w:rPr>
                <w:rFonts w:ascii="宋体" w:hAnsi="宋体" w:eastAsia="宋体"/>
                <w:sz w:val="16"/>
              </w:rPr>
              <w:t>）文件实施本项目，主要实施内容为：涉及9</w:t>
            </w:r>
            <w:r>
              <w:rPr>
                <w:rFonts w:hint="eastAsia" w:ascii="宋体" w:hAnsi="宋体"/>
                <w:sz w:val="16"/>
                <w:lang w:eastAsia="zh-CN"/>
              </w:rPr>
              <w:t>所学</w:t>
            </w:r>
            <w:r>
              <w:rPr>
                <w:rFonts w:ascii="宋体" w:hAnsi="宋体" w:eastAsia="宋体"/>
                <w:sz w:val="16"/>
              </w:rPr>
              <w:t>校，小学学生有8363人，计划补助发放覆盖率100%、资金使用合规率100%、资金支付及时率100%，项目完成时间为2024年12月；通过本项目的实施，有效改善学校办学条件，持续提高教育教学质量，争取使受益教师及受益学生满意度达到95%以上。</w:t>
            </w:r>
          </w:p>
        </w:tc>
      </w:tr>
      <w:tr w14:paraId="1DB974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41C5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FD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10B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6FF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B6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59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91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FD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B6C7">
            <w:pPr>
              <w:jc w:val="center"/>
            </w:pPr>
            <w:r>
              <w:rPr>
                <w:rFonts w:ascii="宋体" w:hAnsi="宋体" w:eastAsia="宋体"/>
                <w:sz w:val="16"/>
              </w:rPr>
              <w:t>偏差原因分析及改进措施</w:t>
            </w:r>
          </w:p>
        </w:tc>
      </w:tr>
      <w:tr w14:paraId="6EF0DA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9F0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86BC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CF3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3FA90">
            <w:pPr>
              <w:jc w:val="center"/>
            </w:pPr>
            <w:r>
              <w:rPr>
                <w:rFonts w:ascii="宋体" w:hAnsi="宋体" w:eastAsia="宋体"/>
                <w:sz w:val="16"/>
              </w:rPr>
              <w:t>补助学校数量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81FC">
            <w:pPr>
              <w:jc w:val="center"/>
            </w:pPr>
            <w:r>
              <w:rPr>
                <w:rFonts w:ascii="宋体" w:hAnsi="宋体" w:eastAsia="宋体"/>
                <w:sz w:val="16"/>
              </w:rPr>
              <w:t>=9所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05BD9">
            <w:pPr>
              <w:jc w:val="center"/>
            </w:pPr>
            <w:r>
              <w:rPr>
                <w:rFonts w:ascii="宋体" w:hAnsi="宋体" w:eastAsia="宋体"/>
                <w:sz w:val="16"/>
              </w:rPr>
              <w:t>=9所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393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8454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C828">
            <w:pPr>
              <w:jc w:val="center"/>
            </w:pPr>
          </w:p>
        </w:tc>
      </w:tr>
      <w:tr w14:paraId="3785E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61C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BC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95E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9CD4">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AC90">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0182">
            <w:pPr>
              <w:jc w:val="center"/>
            </w:pPr>
            <w:r>
              <w:rPr>
                <w:rFonts w:ascii="宋体" w:hAnsi="宋体" w:eastAsia="宋体"/>
                <w:sz w:val="16"/>
              </w:rPr>
              <w:t>=8363个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E02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627A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93DF">
            <w:pPr>
              <w:jc w:val="center"/>
            </w:pPr>
          </w:p>
        </w:tc>
      </w:tr>
      <w:tr w14:paraId="130440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CAE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69E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C71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F55E">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C4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89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D0B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622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59EDC">
            <w:pPr>
              <w:jc w:val="center"/>
            </w:pPr>
          </w:p>
        </w:tc>
      </w:tr>
      <w:tr w14:paraId="5A953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C09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556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4ED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6FD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87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2BA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E7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8BB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9709F">
            <w:pPr>
              <w:jc w:val="center"/>
            </w:pPr>
          </w:p>
        </w:tc>
      </w:tr>
      <w:tr w14:paraId="186E8A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403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1BA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253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B64C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35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AC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E7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46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D62C">
            <w:pPr>
              <w:jc w:val="center"/>
            </w:pPr>
          </w:p>
        </w:tc>
      </w:tr>
      <w:tr w14:paraId="352C08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E5B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A0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515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AE9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6DF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92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9E3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7B4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220EB">
            <w:pPr>
              <w:jc w:val="center"/>
            </w:pPr>
          </w:p>
        </w:tc>
      </w:tr>
      <w:tr w14:paraId="4EC99E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E3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58AC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EFB7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BE08E">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C497A">
            <w:pPr>
              <w:jc w:val="center"/>
            </w:pPr>
            <w:r>
              <w:rPr>
                <w:rFonts w:ascii="宋体" w:hAnsi="宋体" w:eastAsia="宋体"/>
                <w:sz w:val="16"/>
              </w:rPr>
              <w:t>=98.89万元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E5F8B">
            <w:pPr>
              <w:jc w:val="center"/>
            </w:pPr>
            <w:r>
              <w:rPr>
                <w:rFonts w:ascii="宋体" w:hAnsi="宋体" w:eastAsia="宋体"/>
                <w:sz w:val="16"/>
              </w:rPr>
              <w:t>=98.89万元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B3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AB5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0763A">
            <w:pPr>
              <w:jc w:val="center"/>
            </w:pPr>
          </w:p>
        </w:tc>
      </w:tr>
      <w:tr w14:paraId="1F368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EEA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82AF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6E3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A591">
            <w:pPr>
              <w:jc w:val="center"/>
            </w:pPr>
            <w:r>
              <w:rPr>
                <w:rFonts w:ascii="宋体" w:hAnsi="宋体" w:eastAsia="宋体"/>
                <w:sz w:val="16"/>
              </w:rPr>
              <w:t>改善学校办学条件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57B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D253F">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47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771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08FC">
            <w:pPr>
              <w:jc w:val="center"/>
            </w:pPr>
          </w:p>
        </w:tc>
      </w:tr>
      <w:tr w14:paraId="6C66B4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215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184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D01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5034">
            <w:pPr>
              <w:jc w:val="center"/>
            </w:pPr>
            <w:r>
              <w:rPr>
                <w:rFonts w:ascii="宋体" w:hAnsi="宋体" w:eastAsia="宋体"/>
                <w:sz w:val="16"/>
              </w:rPr>
              <w:t>提高教育教学质量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3EC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4CDB">
            <w:pPr>
              <w:jc w:val="center"/>
            </w:pPr>
            <w:r>
              <w:rPr>
                <w:rFonts w:ascii="宋体" w:hAnsi="宋体" w:eastAsia="宋体"/>
                <w:sz w:val="16"/>
              </w:rPr>
              <w:tab/>
            </w: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E34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AB4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25372">
            <w:pPr>
              <w:jc w:val="center"/>
            </w:pPr>
          </w:p>
        </w:tc>
      </w:tr>
      <w:tr w14:paraId="54D0EC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E2B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78D23">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6A0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6E3C9">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13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087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B8D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F7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FB653">
            <w:pPr>
              <w:jc w:val="center"/>
            </w:pPr>
          </w:p>
        </w:tc>
      </w:tr>
      <w:tr w14:paraId="4FAC0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C5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ED6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EED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A1350">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138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407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FB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09E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D7F25">
            <w:pPr>
              <w:jc w:val="center"/>
            </w:pPr>
          </w:p>
        </w:tc>
      </w:tr>
      <w:tr w14:paraId="68B003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7FD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33FC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6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61F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F5A5B2"/>
        </w:tc>
      </w:tr>
    </w:tbl>
    <w:p w14:paraId="3971D7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64DD60">
        <w:tblPrEx>
          <w:tblCellMar>
            <w:top w:w="0" w:type="dxa"/>
            <w:left w:w="108" w:type="dxa"/>
            <w:bottom w:w="0" w:type="dxa"/>
            <w:right w:w="108" w:type="dxa"/>
          </w:tblCellMar>
        </w:tblPrEx>
        <w:tc>
          <w:tcPr>
            <w:tcW w:w="8847" w:type="dxa"/>
            <w:gridSpan w:val="9"/>
            <w:vAlign w:val="center"/>
          </w:tcPr>
          <w:p w14:paraId="6717552B">
            <w:pPr>
              <w:jc w:val="center"/>
            </w:pPr>
            <w:r>
              <w:rPr>
                <w:rFonts w:ascii="宋体" w:hAnsi="宋体" w:eastAsia="宋体"/>
                <w:sz w:val="24"/>
              </w:rPr>
              <w:t>项目支出绩效自评表</w:t>
            </w:r>
          </w:p>
        </w:tc>
      </w:tr>
      <w:tr w14:paraId="1AC8C1D2">
        <w:tblPrEx>
          <w:tblCellMar>
            <w:top w:w="0" w:type="dxa"/>
            <w:left w:w="108" w:type="dxa"/>
            <w:bottom w:w="0" w:type="dxa"/>
            <w:right w:w="108" w:type="dxa"/>
          </w:tblCellMar>
        </w:tblPrEx>
        <w:tc>
          <w:tcPr>
            <w:tcW w:w="8847" w:type="dxa"/>
            <w:gridSpan w:val="9"/>
            <w:vAlign w:val="center"/>
          </w:tcPr>
          <w:p w14:paraId="4AFA5832">
            <w:pPr>
              <w:jc w:val="center"/>
            </w:pPr>
            <w:r>
              <w:rPr>
                <w:rFonts w:ascii="宋体" w:hAnsi="宋体" w:eastAsia="宋体"/>
                <w:sz w:val="24"/>
              </w:rPr>
              <w:t>(2024年度)</w:t>
            </w:r>
          </w:p>
        </w:tc>
      </w:tr>
      <w:tr w14:paraId="5BC7D8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DC6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081C0">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7E89ED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0C7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C045D">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F3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82C729">
            <w:pPr>
              <w:jc w:val="center"/>
            </w:pPr>
            <w:r>
              <w:rPr>
                <w:rFonts w:ascii="宋体" w:hAnsi="宋体" w:eastAsia="宋体"/>
                <w:sz w:val="16"/>
              </w:rPr>
              <w:t>洛浦县布亚乡中心小学</w:t>
            </w:r>
          </w:p>
        </w:tc>
      </w:tr>
      <w:tr w14:paraId="651E34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249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14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08B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75C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DA2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AB0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F3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FB31">
            <w:pPr>
              <w:jc w:val="center"/>
            </w:pPr>
            <w:r>
              <w:rPr>
                <w:rFonts w:ascii="宋体" w:hAnsi="宋体" w:eastAsia="宋体"/>
                <w:sz w:val="16"/>
              </w:rPr>
              <w:t>得分</w:t>
            </w:r>
          </w:p>
        </w:tc>
      </w:tr>
      <w:tr w14:paraId="41DF90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E5A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96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6B81">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BECDA">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1899F">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DD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E01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192B9">
            <w:pPr>
              <w:jc w:val="center"/>
            </w:pPr>
            <w:r>
              <w:rPr>
                <w:rFonts w:ascii="宋体" w:hAnsi="宋体" w:eastAsia="宋体"/>
                <w:sz w:val="16"/>
              </w:rPr>
              <w:t>10.00</w:t>
            </w:r>
          </w:p>
        </w:tc>
      </w:tr>
      <w:tr w14:paraId="6A2FE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2E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E8A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D4BD">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2352">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CAF4">
            <w:pPr>
              <w:jc w:val="center"/>
            </w:pPr>
            <w:r>
              <w:rPr>
                <w:rFonts w:ascii="宋体" w:hAnsi="宋体" w:eastAsia="宋体"/>
                <w:sz w:val="16"/>
              </w:rPr>
              <w:t>208.74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CD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F28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C806">
            <w:pPr>
              <w:jc w:val="center"/>
            </w:pPr>
            <w:r>
              <w:rPr>
                <w:rFonts w:ascii="宋体" w:hAnsi="宋体" w:eastAsia="宋体"/>
                <w:sz w:val="16"/>
              </w:rPr>
              <w:t>—</w:t>
            </w:r>
          </w:p>
        </w:tc>
      </w:tr>
      <w:tr w14:paraId="77D6DE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91A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0ED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5A8B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27D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27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EF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FD7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BAD0">
            <w:pPr>
              <w:jc w:val="center"/>
            </w:pPr>
            <w:r>
              <w:rPr>
                <w:rFonts w:ascii="宋体" w:hAnsi="宋体" w:eastAsia="宋体"/>
                <w:sz w:val="16"/>
              </w:rPr>
              <w:t>—</w:t>
            </w:r>
          </w:p>
        </w:tc>
      </w:tr>
      <w:tr w14:paraId="344FEA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3B2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F06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8CA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120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44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566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EBD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B3F8">
            <w:pPr>
              <w:jc w:val="center"/>
            </w:pPr>
            <w:r>
              <w:rPr>
                <w:rFonts w:ascii="宋体" w:hAnsi="宋体" w:eastAsia="宋体"/>
                <w:sz w:val="16"/>
              </w:rPr>
              <w:t>—</w:t>
            </w:r>
          </w:p>
        </w:tc>
      </w:tr>
      <w:tr w14:paraId="34F333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9D2F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A8F49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89904">
            <w:pPr>
              <w:jc w:val="center"/>
            </w:pPr>
            <w:r>
              <w:rPr>
                <w:rFonts w:ascii="宋体" w:hAnsi="宋体" w:eastAsia="宋体"/>
                <w:sz w:val="16"/>
              </w:rPr>
              <w:t>实际完成情况</w:t>
            </w:r>
          </w:p>
        </w:tc>
      </w:tr>
      <w:tr w14:paraId="66D34F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8E31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014259">
            <w:pPr>
              <w:jc w:val="both"/>
            </w:pPr>
            <w:r>
              <w:rPr>
                <w:rFonts w:ascii="宋体" w:hAnsi="宋体" w:eastAsia="宋体"/>
                <w:sz w:val="16"/>
              </w:rPr>
              <w:t>本项目主要实施内容为：为保障学校日常工作正常运转，保障学校的教育教学工作，保障教职工的生活水平。资金总金额为：208.74万元。将在2024年12月之前完成。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A2FEA">
            <w:pPr>
              <w:jc w:val="both"/>
            </w:pPr>
            <w:r>
              <w:rPr>
                <w:rFonts w:ascii="宋体" w:hAnsi="宋体" w:eastAsia="宋体"/>
                <w:sz w:val="16"/>
              </w:rPr>
              <w:t>本项目主要实施内容为：为保障学校日常工作正常运转，保障学校的教育教学工作，保障教职工的生活水平。资金总金额为：208.74万元。将在2024年12月之前完成。</w:t>
            </w:r>
          </w:p>
        </w:tc>
      </w:tr>
      <w:tr w14:paraId="7627C3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D993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B1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7C5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A2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3F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E466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FF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05B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A0ED">
            <w:pPr>
              <w:jc w:val="center"/>
            </w:pPr>
            <w:r>
              <w:rPr>
                <w:rFonts w:ascii="宋体" w:hAnsi="宋体" w:eastAsia="宋体"/>
                <w:sz w:val="16"/>
              </w:rPr>
              <w:t>偏差原因分析及改进措施</w:t>
            </w:r>
          </w:p>
        </w:tc>
      </w:tr>
      <w:tr w14:paraId="6E4D9F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93AD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56EB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28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15BD">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1FE0">
            <w:pPr>
              <w:jc w:val="center"/>
            </w:pPr>
            <w:r>
              <w:rPr>
                <w:rFonts w:ascii="宋体" w:hAnsi="宋体" w:eastAsia="宋体"/>
                <w:sz w:val="16"/>
              </w:rPr>
              <w:t>&gt;=8363人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F3295">
            <w:pPr>
              <w:jc w:val="center"/>
            </w:pPr>
            <w:r>
              <w:rPr>
                <w:rFonts w:ascii="宋体" w:hAnsi="宋体" w:eastAsia="宋体"/>
                <w:sz w:val="16"/>
              </w:rPr>
              <w:t>═8363人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AA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66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0E141">
            <w:pPr>
              <w:jc w:val="center"/>
            </w:pPr>
          </w:p>
        </w:tc>
      </w:tr>
      <w:tr w14:paraId="43277D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82C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F0F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C06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780B">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3DA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18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DF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45E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1340B">
            <w:pPr>
              <w:jc w:val="center"/>
            </w:pPr>
          </w:p>
        </w:tc>
      </w:tr>
      <w:tr w14:paraId="75A27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EE5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274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2F3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A8696">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F2FF">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BB35A">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11B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24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E1372">
            <w:pPr>
              <w:jc w:val="center"/>
            </w:pPr>
          </w:p>
        </w:tc>
      </w:tr>
      <w:tr w14:paraId="452BC1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2E5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68D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F23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1A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2F9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D73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3D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2B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EA83A">
            <w:pPr>
              <w:jc w:val="center"/>
            </w:pPr>
          </w:p>
        </w:tc>
      </w:tr>
      <w:tr w14:paraId="61AC6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181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66D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35B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9DD40">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D3C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80D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82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9C7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29EB">
            <w:pPr>
              <w:jc w:val="center"/>
            </w:pPr>
          </w:p>
        </w:tc>
      </w:tr>
      <w:tr w14:paraId="3F9D4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610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A0A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32C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E8E41">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22FE8">
            <w:pPr>
              <w:jc w:val="center"/>
            </w:pPr>
            <w:r>
              <w:rPr>
                <w:rFonts w:ascii="宋体" w:hAnsi="宋体" w:eastAsia="宋体"/>
                <w:sz w:val="16"/>
              </w:rPr>
              <w:t>≤208.74万元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0D49">
            <w:pPr>
              <w:jc w:val="center"/>
            </w:pPr>
            <w:r>
              <w:rPr>
                <w:rFonts w:ascii="宋体" w:hAnsi="宋体" w:eastAsia="宋体"/>
                <w:sz w:val="16"/>
              </w:rPr>
              <w:t>═208.74万元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1B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CD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C2F22">
            <w:pPr>
              <w:jc w:val="center"/>
            </w:pPr>
          </w:p>
        </w:tc>
      </w:tr>
      <w:tr w14:paraId="2CF3DB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FF3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AF4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D81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F2AA1">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57A5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6ACE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54A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61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2203C">
            <w:pPr>
              <w:jc w:val="center"/>
            </w:pPr>
          </w:p>
        </w:tc>
      </w:tr>
      <w:tr w14:paraId="7C0A8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C8F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14A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B4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B077E">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1277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932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FB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ED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D23F">
            <w:pPr>
              <w:jc w:val="center"/>
            </w:pPr>
          </w:p>
        </w:tc>
      </w:tr>
      <w:tr w14:paraId="733E835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3CBF8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A4CF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A4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DE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97217D"/>
        </w:tc>
      </w:tr>
    </w:tbl>
    <w:p w14:paraId="246FCEBA">
      <w:r>
        <w:br w:type="page"/>
      </w:r>
    </w:p>
    <w:p w14:paraId="64B35E3D">
      <w:pPr>
        <w:spacing w:line="640" w:lineRule="exact"/>
        <w:ind w:firstLine="640"/>
        <w:jc w:val="both"/>
        <w:outlineLvl w:val="2"/>
      </w:pPr>
      <w:r>
        <w:rPr>
          <w:rFonts w:ascii="黑体" w:hAnsi="黑体" w:eastAsia="黑体"/>
          <w:sz w:val="32"/>
        </w:rPr>
        <w:t>十二、其他需说明的事项</w:t>
      </w:r>
    </w:p>
    <w:p w14:paraId="6D5E2A7F">
      <w:pPr>
        <w:spacing w:line="580" w:lineRule="exact"/>
        <w:ind w:firstLine="640"/>
        <w:jc w:val="both"/>
      </w:pPr>
      <w:r>
        <w:rPr>
          <w:rFonts w:ascii="仿宋_GB2312" w:hAnsi="仿宋_GB2312" w:eastAsia="仿宋_GB2312"/>
          <w:b w:val="0"/>
          <w:sz w:val="32"/>
        </w:rPr>
        <w:t>本单位无其他需说明的事项。</w:t>
      </w:r>
    </w:p>
    <w:p w14:paraId="4B47D839">
      <w:r>
        <w:br w:type="page"/>
      </w:r>
    </w:p>
    <w:p w14:paraId="510213EA">
      <w:pPr>
        <w:spacing w:line="240" w:lineRule="auto"/>
        <w:jc w:val="center"/>
        <w:outlineLvl w:val="1"/>
      </w:pPr>
      <w:r>
        <w:rPr>
          <w:rFonts w:ascii="黑体" w:hAnsi="黑体" w:eastAsia="黑体"/>
          <w:sz w:val="32"/>
        </w:rPr>
        <w:t>第三部分 专业名词解释</w:t>
      </w:r>
    </w:p>
    <w:p w14:paraId="2531B3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C6AF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43C64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AED0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17EC2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B139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7BD94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6CDC3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706E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A288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7DA33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5AB5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3242E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1528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F86D89">
      <w:r>
        <w:br w:type="page"/>
      </w:r>
    </w:p>
    <w:p w14:paraId="7DCF0CD7">
      <w:pPr>
        <w:spacing w:line="240" w:lineRule="auto"/>
        <w:jc w:val="center"/>
        <w:outlineLvl w:val="1"/>
      </w:pPr>
      <w:r>
        <w:rPr>
          <w:rFonts w:ascii="黑体" w:hAnsi="黑体" w:eastAsia="黑体"/>
          <w:sz w:val="32"/>
        </w:rPr>
        <w:t>第四部分 部门决算报表（见附表）</w:t>
      </w:r>
    </w:p>
    <w:p w14:paraId="449B922E">
      <w:pPr>
        <w:spacing w:line="240" w:lineRule="auto"/>
        <w:ind w:firstLine="640"/>
        <w:jc w:val="both"/>
      </w:pPr>
      <w:r>
        <w:rPr>
          <w:rFonts w:ascii="仿宋_GB2312" w:hAnsi="仿宋_GB2312" w:eastAsia="仿宋_GB2312"/>
          <w:b w:val="0"/>
          <w:sz w:val="32"/>
        </w:rPr>
        <w:t>一、《收入支出决算总表》</w:t>
      </w:r>
    </w:p>
    <w:p w14:paraId="49EF6594">
      <w:pPr>
        <w:spacing w:line="240" w:lineRule="auto"/>
        <w:ind w:firstLine="640"/>
        <w:jc w:val="both"/>
      </w:pPr>
      <w:r>
        <w:rPr>
          <w:rFonts w:ascii="仿宋_GB2312" w:hAnsi="仿宋_GB2312" w:eastAsia="仿宋_GB2312"/>
          <w:b w:val="0"/>
          <w:sz w:val="32"/>
        </w:rPr>
        <w:t>二、《收入决算表》</w:t>
      </w:r>
    </w:p>
    <w:p w14:paraId="1111B880">
      <w:pPr>
        <w:spacing w:line="240" w:lineRule="auto"/>
        <w:ind w:firstLine="640"/>
        <w:jc w:val="both"/>
      </w:pPr>
      <w:r>
        <w:rPr>
          <w:rFonts w:ascii="仿宋_GB2312" w:hAnsi="仿宋_GB2312" w:eastAsia="仿宋_GB2312"/>
          <w:b w:val="0"/>
          <w:sz w:val="32"/>
        </w:rPr>
        <w:t>三、《支出决算表》</w:t>
      </w:r>
    </w:p>
    <w:p w14:paraId="767205FA">
      <w:pPr>
        <w:spacing w:line="240" w:lineRule="auto"/>
        <w:ind w:firstLine="640"/>
        <w:jc w:val="both"/>
      </w:pPr>
      <w:r>
        <w:rPr>
          <w:rFonts w:ascii="仿宋_GB2312" w:hAnsi="仿宋_GB2312" w:eastAsia="仿宋_GB2312"/>
          <w:b w:val="0"/>
          <w:sz w:val="32"/>
        </w:rPr>
        <w:t>四、《财政拨款收入支出决算总表》</w:t>
      </w:r>
    </w:p>
    <w:p w14:paraId="68839310">
      <w:pPr>
        <w:spacing w:line="240" w:lineRule="auto"/>
        <w:ind w:firstLine="640"/>
        <w:jc w:val="both"/>
      </w:pPr>
      <w:r>
        <w:rPr>
          <w:rFonts w:ascii="仿宋_GB2312" w:hAnsi="仿宋_GB2312" w:eastAsia="仿宋_GB2312"/>
          <w:b w:val="0"/>
          <w:sz w:val="32"/>
        </w:rPr>
        <w:t>五、《一般公共预算财政拨款支出决算表》</w:t>
      </w:r>
    </w:p>
    <w:p w14:paraId="5086456A">
      <w:pPr>
        <w:spacing w:line="240" w:lineRule="auto"/>
        <w:ind w:firstLine="640"/>
        <w:jc w:val="both"/>
      </w:pPr>
      <w:r>
        <w:rPr>
          <w:rFonts w:ascii="仿宋_GB2312" w:hAnsi="仿宋_GB2312" w:eastAsia="仿宋_GB2312"/>
          <w:b w:val="0"/>
          <w:sz w:val="32"/>
        </w:rPr>
        <w:t>六、《一般公共预算财政拨款基本支出决算表》</w:t>
      </w:r>
    </w:p>
    <w:p w14:paraId="3B90C6E7">
      <w:pPr>
        <w:spacing w:line="240" w:lineRule="auto"/>
        <w:ind w:firstLine="640"/>
        <w:jc w:val="both"/>
      </w:pPr>
      <w:r>
        <w:rPr>
          <w:rFonts w:ascii="仿宋_GB2312" w:hAnsi="仿宋_GB2312" w:eastAsia="仿宋_GB2312"/>
          <w:b w:val="0"/>
          <w:sz w:val="32"/>
        </w:rPr>
        <w:t>七、《政府性基金预算财政拨款收入支出决算表》</w:t>
      </w:r>
    </w:p>
    <w:p w14:paraId="1E258579">
      <w:pPr>
        <w:spacing w:line="240" w:lineRule="auto"/>
        <w:ind w:firstLine="640"/>
        <w:jc w:val="both"/>
      </w:pPr>
      <w:r>
        <w:rPr>
          <w:rFonts w:ascii="仿宋_GB2312" w:hAnsi="仿宋_GB2312" w:eastAsia="仿宋_GB2312"/>
          <w:b w:val="0"/>
          <w:sz w:val="32"/>
        </w:rPr>
        <w:t>八、《国有资本经营预算财政拨款收入支出决算表》</w:t>
      </w:r>
    </w:p>
    <w:p w14:paraId="18496DA3">
      <w:pPr>
        <w:spacing w:line="240" w:lineRule="auto"/>
        <w:ind w:firstLine="640"/>
        <w:jc w:val="both"/>
      </w:pPr>
      <w:r>
        <w:rPr>
          <w:rFonts w:ascii="仿宋_GB2312" w:hAnsi="仿宋_GB2312" w:eastAsia="仿宋_GB2312"/>
          <w:b w:val="0"/>
          <w:sz w:val="32"/>
        </w:rPr>
        <w:t>九、《财政拨款“三公”经费支出决算表》</w:t>
      </w:r>
    </w:p>
    <w:p w14:paraId="4AB7EC0F">
      <w:pPr>
        <w:spacing w:line="240" w:lineRule="auto"/>
        <w:ind w:firstLine="640"/>
        <w:jc w:val="both"/>
      </w:pPr>
    </w:p>
    <w:p w14:paraId="60B04B7F">
      <w:pPr>
        <w:spacing w:line="240" w:lineRule="auto"/>
        <w:ind w:firstLine="640"/>
        <w:jc w:val="both"/>
      </w:pPr>
    </w:p>
    <w:p w14:paraId="7F2F8DF5">
      <w:pPr>
        <w:spacing w:line="240" w:lineRule="auto"/>
        <w:ind w:firstLine="640"/>
        <w:jc w:val="both"/>
      </w:pPr>
    </w:p>
    <w:p w14:paraId="3E643837">
      <w:pPr>
        <w:spacing w:line="240" w:lineRule="auto"/>
        <w:ind w:firstLine="640"/>
        <w:jc w:val="both"/>
      </w:pPr>
    </w:p>
    <w:p w14:paraId="7DBD3D2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791D3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251F6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4623</Words>
  <Characters>5390</Characters>
  <Lines>0</Lines>
  <Paragraphs>0</Paragraphs>
  <TotalTime>4</TotalTime>
  <ScaleCrop>false</ScaleCrop>
  <LinksUpToDate>false</LinksUpToDate>
  <CharactersWithSpaces>5399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2025-09-18T05:28:30Z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