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red"/>
          <w:lang w:val="en-US" w:eastAsia="zh-CN"/>
        </w:rPr>
      </w:pPr>
    </w:p>
    <w:p>
      <w:pPr>
        <w:spacing w:before="137" w:line="900" w:lineRule="exact"/>
        <w:jc w:val="center"/>
        <w:rPr>
          <w:rFonts w:ascii="黑体" w:hAnsi="黑体" w:eastAsia="黑体" w:cs="黑体"/>
          <w:sz w:val="42"/>
          <w:szCs w:val="42"/>
        </w:rPr>
      </w:pPr>
      <w:r>
        <w:rPr>
          <w:rFonts w:ascii="黑体" w:hAnsi="黑体" w:eastAsia="黑体" w:cs="黑体"/>
          <w:spacing w:val="-2"/>
          <w:position w:val="36"/>
          <w:sz w:val="42"/>
          <w:szCs w:val="42"/>
        </w:rPr>
        <w:t>洛浦县总工</w:t>
      </w:r>
      <w:r>
        <w:rPr>
          <w:rFonts w:hint="eastAsia" w:ascii="黑体" w:hAnsi="黑体" w:eastAsia="黑体" w:cs="黑体"/>
          <w:spacing w:val="-2"/>
          <w:position w:val="36"/>
          <w:sz w:val="42"/>
          <w:szCs w:val="42"/>
          <w:lang w:val="en-US" w:eastAsia="zh-CN"/>
        </w:rPr>
        <w:t>会2023年预算公开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第一部分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洛浦县总工会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概况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ascii="宋体" w:hAnsi="宋体"/>
          <w:b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一、主要职能</w:t>
      </w:r>
    </w:p>
    <w:p>
      <w:pPr>
        <w:spacing w:before="102" w:line="284" w:lineRule="auto"/>
        <w:ind w:right="95" w:firstLine="672" w:firstLineChars="200"/>
        <w:rPr>
          <w:rFonts w:ascii="仿宋" w:hAnsi="仿宋" w:eastAsia="仿宋" w:cs="仿宋"/>
          <w:sz w:val="7"/>
          <w:szCs w:val="7"/>
        </w:rPr>
      </w:pPr>
      <w:r>
        <w:rPr>
          <w:rFonts w:ascii="仿宋" w:hAnsi="仿宋" w:eastAsia="仿宋" w:cs="仿宋"/>
          <w:spacing w:val="-2"/>
          <w:sz w:val="34"/>
          <w:szCs w:val="34"/>
        </w:rPr>
        <w:t>1、组织全县各级工会贯彻执行党</w:t>
      </w:r>
      <w:r>
        <w:rPr>
          <w:rFonts w:ascii="仿宋" w:hAnsi="仿宋" w:eastAsia="仿宋" w:cs="仿宋"/>
          <w:spacing w:val="-1"/>
          <w:sz w:val="34"/>
          <w:szCs w:val="34"/>
        </w:rPr>
        <w:t>的路线、方针和政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策，根</w:t>
      </w:r>
      <w:r>
        <w:rPr>
          <w:rFonts w:ascii="仿宋" w:hAnsi="仿宋" w:eastAsia="仿宋" w:cs="仿宋"/>
          <w:spacing w:val="-1"/>
          <w:sz w:val="34"/>
          <w:szCs w:val="34"/>
        </w:rPr>
        <w:t>据工会组织的特点和广大职工的意愿，按照《工</w:t>
      </w:r>
      <w:r>
        <w:rPr>
          <w:rFonts w:ascii="仿宋" w:hAnsi="仿宋" w:eastAsia="仿宋" w:cs="仿宋"/>
          <w:spacing w:val="-2"/>
          <w:sz w:val="34"/>
          <w:szCs w:val="34"/>
        </w:rPr>
        <w:t>会法</w:t>
      </w:r>
      <w:r>
        <w:rPr>
          <w:rFonts w:ascii="仿宋" w:hAnsi="仿宋" w:eastAsia="仿宋" w:cs="仿宋"/>
          <w:spacing w:val="-1"/>
          <w:sz w:val="34"/>
          <w:szCs w:val="34"/>
        </w:rPr>
        <w:t>》和《中国工会章程》，依法独立自主地开展工作</w:t>
      </w:r>
    </w:p>
    <w:p>
      <w:pPr>
        <w:spacing w:before="188" w:line="277" w:lineRule="auto"/>
        <w:ind w:left="6" w:right="235" w:firstLine="49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2、加强职工教育，做好职工的思想</w:t>
      </w:r>
      <w:r>
        <w:rPr>
          <w:rFonts w:ascii="仿宋" w:hAnsi="仿宋" w:eastAsia="仿宋" w:cs="仿宋"/>
          <w:sz w:val="34"/>
          <w:szCs w:val="34"/>
        </w:rPr>
        <w:t>政治工作，提高</w:t>
      </w:r>
      <w:r>
        <w:rPr>
          <w:rFonts w:ascii="仿宋" w:hAnsi="仿宋" w:eastAsia="仿宋" w:cs="仿宋"/>
          <w:spacing w:val="-6"/>
          <w:sz w:val="34"/>
          <w:szCs w:val="34"/>
        </w:rPr>
        <w:t>全县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会干部的政治素质，举办全县干部培训班。</w:t>
      </w:r>
    </w:p>
    <w:p>
      <w:pPr>
        <w:spacing w:before="4" w:line="276" w:lineRule="auto"/>
        <w:ind w:right="235" w:firstLine="504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3、按照政策规定，认真做好职工群众来访</w:t>
      </w:r>
      <w:r>
        <w:rPr>
          <w:rFonts w:ascii="仿宋" w:hAnsi="仿宋" w:eastAsia="仿宋" w:cs="仿宋"/>
          <w:sz w:val="34"/>
          <w:szCs w:val="34"/>
        </w:rPr>
        <w:t>的接待和</w:t>
      </w:r>
      <w:r>
        <w:rPr>
          <w:rFonts w:ascii="仿宋" w:hAnsi="仿宋" w:eastAsia="仿宋" w:cs="仿宋"/>
          <w:spacing w:val="-5"/>
          <w:sz w:val="34"/>
          <w:szCs w:val="34"/>
        </w:rPr>
        <w:t>处</w:t>
      </w:r>
      <w:r>
        <w:rPr>
          <w:rFonts w:ascii="仿宋" w:hAnsi="仿宋" w:eastAsia="仿宋" w:cs="仿宋"/>
          <w:spacing w:val="-4"/>
          <w:sz w:val="34"/>
          <w:szCs w:val="34"/>
        </w:rPr>
        <w:t>理工作，密切与职工群众的联系。</w:t>
      </w:r>
    </w:p>
    <w:p>
      <w:pPr>
        <w:spacing w:before="3" w:line="276" w:lineRule="auto"/>
        <w:ind w:left="6" w:right="235" w:firstLine="489"/>
        <w:rPr>
          <w:rFonts w:ascii="仿宋" w:hAnsi="仿宋" w:eastAsia="仿宋" w:cs="仿宋"/>
          <w:spacing w:val="-3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4、按照《工会法》和《</w:t>
      </w:r>
      <w:r>
        <w:rPr>
          <w:rFonts w:ascii="仿宋" w:hAnsi="仿宋" w:eastAsia="仿宋" w:cs="仿宋"/>
          <w:sz w:val="34"/>
          <w:szCs w:val="34"/>
        </w:rPr>
        <w:t>中国工会章程》规定，做好</w:t>
      </w:r>
      <w:r>
        <w:rPr>
          <w:rFonts w:ascii="仿宋" w:hAnsi="仿宋" w:eastAsia="仿宋" w:cs="仿宋"/>
          <w:spacing w:val="-6"/>
          <w:sz w:val="34"/>
          <w:szCs w:val="34"/>
        </w:rPr>
        <w:t>工会财务</w:t>
      </w:r>
      <w:r>
        <w:rPr>
          <w:rFonts w:ascii="仿宋" w:hAnsi="仿宋" w:eastAsia="仿宋" w:cs="仿宋"/>
          <w:spacing w:val="-4"/>
          <w:sz w:val="34"/>
          <w:szCs w:val="34"/>
        </w:rPr>
        <w:t>工</w:t>
      </w:r>
      <w:r>
        <w:rPr>
          <w:rFonts w:ascii="仿宋" w:hAnsi="仿宋" w:eastAsia="仿宋" w:cs="仿宋"/>
          <w:spacing w:val="-3"/>
          <w:sz w:val="34"/>
          <w:szCs w:val="34"/>
        </w:rPr>
        <w:t>作，收好、管好、用好工会经费。</w:t>
      </w:r>
    </w:p>
    <w:p>
      <w:pPr>
        <w:spacing w:before="3" w:line="276" w:lineRule="auto"/>
        <w:ind w:left="6" w:right="235" w:firstLine="489"/>
        <w:rPr>
          <w:rFonts w:hint="default" w:ascii="仿宋" w:hAnsi="仿宋" w:eastAsia="仿宋" w:cs="仿宋"/>
          <w:spacing w:val="-3"/>
          <w:sz w:val="34"/>
          <w:szCs w:val="34"/>
          <w:lang w:val="en-US" w:eastAsia="zh-CN"/>
        </w:rPr>
      </w:pP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5</w:t>
      </w:r>
      <w:r>
        <w:rPr>
          <w:rFonts w:ascii="仿宋" w:hAnsi="仿宋" w:eastAsia="仿宋" w:cs="仿宋"/>
          <w:spacing w:val="-1"/>
          <w:sz w:val="34"/>
          <w:szCs w:val="34"/>
        </w:rPr>
        <w:t>、</w:t>
      </w:r>
      <w:r>
        <w:rPr>
          <w:rFonts w:hint="eastAsia" w:ascii="仿宋" w:hAnsi="仿宋" w:eastAsia="仿宋" w:cs="仿宋"/>
          <w:spacing w:val="-3"/>
          <w:sz w:val="34"/>
          <w:szCs w:val="34"/>
          <w:lang w:val="en-US" w:eastAsia="zh-CN"/>
        </w:rPr>
        <w:t>维护职工合法权益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</w:p>
    <w:p>
      <w:pPr>
        <w:spacing w:line="223" w:lineRule="auto"/>
        <w:ind w:left="504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6</w:t>
      </w:r>
      <w:r>
        <w:rPr>
          <w:rFonts w:ascii="仿宋" w:hAnsi="仿宋" w:eastAsia="仿宋" w:cs="仿宋"/>
          <w:spacing w:val="-4"/>
          <w:sz w:val="34"/>
          <w:szCs w:val="34"/>
        </w:rPr>
        <w:t>、建立健全工会</w:t>
      </w:r>
      <w:r>
        <w:rPr>
          <w:rFonts w:ascii="仿宋" w:hAnsi="仿宋" w:eastAsia="仿宋" w:cs="仿宋"/>
          <w:spacing w:val="-2"/>
          <w:sz w:val="34"/>
          <w:szCs w:val="34"/>
        </w:rPr>
        <w:t>组织，加强各级工会的组织建设。</w:t>
      </w:r>
    </w:p>
    <w:p>
      <w:pPr>
        <w:spacing w:before="100" w:line="288" w:lineRule="auto"/>
        <w:ind w:left="9" w:right="235" w:firstLine="491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7</w:t>
      </w:r>
      <w:r>
        <w:rPr>
          <w:rFonts w:ascii="仿宋" w:hAnsi="仿宋" w:eastAsia="仿宋" w:cs="仿宋"/>
          <w:spacing w:val="-1"/>
          <w:sz w:val="34"/>
          <w:szCs w:val="34"/>
        </w:rPr>
        <w:t>、完成县委、县政府安排的中心</w:t>
      </w:r>
      <w:r>
        <w:rPr>
          <w:rFonts w:ascii="仿宋" w:hAnsi="仿宋" w:eastAsia="仿宋" w:cs="仿宋"/>
          <w:sz w:val="34"/>
          <w:szCs w:val="34"/>
        </w:rPr>
        <w:t>工作任务和上级工</w:t>
      </w:r>
      <w:r>
        <w:rPr>
          <w:rFonts w:ascii="仿宋" w:hAnsi="仿宋" w:eastAsia="仿宋" w:cs="仿宋"/>
          <w:spacing w:val="-12"/>
          <w:sz w:val="34"/>
          <w:szCs w:val="34"/>
        </w:rPr>
        <w:t>会</w:t>
      </w:r>
      <w:r>
        <w:rPr>
          <w:rFonts w:ascii="仿宋" w:hAnsi="仿宋" w:eastAsia="仿宋" w:cs="仿宋"/>
          <w:spacing w:val="-6"/>
          <w:sz w:val="34"/>
          <w:szCs w:val="34"/>
        </w:rPr>
        <w:t>交办的其他工作任务。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二、机构设置及人员情况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  <w:lang w:val="en-US" w:eastAsia="zh-CN"/>
        </w:rPr>
        <w:t>洛浦县总工会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无下属预算单位，下设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机关办公室、帮扶中心、基层组织科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总工会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编制数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，实有人数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人，其中：在职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 退休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人；离休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人，增加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第二部分  </w:t>
      </w:r>
      <w:r>
        <w:rPr>
          <w:rFonts w:hint="default" w:ascii="黑体" w:hAnsi="黑体" w:eastAsia="黑体"/>
          <w:kern w:val="0"/>
          <w:sz w:val="32"/>
          <w:szCs w:val="32"/>
          <w:highlight w:val="none"/>
        </w:rPr>
        <w:t>2023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年部门（单位）预算公开表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部门（单位）收支总体情况表</w:t>
      </w:r>
    </w:p>
    <w:p>
      <w:pPr>
        <w:widowControl/>
        <w:spacing w:line="28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280" w:lineRule="exac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编制部门（单位）： </w:t>
      </w:r>
      <w:r>
        <w:rPr>
          <w:rFonts w:hint="eastAsia" w:ascii="仿宋_GB2312" w:hAnsi="宋体" w:eastAsia="仿宋_GB2312"/>
          <w:kern w:val="0"/>
          <w:sz w:val="24"/>
          <w:highlight w:val="none"/>
          <w:lang w:val="en-US" w:eastAsia="zh-CN"/>
        </w:rPr>
        <w:t>洛浦县总工会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</w:t>
      </w:r>
      <w:r>
        <w:rPr>
          <w:rFonts w:hint="eastAsia" w:ascii="仿宋_GB2312" w:hAnsi="宋体" w:eastAsia="仿宋_GB2312"/>
          <w:kern w:val="0"/>
          <w:sz w:val="24"/>
          <w:highlight w:val="none"/>
          <w:lang w:val="en-US" w:eastAsia="zh-CN"/>
        </w:rPr>
        <w:t xml:space="preserve">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单位：万元</w:t>
      </w:r>
    </w:p>
    <w:tbl>
      <w:tblPr>
        <w:tblStyle w:val="5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  <w:gridCol w:w="1103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一、本年收入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115.09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1.一般公共预算拨款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其中：一般财力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上级一般公共预算安排转移支付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2.基金预算拨款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  <w:tab/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其中：政府性基金收入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上级政府性基金安排转移支付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3.国有资本经营预算拨款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其中：国有资本经营收入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上级国有资本经营预算安排转移支付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4.财政专户核拨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5.单位资金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其中：事业收入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上级补助收入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附属单位上缴收入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工业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事业单位经营收入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其他收入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二、上年结转结余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1.财政拨款结转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其中：一般公共预算拨款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基金预算拨款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国有资本经营预算拨款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2.非财政拨款结转结余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其中：财政专户核拨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单位资金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234 抗疫特别国债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Hans" w:bidi="ar"/>
              </w:rPr>
              <w:t>安排的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支出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10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 w:val="0"/>
                <w:bCs w:val="0"/>
                <w:kern w:val="0"/>
                <w:sz w:val="20"/>
                <w:szCs w:val="20"/>
                <w:highlight w:val="none"/>
                <w:lang w:val="en-US" w:eastAsia="zh-CN"/>
              </w:rPr>
              <w:t>128.25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</w:rPr>
        <w:t>部门（单位）收入总体情况表</w:t>
      </w:r>
    </w:p>
    <w:p>
      <w:pPr>
        <w:widowControl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eastAsia="zh-CN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编制部门（单位）：</w:t>
      </w:r>
      <w:r>
        <w:rPr>
          <w:rFonts w:hint="eastAsia" w:ascii="仿宋_GB2312" w:hAnsi="宋体" w:eastAsia="仿宋_GB2312"/>
          <w:kern w:val="0"/>
          <w:sz w:val="24"/>
          <w:highlight w:val="none"/>
          <w:lang w:val="en-US" w:eastAsia="zh-CN"/>
        </w:rPr>
        <w:t>洛浦县总工会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5"/>
        <w:tblW w:w="9779" w:type="dxa"/>
        <w:tblInd w:w="-5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417"/>
        <w:gridCol w:w="417"/>
        <w:gridCol w:w="1480"/>
        <w:gridCol w:w="780"/>
        <w:gridCol w:w="780"/>
        <w:gridCol w:w="780"/>
        <w:gridCol w:w="600"/>
        <w:gridCol w:w="510"/>
        <w:gridCol w:w="570"/>
        <w:gridCol w:w="390"/>
        <w:gridCol w:w="630"/>
        <w:gridCol w:w="450"/>
        <w:gridCol w:w="495"/>
        <w:gridCol w:w="437"/>
        <w:gridCol w:w="50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3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4"/>
                <w:szCs w:val="24"/>
                <w:highlight w:val="none"/>
              </w:rPr>
              <w:t>功能分类科目编码</w:t>
            </w:r>
          </w:p>
        </w:tc>
        <w:tc>
          <w:tcPr>
            <w:tcW w:w="14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7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/>
                <w:sz w:val="20"/>
                <w:szCs w:val="20"/>
                <w:highlight w:val="none"/>
              </w:rPr>
              <w:t>总  计</w:t>
            </w:r>
          </w:p>
        </w:tc>
        <w:tc>
          <w:tcPr>
            <w:tcW w:w="4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4"/>
                <w:szCs w:val="24"/>
                <w:highlight w:val="none"/>
              </w:rPr>
              <w:t>财  政  拨  款  (  补  助  )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 w:val="0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/>
                <w:sz w:val="20"/>
                <w:szCs w:val="20"/>
                <w:highlight w:val="none"/>
              </w:rPr>
              <w:t>财政专户（教育收费）</w:t>
            </w:r>
          </w:p>
        </w:tc>
        <w:tc>
          <w:tcPr>
            <w:tcW w:w="49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单位资金</w:t>
            </w:r>
          </w:p>
        </w:tc>
        <w:tc>
          <w:tcPr>
            <w:tcW w:w="4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财政拨款结转</w:t>
            </w:r>
          </w:p>
        </w:tc>
        <w:tc>
          <w:tcPr>
            <w:tcW w:w="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</w:rPr>
              <w:t>非财政拨款结转结余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atLeast"/>
        </w:trPr>
        <w:tc>
          <w:tcPr>
            <w:tcW w:w="53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  <w:lang w:val="en-US" w:eastAsia="zh-Hans"/>
              </w:rPr>
              <w:t>类</w:t>
            </w:r>
          </w:p>
        </w:tc>
        <w:tc>
          <w:tcPr>
            <w:tcW w:w="417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  <w:lang w:val="en-US" w:eastAsia="zh-Hans"/>
              </w:rPr>
              <w:t>款</w:t>
            </w:r>
          </w:p>
        </w:tc>
        <w:tc>
          <w:tcPr>
            <w:tcW w:w="417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0"/>
                <w:szCs w:val="20"/>
                <w:highlight w:val="none"/>
                <w:lang w:val="en-US" w:eastAsia="zh-Hans"/>
              </w:rPr>
              <w:t>项</w:t>
            </w:r>
          </w:p>
        </w:tc>
        <w:tc>
          <w:tcPr>
            <w:tcW w:w="14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财政拨款(补助)小计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上级一般公共预算安排的转移支付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政府性基金预算</w:t>
            </w:r>
          </w:p>
        </w:tc>
        <w:tc>
          <w:tcPr>
            <w:tcW w:w="57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上级政府性基金安排的转移支付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国有资本经营预算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20"/>
                <w:szCs w:val="20"/>
                <w:highlight w:val="none"/>
              </w:rPr>
              <w:t>上级国有资本经营预算安排的转移支付</w:t>
            </w:r>
          </w:p>
        </w:tc>
        <w:tc>
          <w:tcPr>
            <w:tcW w:w="4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both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一般公共服务支出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default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115.09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115.09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115.09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highlight w:val="none"/>
              </w:rPr>
              <w:t>群众团体事务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default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117.09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117.09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117.09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29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117.09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117.09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117.09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行政事业单位养老支出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13.16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0"/>
                <w:szCs w:val="20"/>
                <w:highlight w:val="none"/>
              </w:rPr>
              <w:t>合  计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50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部门（单位）支出总体情况表</w:t>
      </w:r>
    </w:p>
    <w:p>
      <w:pPr>
        <w:widowControl/>
        <w:spacing w:line="28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编制部门（单位）：</w:t>
      </w:r>
      <w:r>
        <w:rPr>
          <w:rFonts w:hint="eastAsia" w:ascii="仿宋_GB2312" w:hAnsi="宋体" w:eastAsia="仿宋_GB2312"/>
          <w:kern w:val="0"/>
          <w:sz w:val="24"/>
          <w:highlight w:val="none"/>
          <w:lang w:val="en-US" w:eastAsia="zh-CN"/>
        </w:rPr>
        <w:t>洛浦县总工会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单位：万元</w:t>
      </w:r>
    </w:p>
    <w:tbl>
      <w:tblPr>
        <w:tblStyle w:val="5"/>
        <w:tblW w:w="9644" w:type="dxa"/>
        <w:tblInd w:w="-46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559"/>
        <w:gridCol w:w="555"/>
        <w:gridCol w:w="2970"/>
        <w:gridCol w:w="1695"/>
        <w:gridCol w:w="1710"/>
        <w:gridCol w:w="15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7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    目</w:t>
            </w:r>
          </w:p>
        </w:tc>
        <w:tc>
          <w:tcPr>
            <w:tcW w:w="49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97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9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51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97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1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201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一般公共服务支出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115.09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115.09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201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29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6"/>
                <w:szCs w:val="16"/>
                <w:highlight w:val="none"/>
              </w:rPr>
              <w:t>群众团体事务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117.1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117.1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201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29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01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117.1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117.1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13.16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13.16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行政事业单位养老支出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13.16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13.16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208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  <w:lang w:val="en-US" w:eastAsia="zh-CN"/>
              </w:rPr>
              <w:t>05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  <w:t>　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13.16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13.16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6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6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128.25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128.25</w:t>
            </w:r>
          </w:p>
        </w:tc>
        <w:tc>
          <w:tcPr>
            <w:tcW w:w="15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表4</w:t>
      </w:r>
    </w:p>
    <w:p>
      <w:pPr>
        <w:widowControl/>
        <w:spacing w:before="120" w:beforeLines="50" w:line="280" w:lineRule="exact"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>
      <w:pPr>
        <w:widowControl/>
        <w:spacing w:before="120" w:beforeLines="50" w:line="280" w:lineRule="exact"/>
        <w:outlineLvl w:val="1"/>
        <w:rPr>
          <w:rFonts w:ascii="仿宋_GB2312" w:hAnsi="宋体" w:eastAsia="仿宋_GB2312"/>
          <w:kern w:val="0"/>
          <w:sz w:val="24"/>
          <w:szCs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>编制部门（单位）：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  <w:lang w:val="en-US" w:eastAsia="zh-CN"/>
        </w:rPr>
        <w:t>洛浦县总工会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 xml:space="preserve">                       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  <w:lang w:val="en-US" w:eastAsia="zh-CN"/>
        </w:rPr>
        <w:t xml:space="preserve">      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 xml:space="preserve"> 单位：万元</w:t>
      </w:r>
    </w:p>
    <w:tbl>
      <w:tblPr>
        <w:tblStyle w:val="5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034"/>
        <w:gridCol w:w="2580"/>
        <w:gridCol w:w="961"/>
        <w:gridCol w:w="1005"/>
        <w:gridCol w:w="1020"/>
        <w:gridCol w:w="10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65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国有资本经营预算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一、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both"/>
              <w:rPr>
                <w:rFonts w:hint="default" w:ascii="宋体" w:hAnsi="宋体" w:cs="宋体"/>
                <w:kern w:val="0"/>
                <w:sz w:val="11"/>
                <w:szCs w:val="11"/>
                <w:highlight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115.09</w:t>
            </w:r>
          </w:p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115.09</w:t>
            </w:r>
          </w:p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</w:p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13.16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13.16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工业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信息等支出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righ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234 抗疫特别国债还本支出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8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9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ascii="宋体" w:hAnsi="宋体" w:cs="宋体"/>
                <w:color w:val="auto"/>
                <w:kern w:val="0"/>
                <w:sz w:val="8"/>
                <w:szCs w:val="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ind w:firstLine="180" w:firstLineChars="100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128.25</w:t>
            </w:r>
          </w:p>
        </w:tc>
        <w:tc>
          <w:tcPr>
            <w:tcW w:w="20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宋体" w:hAnsi="宋体" w:cs="宋体"/>
                <w:color w:val="auto"/>
                <w:kern w:val="0"/>
                <w:sz w:val="8"/>
                <w:szCs w:val="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8"/>
                <w:szCs w:val="8"/>
                <w:highlight w:val="none"/>
              </w:rPr>
              <w:t>　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表5</w:t>
      </w:r>
    </w:p>
    <w:tbl>
      <w:tblPr>
        <w:tblStyle w:val="5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500"/>
        <w:gridCol w:w="503"/>
        <w:gridCol w:w="2510"/>
        <w:gridCol w:w="660"/>
        <w:gridCol w:w="1024"/>
        <w:gridCol w:w="216"/>
        <w:gridCol w:w="1626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214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编制部门（单位）：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洛浦县总工会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32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   目</w:t>
            </w:r>
          </w:p>
        </w:tc>
        <w:tc>
          <w:tcPr>
            <w:tcW w:w="52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84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842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84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一般公共服务支出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hAnsi="宋体" w:eastAsia="仿宋_GB2312" w:cs="宋体"/>
                <w:b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仿宋_GB2312" w:hAnsi="宋体" w:eastAsia="仿宋_GB2312" w:cs="宋体"/>
                <w:b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29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群众团体事务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201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29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行政运行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115.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社会保障和就业支出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行政事业单位养老支出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208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机关事业单位基本养老保险缴费支出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6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128.25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128.25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表6</w:t>
      </w:r>
    </w:p>
    <w:tbl>
      <w:tblPr>
        <w:tblStyle w:val="5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577"/>
        <w:gridCol w:w="2891"/>
        <w:gridCol w:w="995"/>
        <w:gridCol w:w="706"/>
        <w:gridCol w:w="976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编制部门（单位）：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洛浦县总工会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3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经济分类科目编码</w:t>
            </w:r>
          </w:p>
        </w:tc>
        <w:tc>
          <w:tcPr>
            <w:tcW w:w="289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89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116.9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31.51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33.79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33.79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07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13.1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城镇职工基本医疗保险缴费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28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福利费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1.48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02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6.22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303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09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奖励金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0.03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128.25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123.20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5.05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表7</w:t>
      </w:r>
    </w:p>
    <w:tbl>
      <w:tblPr>
        <w:tblStyle w:val="5"/>
        <w:tblW w:w="9532" w:type="dxa"/>
        <w:tblInd w:w="-3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401"/>
        <w:gridCol w:w="417"/>
        <w:gridCol w:w="417"/>
        <w:gridCol w:w="828"/>
        <w:gridCol w:w="1400"/>
        <w:gridCol w:w="732"/>
        <w:gridCol w:w="561"/>
        <w:gridCol w:w="530"/>
        <w:gridCol w:w="639"/>
        <w:gridCol w:w="639"/>
        <w:gridCol w:w="618"/>
        <w:gridCol w:w="419"/>
        <w:gridCol w:w="618"/>
        <w:gridCol w:w="420"/>
        <w:gridCol w:w="420"/>
        <w:gridCol w:w="388"/>
        <w:gridCol w:w="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7" w:type="dxa"/>
          <w:trHeight w:val="375" w:hRule="atLeast"/>
        </w:trPr>
        <w:tc>
          <w:tcPr>
            <w:tcW w:w="9447" w:type="dxa"/>
            <w:gridSpan w:val="1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77" w:type="dxa"/>
          <w:trHeight w:val="405" w:hRule="atLeast"/>
        </w:trPr>
        <w:tc>
          <w:tcPr>
            <w:tcW w:w="4195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编制部门（单位）：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洛浦县总工会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96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265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43" w:type="dxa"/>
            <w:gridSpan w:val="4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科 目 编 码</w:t>
            </w:r>
          </w:p>
        </w:tc>
        <w:tc>
          <w:tcPr>
            <w:tcW w:w="828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</w:rPr>
              <w:t>科目</w:t>
            </w:r>
          </w:p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名称</w:t>
            </w:r>
          </w:p>
        </w:tc>
        <w:tc>
          <w:tcPr>
            <w:tcW w:w="140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Calibri" w:hAnsi="Calibri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732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项目支出合计</w:t>
            </w:r>
          </w:p>
        </w:tc>
        <w:tc>
          <w:tcPr>
            <w:tcW w:w="561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工资福利支出</w:t>
            </w:r>
          </w:p>
        </w:tc>
        <w:tc>
          <w:tcPr>
            <w:tcW w:w="530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商品和服务支出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对个人和家庭的补助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债务利息及费用支出</w:t>
            </w:r>
          </w:p>
        </w:tc>
        <w:tc>
          <w:tcPr>
            <w:tcW w:w="618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资本性支出</w:t>
            </w:r>
          </w:p>
        </w:tc>
        <w:tc>
          <w:tcPr>
            <w:tcW w:w="618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对社会保障基金补助</w:t>
            </w:r>
          </w:p>
        </w:tc>
        <w:tc>
          <w:tcPr>
            <w:tcW w:w="465" w:type="dxa"/>
            <w:gridSpan w:val="2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40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82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0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732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6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3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　</w:t>
            </w:r>
          </w:p>
        </w:tc>
        <w:tc>
          <w:tcPr>
            <w:tcW w:w="732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09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7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  <w:highlight w:val="none"/>
              </w:rPr>
            </w:pPr>
          </w:p>
        </w:tc>
        <w:tc>
          <w:tcPr>
            <w:tcW w:w="561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总工会 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年没有使用一般公共预算项目支出，一般公共预算项目支出情况表为空表。</w:t>
      </w: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</w:t>
      </w:r>
      <w: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  <w:t>8</w:t>
      </w:r>
    </w:p>
    <w:p>
      <w:pPr>
        <w:widowControl/>
        <w:jc w:val="center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>
      <w:pPr>
        <w:widowControl/>
        <w:spacing w:line="280" w:lineRule="exac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编制部门（单位）：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 xml:space="preserve">洛浦县总工会                            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单位：万元</w:t>
      </w:r>
    </w:p>
    <w:tbl>
      <w:tblPr>
        <w:tblStyle w:val="5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699"/>
        <w:gridCol w:w="2544"/>
        <w:gridCol w:w="166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年没有使用政府性基金预算拨款安排的支出，国有资本经营预算支出情况表为空表。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tbl>
      <w:tblPr>
        <w:tblStyle w:val="5"/>
        <w:tblW w:w="895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39"/>
        <w:gridCol w:w="1135"/>
        <w:gridCol w:w="1"/>
        <w:gridCol w:w="1302"/>
        <w:gridCol w:w="1"/>
        <w:gridCol w:w="1847"/>
        <w:gridCol w:w="1"/>
        <w:gridCol w:w="1122"/>
        <w:gridCol w:w="1"/>
        <w:gridCol w:w="1123"/>
        <w:gridCol w:w="1"/>
        <w:gridCol w:w="1"/>
        <w:gridCol w:w="1293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0" w:hRule="atLeast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eastAsia="zh-CN" w:bidi="ar"/>
              </w:rPr>
              <w:t>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82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  <w:lang w:val="en-US" w:eastAsia="zh-CN"/>
              </w:rPr>
              <w:t>国有资本经营预算支出情况表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0" w:lineRule="exac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  <w:t>编制部门（单位）：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0" w:lineRule="exac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  <w:t xml:space="preserve"> 单位：万元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4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项目</w:t>
            </w:r>
          </w:p>
        </w:tc>
        <w:tc>
          <w:tcPr>
            <w:tcW w:w="3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国有资本经营预算支出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5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功能分类科目编码</w:t>
            </w:r>
          </w:p>
        </w:tc>
        <w:tc>
          <w:tcPr>
            <w:tcW w:w="18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功能分类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科目名称</w:t>
            </w:r>
          </w:p>
        </w:tc>
        <w:tc>
          <w:tcPr>
            <w:tcW w:w="11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1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基本支出</w:t>
            </w:r>
          </w:p>
        </w:tc>
        <w:tc>
          <w:tcPr>
            <w:tcW w:w="1294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  <w:p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项目支出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0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类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款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8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4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95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28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9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</w:tbl>
    <w:p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年没有使用国有资本经营预算拨款安排的支出，国有资本经营预算支出情况表为空表。</w:t>
      </w:r>
    </w:p>
    <w:p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</w:t>
      </w:r>
      <w: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  <w:t>10</w:t>
      </w:r>
    </w:p>
    <w:p>
      <w:pPr>
        <w:widowControl/>
        <w:jc w:val="center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“三公”经费支出情况表</w:t>
      </w:r>
    </w:p>
    <w:p>
      <w:pPr>
        <w:widowControl/>
        <w:ind w:left="7200" w:hanging="7200" w:hangingChars="3000"/>
        <w:jc w:val="left"/>
        <w:rPr>
          <w:rFonts w:hint="eastAsia" w:ascii="仿宋_GB2312" w:hAnsi="宋体" w:eastAsia="仿宋_GB2312"/>
          <w:kern w:val="0"/>
          <w:sz w:val="24"/>
          <w:highlight w:val="none"/>
        </w:rPr>
      </w:pPr>
    </w:p>
    <w:p>
      <w:pPr>
        <w:widowControl/>
        <w:ind w:left="7200" w:hanging="7200" w:hangingChars="3000"/>
        <w:jc w:val="left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编制部门（单位）：</w:t>
      </w:r>
      <w:r>
        <w:rPr>
          <w:rFonts w:hint="eastAsia" w:ascii="仿宋_GB2312" w:hAnsi="宋体" w:eastAsia="仿宋_GB2312"/>
          <w:kern w:val="0"/>
          <w:sz w:val="24"/>
          <w:highlight w:val="none"/>
          <w:lang w:val="en-US" w:eastAsia="zh-CN"/>
        </w:rPr>
        <w:t>洛浦县总工会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单位：万元</w:t>
      </w:r>
    </w:p>
    <w:tbl>
      <w:tblPr>
        <w:tblStyle w:val="6"/>
        <w:tblW w:w="9563" w:type="dxa"/>
        <w:tblInd w:w="-5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8"/>
        <w:gridCol w:w="1215"/>
        <w:gridCol w:w="1314"/>
        <w:gridCol w:w="1706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三公支出内容</w:t>
            </w:r>
          </w:p>
        </w:tc>
        <w:tc>
          <w:tcPr>
            <w:tcW w:w="1215" w:type="dxa"/>
            <w:vMerge w:val="restart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合计</w:t>
            </w:r>
          </w:p>
        </w:tc>
        <w:tc>
          <w:tcPr>
            <w:tcW w:w="4530" w:type="dxa"/>
            <w:gridSpan w:val="3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vMerge w:val="continue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215" w:type="dxa"/>
            <w:vMerge w:val="continue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一般公共预算</w:t>
            </w:r>
          </w:p>
        </w:tc>
        <w:tc>
          <w:tcPr>
            <w:tcW w:w="1706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政府性基金</w:t>
            </w:r>
          </w:p>
        </w:tc>
        <w:tc>
          <w:tcPr>
            <w:tcW w:w="1510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国有资本经营预算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合计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  <w:t>1.9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  <w:t>1.9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因公出国（境）费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公务接待费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公务用车购置及运行费</w:t>
            </w:r>
          </w:p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（小计）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  <w:t>1.9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  <w:t>1.9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top"/>
          </w:tcPr>
          <w:p>
            <w:pPr>
              <w:widowControl/>
              <w:ind w:firstLine="281" w:firstLineChars="100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其中：公务用车购置费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    </w:t>
            </w:r>
            <w:r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公务用车运行费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  <w:t>1.9</w:t>
            </w:r>
          </w:p>
        </w:tc>
        <w:tc>
          <w:tcPr>
            <w:tcW w:w="1314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CN"/>
              </w:rPr>
              <w:t>1.9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第三部分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洛浦县总工会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outlineLvl w:val="9"/>
        <w:rPr>
          <w:rFonts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一、关于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  <w:lang w:val="en-US" w:eastAsia="zh-CN"/>
        </w:rPr>
        <w:t>洛浦县总工会2023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年收支预算情况的总体说明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按照全口径预算的原则，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洛浦县总工会2023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年所有收入和支出均纳入部门（单位）预算管理。收支总预算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支出预算包括：一般公共服务支出、社会保障和就业支出、社会保险基金支出等。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二、关于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洛浦县总工会2023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年收入预算情况说明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总工会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12.33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人员增加1人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；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三、关于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洛浦县总工会2033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年支出预算情况说明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总工会2023年支出预算128.25万元，其中：一般服务支出115.09，基本支出13.16万元，占100%，比上年预算增加12.3万元，增长10%，主要原因是：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人员增加1人。项目支出0万元，占0%，比上年预算增加0万元，增长0 %，主要原因是与上年一致均为安排项目支出预算。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四、关于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年财政拨款收支预算情况的总体说明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2023年财政拨款收支总预算128.25万元。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收入全部为一般公共预算拨款，无政府性基金预算拨款和国有资本经营预算。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收入预算包括：一般公共预算拨款128.25万元。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一般公共预算支出包括：一般公共服务支出115.09万元，主要用于群众团体事务、行政运行、社会保障和就业支出13.16万元、主要用于行政和事业单位养老支出等。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五、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年一般公共预算当年拨款情况说明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（一）一般公共预算当年拨款规模变化情况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年一般公共预算拨款合计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万元，其中：基本支出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10.38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%。主要原因是：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人员增加1人。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（二）一般公共预算当年拨款结构情况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1.一般公共服务（类）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115.09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89.74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社会保障和就业支出13.16万元，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10.26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（三）一般公共预算当年拨款具体使用情况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1.一般公共服务（类）财政事务（款）行政运行（项）: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10.31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8.7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在职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人员增加1人。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社会保障和就业支出（类）13.15万元，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比上年预算减少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7.1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%，主要原因是：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高职称待遇人员减少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六、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  <w:t>年一般公共预算基本支出情况说明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年一般公共预算基本支出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  <w:lang w:val="en-US" w:eastAsia="zh-CN"/>
        </w:rPr>
        <w:t>128.25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万元， 其中：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人员经费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116.95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万元，主要包括：基本工资、津贴补贴、奖金、绩效工资、机关事业单位基本养老保险缴费、职工基本医疗保险缴费、公务员医疗补助缴费、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退休费。奖励金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其他社会保障缴费、住房公积金、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其他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社会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保障缴费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住房公积金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等。公用经费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5.05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万元，主要包括：办公费、工会经费、福利费、公务用车运行维护费等。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七、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年一般公共预算项目支出情况说明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洛浦县总工会 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年没有使用一般公共预算项目支出，一般公共预算项目支出情况表为空表。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政府性基金预算拨款情况说明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洛浦县总工会2023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年没有使用政府性基金预算拨款安排的支出，政府性基金预算支出情况表为空表。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国有资本经营预算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拨款情况说明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洛浦县总工会2023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年没有使用国有资本经营预算拨款安排的支出，国有资本经营预算支出情况表为空表。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“三公”经费预算情况说明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“三公”经费数为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用车购置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1.9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总工会2023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“三公”经费比上年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其中：因公出国（境）费增加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2022年一致，均未安排预算支出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；公务用车购置费增加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2022年一致，均未安排预算支出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公务用车运行费增加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0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2022年安排预算金额一致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；公务接待费增加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与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2022年一致，均未安排预算支出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  <w:lang w:val="en-US" w:eastAsia="zh-Hans"/>
        </w:rPr>
        <w:t>十一</w:t>
      </w: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、其他重要事项的情况说明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  <w:t>（一）机关运行经费情况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年，本级及下属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家行政单位和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家事业单位的机关运行经费财政拨款预算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5.05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万元，比上年预算增加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2.36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万元，增长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87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%。主要原因是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2022年公务用车运行费在项目中列支，2023年转列到机关费中支出。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  <w:t>（二）政府采购情况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洛浦县总工会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政府采购预算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万元，政府采购工程预算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万元，政府采购服务预算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年度本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总工会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面向中小企业预留政府采购项目预算金额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万元，其中：面向小微企业预留政府采购项目预算金额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</w:rPr>
        <w:t>万元</w:t>
      </w:r>
      <w:r>
        <w:rPr>
          <w:rFonts w:hint="eastAsia" w:ascii="仿宋_GB2312" w:hAnsi="仿宋_GB2312" w:eastAsia="仿宋_GB2312" w:cs="仿宋_GB2312"/>
          <w:color w:val="auto"/>
          <w:sz w:val="32"/>
          <w:highlight w:val="none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  <w:t>（三）国有资产占用使用情况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截至202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年底，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洛浦县总工会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及下属各预算单位占用使用国有资产总体情况为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1.房屋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534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平方米，价值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18.74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2.车辆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辆，价值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17.1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万元；其中：一般公务用车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辆，价值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17.1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万元；执法执勤用车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辆，价值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万元；其他车辆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辆，价值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3.办公家具价值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4.29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4.其他资产价值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21.47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单位价值50万元以上大型设备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台（套），单位价值100万元以上大型设备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台（套）。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总工会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预算未安排购置车辆经费（或安排购置车辆经费  万元），安排购置50万元以上大型设备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台（套），单位价值100万元以上大型设备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台（套）。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  <w:lang w:val="en-US" w:eastAsia="zh-Hans"/>
        </w:rPr>
        <w:t>（四）</w:t>
      </w:r>
      <w:r>
        <w:rPr>
          <w:rFonts w:hint="eastAsia" w:ascii="仿宋_GB2312" w:hAnsi="仿宋_GB2312" w:eastAsia="仿宋_GB2312" w:cs="仿宋_GB2312"/>
          <w:b/>
          <w:color w:val="auto"/>
          <w:kern w:val="0"/>
          <w:sz w:val="32"/>
          <w:szCs w:val="32"/>
          <w:highlight w:val="none"/>
        </w:rPr>
        <w:t>预算绩效情况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年，本年度预算绩效管理的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个，涉及预算金额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Hans"/>
        </w:rPr>
        <w:t>万元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Hans"/>
        </w:rPr>
        <w:t>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Hans"/>
        </w:rPr>
        <w:t>非财政拨款项目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Hans"/>
        </w:rPr>
        <w:t>个，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涉及预算金额     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（五）其他需说明的事项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960" w:firstLineChars="3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指由一般公共预算、政府性基金预算、国有资本经营预算安排的财政拨款数。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highlight w:val="none"/>
        </w:rPr>
        <w:t>包括公共财政拨款（补助）资金、专项收入。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三、财政专户管理资金：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包括专户管理行政事业性收费（主要是教育收费）、其他非税收入。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pacing w:val="-17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四、其他资金：</w:t>
      </w:r>
      <w:r>
        <w:rPr>
          <w:rFonts w:hint="eastAsia" w:ascii="仿宋_GB2312" w:eastAsia="仿宋_GB2312"/>
          <w:color w:val="auto"/>
          <w:spacing w:val="-17"/>
          <w:sz w:val="32"/>
          <w:szCs w:val="32"/>
          <w:highlight w:val="none"/>
        </w:rPr>
        <w:t>包括事业收入、事业经营收入、其他收入等。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五、基本支出：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包括人员经费、公用经费（定额）。其中，人员经费包括工资福利支出、对个人和家庭的补助。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六、项目支出：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部门（单位）支出预算的组成部分，是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Hans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部门（单位）为完成其特定的行政任务或事业发展目标，在基本支出预算之外编制的年度项目支出计划。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七、“三公”经费：指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Hans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spacing w:val="-11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八、机关运行经费：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指各部门（单位）的公用经费，包括办公及印刷费、邮电费、差旅费、会议费、福利费、日常维修费、专用材料及一般设备购置费、办公用房水电费、办公用房</w:t>
      </w:r>
      <w:r>
        <w:rPr>
          <w:rFonts w:hint="eastAsia" w:ascii="仿宋_GB2312" w:hAnsi="Times New Roman" w:eastAsia="仿宋_GB2312" w:cs="Times New Roman"/>
          <w:color w:val="auto"/>
          <w:spacing w:val="-11"/>
          <w:sz w:val="32"/>
          <w:szCs w:val="32"/>
          <w:highlight w:val="none"/>
        </w:rPr>
        <w:t>取暖费、办公用房物业管理费、公务用车运行维护费及其他费用。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3200" w:firstLineChars="1000"/>
        <w:jc w:val="both"/>
        <w:textAlignment w:val="auto"/>
        <w:outlineLvl w:val="9"/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洛浦县总工会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2023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J+rDLRAQAAhwMAAA4AAABkcnMvZTJvRG9jLnhtbK1TwY7TMBC9I/EP&#10;lu80aRGrKqq7AlaLkBAgLXyA69iNJdtj2W6T8gHwB5y4cOe7+h07dpIuYm8rLs6MZ/w87/llcz1Y&#10;Q44yRA2O0eWipkQ6Aa12e0a/frl9saYkJu5absBJRk8y0uvt82eb3jdyBR2YVgaCIC42vWe0S8k3&#10;VRVFJy2PC/DSYVFBsDxhGvZVG3iP6NZUq7q+qnoIrQ8gZIy4ezMW6bbgKyVF+qRUlIkYRnG2VNZQ&#10;1l1eq+2GN/vAfafFNAZ/whSWa4eXXqBueOLkEPQjKKtFgAgqLQTYCpTSQhYOyGZZ/8PmruNeFi4o&#10;TvQXmeL/gxUfj58D0S2+HSWOW3yi888f519/zr+/k2WWp/exwa47j31peANDbp32I25m1oMKNn+R&#10;D8E6Cn26iCuHREQ+tF6t1zWWBNbmBHGqh+M+xPROgiU5YDTg6xVR+fFDTGPr3JJvc3CrjcF93hhH&#10;ekavXr6qy4FLBcGNyw2yeGGCyZTG0XOUht0w8dlBe0Ka6Ge8voPwjZIevcGoQ/NSYt47lD7baA7C&#10;HOzmgDuBBxlNlIzh2zTa7eCD3nfFgHmg6F8fEhIovPIY492oR07wtYsykzOznf7OS9fD/7O9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yfqwy0QEAAIc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attachedTemplate r:id="rId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040896"/>
    <w:rsid w:val="006B3E50"/>
    <w:rsid w:val="00A76EC4"/>
    <w:rsid w:val="00A90107"/>
    <w:rsid w:val="00F239E7"/>
    <w:rsid w:val="00FF481C"/>
    <w:rsid w:val="01021602"/>
    <w:rsid w:val="01957350"/>
    <w:rsid w:val="01991EC1"/>
    <w:rsid w:val="02285B9C"/>
    <w:rsid w:val="023A1E1B"/>
    <w:rsid w:val="023E58B7"/>
    <w:rsid w:val="02490AC8"/>
    <w:rsid w:val="029823CA"/>
    <w:rsid w:val="02E43E04"/>
    <w:rsid w:val="0483351B"/>
    <w:rsid w:val="04844ABA"/>
    <w:rsid w:val="04902B63"/>
    <w:rsid w:val="04E23E1E"/>
    <w:rsid w:val="04EB55E7"/>
    <w:rsid w:val="05570C11"/>
    <w:rsid w:val="05906356"/>
    <w:rsid w:val="059D50B0"/>
    <w:rsid w:val="05AF0ED4"/>
    <w:rsid w:val="05DC4449"/>
    <w:rsid w:val="063E4691"/>
    <w:rsid w:val="068E5638"/>
    <w:rsid w:val="06B57895"/>
    <w:rsid w:val="07107D80"/>
    <w:rsid w:val="072D5DC7"/>
    <w:rsid w:val="074115EC"/>
    <w:rsid w:val="075F239F"/>
    <w:rsid w:val="077537D5"/>
    <w:rsid w:val="077D48DB"/>
    <w:rsid w:val="0784373C"/>
    <w:rsid w:val="078B196A"/>
    <w:rsid w:val="07E244F3"/>
    <w:rsid w:val="07ED077B"/>
    <w:rsid w:val="087C66FC"/>
    <w:rsid w:val="08A27CF8"/>
    <w:rsid w:val="08B35144"/>
    <w:rsid w:val="08D91CCD"/>
    <w:rsid w:val="090B3189"/>
    <w:rsid w:val="09895605"/>
    <w:rsid w:val="09BB5D76"/>
    <w:rsid w:val="09FE26E2"/>
    <w:rsid w:val="0A3E7581"/>
    <w:rsid w:val="0A4347C8"/>
    <w:rsid w:val="0A467D72"/>
    <w:rsid w:val="0A8D297D"/>
    <w:rsid w:val="0AAB2ABF"/>
    <w:rsid w:val="0B3016CC"/>
    <w:rsid w:val="0B8815BD"/>
    <w:rsid w:val="0BB1328A"/>
    <w:rsid w:val="0BC42EEE"/>
    <w:rsid w:val="0C2A3E48"/>
    <w:rsid w:val="0C5B016C"/>
    <w:rsid w:val="0CA64391"/>
    <w:rsid w:val="0CC26901"/>
    <w:rsid w:val="0CCF5064"/>
    <w:rsid w:val="0CE54385"/>
    <w:rsid w:val="0D2D408E"/>
    <w:rsid w:val="0D5C7C6A"/>
    <w:rsid w:val="0D5D5F30"/>
    <w:rsid w:val="0DF73361"/>
    <w:rsid w:val="0E42342F"/>
    <w:rsid w:val="0E471D37"/>
    <w:rsid w:val="0E983700"/>
    <w:rsid w:val="0EB76D76"/>
    <w:rsid w:val="0EF758C9"/>
    <w:rsid w:val="0F0C13A3"/>
    <w:rsid w:val="0F473AA8"/>
    <w:rsid w:val="0F87503B"/>
    <w:rsid w:val="0FC604DC"/>
    <w:rsid w:val="0FCA54C7"/>
    <w:rsid w:val="0FE21386"/>
    <w:rsid w:val="10467776"/>
    <w:rsid w:val="106B2A8F"/>
    <w:rsid w:val="10BA7230"/>
    <w:rsid w:val="10E9531C"/>
    <w:rsid w:val="10EF2607"/>
    <w:rsid w:val="11530B24"/>
    <w:rsid w:val="11686DC0"/>
    <w:rsid w:val="118E60DF"/>
    <w:rsid w:val="11B3174C"/>
    <w:rsid w:val="12D87A5B"/>
    <w:rsid w:val="135D06AD"/>
    <w:rsid w:val="13F61F8E"/>
    <w:rsid w:val="145E4CEE"/>
    <w:rsid w:val="1462260B"/>
    <w:rsid w:val="146B13ED"/>
    <w:rsid w:val="14A17DCC"/>
    <w:rsid w:val="14FA4016"/>
    <w:rsid w:val="152B7C7C"/>
    <w:rsid w:val="15333D8D"/>
    <w:rsid w:val="15403160"/>
    <w:rsid w:val="156B56C2"/>
    <w:rsid w:val="15770388"/>
    <w:rsid w:val="158B6E67"/>
    <w:rsid w:val="1621768A"/>
    <w:rsid w:val="16347338"/>
    <w:rsid w:val="16634C33"/>
    <w:rsid w:val="16743F50"/>
    <w:rsid w:val="16EA6F2E"/>
    <w:rsid w:val="16EC0E61"/>
    <w:rsid w:val="17462277"/>
    <w:rsid w:val="174F12DF"/>
    <w:rsid w:val="17840ADA"/>
    <w:rsid w:val="179B1C41"/>
    <w:rsid w:val="17EE36F3"/>
    <w:rsid w:val="181B163B"/>
    <w:rsid w:val="182F4266"/>
    <w:rsid w:val="189F0A2F"/>
    <w:rsid w:val="18D231B9"/>
    <w:rsid w:val="19AB4B33"/>
    <w:rsid w:val="19DF5A4E"/>
    <w:rsid w:val="1AC239C6"/>
    <w:rsid w:val="1B7B6443"/>
    <w:rsid w:val="1BC51366"/>
    <w:rsid w:val="1BCE191E"/>
    <w:rsid w:val="1C043760"/>
    <w:rsid w:val="1C06143B"/>
    <w:rsid w:val="1C6A589A"/>
    <w:rsid w:val="1D305425"/>
    <w:rsid w:val="1D6143B4"/>
    <w:rsid w:val="1D9354C8"/>
    <w:rsid w:val="1E83058F"/>
    <w:rsid w:val="1ECA10B6"/>
    <w:rsid w:val="1F3A1B9A"/>
    <w:rsid w:val="1F9C30D0"/>
    <w:rsid w:val="1FA1419B"/>
    <w:rsid w:val="202F0A0E"/>
    <w:rsid w:val="205F5E30"/>
    <w:rsid w:val="206C3630"/>
    <w:rsid w:val="20834BDD"/>
    <w:rsid w:val="20895CD2"/>
    <w:rsid w:val="2099465D"/>
    <w:rsid w:val="20B052BE"/>
    <w:rsid w:val="2118613C"/>
    <w:rsid w:val="21386DF3"/>
    <w:rsid w:val="213D3E77"/>
    <w:rsid w:val="21756271"/>
    <w:rsid w:val="21CB4433"/>
    <w:rsid w:val="22027FD3"/>
    <w:rsid w:val="22D56743"/>
    <w:rsid w:val="22DC3789"/>
    <w:rsid w:val="235153C8"/>
    <w:rsid w:val="236C0046"/>
    <w:rsid w:val="23CD1A1D"/>
    <w:rsid w:val="24275C62"/>
    <w:rsid w:val="242C1977"/>
    <w:rsid w:val="244C2E39"/>
    <w:rsid w:val="24C057B7"/>
    <w:rsid w:val="251164D3"/>
    <w:rsid w:val="25BC6D2C"/>
    <w:rsid w:val="25CC7E52"/>
    <w:rsid w:val="25EB7BF4"/>
    <w:rsid w:val="264255E4"/>
    <w:rsid w:val="26566B80"/>
    <w:rsid w:val="266D5B13"/>
    <w:rsid w:val="26BD6C06"/>
    <w:rsid w:val="276A020A"/>
    <w:rsid w:val="27AA5521"/>
    <w:rsid w:val="27B072EC"/>
    <w:rsid w:val="286C7ABA"/>
    <w:rsid w:val="29394483"/>
    <w:rsid w:val="29A856AD"/>
    <w:rsid w:val="2A394474"/>
    <w:rsid w:val="2A4D3A10"/>
    <w:rsid w:val="2B7A38A4"/>
    <w:rsid w:val="2BE52E32"/>
    <w:rsid w:val="2BF37ECB"/>
    <w:rsid w:val="2C065F28"/>
    <w:rsid w:val="2C546570"/>
    <w:rsid w:val="2C6D43B5"/>
    <w:rsid w:val="2C94669A"/>
    <w:rsid w:val="2CDC1A24"/>
    <w:rsid w:val="2D003BF4"/>
    <w:rsid w:val="2D060431"/>
    <w:rsid w:val="2D3F66A7"/>
    <w:rsid w:val="2D642087"/>
    <w:rsid w:val="2D7C0E7B"/>
    <w:rsid w:val="2D977069"/>
    <w:rsid w:val="2D994591"/>
    <w:rsid w:val="2DBC7642"/>
    <w:rsid w:val="2DD04F25"/>
    <w:rsid w:val="2DD709C2"/>
    <w:rsid w:val="2DD77369"/>
    <w:rsid w:val="2EBF68EA"/>
    <w:rsid w:val="2ECE7947"/>
    <w:rsid w:val="2EF95BE6"/>
    <w:rsid w:val="2F84709C"/>
    <w:rsid w:val="2F9B3A92"/>
    <w:rsid w:val="2FFD78AB"/>
    <w:rsid w:val="30076B3E"/>
    <w:rsid w:val="301F0CC7"/>
    <w:rsid w:val="30675813"/>
    <w:rsid w:val="30760382"/>
    <w:rsid w:val="30A55C63"/>
    <w:rsid w:val="30B976B2"/>
    <w:rsid w:val="30BE4C49"/>
    <w:rsid w:val="3104678F"/>
    <w:rsid w:val="312F598B"/>
    <w:rsid w:val="318B29A8"/>
    <w:rsid w:val="31AC0A9D"/>
    <w:rsid w:val="31FE613C"/>
    <w:rsid w:val="32600274"/>
    <w:rsid w:val="32D86E40"/>
    <w:rsid w:val="32EC4918"/>
    <w:rsid w:val="33490AB0"/>
    <w:rsid w:val="337971A8"/>
    <w:rsid w:val="34002E7D"/>
    <w:rsid w:val="345E4D5D"/>
    <w:rsid w:val="34CA108B"/>
    <w:rsid w:val="35A82DA4"/>
    <w:rsid w:val="35C408D1"/>
    <w:rsid w:val="35C969CA"/>
    <w:rsid w:val="35D21272"/>
    <w:rsid w:val="35DA5C34"/>
    <w:rsid w:val="363025FA"/>
    <w:rsid w:val="363064BB"/>
    <w:rsid w:val="367171D9"/>
    <w:rsid w:val="36AA25E5"/>
    <w:rsid w:val="36E95AE0"/>
    <w:rsid w:val="37C849CD"/>
    <w:rsid w:val="37D52556"/>
    <w:rsid w:val="384A2736"/>
    <w:rsid w:val="385B1D1A"/>
    <w:rsid w:val="38B872C6"/>
    <w:rsid w:val="38CA58A4"/>
    <w:rsid w:val="390B014A"/>
    <w:rsid w:val="391B1840"/>
    <w:rsid w:val="3927364D"/>
    <w:rsid w:val="39BC0EC3"/>
    <w:rsid w:val="3A022485"/>
    <w:rsid w:val="3A0C7671"/>
    <w:rsid w:val="3A140E48"/>
    <w:rsid w:val="3A745CAD"/>
    <w:rsid w:val="3A84220A"/>
    <w:rsid w:val="3AB87645"/>
    <w:rsid w:val="3ABF79FA"/>
    <w:rsid w:val="3AC82A20"/>
    <w:rsid w:val="3AD0681E"/>
    <w:rsid w:val="3AE26F1E"/>
    <w:rsid w:val="3B1D283D"/>
    <w:rsid w:val="3B522343"/>
    <w:rsid w:val="3B5C3EC8"/>
    <w:rsid w:val="3BB233ED"/>
    <w:rsid w:val="3BE03B7C"/>
    <w:rsid w:val="3C1071F6"/>
    <w:rsid w:val="3C12352A"/>
    <w:rsid w:val="3C5A11E1"/>
    <w:rsid w:val="3CD60B4E"/>
    <w:rsid w:val="3CD84CA3"/>
    <w:rsid w:val="3D3045E1"/>
    <w:rsid w:val="3D3F421C"/>
    <w:rsid w:val="3D793C15"/>
    <w:rsid w:val="3D7D1EAD"/>
    <w:rsid w:val="3D967550"/>
    <w:rsid w:val="3DF05520"/>
    <w:rsid w:val="3E7E04CF"/>
    <w:rsid w:val="3EB039C2"/>
    <w:rsid w:val="3EB10329"/>
    <w:rsid w:val="3EF974D8"/>
    <w:rsid w:val="3F072FAC"/>
    <w:rsid w:val="3F376345"/>
    <w:rsid w:val="3F3962DA"/>
    <w:rsid w:val="3F3D01C1"/>
    <w:rsid w:val="3F500908"/>
    <w:rsid w:val="3F8568F8"/>
    <w:rsid w:val="3FF04AFA"/>
    <w:rsid w:val="408B27A6"/>
    <w:rsid w:val="40C225EF"/>
    <w:rsid w:val="40C84BAE"/>
    <w:rsid w:val="41040896"/>
    <w:rsid w:val="4136040E"/>
    <w:rsid w:val="417E4820"/>
    <w:rsid w:val="41850C5E"/>
    <w:rsid w:val="418A056F"/>
    <w:rsid w:val="41981549"/>
    <w:rsid w:val="41AC556A"/>
    <w:rsid w:val="41E15A07"/>
    <w:rsid w:val="41F55D69"/>
    <w:rsid w:val="42277766"/>
    <w:rsid w:val="425F2BB0"/>
    <w:rsid w:val="427527F5"/>
    <w:rsid w:val="427D68D6"/>
    <w:rsid w:val="42817B8F"/>
    <w:rsid w:val="43107FE4"/>
    <w:rsid w:val="447B242B"/>
    <w:rsid w:val="44DF3D6B"/>
    <w:rsid w:val="44E10381"/>
    <w:rsid w:val="451E308C"/>
    <w:rsid w:val="452266F8"/>
    <w:rsid w:val="45237A70"/>
    <w:rsid w:val="454829F0"/>
    <w:rsid w:val="455A6C2A"/>
    <w:rsid w:val="45CD5F5C"/>
    <w:rsid w:val="45CF41A9"/>
    <w:rsid w:val="45F90999"/>
    <w:rsid w:val="463C2CDB"/>
    <w:rsid w:val="46607E18"/>
    <w:rsid w:val="46A9312D"/>
    <w:rsid w:val="46C63AB9"/>
    <w:rsid w:val="46E247AF"/>
    <w:rsid w:val="46F17E6A"/>
    <w:rsid w:val="47623CAF"/>
    <w:rsid w:val="479E5E20"/>
    <w:rsid w:val="47B15E8B"/>
    <w:rsid w:val="47FF53C8"/>
    <w:rsid w:val="483949F5"/>
    <w:rsid w:val="4915179E"/>
    <w:rsid w:val="493F6270"/>
    <w:rsid w:val="494A24B9"/>
    <w:rsid w:val="499421DE"/>
    <w:rsid w:val="49AD3D86"/>
    <w:rsid w:val="49C10759"/>
    <w:rsid w:val="49D2042C"/>
    <w:rsid w:val="49D34241"/>
    <w:rsid w:val="4A2A6C5C"/>
    <w:rsid w:val="4A415951"/>
    <w:rsid w:val="4A59453E"/>
    <w:rsid w:val="4AF7079B"/>
    <w:rsid w:val="4B035033"/>
    <w:rsid w:val="4B683BDE"/>
    <w:rsid w:val="4B70312E"/>
    <w:rsid w:val="4BB00F84"/>
    <w:rsid w:val="4BCD76B5"/>
    <w:rsid w:val="4C044618"/>
    <w:rsid w:val="4C1C3C4A"/>
    <w:rsid w:val="4C314336"/>
    <w:rsid w:val="4CD2199F"/>
    <w:rsid w:val="4D26429C"/>
    <w:rsid w:val="4D59755D"/>
    <w:rsid w:val="4D9D3AB3"/>
    <w:rsid w:val="4DA97AA7"/>
    <w:rsid w:val="4E237EBB"/>
    <w:rsid w:val="4EEE36E7"/>
    <w:rsid w:val="4F0E56EF"/>
    <w:rsid w:val="4F4453C0"/>
    <w:rsid w:val="4F771C2C"/>
    <w:rsid w:val="4F8B6099"/>
    <w:rsid w:val="4FF3583A"/>
    <w:rsid w:val="4FF47CC2"/>
    <w:rsid w:val="50216ADC"/>
    <w:rsid w:val="50CA4E1C"/>
    <w:rsid w:val="511F77C6"/>
    <w:rsid w:val="51411042"/>
    <w:rsid w:val="520E322B"/>
    <w:rsid w:val="52251146"/>
    <w:rsid w:val="52450E5B"/>
    <w:rsid w:val="52653A11"/>
    <w:rsid w:val="536F3FC5"/>
    <w:rsid w:val="53C10230"/>
    <w:rsid w:val="53E05BEE"/>
    <w:rsid w:val="541D1712"/>
    <w:rsid w:val="542D2BFC"/>
    <w:rsid w:val="54B073D9"/>
    <w:rsid w:val="54BE4349"/>
    <w:rsid w:val="552E1B99"/>
    <w:rsid w:val="555A30EF"/>
    <w:rsid w:val="55833CB3"/>
    <w:rsid w:val="55E52DF1"/>
    <w:rsid w:val="56255B17"/>
    <w:rsid w:val="564D743F"/>
    <w:rsid w:val="565C776C"/>
    <w:rsid w:val="56D71FA8"/>
    <w:rsid w:val="57864634"/>
    <w:rsid w:val="579E36AB"/>
    <w:rsid w:val="57D115A0"/>
    <w:rsid w:val="57F14E2B"/>
    <w:rsid w:val="582D6CFA"/>
    <w:rsid w:val="584968E2"/>
    <w:rsid w:val="587F09D3"/>
    <w:rsid w:val="58DF427C"/>
    <w:rsid w:val="58EB5431"/>
    <w:rsid w:val="58F11C15"/>
    <w:rsid w:val="590D3CD9"/>
    <w:rsid w:val="5A0333B2"/>
    <w:rsid w:val="5A7F4546"/>
    <w:rsid w:val="5AAB6AEC"/>
    <w:rsid w:val="5AB24B54"/>
    <w:rsid w:val="5B156556"/>
    <w:rsid w:val="5B2A234C"/>
    <w:rsid w:val="5B393717"/>
    <w:rsid w:val="5B762C4B"/>
    <w:rsid w:val="5B9A4570"/>
    <w:rsid w:val="5BBC0DCB"/>
    <w:rsid w:val="5BE15A27"/>
    <w:rsid w:val="5C2869C0"/>
    <w:rsid w:val="5C717E8A"/>
    <w:rsid w:val="5C9272DD"/>
    <w:rsid w:val="5C955E5F"/>
    <w:rsid w:val="5CA53D6D"/>
    <w:rsid w:val="5CFC333B"/>
    <w:rsid w:val="5D0102BF"/>
    <w:rsid w:val="5D2C29E8"/>
    <w:rsid w:val="5E804053"/>
    <w:rsid w:val="5EC80BE3"/>
    <w:rsid w:val="5F08513B"/>
    <w:rsid w:val="5F1E34F6"/>
    <w:rsid w:val="5F384A4A"/>
    <w:rsid w:val="5F434D40"/>
    <w:rsid w:val="5F635DF5"/>
    <w:rsid w:val="5F905D34"/>
    <w:rsid w:val="5FD760C1"/>
    <w:rsid w:val="5FFE467B"/>
    <w:rsid w:val="60230E54"/>
    <w:rsid w:val="602609FC"/>
    <w:rsid w:val="60595D19"/>
    <w:rsid w:val="606B6860"/>
    <w:rsid w:val="606C5752"/>
    <w:rsid w:val="608A1AEA"/>
    <w:rsid w:val="61266848"/>
    <w:rsid w:val="61837B89"/>
    <w:rsid w:val="61E44AEA"/>
    <w:rsid w:val="62253A8B"/>
    <w:rsid w:val="63353456"/>
    <w:rsid w:val="633E5B29"/>
    <w:rsid w:val="63C068E9"/>
    <w:rsid w:val="64011F2B"/>
    <w:rsid w:val="64695A55"/>
    <w:rsid w:val="646D0561"/>
    <w:rsid w:val="64835103"/>
    <w:rsid w:val="649D0CA4"/>
    <w:rsid w:val="651E30AD"/>
    <w:rsid w:val="651E50E2"/>
    <w:rsid w:val="65217D31"/>
    <w:rsid w:val="657B7D81"/>
    <w:rsid w:val="65834CE8"/>
    <w:rsid w:val="66053554"/>
    <w:rsid w:val="66994926"/>
    <w:rsid w:val="66BA2501"/>
    <w:rsid w:val="66EB242F"/>
    <w:rsid w:val="67130437"/>
    <w:rsid w:val="678F69F4"/>
    <w:rsid w:val="67956389"/>
    <w:rsid w:val="67F717AA"/>
    <w:rsid w:val="68263ED4"/>
    <w:rsid w:val="68374BD4"/>
    <w:rsid w:val="68893934"/>
    <w:rsid w:val="68C60BD9"/>
    <w:rsid w:val="692851D1"/>
    <w:rsid w:val="694B0F22"/>
    <w:rsid w:val="6A502665"/>
    <w:rsid w:val="6A5F59F7"/>
    <w:rsid w:val="6A7743DA"/>
    <w:rsid w:val="6A8058DB"/>
    <w:rsid w:val="6ACB4FC3"/>
    <w:rsid w:val="6AE6668B"/>
    <w:rsid w:val="6AF03B02"/>
    <w:rsid w:val="6AFF3C2B"/>
    <w:rsid w:val="6AFF74C3"/>
    <w:rsid w:val="6B0B0A27"/>
    <w:rsid w:val="6B141827"/>
    <w:rsid w:val="6B4E0F0D"/>
    <w:rsid w:val="6B4F0DCE"/>
    <w:rsid w:val="6B730F25"/>
    <w:rsid w:val="6B9C1897"/>
    <w:rsid w:val="6BAF4651"/>
    <w:rsid w:val="6BDC2BF7"/>
    <w:rsid w:val="6BEA1804"/>
    <w:rsid w:val="6C38264C"/>
    <w:rsid w:val="6C482CEC"/>
    <w:rsid w:val="6CA05FC5"/>
    <w:rsid w:val="6CBB5657"/>
    <w:rsid w:val="6CC8377E"/>
    <w:rsid w:val="6D757729"/>
    <w:rsid w:val="6D7A6B09"/>
    <w:rsid w:val="6DDF330B"/>
    <w:rsid w:val="6E5E0A5C"/>
    <w:rsid w:val="6E84398B"/>
    <w:rsid w:val="6FC21CAE"/>
    <w:rsid w:val="702477A8"/>
    <w:rsid w:val="709A5D29"/>
    <w:rsid w:val="70F93993"/>
    <w:rsid w:val="711B44BE"/>
    <w:rsid w:val="71226DEF"/>
    <w:rsid w:val="717120F8"/>
    <w:rsid w:val="717B24D9"/>
    <w:rsid w:val="71AD446F"/>
    <w:rsid w:val="71E74CBE"/>
    <w:rsid w:val="72BA34AB"/>
    <w:rsid w:val="72BE77C9"/>
    <w:rsid w:val="731B1011"/>
    <w:rsid w:val="732F1072"/>
    <w:rsid w:val="735D1994"/>
    <w:rsid w:val="73832680"/>
    <w:rsid w:val="7404513A"/>
    <w:rsid w:val="742F70E8"/>
    <w:rsid w:val="74641242"/>
    <w:rsid w:val="746C6B4B"/>
    <w:rsid w:val="753F4867"/>
    <w:rsid w:val="75E22F94"/>
    <w:rsid w:val="76247568"/>
    <w:rsid w:val="764C3ED4"/>
    <w:rsid w:val="76A92916"/>
    <w:rsid w:val="76E808BE"/>
    <w:rsid w:val="77700395"/>
    <w:rsid w:val="77794595"/>
    <w:rsid w:val="7856193F"/>
    <w:rsid w:val="78582280"/>
    <w:rsid w:val="786C7017"/>
    <w:rsid w:val="78A51037"/>
    <w:rsid w:val="7922067B"/>
    <w:rsid w:val="796110CA"/>
    <w:rsid w:val="79836723"/>
    <w:rsid w:val="799033B5"/>
    <w:rsid w:val="79B612FA"/>
    <w:rsid w:val="79C75954"/>
    <w:rsid w:val="7A5A4B83"/>
    <w:rsid w:val="7A8769E6"/>
    <w:rsid w:val="7A9313ED"/>
    <w:rsid w:val="7AB909BF"/>
    <w:rsid w:val="7B557BED"/>
    <w:rsid w:val="7B753B21"/>
    <w:rsid w:val="7C232EE6"/>
    <w:rsid w:val="7C3D1794"/>
    <w:rsid w:val="7C8625A2"/>
    <w:rsid w:val="7C9320EF"/>
    <w:rsid w:val="7C9558F2"/>
    <w:rsid w:val="7CB87D1E"/>
    <w:rsid w:val="7CC403E2"/>
    <w:rsid w:val="7CCC103B"/>
    <w:rsid w:val="7D4F667B"/>
    <w:rsid w:val="7D6445D1"/>
    <w:rsid w:val="7DB24CF0"/>
    <w:rsid w:val="7DBB43A9"/>
    <w:rsid w:val="7DE12A7E"/>
    <w:rsid w:val="7E7134C6"/>
    <w:rsid w:val="7E99564B"/>
    <w:rsid w:val="7ECC4792"/>
    <w:rsid w:val="7EEA06A7"/>
    <w:rsid w:val="7F4F16BA"/>
    <w:rsid w:val="7F5C0F22"/>
    <w:rsid w:val="7F5D709E"/>
    <w:rsid w:val="7F6562C8"/>
    <w:rsid w:val="7F7D1145"/>
    <w:rsid w:val="7F813DA6"/>
    <w:rsid w:val="7F823815"/>
    <w:rsid w:val="7F9775AA"/>
    <w:rsid w:val="7FDE7735"/>
    <w:rsid w:val="7FEC22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8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2023\&#39044;&#31639;&#20915;&#31639;\&#39044;&#31639;&#20844;&#24320;\&#24635;&#24037;&#20250;&#39044;&#31639;&#20844;&#24320;2023(&#23450;4.29)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总工会预算公开2023(定4.29).dot</Template>
  <Pages>19</Pages>
  <Words>5065</Words>
  <Characters>5937</Characters>
  <Lines>0</Lines>
  <Paragraphs>0</Paragraphs>
  <TotalTime>3</TotalTime>
  <ScaleCrop>false</ScaleCrop>
  <LinksUpToDate>false</LinksUpToDate>
  <CharactersWithSpaces>6966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2023-04-29T10:15:00Z</dcterms:created>
  <dc:creator>USEA</dc:creator>
  <cp:lastModifiedBy>Administrator</cp:lastModifiedBy>
  <dcterms:modified xsi:type="dcterms:W3CDTF">2023-08-25T12:30:56Z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322098FBC2A44DC28F29022A7F093D6E</vt:lpwstr>
  </property>
</Properties>
</file>