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FCC193">
      <w:pPr>
        <w:widowControl/>
        <w:spacing w:before="100" w:beforeAutospacing="1" w:after="100" w:afterAutospacing="1"/>
        <w:jc w:val="center"/>
        <w:outlineLvl w:val="1"/>
        <w:rPr>
          <w:rFonts w:hint="default" w:ascii="方正小标宋_GBK" w:hAnsi="宋体" w:eastAsia="方正小标宋_GBK"/>
          <w:kern w:val="0"/>
          <w:sz w:val="44"/>
          <w:szCs w:val="44"/>
          <w:highlight w:val="none"/>
        </w:rPr>
      </w:pPr>
    </w:p>
    <w:p w14:paraId="68733C16">
      <w:pPr>
        <w:widowControl/>
        <w:spacing w:before="100" w:beforeAutospacing="1" w:after="100" w:afterAutospacing="1"/>
        <w:ind w:firstLine="880" w:firstLineChars="200"/>
        <w:jc w:val="both"/>
        <w:outlineLvl w:val="1"/>
        <w:rPr>
          <w:rFonts w:hint="eastAsia" w:ascii="方正小标宋_GBK" w:hAnsi="宋体" w:eastAsia="方正小标宋_GBK"/>
          <w:kern w:val="0"/>
          <w:sz w:val="44"/>
          <w:szCs w:val="44"/>
          <w:highlight w:val="none"/>
          <w:lang w:val="en-US" w:eastAsia="zh-CN"/>
        </w:rPr>
      </w:pPr>
    </w:p>
    <w:p w14:paraId="33A05057">
      <w:pPr>
        <w:widowControl/>
        <w:spacing w:before="100" w:beforeAutospacing="1" w:after="100" w:afterAutospacing="1"/>
        <w:ind w:firstLine="880" w:firstLineChars="200"/>
        <w:jc w:val="both"/>
        <w:outlineLvl w:val="1"/>
        <w:rPr>
          <w:rFonts w:hint="default" w:ascii="方正小标宋_GBK" w:hAnsi="宋体" w:eastAsia="方正小标宋_GBK"/>
          <w:kern w:val="0"/>
          <w:sz w:val="44"/>
          <w:szCs w:val="44"/>
          <w:highlight w:val="none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  <w:highlight w:val="none"/>
          <w:lang w:val="en-US" w:eastAsia="zh-CN"/>
        </w:rPr>
        <w:t>洛浦县水利局2023年</w:t>
      </w:r>
      <w:r>
        <w:rPr>
          <w:rFonts w:hint="eastAsia" w:ascii="方正小标宋_GBK" w:hAnsi="宋体" w:eastAsia="方正小标宋_GBK"/>
          <w:kern w:val="0"/>
          <w:sz w:val="44"/>
          <w:szCs w:val="44"/>
          <w:highlight w:val="none"/>
          <w:lang w:eastAsia="zh-CN"/>
        </w:rPr>
        <w:t>单位</w:t>
      </w:r>
      <w:r>
        <w:rPr>
          <w:rFonts w:hint="eastAsia" w:ascii="方正小标宋_GBK" w:hAnsi="宋体" w:eastAsia="方正小标宋_GBK"/>
          <w:kern w:val="0"/>
          <w:sz w:val="44"/>
          <w:szCs w:val="44"/>
          <w:highlight w:val="none"/>
        </w:rPr>
        <w:t>预算公开</w:t>
      </w:r>
    </w:p>
    <w:p w14:paraId="0C9FF51A">
      <w:pPr>
        <w:widowControl/>
        <w:spacing w:line="440" w:lineRule="exact"/>
        <w:jc w:val="both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669B58C9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76472DAA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399A2E30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53CAF03F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28D0BBF5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2047543D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7FB6ED62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0FBE0BB7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49CE3994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6BF5EB4B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22DEB5F9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2070308A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4BCE595A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4C9E37AC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280DC513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78899A91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167C9B6B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4F716622">
      <w:pPr>
        <w:widowControl/>
        <w:spacing w:line="440" w:lineRule="exact"/>
        <w:jc w:val="both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680AFB61">
      <w:pPr>
        <w:widowControl/>
        <w:spacing w:line="440" w:lineRule="exact"/>
        <w:jc w:val="both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</w:pPr>
    </w:p>
    <w:p w14:paraId="17003382">
      <w:pPr>
        <w:widowControl/>
        <w:spacing w:line="440" w:lineRule="exact"/>
        <w:jc w:val="center"/>
        <w:outlineLvl w:val="1"/>
        <w:rPr>
          <w:rFonts w:hint="eastAsia" w:ascii="黑体" w:hAnsi="黑体" w:eastAsia="黑体"/>
          <w:kern w:val="0"/>
          <w:sz w:val="36"/>
          <w:szCs w:val="32"/>
          <w:highlight w:val="none"/>
        </w:rPr>
        <w:sectPr>
          <w:footerReference r:id="rId3" w:type="default"/>
          <w:pgSz w:w="11906" w:h="16838"/>
          <w:pgMar w:top="2098" w:right="1418" w:bottom="1928" w:left="158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1"/>
          <w:cols w:space="720" w:num="1"/>
          <w:docGrid w:linePitch="312" w:charSpace="0"/>
        </w:sectPr>
      </w:pPr>
    </w:p>
    <w:p w14:paraId="5511E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highlight w:val="none"/>
        </w:rPr>
        <w:t>目 录</w:t>
      </w:r>
    </w:p>
    <w:p w14:paraId="742C4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</w:p>
    <w:p w14:paraId="688EC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 xml:space="preserve">第一部分 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val="en-US" w:eastAsia="zh-CN"/>
        </w:rPr>
        <w:t>洛浦县水利局单位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概况</w:t>
      </w:r>
    </w:p>
    <w:p w14:paraId="64047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一、主要职能</w:t>
      </w:r>
    </w:p>
    <w:p w14:paraId="5EC6F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二、机构设置及人员情况</w:t>
      </w:r>
    </w:p>
    <w:p w14:paraId="1B16E4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 xml:space="preserve">第二部分 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年预算公开表</w:t>
      </w:r>
    </w:p>
    <w:p w14:paraId="217A8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一、单位收支总体情况表</w:t>
      </w:r>
    </w:p>
    <w:p w14:paraId="4E9A42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二、单位收入总体情况表</w:t>
      </w:r>
    </w:p>
    <w:p w14:paraId="6DF22F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三、单位支出总体情况表</w:t>
      </w:r>
    </w:p>
    <w:p w14:paraId="08FC3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四、财政拨款收支总体情况表</w:t>
      </w:r>
    </w:p>
    <w:p w14:paraId="2BDC5D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五、一般公共预算支出情况表</w:t>
      </w:r>
    </w:p>
    <w:p w14:paraId="58A53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六、一般公共预算基本支出情况表</w:t>
      </w:r>
    </w:p>
    <w:p w14:paraId="05094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七、一般公共预算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项目支出情况表</w:t>
      </w:r>
    </w:p>
    <w:p w14:paraId="6C620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八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、政府性基金预算支出情况表</w:t>
      </w:r>
    </w:p>
    <w:p w14:paraId="12D3A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九、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国有资本经营预算支出情况表</w:t>
      </w:r>
    </w:p>
    <w:p w14:paraId="20423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“三公”经费支出情况表</w:t>
      </w:r>
    </w:p>
    <w:p w14:paraId="4547ED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 xml:space="preserve">第三部分 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年预算情况说明</w:t>
      </w:r>
    </w:p>
    <w:p w14:paraId="7626B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一、关于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年收支预算情况的总体说明</w:t>
      </w:r>
    </w:p>
    <w:p w14:paraId="3775D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二、关于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年收入预算情况说明</w:t>
      </w:r>
    </w:p>
    <w:p w14:paraId="5E61A6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三、关于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年支出预算情况说明</w:t>
      </w:r>
    </w:p>
    <w:p w14:paraId="4A05D1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四、关于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</w:rPr>
        <w:t>年财政拨款收支预算情况的总体说明</w:t>
      </w:r>
    </w:p>
    <w:p w14:paraId="67B2E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五、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  <w:t>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  <w:t>年一般公共预算当年拨款情况说明</w:t>
      </w:r>
    </w:p>
    <w:p w14:paraId="41D8C7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六、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  <w:t>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  <w:t>年一般公共预算基本支出情况说明</w:t>
      </w:r>
    </w:p>
    <w:p w14:paraId="27834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七、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  <w:t>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-6"/>
          <w:kern w:val="0"/>
          <w:sz w:val="32"/>
          <w:szCs w:val="32"/>
          <w:highlight w:val="none"/>
        </w:rPr>
        <w:t>年一般公共预算项目支出情况说明</w:t>
      </w:r>
    </w:p>
    <w:p w14:paraId="66E80C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八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、关于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年政府性基金预算拨款情况说明</w:t>
      </w:r>
    </w:p>
    <w:p w14:paraId="50DD2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九、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年国有资本经营预算拨款情况说明</w:t>
      </w:r>
    </w:p>
    <w:p w14:paraId="35861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、关于</w:t>
      </w:r>
      <w:r>
        <w:rPr>
          <w:rFonts w:ascii="仿宋" w:hAnsi="仿宋" w:eastAsia="仿宋" w:cs="仿宋"/>
          <w:spacing w:val="-1"/>
          <w:sz w:val="34"/>
          <w:szCs w:val="34"/>
        </w:rPr>
        <w:t>洛浦县水利局202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“三公”经费预算情况说明</w:t>
      </w:r>
    </w:p>
    <w:p w14:paraId="734E25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、其他重要事项的情况说明</w:t>
      </w:r>
    </w:p>
    <w:p w14:paraId="70E758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第四部分  名词解释</w:t>
      </w:r>
    </w:p>
    <w:p w14:paraId="7E2389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sectPr>
          <w:footerReference r:id="rId4" w:type="default"/>
          <w:pgSz w:w="11906" w:h="16838"/>
          <w:pgMar w:top="2098" w:right="1418" w:bottom="1928" w:left="158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linePitch="312" w:charSpace="0"/>
        </w:sectPr>
      </w:pPr>
    </w:p>
    <w:p w14:paraId="0E066E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 xml:space="preserve">第一部分   </w:t>
      </w:r>
      <w:r>
        <w:rPr>
          <w:rFonts w:hint="eastAsia" w:ascii="黑体" w:hAnsi="黑体" w:eastAsia="黑体"/>
          <w:kern w:val="0"/>
          <w:sz w:val="32"/>
          <w:szCs w:val="32"/>
          <w:highlight w:val="none"/>
          <w:lang w:val="en-US" w:eastAsia="zh-CN"/>
        </w:rPr>
        <w:t>洛浦县水利局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概况</w:t>
      </w:r>
    </w:p>
    <w:p w14:paraId="637221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center"/>
        <w:textAlignment w:val="auto"/>
        <w:outlineLvl w:val="1"/>
        <w:rPr>
          <w:rFonts w:ascii="宋体" w:hAnsi="宋体"/>
          <w:b/>
          <w:kern w:val="0"/>
          <w:sz w:val="32"/>
          <w:szCs w:val="32"/>
          <w:highlight w:val="none"/>
        </w:rPr>
      </w:pPr>
    </w:p>
    <w:p w14:paraId="529B3D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一、主要职能</w:t>
      </w:r>
    </w:p>
    <w:p w14:paraId="0E757026">
      <w:pPr>
        <w:spacing w:before="98" w:line="277" w:lineRule="auto"/>
        <w:ind w:right="95" w:firstLine="483"/>
        <w:rPr>
          <w:rFonts w:ascii="仿宋" w:hAnsi="仿宋" w:eastAsia="仿宋" w:cs="仿宋"/>
          <w:sz w:val="34"/>
          <w:szCs w:val="34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highlight w:val="none"/>
        </w:rPr>
        <w:t xml:space="preserve">   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 xml:space="preserve"> </w:t>
      </w:r>
      <w:r>
        <w:rPr>
          <w:rFonts w:ascii="仿宋" w:hAnsi="仿宋" w:eastAsia="仿宋" w:cs="仿宋"/>
          <w:spacing w:val="-2"/>
          <w:sz w:val="34"/>
          <w:szCs w:val="34"/>
        </w:rPr>
        <w:t>洛浦县</w:t>
      </w:r>
      <w:r>
        <w:rPr>
          <w:rFonts w:ascii="仿宋" w:hAnsi="仿宋" w:eastAsia="仿宋" w:cs="仿宋"/>
          <w:spacing w:val="-1"/>
          <w:sz w:val="34"/>
          <w:szCs w:val="34"/>
        </w:rPr>
        <w:t>水利局是洛浦县主管水利的职能部门，其主要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职责是：根据党和国家关于水利事业的方针、政策</w:t>
      </w:r>
      <w:r>
        <w:rPr>
          <w:rFonts w:ascii="仿宋" w:hAnsi="仿宋" w:eastAsia="仿宋" w:cs="仿宋"/>
          <w:sz w:val="34"/>
          <w:szCs w:val="34"/>
        </w:rPr>
        <w:t xml:space="preserve">、法 </w:t>
      </w:r>
      <w:r>
        <w:rPr>
          <w:rFonts w:ascii="仿宋" w:hAnsi="仿宋" w:eastAsia="仿宋" w:cs="仿宋"/>
          <w:spacing w:val="-1"/>
          <w:sz w:val="34"/>
          <w:szCs w:val="34"/>
        </w:rPr>
        <w:t>律和法规，研究拟订洛浦县水行政法规，发展战略</w:t>
      </w:r>
      <w:r>
        <w:rPr>
          <w:rFonts w:ascii="仿宋" w:hAnsi="仿宋" w:eastAsia="仿宋" w:cs="仿宋"/>
          <w:sz w:val="34"/>
          <w:szCs w:val="34"/>
        </w:rPr>
        <w:t xml:space="preserve">和中 </w:t>
      </w:r>
      <w:r>
        <w:rPr>
          <w:rFonts w:ascii="仿宋" w:hAnsi="仿宋" w:eastAsia="仿宋" w:cs="仿宋"/>
          <w:spacing w:val="10"/>
          <w:sz w:val="34"/>
          <w:szCs w:val="34"/>
        </w:rPr>
        <w:t>长</w:t>
      </w:r>
      <w:r>
        <w:rPr>
          <w:rFonts w:ascii="仿宋" w:hAnsi="仿宋" w:eastAsia="仿宋" w:cs="仿宋"/>
          <w:spacing w:val="6"/>
          <w:sz w:val="34"/>
          <w:szCs w:val="34"/>
        </w:rPr>
        <w:t>期规划，并依法监督实施。统一管理水资源(含空中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0"/>
          <w:sz w:val="34"/>
          <w:szCs w:val="34"/>
        </w:rPr>
        <w:t>水</w:t>
      </w:r>
      <w:r>
        <w:rPr>
          <w:rFonts w:ascii="仿宋" w:hAnsi="仿宋" w:eastAsia="仿宋" w:cs="仿宋"/>
          <w:spacing w:val="6"/>
          <w:sz w:val="34"/>
          <w:szCs w:val="34"/>
        </w:rPr>
        <w:t>、地表水、地下水)，组织拟订洛浦县水利长期供水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需求计划，水量分配方案并监督实施；监督实施取</w:t>
      </w:r>
      <w:r>
        <w:rPr>
          <w:rFonts w:ascii="仿宋" w:hAnsi="仿宋" w:eastAsia="仿宋" w:cs="仿宋"/>
          <w:sz w:val="34"/>
          <w:szCs w:val="34"/>
        </w:rPr>
        <w:t xml:space="preserve">水许 </w:t>
      </w:r>
      <w:r>
        <w:rPr>
          <w:rFonts w:ascii="仿宋" w:hAnsi="仿宋" w:eastAsia="仿宋" w:cs="仿宋"/>
          <w:spacing w:val="-1"/>
          <w:sz w:val="34"/>
          <w:szCs w:val="34"/>
        </w:rPr>
        <w:t>可证制度、凿丼许可证制度、水资源费征收制度。</w:t>
      </w:r>
      <w:r>
        <w:rPr>
          <w:rFonts w:ascii="仿宋" w:hAnsi="仿宋" w:eastAsia="仿宋" w:cs="仿宋"/>
          <w:sz w:val="34"/>
          <w:szCs w:val="34"/>
        </w:rPr>
        <w:t xml:space="preserve">做好 </w:t>
      </w:r>
      <w:r>
        <w:rPr>
          <w:rFonts w:ascii="仿宋" w:hAnsi="仿宋" w:eastAsia="仿宋" w:cs="仿宋"/>
          <w:spacing w:val="-1"/>
          <w:sz w:val="34"/>
          <w:szCs w:val="34"/>
        </w:rPr>
        <w:t>水利工程的申报工作，加快我县水利基础设施建设</w:t>
      </w:r>
      <w:r>
        <w:rPr>
          <w:rFonts w:ascii="仿宋" w:hAnsi="仿宋" w:eastAsia="仿宋" w:cs="仿宋"/>
          <w:sz w:val="34"/>
          <w:szCs w:val="34"/>
        </w:rPr>
        <w:t xml:space="preserve">，组 </w:t>
      </w:r>
      <w:r>
        <w:rPr>
          <w:rFonts w:ascii="仿宋" w:hAnsi="仿宋" w:eastAsia="仿宋" w:cs="仿宋"/>
          <w:spacing w:val="-1"/>
          <w:sz w:val="34"/>
          <w:szCs w:val="34"/>
        </w:rPr>
        <w:t>织、指导实施洛浦县水利工程建设的施工、验收工</w:t>
      </w:r>
      <w:r>
        <w:rPr>
          <w:rFonts w:ascii="仿宋" w:hAnsi="仿宋" w:eastAsia="仿宋" w:cs="仿宋"/>
          <w:sz w:val="34"/>
          <w:szCs w:val="34"/>
        </w:rPr>
        <w:t xml:space="preserve">作  </w:t>
      </w:r>
      <w:r>
        <w:rPr>
          <w:rFonts w:ascii="仿宋" w:hAnsi="仿宋" w:eastAsia="仿宋" w:cs="仿宋"/>
          <w:spacing w:val="-4"/>
          <w:sz w:val="34"/>
          <w:szCs w:val="34"/>
        </w:rPr>
        <w:t>；水利</w:t>
      </w:r>
      <w:r>
        <w:rPr>
          <w:rFonts w:ascii="仿宋" w:hAnsi="仿宋" w:eastAsia="仿宋" w:cs="仿宋"/>
          <w:spacing w:val="-3"/>
          <w:sz w:val="34"/>
          <w:szCs w:val="34"/>
        </w:rPr>
        <w:t>设</w:t>
      </w:r>
      <w:r>
        <w:rPr>
          <w:rFonts w:ascii="仿宋" w:hAnsi="仿宋" w:eastAsia="仿宋" w:cs="仿宋"/>
          <w:spacing w:val="-2"/>
          <w:sz w:val="34"/>
          <w:szCs w:val="34"/>
        </w:rPr>
        <w:t>施、水域及岸线的管理与保护、县境内水域的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合理开发和治理工作；组织实施《水土保持法》，</w:t>
      </w:r>
      <w:r>
        <w:rPr>
          <w:rFonts w:ascii="仿宋" w:hAnsi="仿宋" w:eastAsia="仿宋" w:cs="仿宋"/>
          <w:sz w:val="34"/>
          <w:szCs w:val="34"/>
        </w:rPr>
        <w:t xml:space="preserve">开展 </w:t>
      </w:r>
      <w:r>
        <w:rPr>
          <w:rFonts w:ascii="仿宋" w:hAnsi="仿宋" w:eastAsia="仿宋" w:cs="仿宋"/>
          <w:spacing w:val="-1"/>
          <w:sz w:val="34"/>
          <w:szCs w:val="34"/>
        </w:rPr>
        <w:t>水土保持工作，研究制定洛浦县水土保持的工程措</w:t>
      </w:r>
      <w:r>
        <w:rPr>
          <w:rFonts w:ascii="仿宋" w:hAnsi="仿宋" w:eastAsia="仿宋" w:cs="仿宋"/>
          <w:sz w:val="34"/>
          <w:szCs w:val="34"/>
        </w:rPr>
        <w:t xml:space="preserve">施规 </w:t>
      </w:r>
      <w:r>
        <w:rPr>
          <w:rFonts w:ascii="仿宋" w:hAnsi="仿宋" w:eastAsia="仿宋" w:cs="仿宋"/>
          <w:spacing w:val="-1"/>
          <w:sz w:val="34"/>
          <w:szCs w:val="34"/>
        </w:rPr>
        <w:t>划，组织水土流失的综合防治。承担洛浦县防汛</w:t>
      </w:r>
      <w:r>
        <w:rPr>
          <w:rFonts w:ascii="仿宋" w:hAnsi="仿宋" w:eastAsia="仿宋" w:cs="仿宋"/>
          <w:sz w:val="34"/>
          <w:szCs w:val="34"/>
        </w:rPr>
        <w:t>抗旱的</w:t>
      </w:r>
    </w:p>
    <w:p w14:paraId="1622EAAD">
      <w:pPr>
        <w:spacing w:before="13" w:line="279" w:lineRule="auto"/>
        <w:ind w:left="1" w:right="235" w:firstLine="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日常工作；负责洛浦县农田灌溉、机电井的管理工作</w:t>
      </w:r>
      <w:r>
        <w:rPr>
          <w:rFonts w:ascii="仿宋" w:hAnsi="仿宋" w:eastAsia="仿宋" w:cs="仿宋"/>
          <w:spacing w:val="-3"/>
          <w:sz w:val="34"/>
          <w:szCs w:val="34"/>
        </w:rPr>
        <w:t>和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宏观调控洛浦县地下水的开采、利用工作；负责水库</w:t>
      </w:r>
      <w:r>
        <w:rPr>
          <w:rFonts w:ascii="仿宋" w:hAnsi="仿宋" w:eastAsia="仿宋" w:cs="仿宋"/>
          <w:sz w:val="34"/>
          <w:szCs w:val="34"/>
        </w:rPr>
        <w:t xml:space="preserve">大 </w:t>
      </w:r>
      <w:r>
        <w:rPr>
          <w:rFonts w:ascii="仿宋" w:hAnsi="仿宋" w:eastAsia="仿宋" w:cs="仿宋"/>
          <w:spacing w:val="-1"/>
          <w:sz w:val="34"/>
          <w:szCs w:val="34"/>
        </w:rPr>
        <w:t>坝的安全管理工作，做好水库大坝的安全监管工作；</w:t>
      </w:r>
      <w:r>
        <w:rPr>
          <w:rFonts w:ascii="仿宋" w:hAnsi="仿宋" w:eastAsia="仿宋" w:cs="仿宋"/>
          <w:sz w:val="34"/>
          <w:szCs w:val="34"/>
        </w:rPr>
        <w:t xml:space="preserve">负 </w:t>
      </w:r>
      <w:r>
        <w:rPr>
          <w:rFonts w:ascii="仿宋" w:hAnsi="仿宋" w:eastAsia="仿宋" w:cs="仿宋"/>
          <w:spacing w:val="-1"/>
          <w:sz w:val="34"/>
          <w:szCs w:val="34"/>
        </w:rPr>
        <w:t>责组织制定、实施水库长期发展规划及年度蓄水放水</w:t>
      </w:r>
      <w:r>
        <w:rPr>
          <w:rFonts w:ascii="仿宋" w:hAnsi="仿宋" w:eastAsia="仿宋" w:cs="仿宋"/>
          <w:sz w:val="34"/>
          <w:szCs w:val="34"/>
        </w:rPr>
        <w:t xml:space="preserve">工 </w:t>
      </w:r>
      <w:r>
        <w:rPr>
          <w:rFonts w:ascii="仿宋" w:hAnsi="仿宋" w:eastAsia="仿宋" w:cs="仿宋"/>
          <w:spacing w:val="-1"/>
          <w:sz w:val="34"/>
          <w:szCs w:val="34"/>
        </w:rPr>
        <w:t>作计划。负责本系统教育培训、知识普及、专业技术</w:t>
      </w:r>
      <w:r>
        <w:rPr>
          <w:rFonts w:ascii="仿宋" w:hAnsi="仿宋" w:eastAsia="仿宋" w:cs="仿宋"/>
          <w:sz w:val="34"/>
          <w:szCs w:val="34"/>
        </w:rPr>
        <w:t xml:space="preserve">职 </w:t>
      </w:r>
      <w:r>
        <w:rPr>
          <w:rFonts w:ascii="仿宋" w:hAnsi="仿宋" w:eastAsia="仿宋" w:cs="仿宋"/>
          <w:spacing w:val="-1"/>
          <w:sz w:val="34"/>
          <w:szCs w:val="34"/>
        </w:rPr>
        <w:t>称评审和高新节水灌溉技术引进推广和灌溉管理体制</w:t>
      </w:r>
      <w:r>
        <w:rPr>
          <w:rFonts w:ascii="仿宋" w:hAnsi="仿宋" w:eastAsia="仿宋" w:cs="仿宋"/>
          <w:sz w:val="34"/>
          <w:szCs w:val="34"/>
        </w:rPr>
        <w:t xml:space="preserve">的 </w:t>
      </w:r>
      <w:r>
        <w:rPr>
          <w:rFonts w:ascii="仿宋" w:hAnsi="仿宋" w:eastAsia="仿宋" w:cs="仿宋"/>
          <w:spacing w:val="-1"/>
          <w:sz w:val="34"/>
          <w:szCs w:val="34"/>
        </w:rPr>
        <w:t>改革工作。承办洛浦县委、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县</w:t>
      </w:r>
      <w:r>
        <w:rPr>
          <w:rFonts w:ascii="仿宋" w:hAnsi="仿宋" w:eastAsia="仿宋" w:cs="仿宋"/>
          <w:spacing w:val="-1"/>
          <w:sz w:val="34"/>
          <w:szCs w:val="34"/>
        </w:rPr>
        <w:t>政府及上级业务部门交办</w:t>
      </w:r>
      <w:r>
        <w:rPr>
          <w:rFonts w:ascii="仿宋" w:hAnsi="仿宋" w:eastAsia="仿宋" w:cs="仿宋"/>
          <w:sz w:val="34"/>
          <w:szCs w:val="34"/>
        </w:rPr>
        <w:t>的</w:t>
      </w:r>
      <w:bookmarkStart w:id="0" w:name="_GoBack"/>
      <w:bookmarkEnd w:id="0"/>
      <w:r>
        <w:rPr>
          <w:rFonts w:ascii="仿宋" w:hAnsi="仿宋" w:eastAsia="仿宋" w:cs="仿宋"/>
          <w:spacing w:val="-11"/>
          <w:sz w:val="34"/>
          <w:szCs w:val="34"/>
        </w:rPr>
        <w:t>其他事项。</w:t>
      </w:r>
    </w:p>
    <w:p w14:paraId="182B8B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left"/>
        <w:textAlignment w:val="auto"/>
        <w:rPr>
          <w:rFonts w:ascii="仿宋_GB2312" w:hAnsi="宋体" w:eastAsia="仿宋_GB2312" w:cs="宋体"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  <w:highlight w:val="none"/>
        </w:rPr>
        <w:t xml:space="preserve"> </w:t>
      </w:r>
    </w:p>
    <w:p w14:paraId="3811A5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ind w:firstLine="643" w:firstLineChars="200"/>
        <w:jc w:val="left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二、机构设置及人员情况</w:t>
      </w:r>
    </w:p>
    <w:p w14:paraId="069985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ind w:firstLine="643" w:firstLineChars="200"/>
        <w:jc w:val="left"/>
        <w:textAlignment w:val="auto"/>
        <w:rPr>
          <w:rFonts w:ascii="仿宋_GB2312" w:hAnsi="黑体" w:eastAsia="仿宋_GB2312" w:cs="宋体"/>
          <w:b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黑体" w:eastAsia="仿宋_GB2312" w:cs="宋体"/>
          <w:b/>
          <w:bCs/>
          <w:kern w:val="0"/>
          <w:sz w:val="32"/>
          <w:szCs w:val="32"/>
          <w:highlight w:val="none"/>
        </w:rPr>
        <w:t>情况一：有下属预算单位按以下内容说明：</w:t>
      </w:r>
    </w:p>
    <w:p w14:paraId="44439B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  <w:highlight w:val="none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从预算单位构成看，</w:t>
      </w:r>
      <w:r>
        <w:rPr>
          <w:rFonts w:ascii="仿宋" w:hAnsi="仿宋" w:eastAsia="仿宋" w:cs="仿宋"/>
          <w:spacing w:val="-8"/>
          <w:sz w:val="34"/>
          <w:szCs w:val="34"/>
        </w:rPr>
        <w:t>洛浦县水利局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的预算包括：</w:t>
      </w:r>
      <w:r>
        <w:rPr>
          <w:rFonts w:ascii="仿宋" w:hAnsi="仿宋" w:eastAsia="仿宋" w:cs="仿宋"/>
          <w:spacing w:val="-8"/>
          <w:sz w:val="34"/>
          <w:szCs w:val="34"/>
        </w:rPr>
        <w:t>洛浦县水利局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本级预算及下属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家预算单位在内的汇总预算。</w:t>
      </w:r>
    </w:p>
    <w:p w14:paraId="0202ED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ind w:firstLine="648" w:firstLineChars="200"/>
        <w:jc w:val="left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ascii="仿宋" w:hAnsi="仿宋" w:eastAsia="仿宋" w:cs="仿宋"/>
          <w:spacing w:val="-8"/>
          <w:sz w:val="34"/>
          <w:szCs w:val="34"/>
        </w:rPr>
        <w:t>洛浦县水利局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本级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下设</w:t>
      </w:r>
      <w:r>
        <w:rPr>
          <w:rFonts w:ascii="仿宋" w:hAnsi="仿宋" w:eastAsia="仿宋" w:cs="仿宋"/>
          <w:spacing w:val="-1"/>
          <w:sz w:val="34"/>
          <w:szCs w:val="34"/>
        </w:rPr>
        <w:t>10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highlight w:val="none"/>
        </w:rPr>
        <w:t>个处室，分别是：</w:t>
      </w:r>
      <w:r>
        <w:rPr>
          <w:rFonts w:ascii="仿宋" w:hAnsi="仿宋" w:eastAsia="仿宋" w:cs="仿宋"/>
          <w:spacing w:val="-1"/>
          <w:sz w:val="34"/>
          <w:szCs w:val="34"/>
        </w:rPr>
        <w:t>行政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办、</w:t>
      </w:r>
      <w:r>
        <w:rPr>
          <w:rFonts w:ascii="仿宋" w:hAnsi="仿宋" w:eastAsia="仿宋" w:cs="仿宋"/>
          <w:spacing w:val="-2"/>
          <w:sz w:val="34"/>
          <w:szCs w:val="34"/>
        </w:rPr>
        <w:t>项目办、设计股、</w:t>
      </w:r>
      <w:r>
        <w:rPr>
          <w:rFonts w:ascii="仿宋" w:hAnsi="仿宋" w:eastAsia="仿宋" w:cs="仿宋"/>
          <w:spacing w:val="-1"/>
          <w:sz w:val="34"/>
          <w:szCs w:val="34"/>
        </w:rPr>
        <w:t>水政监察大队、灌溉股、财务室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、洛浦县改</w:t>
      </w:r>
      <w:r>
        <w:rPr>
          <w:rFonts w:ascii="仿宋" w:hAnsi="仿宋" w:eastAsia="仿宋" w:cs="仿宋"/>
          <w:spacing w:val="-3"/>
          <w:sz w:val="34"/>
          <w:szCs w:val="34"/>
        </w:rPr>
        <w:t>水</w:t>
      </w:r>
      <w:r>
        <w:rPr>
          <w:rFonts w:ascii="仿宋" w:hAnsi="仿宋" w:eastAsia="仿宋" w:cs="仿宋"/>
          <w:spacing w:val="-2"/>
          <w:sz w:val="34"/>
          <w:szCs w:val="34"/>
        </w:rPr>
        <w:t>和水源地安全服务站、洛浦县水管服务站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4"/>
          <w:sz w:val="34"/>
          <w:szCs w:val="34"/>
        </w:rPr>
        <w:t>、</w:t>
      </w:r>
      <w:r>
        <w:rPr>
          <w:rFonts w:ascii="仿宋" w:hAnsi="仿宋" w:eastAsia="仿宋" w:cs="仿宋"/>
          <w:spacing w:val="-3"/>
          <w:sz w:val="34"/>
          <w:szCs w:val="34"/>
        </w:rPr>
        <w:t>洛</w:t>
      </w:r>
      <w:r>
        <w:rPr>
          <w:rFonts w:ascii="仿宋" w:hAnsi="仿宋" w:eastAsia="仿宋" w:cs="仿宋"/>
          <w:spacing w:val="-2"/>
          <w:sz w:val="34"/>
          <w:szCs w:val="34"/>
        </w:rPr>
        <w:t>浦县水利局水旱灾害防治中心、洛浦县哈拉快力水</w:t>
      </w:r>
      <w:r>
        <w:rPr>
          <w:rFonts w:ascii="仿宋" w:hAnsi="仿宋" w:eastAsia="仿宋" w:cs="仿宋"/>
          <w:spacing w:val="-15"/>
          <w:sz w:val="34"/>
          <w:szCs w:val="34"/>
        </w:rPr>
        <w:t>库</w:t>
      </w:r>
      <w:r>
        <w:rPr>
          <w:rFonts w:ascii="仿宋" w:hAnsi="仿宋" w:eastAsia="仿宋" w:cs="仿宋"/>
          <w:spacing w:val="-11"/>
          <w:sz w:val="34"/>
          <w:szCs w:val="34"/>
        </w:rPr>
        <w:t>服务站。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。</w:t>
      </w:r>
    </w:p>
    <w:p w14:paraId="38F853EE">
      <w:pPr>
        <w:spacing w:before="8" w:line="276" w:lineRule="auto"/>
        <w:ind w:right="235" w:firstLine="478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ascii="仿宋" w:hAnsi="仿宋" w:eastAsia="仿宋" w:cs="仿宋"/>
          <w:spacing w:val="-14"/>
          <w:sz w:val="34"/>
          <w:szCs w:val="34"/>
        </w:rPr>
        <w:t>本单</w:t>
      </w:r>
      <w:r>
        <w:rPr>
          <w:rFonts w:ascii="仿宋" w:hAnsi="仿宋" w:eastAsia="仿宋" w:cs="仿宋"/>
          <w:spacing w:val="-12"/>
          <w:sz w:val="34"/>
          <w:szCs w:val="34"/>
        </w:rPr>
        <w:t>位</w:t>
      </w:r>
      <w:r>
        <w:rPr>
          <w:rFonts w:ascii="仿宋" w:hAnsi="仿宋" w:eastAsia="仿宋" w:cs="仿宋"/>
          <w:spacing w:val="-7"/>
          <w:sz w:val="34"/>
          <w:szCs w:val="34"/>
        </w:rPr>
        <w:t>中，行政单位1家，事业单位4家，纳入洛浦</w:t>
      </w:r>
      <w:r>
        <w:rPr>
          <w:rFonts w:ascii="仿宋" w:hAnsi="仿宋" w:eastAsia="仿宋" w:cs="仿宋"/>
          <w:spacing w:val="-1"/>
          <w:sz w:val="34"/>
          <w:szCs w:val="34"/>
        </w:rPr>
        <w:t>县水利局单位202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1"/>
          <w:sz w:val="34"/>
          <w:szCs w:val="34"/>
        </w:rPr>
        <w:t>年预算编制范围的二级预算单位包括</w:t>
      </w:r>
      <w:r>
        <w:rPr>
          <w:rFonts w:ascii="仿宋" w:hAnsi="仿宋" w:eastAsia="仿宋" w:cs="仿宋"/>
          <w:spacing w:val="-4"/>
          <w:sz w:val="34"/>
          <w:szCs w:val="34"/>
        </w:rPr>
        <w:t>：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 xml:space="preserve">                              1.</w:t>
      </w:r>
      <w:r>
        <w:rPr>
          <w:rFonts w:ascii="仿宋" w:hAnsi="仿宋" w:eastAsia="仿宋" w:cs="仿宋"/>
          <w:spacing w:val="-4"/>
          <w:sz w:val="34"/>
          <w:szCs w:val="34"/>
        </w:rPr>
        <w:t>洛浦县</w:t>
      </w:r>
      <w:r>
        <w:rPr>
          <w:rFonts w:ascii="仿宋" w:hAnsi="仿宋" w:eastAsia="仿宋" w:cs="仿宋"/>
          <w:spacing w:val="-2"/>
          <w:sz w:val="34"/>
          <w:szCs w:val="34"/>
        </w:rPr>
        <w:t>改水和水源地安全服务站</w:t>
      </w:r>
    </w:p>
    <w:p w14:paraId="4AC2A5D8">
      <w:pPr>
        <w:numPr>
          <w:ilvl w:val="0"/>
          <w:numId w:val="0"/>
        </w:numPr>
        <w:spacing w:before="8" w:line="276" w:lineRule="auto"/>
        <w:ind w:right="235" w:rightChars="0"/>
        <w:rPr>
          <w:rFonts w:ascii="仿宋" w:hAnsi="仿宋" w:eastAsia="仿宋" w:cs="仿宋"/>
          <w:spacing w:val="-2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2.</w:t>
      </w:r>
      <w:r>
        <w:rPr>
          <w:rFonts w:ascii="仿宋" w:hAnsi="仿宋" w:eastAsia="仿宋" w:cs="仿宋"/>
          <w:spacing w:val="-2"/>
          <w:sz w:val="34"/>
          <w:szCs w:val="34"/>
        </w:rPr>
        <w:t>洛浦县水管服务站</w:t>
      </w:r>
      <w:r>
        <w:rPr>
          <w:rFonts w:ascii="仿宋" w:hAnsi="仿宋" w:eastAsia="仿宋" w:cs="仿宋"/>
          <w:sz w:val="34"/>
          <w:szCs w:val="34"/>
        </w:rPr>
        <w:t xml:space="preserve"> </w:t>
      </w:r>
    </w:p>
    <w:p w14:paraId="05B9D0EB">
      <w:pPr>
        <w:numPr>
          <w:ilvl w:val="0"/>
          <w:numId w:val="0"/>
        </w:numPr>
        <w:spacing w:before="8" w:line="276" w:lineRule="auto"/>
        <w:ind w:right="235" w:rightChars="0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3.</w:t>
      </w:r>
      <w:r>
        <w:rPr>
          <w:rFonts w:ascii="仿宋" w:hAnsi="仿宋" w:eastAsia="仿宋" w:cs="仿宋"/>
          <w:spacing w:val="-2"/>
          <w:sz w:val="34"/>
          <w:szCs w:val="34"/>
        </w:rPr>
        <w:t>洛浦县水利局水旱灾害防治中心</w:t>
      </w:r>
    </w:p>
    <w:p w14:paraId="06C27A43">
      <w:pPr>
        <w:numPr>
          <w:ilvl w:val="0"/>
          <w:numId w:val="0"/>
        </w:numPr>
        <w:spacing w:before="8" w:line="276" w:lineRule="auto"/>
        <w:ind w:right="235" w:rightChars="0"/>
        <w:rPr>
          <w:rFonts w:ascii="仿宋" w:hAnsi="仿宋" w:eastAsia="仿宋" w:cs="仿宋"/>
          <w:sz w:val="34"/>
          <w:szCs w:val="34"/>
        </w:rPr>
      </w:pP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4.</w:t>
      </w:r>
      <w:r>
        <w:rPr>
          <w:rFonts w:ascii="仿宋" w:hAnsi="仿宋" w:eastAsia="仿宋" w:cs="仿宋"/>
          <w:spacing w:val="-2"/>
          <w:sz w:val="34"/>
          <w:szCs w:val="34"/>
        </w:rPr>
        <w:t>洛浦县哈拉快力水</w:t>
      </w:r>
      <w:r>
        <w:rPr>
          <w:rFonts w:ascii="仿宋" w:hAnsi="仿宋" w:eastAsia="仿宋" w:cs="仿宋"/>
          <w:spacing w:val="-13"/>
          <w:sz w:val="34"/>
          <w:szCs w:val="34"/>
        </w:rPr>
        <w:t>库</w:t>
      </w:r>
      <w:r>
        <w:rPr>
          <w:rFonts w:ascii="仿宋" w:hAnsi="仿宋" w:eastAsia="仿宋" w:cs="仿宋"/>
          <w:spacing w:val="-11"/>
          <w:sz w:val="34"/>
          <w:szCs w:val="34"/>
        </w:rPr>
        <w:t>服务站</w:t>
      </w:r>
    </w:p>
    <w:p w14:paraId="2458BA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line="540" w:lineRule="exact"/>
        <w:ind w:firstLine="640"/>
        <w:jc w:val="left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Hans"/>
        </w:rPr>
      </w:pPr>
      <w:r>
        <w:rPr>
          <w:rFonts w:ascii="仿宋" w:hAnsi="仿宋" w:eastAsia="仿宋" w:cs="仿宋"/>
          <w:spacing w:val="-4"/>
          <w:sz w:val="34"/>
          <w:szCs w:val="34"/>
        </w:rPr>
        <w:t>洛浦县水利局单位编制数118，实有人数18</w:t>
      </w:r>
      <w:r>
        <w:rPr>
          <w:rFonts w:hint="eastAsia" w:ascii="仿宋" w:hAnsi="仿宋" w:eastAsia="仿宋" w:cs="仿宋"/>
          <w:spacing w:val="-4"/>
          <w:sz w:val="34"/>
          <w:szCs w:val="34"/>
          <w:lang w:val="en-US" w:eastAsia="zh-CN"/>
        </w:rPr>
        <w:t>1</w:t>
      </w:r>
      <w:r>
        <w:rPr>
          <w:rFonts w:ascii="仿宋" w:hAnsi="仿宋" w:eastAsia="仿宋" w:cs="仿宋"/>
          <w:spacing w:val="-4"/>
          <w:sz w:val="34"/>
          <w:szCs w:val="34"/>
        </w:rPr>
        <w:t>人</w:t>
      </w:r>
      <w:r>
        <w:rPr>
          <w:rFonts w:ascii="仿宋" w:hAnsi="仿宋" w:eastAsia="仿宋" w:cs="仿宋"/>
          <w:sz w:val="34"/>
          <w:szCs w:val="34"/>
        </w:rPr>
        <w:t xml:space="preserve">，  </w:t>
      </w:r>
      <w:r>
        <w:rPr>
          <w:rFonts w:ascii="仿宋" w:hAnsi="仿宋" w:eastAsia="仿宋" w:cs="仿宋"/>
          <w:spacing w:val="-4"/>
          <w:sz w:val="34"/>
          <w:szCs w:val="34"/>
        </w:rPr>
        <w:t>其中：在</w:t>
      </w:r>
      <w:r>
        <w:rPr>
          <w:rFonts w:ascii="仿宋" w:hAnsi="仿宋" w:eastAsia="仿宋" w:cs="仿宋"/>
          <w:spacing w:val="-3"/>
          <w:sz w:val="34"/>
          <w:szCs w:val="34"/>
        </w:rPr>
        <w:t>职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115</w:t>
      </w:r>
      <w:r>
        <w:rPr>
          <w:rFonts w:ascii="仿宋" w:hAnsi="仿宋" w:eastAsia="仿宋" w:cs="仿宋"/>
          <w:spacing w:val="-2"/>
          <w:sz w:val="34"/>
          <w:szCs w:val="34"/>
        </w:rPr>
        <w:t>人，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增加</w:t>
      </w:r>
      <w:r>
        <w:rPr>
          <w:rFonts w:ascii="仿宋" w:hAnsi="仿宋" w:eastAsia="仿宋" w:cs="仿宋"/>
          <w:spacing w:val="-2"/>
          <w:sz w:val="34"/>
          <w:szCs w:val="34"/>
        </w:rPr>
        <w:t>2人 ；退休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61</w:t>
      </w:r>
      <w:r>
        <w:rPr>
          <w:rFonts w:ascii="仿宋" w:hAnsi="仿宋" w:eastAsia="仿宋" w:cs="仿宋"/>
          <w:spacing w:val="-2"/>
          <w:sz w:val="34"/>
          <w:szCs w:val="34"/>
        </w:rPr>
        <w:t>人，</w:t>
      </w:r>
      <w:r>
        <w:rPr>
          <w:rFonts w:hint="eastAsia" w:ascii="仿宋" w:hAnsi="仿宋" w:eastAsia="仿宋" w:cs="仿宋"/>
          <w:spacing w:val="-2"/>
          <w:sz w:val="34"/>
          <w:szCs w:val="34"/>
          <w:lang w:val="en-US" w:eastAsia="zh-CN"/>
        </w:rPr>
        <w:t>减少7</w:t>
      </w:r>
      <w:r>
        <w:rPr>
          <w:rFonts w:ascii="仿宋" w:hAnsi="仿宋" w:eastAsia="仿宋" w:cs="仿宋"/>
          <w:spacing w:val="-2"/>
          <w:sz w:val="34"/>
          <w:szCs w:val="34"/>
        </w:rPr>
        <w:t>人 ；离</w:t>
      </w:r>
      <w:r>
        <w:rPr>
          <w:rFonts w:ascii="仿宋" w:hAnsi="仿宋" w:eastAsia="仿宋" w:cs="仿宋"/>
          <w:spacing w:val="-7"/>
          <w:sz w:val="34"/>
          <w:szCs w:val="34"/>
        </w:rPr>
        <w:t>休0人，增加0人</w:t>
      </w:r>
      <w:r>
        <w:rPr>
          <w:rFonts w:ascii="仿宋" w:hAnsi="仿宋" w:eastAsia="仿宋" w:cs="仿宋"/>
          <w:spacing w:val="-6"/>
          <w:sz w:val="34"/>
          <w:szCs w:val="34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</w:t>
      </w:r>
    </w:p>
    <w:p w14:paraId="20A427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 w14:paraId="3675A1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jc w:val="center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 w14:paraId="67A150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ind w:firstLine="1600" w:firstLineChars="500"/>
        <w:jc w:val="both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 w14:paraId="7ECC46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ind w:firstLine="1600" w:firstLineChars="500"/>
        <w:jc w:val="both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 w14:paraId="4F861A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ind w:firstLine="1600" w:firstLineChars="500"/>
        <w:jc w:val="both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 w14:paraId="02380B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ind w:firstLine="1600" w:firstLineChars="500"/>
        <w:jc w:val="both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 w14:paraId="54383B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ind w:firstLine="1600" w:firstLineChars="500"/>
        <w:jc w:val="both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 w14:paraId="254895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jc w:val="both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</w:p>
    <w:p w14:paraId="5ECC77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440" w:lineRule="exact"/>
        <w:jc w:val="both"/>
        <w:textAlignment w:val="auto"/>
        <w:outlineLvl w:val="1"/>
        <w:rPr>
          <w:rFonts w:hint="eastAsia"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 xml:space="preserve">第二部分  </w:t>
      </w:r>
      <w:r>
        <w:rPr>
          <w:rFonts w:hint="default" w:ascii="黑体" w:hAnsi="黑体" w:eastAsia="黑体"/>
          <w:kern w:val="0"/>
          <w:sz w:val="32"/>
          <w:szCs w:val="32"/>
          <w:highlight w:val="none"/>
        </w:rPr>
        <w:t>2023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年</w:t>
      </w:r>
      <w:r>
        <w:rPr>
          <w:rFonts w:hint="eastAsia" w:ascii="黑体" w:hAnsi="黑体" w:eastAsia="黑体"/>
          <w:kern w:val="0"/>
          <w:sz w:val="32"/>
          <w:szCs w:val="32"/>
          <w:highlight w:val="none"/>
          <w:lang w:val="en-US" w:eastAsia="zh-CN"/>
        </w:rPr>
        <w:t>洛浦县水利局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部门（单位）预算公开表</w:t>
      </w:r>
    </w:p>
    <w:p w14:paraId="376FF4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表1</w:t>
      </w:r>
    </w:p>
    <w:p w14:paraId="404121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单位收支总体情况表</w:t>
      </w:r>
    </w:p>
    <w:p w14:paraId="1627F1FE">
      <w:pPr>
        <w:widowControl/>
        <w:spacing w:line="280" w:lineRule="exact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 w14:paraId="42204D37">
      <w:pPr>
        <w:widowControl/>
        <w:spacing w:line="280" w:lineRule="exac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编制部门（单位）：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  <w:lang w:val="en-US" w:eastAsia="zh-CN"/>
        </w:rPr>
        <w:t>洛浦县水利局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                  单位：万元</w:t>
      </w:r>
    </w:p>
    <w:tbl>
      <w:tblPr>
        <w:tblStyle w:val="4"/>
        <w:tblW w:w="850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5"/>
        <w:gridCol w:w="1593"/>
        <w:gridCol w:w="2203"/>
        <w:gridCol w:w="1541"/>
      </w:tblGrid>
      <w:tr w14:paraId="480F0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 w14:paraId="627BB1D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收     入</w:t>
            </w:r>
          </w:p>
        </w:tc>
        <w:tc>
          <w:tcPr>
            <w:tcW w:w="37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808E8D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支     出</w:t>
            </w:r>
          </w:p>
        </w:tc>
      </w:tr>
      <w:tr w14:paraId="517EAE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BFBE1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项     目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5D5F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68EF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功能分类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3D6A1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预算数</w:t>
            </w:r>
          </w:p>
        </w:tc>
      </w:tr>
      <w:tr w14:paraId="0AADC1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6B54DD3C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一、本年收入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4376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2571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69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EF05F6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201 一般公共服务支出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A952A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49D74D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522D76F4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1.一般公共预算拨款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3EE50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3242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24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625D7A0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202 外交支出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9CCDC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3910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051DA38C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其中：一般财力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642EF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1769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01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43BBE9B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203 国防支出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EFA6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0D45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70D68FB4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上级一般公共预算安排转移支付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009F2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6B2ACF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204 公共安全支出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ED3F1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5AE395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63E4D221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2.基金预算拨款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  <w:lang w:eastAsia="zh-CN"/>
              </w:rPr>
              <w:tab/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0E90F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6937ACA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205 教育支出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06FF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4333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44037A41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其中：政府性基金收入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808DA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5CF63C5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206 科学技术支出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72997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FCDE5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19F06FED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上级政府性基金安排转移支付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88BD1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22E4A44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207 文化旅游体育与传媒支出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6027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511073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center"/>
          </w:tcPr>
          <w:p w14:paraId="2DDB4614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3.国有资本经营预算拨款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771A6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B176180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208 社会保障和就业支出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96BF2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209.00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291F82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5C5BAB61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其中：国有资本经营收入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204A50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634C558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209 社会保险基金支出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3E5DA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45375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6BD0834D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上级国有资本经营预算安排转移支付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1F4394D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8026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80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050C5B1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210卫生健康支出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832B4"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4885F8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5F1813C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4.财政专户核拨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3766EA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DCD347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211 节能环保支出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88B6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A2A2C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112E24F5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5.单位资金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A53E955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82CD9B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212 城乡社区支出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7194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7E4C6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71DC81CA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其中：事业收入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0ADCAF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185E94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213 农林水支出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81E98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5517.18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5DF80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2DE9107D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上级补助收入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998CB3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F57288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214 交通运输支出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EA427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B2C5C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04134B44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附属单位上缴收入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F20C3A0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63F6358F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215 资源勘探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Hans"/>
              </w:rPr>
              <w:t>工业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信息等支出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2C26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394666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1198621E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事业单位经营收入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B2EB670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9449F4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216 商业服务业等支出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25DA9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8E601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0B7638B3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其他收入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03451EB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838F230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217 金融支出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63B25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24648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05A301A1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二、上年结转结余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10FE4C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63B4FB10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219 援助其他地区支出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57325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7796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33DFE48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1.财政拨款结转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F9EB2F4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C6CE42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220 自然资源海洋气象等支出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80F24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23F26E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5C3CCA65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其中：一般公共预算拨款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CEBEC3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671E8E5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221 住房保障支出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29A0D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38C4E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27C540AA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基金预算拨款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C6948CB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9823A6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222 粮油物资储备支出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19BE1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5E664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5F430C0C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国有资本经营预算拨款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A08E7FE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001F23F8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223 国有资本经营预算支出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BC9AD8"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B306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08393D7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2.非财政拨款结转结余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CA8A6A4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3AE0CB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224灾害防治及应急管理支出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AD890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FC97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42B466C5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其中：财政专户核拨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772A317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7C7D3ED6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227 预备费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A90A5"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1DAC0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00"/>
            <w:noWrap w:val="0"/>
            <w:vAlign w:val="bottom"/>
          </w:tcPr>
          <w:p w14:paraId="7A476C7C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  <w:shd w:val="clear" w:color="auto" w:fill="auto"/>
              </w:rPr>
              <w:t>单位资金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1FF60D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586CFA4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229 其他支出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06EDC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CN"/>
              </w:rPr>
              <w:t>8575.77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9C33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A24D0C8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A589D74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13BE944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230转移性支出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1CE6D">
            <w:pPr>
              <w:widowControl/>
              <w:spacing w:line="28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10A26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EDA1963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shd w:val="clear" w:color="auto" w:fill="auto"/>
              </w:rPr>
              <w:t>　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DBD36D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E0CD12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231 债务还本支出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3EDF7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45EC3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285BC86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5713C6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2EAD645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232 债务付息支出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F406A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520F02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281234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5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B7A878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4C38D12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233 债务发行费用支出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76ACD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B82E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BF4329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7A355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063B5">
            <w:pPr>
              <w:widowControl/>
              <w:spacing w:line="280" w:lineRule="exact"/>
              <w:jc w:val="left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234 抗疫特别国债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Hans" w:bidi="ar"/>
              </w:rPr>
              <w:t>安排的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支出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D525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7862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09CD7106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EB273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AD434">
            <w:pPr>
              <w:widowControl/>
              <w:spacing w:line="280" w:lineRule="exact"/>
              <w:jc w:val="left"/>
              <w:textAlignment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bidi="ar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6DC4F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54C412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316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19163AD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  <w:t>收  入  总  计</w:t>
            </w:r>
          </w:p>
        </w:tc>
        <w:tc>
          <w:tcPr>
            <w:tcW w:w="15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98C3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  <w:t>5813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  <w:t>94</w:t>
            </w:r>
          </w:p>
        </w:tc>
        <w:tc>
          <w:tcPr>
            <w:tcW w:w="22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785903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  <w:t>支  出  总  计</w:t>
            </w:r>
          </w:p>
        </w:tc>
        <w:tc>
          <w:tcPr>
            <w:tcW w:w="15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B91E6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5813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94　</w:t>
            </w:r>
          </w:p>
        </w:tc>
      </w:tr>
    </w:tbl>
    <w:p w14:paraId="6AC74940"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  <w:t>备注：无内容应公开空表并说明情况。</w:t>
      </w:r>
    </w:p>
    <w:p w14:paraId="7FA04E8B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表2</w:t>
      </w:r>
    </w:p>
    <w:p w14:paraId="682617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b/>
          <w:bCs w:val="0"/>
          <w:kern w:val="0"/>
          <w:sz w:val="32"/>
          <w:szCs w:val="32"/>
          <w:highlight w:val="none"/>
        </w:rPr>
        <w:t>收入总体情况表</w:t>
      </w:r>
    </w:p>
    <w:p w14:paraId="240B0F32">
      <w:pPr>
        <w:widowControl/>
        <w:jc w:val="center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  <w:lang w:eastAsia="zh-CN"/>
        </w:rPr>
      </w:pPr>
    </w:p>
    <w:p w14:paraId="6BF9ACC9">
      <w:pPr>
        <w:widowControl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</w:t>
      </w:r>
      <w:r>
        <w:rPr>
          <w:rFonts w:hint="eastAsia" w:ascii="仿宋_GB2312" w:hAnsi="宋体" w:eastAsia="仿宋_GB2312"/>
          <w:kern w:val="0"/>
          <w:sz w:val="24"/>
          <w:highlight w:val="none"/>
          <w:lang w:eastAsia="zh-CN"/>
        </w:rPr>
        <w:t>单位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  <w:lang w:val="en-US" w:eastAsia="zh-CN"/>
        </w:rPr>
        <w:t>洛浦县水利局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                   单位：万元</w:t>
      </w:r>
    </w:p>
    <w:tbl>
      <w:tblPr>
        <w:tblStyle w:val="4"/>
        <w:tblW w:w="10069" w:type="dxa"/>
        <w:tblInd w:w="-8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470"/>
        <w:gridCol w:w="439"/>
        <w:gridCol w:w="1650"/>
        <w:gridCol w:w="960"/>
        <w:gridCol w:w="1050"/>
        <w:gridCol w:w="765"/>
        <w:gridCol w:w="390"/>
        <w:gridCol w:w="375"/>
        <w:gridCol w:w="420"/>
        <w:gridCol w:w="441"/>
        <w:gridCol w:w="620"/>
        <w:gridCol w:w="514"/>
        <w:gridCol w:w="143"/>
        <w:gridCol w:w="292"/>
        <w:gridCol w:w="303"/>
        <w:gridCol w:w="117"/>
        <w:gridCol w:w="390"/>
        <w:gridCol w:w="50"/>
      </w:tblGrid>
      <w:tr w14:paraId="432D65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0" w:type="dxa"/>
          <w:trHeight w:val="2564" w:hRule="atLeast"/>
        </w:trPr>
        <w:tc>
          <w:tcPr>
            <w:tcW w:w="15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C4F78"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22"/>
                <w:szCs w:val="22"/>
                <w:highlight w:val="none"/>
              </w:rPr>
              <w:t>功能分类科目编码</w:t>
            </w:r>
          </w:p>
        </w:tc>
        <w:tc>
          <w:tcPr>
            <w:tcW w:w="16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9E20CA4">
            <w:pPr>
              <w:jc w:val="center"/>
              <w:rPr>
                <w:rFonts w:ascii="仿宋_GB2312" w:hAnsi="宋体" w:eastAsia="仿宋_GB2312" w:cs="宋体"/>
                <w:b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  <w:t>功能分类科目名称</w:t>
            </w:r>
          </w:p>
        </w:tc>
        <w:tc>
          <w:tcPr>
            <w:tcW w:w="9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3FF2581">
            <w:pPr>
              <w:jc w:val="center"/>
              <w:rPr>
                <w:rFonts w:ascii="仿宋_GB2312" w:hAnsi="宋体" w:eastAsia="仿宋_GB2312" w:cs="宋体"/>
                <w:b/>
                <w:bCs w:val="0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bCs w:val="0"/>
                <w:color w:val="000000"/>
                <w:sz w:val="18"/>
                <w:szCs w:val="18"/>
                <w:highlight w:val="none"/>
              </w:rPr>
              <w:t>总  计</w:t>
            </w:r>
          </w:p>
        </w:tc>
        <w:tc>
          <w:tcPr>
            <w:tcW w:w="34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BA560">
            <w:pPr>
              <w:jc w:val="center"/>
              <w:rPr>
                <w:rFonts w:ascii="仿宋_GB2312" w:hAnsi="宋体" w:eastAsia="仿宋_GB2312" w:cs="宋体"/>
                <w:b/>
                <w:bCs w:val="0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 w:val="0"/>
                <w:color w:val="000000"/>
                <w:sz w:val="22"/>
                <w:szCs w:val="22"/>
                <w:highlight w:val="none"/>
              </w:rPr>
              <w:t>财  政  拨  款  (  补  助  )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0735FCA">
            <w:pPr>
              <w:jc w:val="center"/>
              <w:rPr>
                <w:rFonts w:hint="eastAsia" w:ascii="仿宋_GB2312" w:eastAsia="仿宋_GB2312"/>
                <w:b/>
                <w:bCs w:val="0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bCs w:val="0"/>
                <w:color w:val="000000"/>
                <w:sz w:val="18"/>
                <w:szCs w:val="18"/>
                <w:highlight w:val="none"/>
              </w:rPr>
              <w:t>财政专户（教育收费）</w:t>
            </w:r>
          </w:p>
        </w:tc>
        <w:tc>
          <w:tcPr>
            <w:tcW w:w="65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F07499F">
            <w:pPr>
              <w:jc w:val="center"/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  <w:t>单位资金</w:t>
            </w:r>
          </w:p>
        </w:tc>
        <w:tc>
          <w:tcPr>
            <w:tcW w:w="59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E45F8A1">
            <w:pPr>
              <w:jc w:val="center"/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  <w:t>财政拨款结转</w:t>
            </w:r>
          </w:p>
        </w:tc>
        <w:tc>
          <w:tcPr>
            <w:tcW w:w="50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D19A571">
            <w:pPr>
              <w:jc w:val="center"/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</w:rPr>
              <w:t>非财政拨款结转结余</w:t>
            </w:r>
          </w:p>
        </w:tc>
      </w:tr>
      <w:tr w14:paraId="35FC02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5" w:hRule="atLeast"/>
        </w:trPr>
        <w:tc>
          <w:tcPr>
            <w:tcW w:w="6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6EB35">
            <w:pPr>
              <w:jc w:val="right"/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  <w:lang w:val="en-US" w:eastAsia="zh-Hans"/>
              </w:rPr>
              <w:t>类</w:t>
            </w:r>
          </w:p>
        </w:tc>
        <w:tc>
          <w:tcPr>
            <w:tcW w:w="470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B549F">
            <w:pPr>
              <w:jc w:val="right"/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  <w:lang w:val="en-US" w:eastAsia="zh-Hans"/>
              </w:rPr>
              <w:t>款</w:t>
            </w:r>
          </w:p>
        </w:tc>
        <w:tc>
          <w:tcPr>
            <w:tcW w:w="439" w:type="dxa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C3CA6">
            <w:pPr>
              <w:jc w:val="right"/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  <w:lang w:val="en-US" w:eastAsia="zh-Hans"/>
              </w:rPr>
            </w:pPr>
            <w:r>
              <w:rPr>
                <w:rFonts w:hint="eastAsia" w:ascii="仿宋_GB2312" w:eastAsia="仿宋_GB2312"/>
                <w:b/>
                <w:color w:val="000000"/>
                <w:sz w:val="18"/>
                <w:szCs w:val="18"/>
                <w:highlight w:val="none"/>
                <w:lang w:val="en-US" w:eastAsia="zh-Hans"/>
              </w:rPr>
              <w:t>项</w:t>
            </w:r>
          </w:p>
        </w:tc>
        <w:tc>
          <w:tcPr>
            <w:tcW w:w="165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CE001D7"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9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EEE1C7A"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44581E5"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  <w:t>财政拨款(补助)小计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BD75E3D"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  <w:t>一般公共预算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1D4EB2B"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  <w:t>上级一般公共预算安排的转移支付</w:t>
            </w: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55020BD"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  <w:t>政府性基金预算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06EFA5D"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  <w:t>上级政府性基金安排的转移支付</w:t>
            </w: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FA03586"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  <w:t>国有资本经营预算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BAA3998">
            <w:pPr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sz w:val="18"/>
                <w:szCs w:val="18"/>
                <w:highlight w:val="none"/>
              </w:rPr>
              <w:t>上级国有资本经营预算安排的转移支付</w:t>
            </w:r>
          </w:p>
        </w:tc>
        <w:tc>
          <w:tcPr>
            <w:tcW w:w="514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FF38680"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1F9B4DF"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807A88C"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C678019"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</w:tr>
      <w:tr w14:paraId="487FF6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8A8FE5">
            <w:pPr>
              <w:jc w:val="both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18"/>
                <w:szCs w:val="18"/>
              </w:rPr>
              <w:t>2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08</w:t>
            </w:r>
          </w:p>
          <w:p w14:paraId="653BDEC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86E4D69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8E165A3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8D4C6E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障和就业支出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3EDE0C2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10F8E99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DA526AE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A63F727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277F69C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7D93D33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7593DB37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4633A72B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04AD2CEB"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2FE573EC"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55E95A8D"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 w14:paraId="6D26F69F"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2455AE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8CBDA">
            <w:pPr>
              <w:tabs>
                <w:tab w:val="left" w:pos="223"/>
                <w:tab w:val="right" w:pos="665"/>
              </w:tabs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5343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E8350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7E617">
            <w:pPr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位</w:t>
            </w:r>
            <w:r>
              <w:rPr>
                <w:rFonts w:hint="eastAsia" w:ascii="仿宋" w:hAnsi="仿宋" w:eastAsia="仿宋" w:cs="仿宋"/>
                <w:spacing w:val="-1"/>
                <w:sz w:val="18"/>
                <w:szCs w:val="18"/>
                <w:lang w:val="en-US" w:eastAsia="zh-CN"/>
              </w:rPr>
              <w:t>养老支出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AD2BB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52280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558A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.00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12242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BAAB2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3AF5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A022A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8599E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42FF3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B43EE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09D18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50568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5FCC49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5D9FB">
            <w:pPr>
              <w:jc w:val="both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F4CBF">
            <w:pPr>
              <w:tabs>
                <w:tab w:val="center" w:pos="28"/>
                <w:tab w:val="right" w:pos="377"/>
              </w:tabs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A9816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8EAB6">
            <w:pPr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18"/>
                <w:szCs w:val="18"/>
              </w:rPr>
              <w:t>单位基本养老</w:t>
            </w:r>
            <w:r>
              <w:rPr>
                <w:rFonts w:ascii="仿宋" w:hAnsi="仿宋" w:eastAsia="仿宋" w:cs="仿宋"/>
                <w:sz w:val="18"/>
                <w:szCs w:val="18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18"/>
                <w:szCs w:val="18"/>
              </w:rPr>
              <w:t>保险缴费支出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3AF6E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22A83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eastAsia="zh-CN"/>
              </w:rPr>
              <w:t>.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D30F6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209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.00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6BD56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DE2F8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D55DE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8817F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A8FEC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26562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2E8D4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60382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77FDB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623A2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37C28">
            <w:pPr>
              <w:jc w:val="left"/>
              <w:rPr>
                <w:rFonts w:hint="default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80BE4">
            <w:pPr>
              <w:jc w:val="lef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F9F76">
            <w:pPr>
              <w:jc w:val="lef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D9CD8">
            <w:pPr>
              <w:jc w:val="lef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农林水支出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662A1"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5517.18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494BD"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5517.18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5C618">
            <w:pPr>
              <w:widowControl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5517.18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E36DE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1073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C9B4BC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C1B85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C73D8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957A7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BC8A3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F9479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1D13D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7A02D3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9D04C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B3161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　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7B9D7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08467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水利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1D21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5414.56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1652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5414.56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  <w:t>　　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8FA1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5414.56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F33E7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86448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20F85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E2728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542B3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DFE27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9E7CC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2E404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E23AB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41546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78286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　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13A87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　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CAB6E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01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372D8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行政运行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5FD5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1560.01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08DA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1560.01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41D4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1560.01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9661F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50E22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C0830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F38D0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70507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A8756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530FA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511FF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B7910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1EDC1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6A89B">
            <w:pPr>
              <w:jc w:val="lef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95E55">
            <w:pPr>
              <w:jc w:val="left"/>
              <w:rPr>
                <w:rFonts w:hint="default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39C37">
            <w:pPr>
              <w:jc w:val="left"/>
              <w:rPr>
                <w:rFonts w:hint="default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A107E7">
            <w:pPr>
              <w:jc w:val="center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水利工程建设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3383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188.47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978C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188.47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8D95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188.47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5D552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306A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29F49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DC654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A33D2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24C43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AC077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17893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18DEB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49EA6E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CA05B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　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B3A18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　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F2FC4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05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4820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水利工程运作与维护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F9A01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317.6800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F898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317.6800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4B28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3176800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B9004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3CC17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BBD5EC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BA1AA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1E30F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15C1A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3BF1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82ED9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99D9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77FC0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8571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　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E1B3A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　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7BCDB9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06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F8BA8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水土保持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5CCC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27181.17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E45C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27181.17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6E85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27181.17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D1CCA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105B5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BB9BC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0CDA4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057A0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4DDC9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51A90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37515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E3005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58556D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506BB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　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E792D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　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4C81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10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72AF5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水土保持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4C8FB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134.9695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4159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134.9695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F797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134.9695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248FC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A61A5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9C2DF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0ED68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BB966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C7389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BFFBE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C6C8E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CA004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3D110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274FC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286A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9ADB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14　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0C2C2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防汛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87D3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50.0000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B5EB5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50.0000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A05F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50.0000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129E5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613E3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1CE2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D5B5D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7FB84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48E38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CF208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8EA26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F2995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2E64F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C672D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824F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C05B8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15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21A38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抗旱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E4FB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9354.18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5466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9354.18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06B8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9354.18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65F5F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8D29D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6E398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0BF280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5BB7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BC0DB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F198E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89155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BF613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24BE73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3690C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C6239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DAE7E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19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18687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江河湖水系综合政治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0C28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100.0000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2BC8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100.0000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736A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100.0000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E2EFB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B8368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C61C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3E1E7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38607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F4AB5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5C36B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66FCB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BD8B8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08517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3B039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647CE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86EC8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35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ABE92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农村供水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3BBEC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4045.67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9B87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4045.67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EE0E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4045.67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0FBAE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1199F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281B3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84F7C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F69A2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1C704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6DC90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D6459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208E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64BAC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90E4E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71FF4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FE6E0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99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3DFC1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其他水利支出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8B58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1026.22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0CA4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1026.22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AB95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1026.22</w:t>
            </w:r>
          </w:p>
        </w:tc>
        <w:tc>
          <w:tcPr>
            <w:tcW w:w="3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E921B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CCC50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F2D75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5DCDE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E5BF0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020B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BA4C3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34D90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7A6B7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4BFA73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2D33C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213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654B1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91AB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674A8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巩固脱贫攻坚成果衔接乡村振兴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0128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102.62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19DA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102.62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9CD9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102.62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EFCDC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01BED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90199F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6F795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C17E3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7F167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F4E1D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0B47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AE0F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705C4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EA0AA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224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48782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  <w:t>05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CE911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04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FAF37E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农村基础设施建设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D2171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B045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5E32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6CB800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D76CBF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6CBAF2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8E0254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B9A962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1EBF99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813CED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335D7C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F5F363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1C3677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DD17B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224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5BD4F">
            <w:pPr>
              <w:jc w:val="left"/>
              <w:rPr>
                <w:rFonts w:hint="default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01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28282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F05C0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灾害防治及应急管理支出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F759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D80A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0BC6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C764CED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177C54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2DFBFD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3557C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E1A8C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B70FCA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8E75D0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5536DE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B46207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7A33D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31F03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224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14E34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01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B360E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4BE80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应急管理事务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194D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C1941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A804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1E8504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FECEED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4C13B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AC6F2E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AF0855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7C1AD5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CF0C44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97B5AC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E6018D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0E614F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6AA0C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　229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D10EC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　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8F5C4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04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977AD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灾害风险防治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4E7A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0F04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04DE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A5E51D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5FB8FF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4ED344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A20FD3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A63F82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EC96EE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9A7F67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C71209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C1650A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08C5B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415AD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229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9D649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99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2606A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　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C93B5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其他支出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A528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F9BF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1FFC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9CD26F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5A482B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AA55CA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9396C7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344CD5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1D77A5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764206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67A8A4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9B11F0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39D486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28C3E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　229</w:t>
            </w: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00179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9999　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DCFA6D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224A1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其他支出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2216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FAD3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39C2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478D33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BBD9B7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12E0B8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8519DD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9F1A0A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E0D1C6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54C533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78CA1C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793431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560C14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2D4B2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295E8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D030211"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4F88D">
            <w:pPr>
              <w:jc w:val="left"/>
              <w:rPr>
                <w:rFonts w:ascii="仿宋_GB2312" w:hAnsi="宋体" w:eastAsia="仿宋_GB2312" w:cs="宋体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  <w:lang w:val="en-US" w:eastAsia="zh-CN"/>
              </w:rPr>
              <w:t>其他支出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CEBE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87B2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74A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2E0DD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6AD57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02D1E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D0E18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DA6D7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44857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C5C62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CE5A5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A146BA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  <w:tr w14:paraId="0F53DE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9BA4D">
            <w:pPr>
              <w:jc w:val="right"/>
              <w:rPr>
                <w:rFonts w:hint="eastAsia" w:ascii="仿宋_GB2312" w:eastAsia="仿宋_GB2312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87DA8">
            <w:pPr>
              <w:jc w:val="right"/>
              <w:rPr>
                <w:rFonts w:hint="eastAsia" w:ascii="仿宋_GB2312" w:eastAsia="仿宋_GB2312"/>
                <w:color w:val="000000"/>
                <w:sz w:val="15"/>
                <w:szCs w:val="15"/>
                <w:highlight w:val="none"/>
                <w:lang w:val="en-US" w:eastAsia="zh-CN"/>
              </w:rPr>
            </w:pP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A9C56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4D2F9">
            <w:pPr>
              <w:jc w:val="right"/>
              <w:rPr>
                <w:rFonts w:ascii="仿宋_GB2312" w:hAnsi="宋体" w:eastAsia="仿宋_GB2312" w:cs="宋体"/>
                <w:color w:val="000000"/>
                <w:sz w:val="15"/>
                <w:szCs w:val="15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15"/>
                <w:szCs w:val="15"/>
                <w:highlight w:val="none"/>
              </w:rPr>
              <w:t>合  计</w:t>
            </w:r>
          </w:p>
        </w:tc>
        <w:tc>
          <w:tcPr>
            <w:tcW w:w="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B650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5813.94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267A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1769.01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CC1E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4044.92</w:t>
            </w:r>
          </w:p>
        </w:tc>
        <w:tc>
          <w:tcPr>
            <w:tcW w:w="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A19A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6DF0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989A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AC46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</w:tc>
        <w:tc>
          <w:tcPr>
            <w:tcW w:w="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3149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27BD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0D1B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4427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E67CE">
            <w:pPr>
              <w:jc w:val="right"/>
              <w:rPr>
                <w:rFonts w:hint="eastAsia" w:ascii="仿宋_GB2312" w:eastAsia="仿宋_GB2312"/>
                <w:color w:val="000000"/>
                <w:sz w:val="18"/>
                <w:szCs w:val="18"/>
                <w:highlight w:val="none"/>
              </w:rPr>
            </w:pPr>
          </w:p>
        </w:tc>
      </w:tr>
    </w:tbl>
    <w:p w14:paraId="3DBFD9BA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058CC988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48864B3B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44D9E5D1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表3</w:t>
      </w:r>
    </w:p>
    <w:p w14:paraId="2F84F2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249" w:firstLineChars="700"/>
        <w:jc w:val="both"/>
        <w:textAlignment w:val="auto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支出总体情况表</w:t>
      </w:r>
    </w:p>
    <w:p w14:paraId="523930FD">
      <w:pPr>
        <w:widowControl/>
        <w:spacing w:line="280" w:lineRule="exact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  <w:highlight w:val="none"/>
        </w:rPr>
      </w:pPr>
    </w:p>
    <w:p w14:paraId="1D6A0DB0"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</w:t>
      </w:r>
      <w:r>
        <w:rPr>
          <w:rFonts w:hint="eastAsia" w:ascii="仿宋_GB2312" w:hAnsi="宋体" w:eastAsia="仿宋_GB2312"/>
          <w:kern w:val="0"/>
          <w:sz w:val="24"/>
          <w:highlight w:val="none"/>
          <w:lang w:eastAsia="zh-CN"/>
        </w:rPr>
        <w:t>单位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  <w:lang w:val="en-US" w:eastAsia="zh-CN"/>
        </w:rPr>
        <w:t>洛浦县水利局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                   单位：万元</w:t>
      </w:r>
    </w:p>
    <w:tbl>
      <w:tblPr>
        <w:tblStyle w:val="4"/>
        <w:tblW w:w="947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469"/>
        <w:gridCol w:w="272"/>
        <w:gridCol w:w="320"/>
        <w:gridCol w:w="2326"/>
        <w:gridCol w:w="1748"/>
        <w:gridCol w:w="1774"/>
        <w:gridCol w:w="2060"/>
      </w:tblGrid>
      <w:tr w14:paraId="56CC5B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B9F9E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项    目</w:t>
            </w:r>
          </w:p>
        </w:tc>
        <w:tc>
          <w:tcPr>
            <w:tcW w:w="55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33A30F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支出预算</w:t>
            </w:r>
          </w:p>
        </w:tc>
      </w:tr>
      <w:tr w14:paraId="546474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65F2F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64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B806FFD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74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305495B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77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8A66A10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20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7AF93B5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 w14:paraId="37166E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97FC9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7C9E2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D5276">
            <w:pPr>
              <w:widowControl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3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E4D4C42"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48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28B5FA5"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7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45966E8"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06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C0E970E">
            <w:pPr>
              <w:widowControl/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 w14:paraId="2B4A26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88D0D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  <w:p w14:paraId="53F34868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D399A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72198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E3E98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10A64">
            <w:pPr>
              <w:widowControl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D57A1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CAED4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</w:p>
        </w:tc>
      </w:tr>
      <w:tr w14:paraId="2D4D71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44324">
            <w:pPr>
              <w:tabs>
                <w:tab w:val="left" w:pos="223"/>
                <w:tab w:val="right" w:pos="665"/>
              </w:tabs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96102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8852F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F0DC4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养老支出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7B2B7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49249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39137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</w:p>
        </w:tc>
      </w:tr>
      <w:tr w14:paraId="0D1352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478D2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D99C9">
            <w:pPr>
              <w:tabs>
                <w:tab w:val="center" w:pos="28"/>
                <w:tab w:val="right" w:pos="377"/>
              </w:tabs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283A9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111A0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96ABD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5E8A0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75434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</w:p>
        </w:tc>
      </w:tr>
      <w:tr w14:paraId="2BDF5B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A5D8A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2BDD1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31C16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05DF9">
            <w:pPr>
              <w:jc w:val="left"/>
              <w:rPr>
                <w:rFonts w:hint="default" w:ascii="宋体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农林水支出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23E36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5517.18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EB12B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329D6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3957.16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 w14:paraId="396EEE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2D367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5BE47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4EB31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44FA6">
            <w:pPr>
              <w:jc w:val="left"/>
              <w:rPr>
                <w:rFonts w:hint="eastAsia" w:ascii="宋体" w:hAnsi="宋体" w:eastAsia="仿宋_GB2312" w:cs="宋体"/>
                <w:b/>
                <w:bCs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水利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0C988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5414.56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5D778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E226A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3854.54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 w14:paraId="066B3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BF52D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08AFF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4BB4C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01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173D2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行政运行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99C08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4E732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32F27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 w14:paraId="7E289E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7BA9C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CD828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23314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9DDAA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水利工程建设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99187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188.47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053AD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A77DD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188.47</w:t>
            </w:r>
          </w:p>
        </w:tc>
      </w:tr>
      <w:tr w14:paraId="665D3B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4E6F0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7DD43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1B5F8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06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68A10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水利工程运作与维护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D7BB0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317.68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7ADAE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BA9E7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317.68</w:t>
            </w:r>
          </w:p>
        </w:tc>
      </w:tr>
      <w:tr w14:paraId="7EC51D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AF49D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CF6D1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C6056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592EC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水土保持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E205F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2.71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A64C2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CC901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2.71</w:t>
            </w:r>
          </w:p>
        </w:tc>
      </w:tr>
      <w:tr w14:paraId="0D7BD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3483D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49947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3B9F1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14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16E77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防汛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010A6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134.96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FFC4B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3F6F9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134.96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 w14:paraId="58521D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66A35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1B2C9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AD3AA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A6C5A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抗旱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3D2BB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50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ADA88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692E2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50</w:t>
            </w:r>
          </w:p>
        </w:tc>
      </w:tr>
      <w:tr w14:paraId="2D5253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6AB35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0B0A3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45332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19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E4993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江河湖水系综合政治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B1D15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935.41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4E51B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794A5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935.41</w:t>
            </w:r>
          </w:p>
        </w:tc>
      </w:tr>
      <w:tr w14:paraId="6EE5F7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D6292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59C91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1A868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35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FCCEA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农村供水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20DDB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100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EEC40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B6788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100</w:t>
            </w:r>
          </w:p>
        </w:tc>
      </w:tr>
      <w:tr w14:paraId="34CB0D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B9C0D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3FD9C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1D919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00696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其他水利支出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AE00B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404.56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BF957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F2B74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404.56</w:t>
            </w:r>
          </w:p>
        </w:tc>
      </w:tr>
      <w:tr w14:paraId="3B41D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2321E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47AB7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1D245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DB245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巩固脱贫攻坚成果衔接乡村振兴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02D20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1026.22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C3DD0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D217A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1026.22</w:t>
            </w:r>
          </w:p>
        </w:tc>
      </w:tr>
      <w:tr w14:paraId="55F43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13A293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17C64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B43BF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04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B0C28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农村基础设施建设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C5127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1026.22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596BC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F6413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1026.22</w:t>
            </w:r>
          </w:p>
        </w:tc>
      </w:tr>
      <w:tr w14:paraId="7C084E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3B29B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224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5D8C2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594CE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09A73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灾害防治及应急管理支出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7C2C5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E9CAE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29865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</w:tr>
      <w:tr w14:paraId="67C1E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9D863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224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EA052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01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33DF6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6C651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应急管理事务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23E23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006D0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E0A2C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</w:tr>
      <w:tr w14:paraId="62EF3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48C2F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224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B78AD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01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052A3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04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F2EBF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灾害风险防治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F52E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E2C0E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8B241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</w:tr>
      <w:tr w14:paraId="08099F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EAAC4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229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82B04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56A69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65CE82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其他支出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EA8F5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57C36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61036">
            <w:pPr>
              <w:widowControl/>
              <w:spacing w:line="280" w:lineRule="exact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</w:tr>
      <w:tr w14:paraId="1B0DE8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C1E59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229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12186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AA9FA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57174">
            <w:pPr>
              <w:jc w:val="lef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其他支出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AE26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DDCC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  <w:p w14:paraId="1563FD7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81B0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</w:tr>
      <w:tr w14:paraId="50D3B7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A0126">
            <w:pPr>
              <w:jc w:val="right"/>
              <w:rPr>
                <w:rFonts w:hint="default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229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5CF8B"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9999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31C8D"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E8D9C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其他支出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594104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186A7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D7512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85.75</w:t>
            </w:r>
          </w:p>
        </w:tc>
      </w:tr>
      <w:tr w14:paraId="0FDCA8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9ADD4"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0F685"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077B7"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03A30"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54FDD">
            <w:pPr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5813.94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072C3">
            <w:pPr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1769.01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3CDE3">
            <w:pPr>
              <w:rPr>
                <w:rFonts w:hint="default" w:eastAsia="宋体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4044.92</w:t>
            </w:r>
          </w:p>
        </w:tc>
      </w:tr>
      <w:tr w14:paraId="42183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A87F1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C62F1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5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BB2C2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10AE5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E40C7C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22A5B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86149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 w14:paraId="6623BF96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309B54C6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51F841EB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表4</w:t>
      </w:r>
    </w:p>
    <w:p w14:paraId="4A495ADB">
      <w:pPr>
        <w:widowControl/>
        <w:spacing w:before="120" w:beforeLines="50" w:line="280" w:lineRule="exact"/>
        <w:jc w:val="center"/>
        <w:outlineLvl w:val="1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财政拨款收支预算总体情况表</w:t>
      </w:r>
    </w:p>
    <w:p w14:paraId="39B2FA81">
      <w:pPr>
        <w:widowControl/>
        <w:spacing w:before="120" w:beforeLines="50" w:line="280" w:lineRule="exact"/>
        <w:outlineLvl w:val="1"/>
        <w:rPr>
          <w:rFonts w:ascii="仿宋_GB2312" w:hAnsi="宋体" w:eastAsia="仿宋_GB2312"/>
          <w:kern w:val="0"/>
          <w:sz w:val="24"/>
          <w:szCs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szCs w:val="24"/>
          <w:highlight w:val="none"/>
        </w:rPr>
        <w:t>编制</w:t>
      </w:r>
      <w:r>
        <w:rPr>
          <w:rFonts w:hint="eastAsia" w:ascii="仿宋_GB2312" w:hAnsi="宋体" w:eastAsia="仿宋_GB2312"/>
          <w:kern w:val="0"/>
          <w:sz w:val="24"/>
          <w:szCs w:val="24"/>
          <w:highlight w:val="none"/>
          <w:lang w:eastAsia="zh-CN"/>
        </w:rPr>
        <w:t>单位</w:t>
      </w:r>
      <w:r>
        <w:rPr>
          <w:rFonts w:hint="eastAsia" w:ascii="仿宋_GB2312" w:hAnsi="宋体" w:eastAsia="仿宋_GB2312"/>
          <w:kern w:val="0"/>
          <w:sz w:val="24"/>
          <w:szCs w:val="24"/>
          <w:highlight w:val="none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  <w:lang w:val="en-US" w:eastAsia="zh-CN"/>
        </w:rPr>
        <w:t>洛浦县水利局</w:t>
      </w:r>
      <w:r>
        <w:rPr>
          <w:rFonts w:hint="eastAsia" w:ascii="仿宋_GB2312" w:hAnsi="宋体" w:eastAsia="仿宋_GB2312"/>
          <w:kern w:val="0"/>
          <w:sz w:val="24"/>
          <w:szCs w:val="24"/>
          <w:highlight w:val="none"/>
        </w:rPr>
        <w:t xml:space="preserve">                                              单位：万元</w:t>
      </w:r>
    </w:p>
    <w:tbl>
      <w:tblPr>
        <w:tblStyle w:val="4"/>
        <w:tblW w:w="9449" w:type="dxa"/>
        <w:tblInd w:w="-2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6"/>
        <w:gridCol w:w="1762"/>
        <w:gridCol w:w="1732"/>
        <w:gridCol w:w="900"/>
        <w:gridCol w:w="851"/>
        <w:gridCol w:w="1134"/>
        <w:gridCol w:w="1134"/>
      </w:tblGrid>
      <w:tr w14:paraId="6BEB09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6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9F67AE1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财政拨款收入</w:t>
            </w:r>
          </w:p>
        </w:tc>
        <w:tc>
          <w:tcPr>
            <w:tcW w:w="57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DABC50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  <w:highlight w:val="none"/>
              </w:rPr>
              <w:t>财政拨款支出</w:t>
            </w:r>
          </w:p>
        </w:tc>
      </w:tr>
      <w:tr w14:paraId="400270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3B4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项    目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05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EDF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功  能  分  类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9D1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合 计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C19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一般公共预算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9DF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政府性基金预算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497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textAlignment w:val="auto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  <w:highlight w:val="none"/>
              </w:rPr>
              <w:t>国有资本经营预算</w:t>
            </w:r>
          </w:p>
        </w:tc>
      </w:tr>
      <w:tr w14:paraId="0FB68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0747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Hans"/>
              </w:rPr>
              <w:t>一、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财政拨款（补助）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1C5D7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2571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69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FC60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201 一般公共服务支出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0C57C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C6896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7F57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7A5FDD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52F80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A20A1">
            <w:pPr>
              <w:widowControl/>
              <w:spacing w:line="280" w:lineRule="exact"/>
              <w:ind w:firstLine="180" w:firstLineChars="100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一般公共预算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5EA0B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2571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69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3BA48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202 外交支出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E25FA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9E0D9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4E9EB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9803A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7DF99A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D9BD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政府性基金预算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343E0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5834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203 国防支出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58D7A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BBB68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7C4C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E1DB4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3A2C8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E678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</w:t>
            </w:r>
            <w:r>
              <w:rPr>
                <w:rFonts w:hint="default"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国有资本经营预算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33CED7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6FAF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204 公共安全支出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6EF6C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8091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0A79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4A1967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7C225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9A63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81A8BA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A4FC0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205 教育支出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3DFF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A606C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AF8B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F9810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2596AC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486F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482693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B70F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206 科学技术支出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FBB0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8018C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F5C6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5D119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306DE0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551D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BE87F6F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ECD4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207 文化旅游体育与传媒支出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5193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428C8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125A9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8058F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21C5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EECF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51A910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011E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208 社会保障和就业支出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0417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F8CB9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209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BF088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A97B7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F02C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40803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 xml:space="preserve"> 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F04F29B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8F1C5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209 社会保险基金支出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ED9A8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C9FA7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84551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C2541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1D557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F9FA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124E97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16D8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210卫生健康支出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077B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7AF4F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D97E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9CD91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46CAA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A5B7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8DD8CF8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2A908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211 节能环保支出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62F28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693BF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6439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F5414F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CED36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2EFAB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4E9F258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9729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212 城乡社区支出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082F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A72C7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5202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AA3C2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5F737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80D7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229D0C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899E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213 农林水支出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89A94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6E473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209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14EAE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4B68A5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0EAF0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9DE6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57F88AB5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DBDF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214 交通运输支出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2517E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E4CDB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08CB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4EFBD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29389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1092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DF19594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526A7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215 资源勘探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  <w:lang w:val="en-US" w:eastAsia="zh-Hans"/>
              </w:rPr>
              <w:t>工业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信息等支出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2F7A9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4F416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E1D3B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FF474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58B311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A9C3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D8B868B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9E934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216 商业服务业等支出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2800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7B9EF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560C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BACBC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B6D8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FACB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A928C6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264C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217 金融支出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6226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DE8D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BC92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2DC11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495650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3E50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4BB2AE5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9689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219 援助其他地区支出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FF1B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36D3C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5B923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679C2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325F8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C349B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D39D754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E790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220 自然资源海洋气象等支出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6267E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6ED7E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7481A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5A374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2F42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343B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D7D60D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DFFA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221 住房保障支出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9F54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56941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FCE5C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2A59B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2AA1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0E61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A7650A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B98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222 粮油物资储备支出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729B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CD47B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3B53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F3CF3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2345D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B21F3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83880C4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EEF81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223 国有资本经营预算支出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6C656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669C2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1AF0B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FFF98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37760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6CDC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0736C74F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6C78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224灾害防治及应急管理支出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560E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CC98B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7A12F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72C61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55B508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5263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6846767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92126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227 预备费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410DF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BB34E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5024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0CC2C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7C521C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CE9A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08B2A54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ED17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229 其他支出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FBFF8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17046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10C2E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5ECE0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CBA2C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1EBA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D26C86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BF9A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230转移性支出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353A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80D29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7C38F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6FF00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E178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8FD1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C66B10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B419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231 债务还本支出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39D2B">
            <w:pPr>
              <w:widowControl/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854B3">
            <w:pPr>
              <w:widowControl/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CA9EB">
            <w:pPr>
              <w:widowControl/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C33CA">
            <w:pPr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63C9D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FB45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393E349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B674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232 债务付息支出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6E36B">
            <w:pPr>
              <w:widowControl/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F47DE">
            <w:pPr>
              <w:widowControl/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286B2">
            <w:pPr>
              <w:widowControl/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C84C3">
            <w:pPr>
              <w:spacing w:line="280" w:lineRule="exact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133B04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1C388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1ADA6E7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DD3A9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233 债务发行费用支出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53325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185C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4144D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FD586">
            <w:pPr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  <w:tr w14:paraId="7B9D3E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3E3D5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73EC4EE0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751B3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  <w:t>234 抗疫特别国债还本支出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FBA79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65B47E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464FC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42FE8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27494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CCBF7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 w14:paraId="26225500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D0A73">
            <w:pPr>
              <w:widowControl/>
              <w:spacing w:line="28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2B26A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CF283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2B234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BE90B">
            <w:pPr>
              <w:widowControl/>
              <w:spacing w:line="280" w:lineRule="exact"/>
              <w:jc w:val="right"/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</w:pPr>
          </w:p>
        </w:tc>
      </w:tr>
      <w:tr w14:paraId="0520C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9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E93F0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  <w:t>收  入  总  计</w:t>
            </w:r>
          </w:p>
        </w:tc>
        <w:tc>
          <w:tcPr>
            <w:tcW w:w="17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6F2465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2571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highlight w:val="none"/>
              </w:rPr>
              <w:t>69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7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956AE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0"/>
                <w:szCs w:val="20"/>
                <w:highlight w:val="none"/>
              </w:rPr>
              <w:t>支  出  总  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8CAD2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9A479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D5170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　</w:t>
            </w:r>
          </w:p>
        </w:tc>
      </w:tr>
    </w:tbl>
    <w:p w14:paraId="1CBC3F5C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727D2E41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1CC58AD8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720A56D5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表5</w:t>
      </w:r>
    </w:p>
    <w:tbl>
      <w:tblPr>
        <w:tblStyle w:val="4"/>
        <w:tblW w:w="8975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500"/>
        <w:gridCol w:w="503"/>
        <w:gridCol w:w="2510"/>
        <w:gridCol w:w="660"/>
        <w:gridCol w:w="908"/>
        <w:gridCol w:w="332"/>
        <w:gridCol w:w="1483"/>
        <w:gridCol w:w="1605"/>
      </w:tblGrid>
      <w:tr w14:paraId="19BAC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975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129B081">
            <w:pPr>
              <w:widowControl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一般公共预算支出情况表</w:t>
            </w:r>
          </w:p>
        </w:tc>
      </w:tr>
      <w:tr w14:paraId="39CBA3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987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2616C46">
            <w:pPr>
              <w:widowControl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eastAsia="zh-CN"/>
              </w:rPr>
              <w:t>单位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-CN"/>
              </w:rPr>
              <w:t>洛浦县水利局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B9A5CA6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043337B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</w:t>
            </w:r>
          </w:p>
        </w:tc>
        <w:tc>
          <w:tcPr>
            <w:tcW w:w="308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F1513C9"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 w14:paraId="5445F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D923AA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项   目</w:t>
            </w:r>
          </w:p>
        </w:tc>
        <w:tc>
          <w:tcPr>
            <w:tcW w:w="498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0792793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一般公共预算支出</w:t>
            </w:r>
          </w:p>
        </w:tc>
      </w:tr>
      <w:tr w14:paraId="0A6FB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7E9303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4F27EC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568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DDBDA0F"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81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C1F7F3D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60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6344CF8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 w14:paraId="22800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0D541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02A7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0AF17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F41C779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68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9BBE45B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81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BCBF9B5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74CB35F"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 w14:paraId="7ECD9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4409C"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08</w:t>
            </w:r>
          </w:p>
          <w:p w14:paraId="352E0CC6"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101EF"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B15D5"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CCFDF">
            <w:pPr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社会保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障和就业支出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0CB4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A647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02B6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</w:p>
        </w:tc>
      </w:tr>
      <w:tr w14:paraId="02C6A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F0CA4">
            <w:pPr>
              <w:tabs>
                <w:tab w:val="left" w:pos="223"/>
                <w:tab w:val="right" w:pos="665"/>
              </w:tabs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E1A57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2A782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E6EFC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行政事业单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位</w:t>
            </w:r>
            <w:r>
              <w:rPr>
                <w:rFonts w:hint="eastAsia" w:ascii="仿宋" w:hAnsi="仿宋" w:eastAsia="仿宋" w:cs="仿宋"/>
                <w:spacing w:val="-1"/>
                <w:sz w:val="20"/>
                <w:szCs w:val="20"/>
                <w:lang w:val="en-US" w:eastAsia="zh-CN"/>
              </w:rPr>
              <w:t>养老支出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B760E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9F376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9AF8A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</w:p>
        </w:tc>
      </w:tr>
      <w:tr w14:paraId="7FD85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2BDA6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208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ED20C">
            <w:pPr>
              <w:tabs>
                <w:tab w:val="center" w:pos="28"/>
                <w:tab w:val="right" w:pos="377"/>
              </w:tabs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eastAsia="zh-CN"/>
              </w:rPr>
              <w:tab/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29657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00D0C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机关事业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单位基本养老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保险缴费支出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DACDA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5A294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209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ADB27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</w:p>
        </w:tc>
      </w:tr>
      <w:tr w14:paraId="12297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2C105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9C3C2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1EA68B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AA476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农林水支出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2B3FB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BDB7E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C71AA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 w14:paraId="6728A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284D9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743C2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1BA8C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A7F24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水利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068C2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7164C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015D1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 w14:paraId="28219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FF3A2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213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857C4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03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DDFC1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01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37970"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highlight w:val="none"/>
                <w:lang w:val="en-US" w:eastAsia="zh-CN"/>
              </w:rPr>
              <w:t>行政运行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246B4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4DEAC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1560.01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F8215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</w:rPr>
              <w:t>　</w:t>
            </w:r>
          </w:p>
        </w:tc>
      </w:tr>
      <w:tr w14:paraId="7DF1AE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76E85">
            <w:pPr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213　</w:t>
            </w:r>
          </w:p>
        </w:tc>
        <w:tc>
          <w:tcPr>
            <w:tcW w:w="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BFF32">
            <w:pPr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03　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C74C3">
            <w:pPr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06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67666">
            <w:pPr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水利工程运作与维护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1F373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317.68</w:t>
            </w: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3F886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0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2847B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317.68</w:t>
            </w:r>
          </w:p>
        </w:tc>
      </w:tr>
      <w:tr w14:paraId="08AC6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57C6A">
            <w:pPr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0A52D">
            <w:pPr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D3BF9">
            <w:pPr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35</w:t>
            </w: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2530E">
            <w:pPr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农村供水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A4514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100.00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FA0F9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45968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100.00</w:t>
            </w:r>
          </w:p>
        </w:tc>
      </w:tr>
      <w:tr w14:paraId="3D230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0C78B">
            <w:pPr>
              <w:jc w:val="righ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A2C16">
            <w:pPr>
              <w:jc w:val="righ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C5180">
            <w:pPr>
              <w:jc w:val="righ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99</w:t>
            </w: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6E70E">
            <w:pPr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其他水利支出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1EE49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385.00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97790"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21F4C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385.00</w:t>
            </w:r>
          </w:p>
        </w:tc>
      </w:tr>
      <w:tr w14:paraId="69F9B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1F653"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27473"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54453"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53EE7">
            <w:pPr>
              <w:jc w:val="right"/>
              <w:rPr>
                <w:rFonts w:ascii="宋体" w:hAnsi="宋体" w:cs="宋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3B1ED">
            <w:pPr>
              <w:rPr>
                <w:rFonts w:hint="default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2571.69</w:t>
            </w: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6B190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1769.01</w:t>
            </w:r>
          </w:p>
        </w:tc>
        <w:tc>
          <w:tcPr>
            <w:tcW w:w="1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E6359">
            <w:pPr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802.68</w:t>
            </w:r>
          </w:p>
        </w:tc>
      </w:tr>
    </w:tbl>
    <w:p w14:paraId="05ECC4B1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24A9EF5A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77608E94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30F13A5B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3FFCC720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表6</w:t>
      </w:r>
    </w:p>
    <w:tbl>
      <w:tblPr>
        <w:tblStyle w:val="4"/>
        <w:tblW w:w="9328" w:type="dxa"/>
        <w:tblInd w:w="-14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555"/>
        <w:gridCol w:w="2592"/>
        <w:gridCol w:w="995"/>
        <w:gridCol w:w="706"/>
        <w:gridCol w:w="976"/>
        <w:gridCol w:w="725"/>
        <w:gridCol w:w="1701"/>
      </w:tblGrid>
      <w:tr w14:paraId="7EB14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328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826E9FE">
            <w:pPr>
              <w:widowControl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一般公共预算基本支出情况表</w:t>
            </w:r>
          </w:p>
        </w:tc>
      </w:tr>
      <w:tr w14:paraId="734A1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225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4B81E61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eastAsia="zh-CN"/>
              </w:rPr>
              <w:t>单位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-CN"/>
              </w:rPr>
              <w:t>洛浦县水利局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3398921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B1E216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8DF8564"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单位：万元</w:t>
            </w:r>
          </w:p>
        </w:tc>
      </w:tr>
      <w:tr w14:paraId="387024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42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90E1982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项目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344FEA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  <w:t>一般公共预算基本支出</w:t>
            </w:r>
          </w:p>
        </w:tc>
      </w:tr>
      <w:tr w14:paraId="65FFD7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6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FE9621F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经济分类科目编码</w:t>
            </w:r>
          </w:p>
        </w:tc>
        <w:tc>
          <w:tcPr>
            <w:tcW w:w="259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F49A640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经济分类科目名称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3C69AB5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435D2B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AB4CD88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公用经费</w:t>
            </w:r>
          </w:p>
        </w:tc>
      </w:tr>
      <w:tr w14:paraId="269C1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21EC8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976E9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259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4FFDC3E"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89F6A2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856B9E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2B6A29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 w14:paraId="6EC5A7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276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555BE"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0D0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E98FE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DE271A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1663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CED955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71FBD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828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30101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778A7">
            <w:pPr>
              <w:spacing w:before="140" w:line="181" w:lineRule="auto"/>
              <w:ind w:left="39" w:leftChars="0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895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CEC380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429D32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DF0FAF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5A6D82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3C2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30102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1DE44">
            <w:pPr>
              <w:spacing w:before="142" w:line="180" w:lineRule="auto"/>
              <w:ind w:left="39" w:leftChars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1A8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津贴补贴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21A46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7F1CFF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777E93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7870A0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D9D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30103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CE8A8">
            <w:pPr>
              <w:spacing w:before="143" w:line="180" w:lineRule="auto"/>
              <w:ind w:left="39" w:leftChars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0CB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546830D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ED095F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EE220A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091C3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41E2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30107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C7652">
            <w:pPr>
              <w:spacing w:before="143" w:line="180" w:lineRule="auto"/>
              <w:ind w:left="39" w:leftChars="0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07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B6A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绩效工资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66B418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1C9978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BFEFA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34A4E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3B4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30108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EF95D">
            <w:pPr>
              <w:spacing w:before="143" w:line="180" w:lineRule="auto"/>
              <w:ind w:left="39" w:left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0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8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967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机关事业单位基本养老保险缴费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A9C75B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DA3690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59AC2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0AAD6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2F9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spacing w:val="-4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F72CF">
            <w:pPr>
              <w:spacing w:before="142" w:line="181" w:lineRule="auto"/>
              <w:ind w:left="52" w:leftChars="0"/>
              <w:jc w:val="center"/>
              <w:rPr>
                <w:rFonts w:hint="default" w:ascii="仿宋" w:hAnsi="仿宋" w:eastAsia="仿宋" w:cs="仿宋"/>
                <w:spacing w:val="-6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0"/>
                <w:szCs w:val="20"/>
                <w:lang w:val="en-US" w:eastAsia="zh-CN"/>
              </w:rPr>
              <w:t>09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521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宋体"/>
                <w:color w:val="00000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城镇职工基本医疗保险缴费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3A4148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A34A03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39B2B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5E0F5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9A9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30111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83DB5">
            <w:pPr>
              <w:spacing w:before="142" w:line="181" w:lineRule="auto"/>
              <w:ind w:left="52" w:left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0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4C6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公务员医疗补助缴费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866715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86E096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BC1F49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6110DC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F84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30112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40BB5">
            <w:pPr>
              <w:spacing w:before="143" w:line="181" w:lineRule="auto"/>
              <w:ind w:left="52" w:left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409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其他社会保障缴费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A893C2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63D6BD6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2F729F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24BFF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859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30113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55102A">
            <w:pPr>
              <w:spacing w:before="142" w:line="181" w:lineRule="auto"/>
              <w:ind w:left="52" w:left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ascii="仿宋" w:hAnsi="仿宋" w:eastAsia="仿宋" w:cs="仿宋"/>
                <w:spacing w:val="-6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-5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C67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住房公积金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9EB61E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76F809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5C5DF0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4D56B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38C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471D1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145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CF4833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ECFA0E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935149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</w:tr>
      <w:tr w14:paraId="3FB15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A56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30228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DE4D5">
            <w:pPr>
              <w:spacing w:before="143" w:line="180" w:lineRule="auto"/>
              <w:ind w:left="40" w:left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C37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工会经费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B2404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380912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1FB0C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</w:tr>
      <w:tr w14:paraId="398CEA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E8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30229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5DA6F">
            <w:pPr>
              <w:spacing w:before="143" w:line="180" w:lineRule="auto"/>
              <w:ind w:left="40" w:leftChars="0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F2A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福利费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5B232A0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76C36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D4C20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</w:tr>
      <w:tr w14:paraId="19476E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767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30231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4A1DA"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31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7E8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公务用车运行维护费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BC83A6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4DA738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FE91EC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</w:tr>
      <w:tr w14:paraId="4DEAB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3D6A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1CB6A">
            <w:pPr>
              <w:spacing w:before="143" w:line="180" w:lineRule="auto"/>
              <w:ind w:left="40" w:leftChars="0"/>
              <w:jc w:val="center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1AE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25311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12EEF2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6A59E9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4008E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0420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30302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2A9F4">
            <w:pPr>
              <w:spacing w:before="143" w:line="180" w:lineRule="auto"/>
              <w:ind w:left="40" w:leftChars="0"/>
              <w:jc w:val="center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05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581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退休费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2F57DF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E2A4C9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3937599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52FB7D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A67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30305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5E4B9">
            <w:pPr>
              <w:spacing w:before="143" w:line="180" w:lineRule="auto"/>
              <w:ind w:left="40" w:leftChars="0"/>
              <w:jc w:val="center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  <w:t>07</w:t>
            </w: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BD1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生活补助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D1C642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B9C380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4541E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 w14:paraId="0D330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1FB2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9545F">
            <w:pPr>
              <w:widowControl/>
              <w:jc w:val="left"/>
              <w:rPr>
                <w:rFonts w:hint="default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2EDA0">
            <w:pPr>
              <w:widowControl/>
              <w:spacing w:line="280" w:lineRule="exact"/>
              <w:jc w:val="center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3270A7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1769</w:t>
            </w:r>
            <w:r>
              <w:rPr>
                <w:rFonts w:hint="eastAsia" w:ascii="Calibri" w:hAnsi="Calibri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00D665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1766</w:t>
            </w:r>
            <w:r>
              <w:rPr>
                <w:rFonts w:hint="eastAsia" w:ascii="Calibri" w:hAnsi="Calibri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A3655D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  <w:r>
              <w:rPr>
                <w:rFonts w:hint="eastAsia" w:ascii="Calibri" w:hAnsi="Calibri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</w:tr>
      <w:tr w14:paraId="13CA8E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5BB0D4E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7F469F3F">
            <w:pPr>
              <w:widowControl/>
              <w:jc w:val="left"/>
              <w:rPr>
                <w:rFonts w:hint="default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26EF4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top"/>
          </w:tcPr>
          <w:p w14:paraId="44265C32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top"/>
          </w:tcPr>
          <w:p w14:paraId="5845936C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top"/>
          </w:tcPr>
          <w:p w14:paraId="74EE797C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" w:hAnsi="仿宋" w:eastAsia="仿宋" w:cs="仿宋"/>
                <w:spacing w:val="-3"/>
                <w:sz w:val="20"/>
                <w:szCs w:val="20"/>
                <w:lang w:val="en-US" w:eastAsia="zh-CN"/>
              </w:rPr>
            </w:pPr>
          </w:p>
        </w:tc>
      </w:tr>
    </w:tbl>
    <w:p w14:paraId="4AC002A8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609B4B0F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65C491E8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710C0B7A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69AFC8E6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06BEFABF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247AA99F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表7</w:t>
      </w:r>
    </w:p>
    <w:tbl>
      <w:tblPr>
        <w:tblStyle w:val="4"/>
        <w:tblW w:w="10429" w:type="dxa"/>
        <w:tblInd w:w="-36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"/>
        <w:gridCol w:w="532"/>
        <w:gridCol w:w="373"/>
        <w:gridCol w:w="338"/>
        <w:gridCol w:w="828"/>
        <w:gridCol w:w="2331"/>
        <w:gridCol w:w="571"/>
        <w:gridCol w:w="119"/>
        <w:gridCol w:w="561"/>
        <w:gridCol w:w="530"/>
        <w:gridCol w:w="639"/>
        <w:gridCol w:w="639"/>
        <w:gridCol w:w="175"/>
        <w:gridCol w:w="443"/>
        <w:gridCol w:w="419"/>
        <w:gridCol w:w="618"/>
        <w:gridCol w:w="420"/>
        <w:gridCol w:w="420"/>
        <w:gridCol w:w="159"/>
        <w:gridCol w:w="306"/>
      </w:tblGrid>
      <w:tr w14:paraId="350DF8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306" w:type="dxa"/>
          <w:trHeight w:val="375" w:hRule="atLeast"/>
        </w:trPr>
        <w:tc>
          <w:tcPr>
            <w:tcW w:w="10115" w:type="dxa"/>
            <w:gridSpan w:val="18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7360C5B">
            <w:pPr>
              <w:widowControl/>
              <w:jc w:val="center"/>
              <w:rPr>
                <w:rFonts w:hint="eastAsia" w:ascii="方正小标宋_GBK" w:hAnsi="方正小标宋_GBK" w:eastAsia="方正小标宋_GBK" w:cs="方正小标宋_GBK"/>
                <w:b w:val="0"/>
                <w:bCs w:val="0"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</w:rPr>
              <w:t>一般公共预算项目支出情况表</w:t>
            </w:r>
          </w:p>
        </w:tc>
      </w:tr>
      <w:tr w14:paraId="220ED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8" w:type="dxa"/>
          <w:wAfter w:w="306" w:type="dxa"/>
          <w:trHeight w:val="405" w:hRule="atLeast"/>
        </w:trPr>
        <w:tc>
          <w:tcPr>
            <w:tcW w:w="4973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5D0827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编制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eastAsia="zh-CN"/>
              </w:rPr>
              <w:t>单位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-CN"/>
              </w:rPr>
              <w:t>洛浦县水利局</w:t>
            </w:r>
          </w:p>
        </w:tc>
        <w:tc>
          <w:tcPr>
            <w:tcW w:w="1210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76D548A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14B4C94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 xml:space="preserve">      </w:t>
            </w:r>
          </w:p>
        </w:tc>
        <w:tc>
          <w:tcPr>
            <w:tcW w:w="2479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936AACE">
            <w:pPr>
              <w:widowControl/>
              <w:ind w:firstLine="960" w:firstLineChars="400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单位：万元</w:t>
            </w:r>
          </w:p>
        </w:tc>
      </w:tr>
      <w:tr w14:paraId="1208D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51" w:type="dxa"/>
            <w:gridSpan w:val="4"/>
            <w:noWrap w:val="0"/>
            <w:vAlign w:val="center"/>
          </w:tcPr>
          <w:p w14:paraId="5D616A85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科 目 编 码</w:t>
            </w:r>
          </w:p>
        </w:tc>
        <w:tc>
          <w:tcPr>
            <w:tcW w:w="828" w:type="dxa"/>
            <w:vMerge w:val="restart"/>
            <w:noWrap w:val="0"/>
            <w:vAlign w:val="center"/>
          </w:tcPr>
          <w:p w14:paraId="78500572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0"/>
                <w:szCs w:val="20"/>
                <w:highlight w:val="none"/>
              </w:rPr>
              <w:t>科目</w:t>
            </w:r>
          </w:p>
          <w:p w14:paraId="4320E5E1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0"/>
                <w:szCs w:val="20"/>
                <w:highlight w:val="none"/>
                <w:lang w:eastAsia="zh-CN"/>
              </w:rPr>
              <w:t>名称</w:t>
            </w:r>
          </w:p>
        </w:tc>
        <w:tc>
          <w:tcPr>
            <w:tcW w:w="2331" w:type="dxa"/>
            <w:vMerge w:val="restart"/>
            <w:noWrap w:val="0"/>
            <w:vAlign w:val="center"/>
          </w:tcPr>
          <w:p w14:paraId="54CCFAD6">
            <w:pPr>
              <w:jc w:val="center"/>
              <w:rPr>
                <w:rFonts w:ascii="Calibri" w:hAnsi="Calibri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690" w:type="dxa"/>
            <w:gridSpan w:val="2"/>
            <w:vMerge w:val="restart"/>
            <w:noWrap w:val="0"/>
            <w:vAlign w:val="center"/>
          </w:tcPr>
          <w:p w14:paraId="7CDF0A02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项目支出合计</w:t>
            </w:r>
          </w:p>
        </w:tc>
        <w:tc>
          <w:tcPr>
            <w:tcW w:w="561" w:type="dxa"/>
            <w:vMerge w:val="restart"/>
            <w:noWrap w:val="0"/>
            <w:vAlign w:val="center"/>
          </w:tcPr>
          <w:p w14:paraId="17048211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工资福利支出</w:t>
            </w:r>
          </w:p>
        </w:tc>
        <w:tc>
          <w:tcPr>
            <w:tcW w:w="530" w:type="dxa"/>
            <w:vMerge w:val="restart"/>
            <w:noWrap w:val="0"/>
            <w:vAlign w:val="center"/>
          </w:tcPr>
          <w:p w14:paraId="67D5A0E0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商品和服务支出</w:t>
            </w:r>
          </w:p>
        </w:tc>
        <w:tc>
          <w:tcPr>
            <w:tcW w:w="639" w:type="dxa"/>
            <w:vMerge w:val="restart"/>
            <w:noWrap w:val="0"/>
            <w:vAlign w:val="center"/>
          </w:tcPr>
          <w:p w14:paraId="62E44D23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对个人和家庭的补助</w:t>
            </w:r>
          </w:p>
        </w:tc>
        <w:tc>
          <w:tcPr>
            <w:tcW w:w="639" w:type="dxa"/>
            <w:vMerge w:val="restart"/>
            <w:noWrap w:val="0"/>
            <w:vAlign w:val="center"/>
          </w:tcPr>
          <w:p w14:paraId="43D99ED8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债务利息及费用支出</w:t>
            </w:r>
          </w:p>
        </w:tc>
        <w:tc>
          <w:tcPr>
            <w:tcW w:w="618" w:type="dxa"/>
            <w:gridSpan w:val="2"/>
            <w:vMerge w:val="restart"/>
            <w:noWrap w:val="0"/>
            <w:vAlign w:val="center"/>
          </w:tcPr>
          <w:p w14:paraId="58B6AA96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资本性支出（基本建设）</w:t>
            </w:r>
          </w:p>
        </w:tc>
        <w:tc>
          <w:tcPr>
            <w:tcW w:w="419" w:type="dxa"/>
            <w:vMerge w:val="restart"/>
            <w:noWrap w:val="0"/>
            <w:vAlign w:val="center"/>
          </w:tcPr>
          <w:p w14:paraId="0C3684E4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资本性支出</w:t>
            </w:r>
          </w:p>
        </w:tc>
        <w:tc>
          <w:tcPr>
            <w:tcW w:w="618" w:type="dxa"/>
            <w:vMerge w:val="restart"/>
            <w:noWrap w:val="0"/>
            <w:vAlign w:val="center"/>
          </w:tcPr>
          <w:p w14:paraId="3A4785B7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对企业补助（基本建设）</w:t>
            </w:r>
          </w:p>
        </w:tc>
        <w:tc>
          <w:tcPr>
            <w:tcW w:w="420" w:type="dxa"/>
            <w:vMerge w:val="restart"/>
            <w:noWrap w:val="0"/>
            <w:vAlign w:val="center"/>
          </w:tcPr>
          <w:p w14:paraId="36117664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对企业补助</w:t>
            </w:r>
          </w:p>
        </w:tc>
        <w:tc>
          <w:tcPr>
            <w:tcW w:w="420" w:type="dxa"/>
            <w:vMerge w:val="restart"/>
            <w:noWrap w:val="0"/>
            <w:vAlign w:val="center"/>
          </w:tcPr>
          <w:p w14:paraId="365A6801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对社会保障基金补助</w:t>
            </w:r>
          </w:p>
        </w:tc>
        <w:tc>
          <w:tcPr>
            <w:tcW w:w="465" w:type="dxa"/>
            <w:gridSpan w:val="2"/>
            <w:vMerge w:val="restart"/>
            <w:noWrap w:val="0"/>
            <w:vAlign w:val="center"/>
          </w:tcPr>
          <w:p w14:paraId="649034E8">
            <w:pPr>
              <w:widowControl/>
              <w:jc w:val="center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其他支出</w:t>
            </w:r>
          </w:p>
        </w:tc>
      </w:tr>
      <w:tr w14:paraId="2BA69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54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260E61A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373" w:type="dxa"/>
            <w:tcBorders>
              <w:bottom w:val="single" w:color="auto" w:sz="4" w:space="0"/>
            </w:tcBorders>
            <w:noWrap w:val="0"/>
            <w:vAlign w:val="center"/>
          </w:tcPr>
          <w:p w14:paraId="61EF71F6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338" w:type="dxa"/>
            <w:tcBorders>
              <w:bottom w:val="single" w:color="auto" w:sz="4" w:space="0"/>
            </w:tcBorders>
            <w:noWrap w:val="0"/>
            <w:vAlign w:val="center"/>
          </w:tcPr>
          <w:p w14:paraId="6CB7A87B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828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3A7235FD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331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12B12746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0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5447CBD8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61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48C95B50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530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0B9EC822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39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6E1ED40C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39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2D2E92E5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18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224C7C29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72C59474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18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6E6650CB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7F9B5F87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4D8D7AD8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465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top"/>
          </w:tcPr>
          <w:p w14:paraId="4DB87855"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20"/>
                <w:szCs w:val="20"/>
                <w:highlight w:val="none"/>
              </w:rPr>
            </w:pPr>
          </w:p>
        </w:tc>
      </w:tr>
      <w:tr w14:paraId="2987D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top"/>
          </w:tcPr>
          <w:p w14:paraId="02A462BF">
            <w:pPr>
              <w:spacing w:line="430" w:lineRule="auto"/>
              <w:jc w:val="left"/>
              <w:rPr>
                <w:rFonts w:ascii="Arial"/>
                <w:color w:val="auto"/>
                <w:sz w:val="21"/>
              </w:rPr>
            </w:pPr>
          </w:p>
          <w:p w14:paraId="48B456F2">
            <w:pPr>
              <w:spacing w:before="65" w:line="181" w:lineRule="auto"/>
              <w:ind w:left="44" w:leftChars="0"/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ascii="仿宋" w:hAnsi="仿宋" w:eastAsia="仿宋" w:cs="仿宋"/>
                <w:color w:val="auto"/>
                <w:spacing w:val="-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color w:val="auto"/>
                <w:spacing w:val="-2"/>
                <w:sz w:val="20"/>
                <w:szCs w:val="20"/>
              </w:rPr>
              <w:t>13</w:t>
            </w:r>
          </w:p>
        </w:tc>
        <w:tc>
          <w:tcPr>
            <w:tcW w:w="373" w:type="dxa"/>
            <w:noWrap w:val="0"/>
            <w:vAlign w:val="top"/>
          </w:tcPr>
          <w:p w14:paraId="03B879B3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38" w:type="dxa"/>
            <w:noWrap w:val="0"/>
            <w:vAlign w:val="top"/>
          </w:tcPr>
          <w:p w14:paraId="1C62F4C9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28" w:type="dxa"/>
            <w:noWrap w:val="0"/>
            <w:textDirection w:val="tbRlV"/>
            <w:vAlign w:val="top"/>
          </w:tcPr>
          <w:p w14:paraId="3C9240B1">
            <w:pPr>
              <w:spacing w:line="302" w:lineRule="auto"/>
              <w:jc w:val="left"/>
              <w:rPr>
                <w:rFonts w:hint="eastAsia" w:ascii="Arial"/>
                <w:color w:val="auto"/>
                <w:sz w:val="21"/>
              </w:rPr>
            </w:pPr>
          </w:p>
        </w:tc>
        <w:tc>
          <w:tcPr>
            <w:tcW w:w="2331" w:type="dxa"/>
            <w:noWrap w:val="0"/>
            <w:vAlign w:val="top"/>
          </w:tcPr>
          <w:p w14:paraId="1F426A64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90" w:type="dxa"/>
            <w:gridSpan w:val="2"/>
            <w:noWrap w:val="0"/>
            <w:vAlign w:val="top"/>
          </w:tcPr>
          <w:p w14:paraId="5A4D03FE">
            <w:pPr>
              <w:widowControl/>
              <w:jc w:val="left"/>
              <w:outlineLvl w:val="1"/>
              <w:rPr>
                <w:rFonts w:hint="default" w:ascii="仿宋_GB2312" w:hAnsi="宋体" w:eastAsia="仿宋_GB2312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802.68</w:t>
            </w:r>
          </w:p>
        </w:tc>
        <w:tc>
          <w:tcPr>
            <w:tcW w:w="561" w:type="dxa"/>
            <w:noWrap w:val="0"/>
            <w:vAlign w:val="top"/>
          </w:tcPr>
          <w:p w14:paraId="2FE66136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 w14:paraId="348CD256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 w14:paraId="6E0615E1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 w14:paraId="56D8214B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gridSpan w:val="2"/>
            <w:noWrap w:val="0"/>
            <w:vAlign w:val="top"/>
          </w:tcPr>
          <w:p w14:paraId="4C70D68D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 w14:paraId="29278B01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 w14:paraId="121BCC60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 w14:paraId="20F0AE30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 w14:paraId="2C24F13B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 w14:paraId="71422550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1C522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center"/>
          </w:tcPr>
          <w:p w14:paraId="7566F506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213　</w:t>
            </w:r>
          </w:p>
        </w:tc>
        <w:tc>
          <w:tcPr>
            <w:tcW w:w="373" w:type="dxa"/>
            <w:noWrap w:val="0"/>
            <w:vAlign w:val="center"/>
          </w:tcPr>
          <w:p w14:paraId="71684160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03　</w:t>
            </w:r>
          </w:p>
        </w:tc>
        <w:tc>
          <w:tcPr>
            <w:tcW w:w="338" w:type="dxa"/>
            <w:noWrap w:val="0"/>
            <w:vAlign w:val="center"/>
          </w:tcPr>
          <w:p w14:paraId="0E7AE6C7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06　</w:t>
            </w:r>
          </w:p>
        </w:tc>
        <w:tc>
          <w:tcPr>
            <w:tcW w:w="828" w:type="dxa"/>
            <w:noWrap w:val="0"/>
            <w:vAlign w:val="center"/>
          </w:tcPr>
          <w:p w14:paraId="5F42FAA2">
            <w:pPr>
              <w:jc w:val="left"/>
              <w:rPr>
                <w:rFonts w:hint="eastAsia" w:ascii="Arial"/>
                <w:color w:val="auto"/>
                <w:sz w:val="21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水利工程运作与维护</w:t>
            </w:r>
          </w:p>
        </w:tc>
        <w:tc>
          <w:tcPr>
            <w:tcW w:w="2331" w:type="dxa"/>
            <w:noWrap w:val="0"/>
            <w:vAlign w:val="center"/>
          </w:tcPr>
          <w:p w14:paraId="4C75BAE6">
            <w:pPr>
              <w:jc w:val="left"/>
              <w:rPr>
                <w:rFonts w:hint="default" w:ascii="仿宋_GB2312" w:hAnsi="宋体" w:eastAsia="仿宋_GB2312"/>
                <w:color w:val="auto"/>
                <w:kern w:val="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自治区水利发展资金</w:t>
            </w:r>
          </w:p>
        </w:tc>
        <w:tc>
          <w:tcPr>
            <w:tcW w:w="690" w:type="dxa"/>
            <w:gridSpan w:val="2"/>
            <w:noWrap w:val="0"/>
            <w:vAlign w:val="center"/>
          </w:tcPr>
          <w:p w14:paraId="3D357EC9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　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317.68</w:t>
            </w:r>
          </w:p>
        </w:tc>
        <w:tc>
          <w:tcPr>
            <w:tcW w:w="561" w:type="dxa"/>
            <w:noWrap w:val="0"/>
            <w:vAlign w:val="top"/>
          </w:tcPr>
          <w:p w14:paraId="144E96B7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 w14:paraId="16723242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 w14:paraId="35C8DE85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 w14:paraId="034F817B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gridSpan w:val="2"/>
            <w:noWrap w:val="0"/>
            <w:vAlign w:val="top"/>
          </w:tcPr>
          <w:p w14:paraId="528365E6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 w14:paraId="44E5FE7D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 w14:paraId="649C7B39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 w14:paraId="68316F37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 w14:paraId="5DB244E1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 w14:paraId="163DB631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13E5C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540" w:type="dxa"/>
            <w:gridSpan w:val="2"/>
            <w:noWrap w:val="0"/>
            <w:vAlign w:val="center"/>
          </w:tcPr>
          <w:p w14:paraId="50A69A44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373" w:type="dxa"/>
            <w:noWrap w:val="0"/>
            <w:vAlign w:val="center"/>
          </w:tcPr>
          <w:p w14:paraId="4D18EDC2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338" w:type="dxa"/>
            <w:noWrap w:val="0"/>
            <w:vAlign w:val="center"/>
          </w:tcPr>
          <w:p w14:paraId="296906D9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35</w:t>
            </w:r>
          </w:p>
        </w:tc>
        <w:tc>
          <w:tcPr>
            <w:tcW w:w="828" w:type="dxa"/>
            <w:noWrap w:val="0"/>
            <w:vAlign w:val="center"/>
          </w:tcPr>
          <w:p w14:paraId="2DCDF291">
            <w:pPr>
              <w:jc w:val="left"/>
              <w:rPr>
                <w:rFonts w:hint="eastAsia" w:ascii="Arial"/>
                <w:color w:val="auto"/>
                <w:sz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农村供水</w:t>
            </w:r>
          </w:p>
        </w:tc>
        <w:tc>
          <w:tcPr>
            <w:tcW w:w="2331" w:type="dxa"/>
            <w:noWrap w:val="0"/>
            <w:vAlign w:val="center"/>
          </w:tcPr>
          <w:p w14:paraId="7EBD4AEF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自治区水利发展资金</w:t>
            </w:r>
          </w:p>
        </w:tc>
        <w:tc>
          <w:tcPr>
            <w:tcW w:w="690" w:type="dxa"/>
            <w:gridSpan w:val="2"/>
            <w:noWrap w:val="0"/>
            <w:vAlign w:val="center"/>
          </w:tcPr>
          <w:p w14:paraId="4E6AB8BC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100.00</w:t>
            </w:r>
          </w:p>
        </w:tc>
        <w:tc>
          <w:tcPr>
            <w:tcW w:w="561" w:type="dxa"/>
            <w:noWrap w:val="0"/>
            <w:vAlign w:val="top"/>
          </w:tcPr>
          <w:p w14:paraId="37036987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 w14:paraId="4EE6AF26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 w14:paraId="425C2BD3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 w14:paraId="3F9BABC0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gridSpan w:val="2"/>
            <w:noWrap w:val="0"/>
            <w:vAlign w:val="top"/>
          </w:tcPr>
          <w:p w14:paraId="194C8A25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 w14:paraId="35DFAC9A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 w14:paraId="28FD7077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 w14:paraId="14426419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 w14:paraId="488BACF6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 w14:paraId="5AC087C4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79678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center"/>
          </w:tcPr>
          <w:p w14:paraId="5B99F1CB">
            <w:pPr>
              <w:jc w:val="righ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373" w:type="dxa"/>
            <w:noWrap w:val="0"/>
            <w:vAlign w:val="center"/>
          </w:tcPr>
          <w:p w14:paraId="56F03558">
            <w:pPr>
              <w:jc w:val="righ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338" w:type="dxa"/>
            <w:noWrap w:val="0"/>
            <w:vAlign w:val="center"/>
          </w:tcPr>
          <w:p w14:paraId="1E683904">
            <w:pPr>
              <w:jc w:val="righ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99</w:t>
            </w:r>
          </w:p>
        </w:tc>
        <w:tc>
          <w:tcPr>
            <w:tcW w:w="828" w:type="dxa"/>
            <w:noWrap w:val="0"/>
            <w:vAlign w:val="center"/>
          </w:tcPr>
          <w:p w14:paraId="09B7A204">
            <w:pPr>
              <w:jc w:val="left"/>
              <w:rPr>
                <w:rFonts w:hint="eastAsia" w:ascii="Arial"/>
                <w:color w:val="auto"/>
                <w:sz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其他水利支出</w:t>
            </w:r>
          </w:p>
        </w:tc>
        <w:tc>
          <w:tcPr>
            <w:tcW w:w="2331" w:type="dxa"/>
            <w:noWrap w:val="0"/>
            <w:vAlign w:val="center"/>
          </w:tcPr>
          <w:p w14:paraId="2E5B457B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自治区水利发展资金</w:t>
            </w:r>
          </w:p>
        </w:tc>
        <w:tc>
          <w:tcPr>
            <w:tcW w:w="690" w:type="dxa"/>
            <w:gridSpan w:val="2"/>
            <w:noWrap w:val="0"/>
            <w:vAlign w:val="center"/>
          </w:tcPr>
          <w:p w14:paraId="3D2CDCD2"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/>
                <w:color w:val="auto"/>
                <w:kern w:val="0"/>
                <w:sz w:val="32"/>
                <w:szCs w:val="32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237.00</w:t>
            </w:r>
          </w:p>
        </w:tc>
        <w:tc>
          <w:tcPr>
            <w:tcW w:w="561" w:type="dxa"/>
            <w:noWrap w:val="0"/>
            <w:vAlign w:val="top"/>
          </w:tcPr>
          <w:p w14:paraId="112D762C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530" w:type="dxa"/>
            <w:noWrap w:val="0"/>
            <w:vAlign w:val="top"/>
          </w:tcPr>
          <w:p w14:paraId="28AB50B3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 w14:paraId="17F111A7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39" w:type="dxa"/>
            <w:noWrap w:val="0"/>
            <w:vAlign w:val="top"/>
          </w:tcPr>
          <w:p w14:paraId="75B51816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gridSpan w:val="2"/>
            <w:noWrap w:val="0"/>
            <w:vAlign w:val="top"/>
          </w:tcPr>
          <w:p w14:paraId="45A6541E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19" w:type="dxa"/>
            <w:noWrap w:val="0"/>
            <w:vAlign w:val="top"/>
          </w:tcPr>
          <w:p w14:paraId="146A1964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18" w:type="dxa"/>
            <w:noWrap w:val="0"/>
            <w:vAlign w:val="top"/>
          </w:tcPr>
          <w:p w14:paraId="5409F071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 w14:paraId="1032D406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20" w:type="dxa"/>
            <w:noWrap w:val="0"/>
            <w:vAlign w:val="top"/>
          </w:tcPr>
          <w:p w14:paraId="5489CF07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65" w:type="dxa"/>
            <w:gridSpan w:val="2"/>
            <w:noWrap w:val="0"/>
            <w:vAlign w:val="top"/>
          </w:tcPr>
          <w:p w14:paraId="21EA9057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7CBDC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center"/>
          </w:tcPr>
          <w:p w14:paraId="69ABC658">
            <w:pPr>
              <w:jc w:val="righ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213</w:t>
            </w:r>
          </w:p>
        </w:tc>
        <w:tc>
          <w:tcPr>
            <w:tcW w:w="373" w:type="dxa"/>
            <w:noWrap w:val="0"/>
            <w:vAlign w:val="center"/>
          </w:tcPr>
          <w:p w14:paraId="156FDC8B">
            <w:pPr>
              <w:jc w:val="righ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03</w:t>
            </w:r>
          </w:p>
        </w:tc>
        <w:tc>
          <w:tcPr>
            <w:tcW w:w="338" w:type="dxa"/>
            <w:noWrap w:val="0"/>
            <w:vAlign w:val="center"/>
          </w:tcPr>
          <w:p w14:paraId="720C489B">
            <w:pPr>
              <w:jc w:val="right"/>
              <w:rPr>
                <w:rFonts w:ascii="仿宋_GB2312" w:hAnsi="宋体" w:eastAsia="仿宋_GB2312"/>
                <w:color w:val="auto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99</w:t>
            </w:r>
          </w:p>
        </w:tc>
        <w:tc>
          <w:tcPr>
            <w:tcW w:w="828" w:type="dxa"/>
            <w:noWrap w:val="0"/>
            <w:vAlign w:val="center"/>
          </w:tcPr>
          <w:p w14:paraId="769E62FF">
            <w:pPr>
              <w:jc w:val="left"/>
              <w:rPr>
                <w:rFonts w:hint="eastAsia" w:ascii="仿宋_GB2312" w:hAnsi="宋体" w:eastAsia="仿宋_GB2312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其他水利支出</w:t>
            </w:r>
          </w:p>
        </w:tc>
        <w:tc>
          <w:tcPr>
            <w:tcW w:w="2331" w:type="dxa"/>
            <w:noWrap w:val="0"/>
            <w:vAlign w:val="center"/>
          </w:tcPr>
          <w:p w14:paraId="4FAB9618">
            <w:pPr>
              <w:jc w:val="left"/>
              <w:rPr>
                <w:rFonts w:ascii="仿宋_GB2312" w:hAnsi="宋体" w:eastAsia="仿宋_GB2312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eastAsia="仿宋_GB2312"/>
                <w:color w:val="auto"/>
                <w:sz w:val="20"/>
                <w:szCs w:val="20"/>
                <w:highlight w:val="none"/>
                <w:lang w:val="en-US" w:eastAsia="zh-CN"/>
              </w:rPr>
              <w:t>中央水利发展资金</w:t>
            </w:r>
          </w:p>
        </w:tc>
        <w:tc>
          <w:tcPr>
            <w:tcW w:w="690" w:type="dxa"/>
            <w:gridSpan w:val="2"/>
            <w:noWrap w:val="0"/>
            <w:vAlign w:val="center"/>
          </w:tcPr>
          <w:p w14:paraId="2218AB23">
            <w:pPr>
              <w:widowControl/>
              <w:spacing w:line="280" w:lineRule="exact"/>
              <w:jc w:val="center"/>
              <w:rPr>
                <w:rFonts w:hint="default" w:ascii="仿宋_GB2312" w:hAnsi="宋体" w:eastAsia="仿宋_GB2312"/>
                <w:color w:val="auto"/>
                <w:kern w:val="0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148.00</w:t>
            </w:r>
          </w:p>
        </w:tc>
        <w:tc>
          <w:tcPr>
            <w:tcW w:w="561" w:type="dxa"/>
            <w:noWrap w:val="0"/>
            <w:vAlign w:val="top"/>
          </w:tcPr>
          <w:p w14:paraId="4752FAD9"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30" w:type="dxa"/>
            <w:noWrap w:val="0"/>
            <w:vAlign w:val="top"/>
          </w:tcPr>
          <w:p w14:paraId="2CED5DCD"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1CE8A1C5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5D1976D8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gridSpan w:val="2"/>
            <w:noWrap w:val="0"/>
            <w:vAlign w:val="top"/>
          </w:tcPr>
          <w:p w14:paraId="29EEFF9E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noWrap w:val="0"/>
            <w:vAlign w:val="top"/>
          </w:tcPr>
          <w:p w14:paraId="3C8CB483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noWrap w:val="0"/>
            <w:vAlign w:val="top"/>
          </w:tcPr>
          <w:p w14:paraId="3F24C42A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189D4D12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4945664F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5" w:type="dxa"/>
            <w:gridSpan w:val="2"/>
            <w:noWrap w:val="0"/>
            <w:vAlign w:val="top"/>
          </w:tcPr>
          <w:p w14:paraId="0A45C875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  <w:tr w14:paraId="2DD67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40" w:type="dxa"/>
            <w:gridSpan w:val="2"/>
            <w:noWrap w:val="0"/>
            <w:vAlign w:val="top"/>
          </w:tcPr>
          <w:p w14:paraId="255B7AC4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73" w:type="dxa"/>
            <w:noWrap w:val="0"/>
            <w:vAlign w:val="top"/>
          </w:tcPr>
          <w:p w14:paraId="159E7BA8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38" w:type="dxa"/>
            <w:noWrap w:val="0"/>
            <w:vAlign w:val="top"/>
          </w:tcPr>
          <w:p w14:paraId="66D75259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28" w:type="dxa"/>
            <w:noWrap w:val="0"/>
            <w:vAlign w:val="top"/>
          </w:tcPr>
          <w:p w14:paraId="6E504A26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31" w:type="dxa"/>
            <w:noWrap w:val="0"/>
            <w:vAlign w:val="top"/>
          </w:tcPr>
          <w:p w14:paraId="41DCC5E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0" w:type="dxa"/>
            <w:gridSpan w:val="2"/>
            <w:noWrap w:val="0"/>
            <w:vAlign w:val="top"/>
          </w:tcPr>
          <w:p w14:paraId="6B374359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61" w:type="dxa"/>
            <w:noWrap w:val="0"/>
            <w:vAlign w:val="top"/>
          </w:tcPr>
          <w:p w14:paraId="0E8CA5A6"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30" w:type="dxa"/>
            <w:noWrap w:val="0"/>
            <w:vAlign w:val="top"/>
          </w:tcPr>
          <w:p w14:paraId="1A722BCE"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0B450000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20857BFB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gridSpan w:val="2"/>
            <w:noWrap w:val="0"/>
            <w:vAlign w:val="top"/>
          </w:tcPr>
          <w:p w14:paraId="63934A6D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noWrap w:val="0"/>
            <w:vAlign w:val="top"/>
          </w:tcPr>
          <w:p w14:paraId="29CEE6BD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noWrap w:val="0"/>
            <w:vAlign w:val="top"/>
          </w:tcPr>
          <w:p w14:paraId="09661013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5358B325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165F3ED4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5" w:type="dxa"/>
            <w:gridSpan w:val="2"/>
            <w:noWrap w:val="0"/>
            <w:vAlign w:val="top"/>
          </w:tcPr>
          <w:p w14:paraId="24FC75F3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  <w:tr w14:paraId="57AC0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top"/>
          </w:tcPr>
          <w:p w14:paraId="24ED5B2C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73" w:type="dxa"/>
            <w:noWrap w:val="0"/>
            <w:vAlign w:val="top"/>
          </w:tcPr>
          <w:p w14:paraId="41C277E0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38" w:type="dxa"/>
            <w:noWrap w:val="0"/>
            <w:vAlign w:val="top"/>
          </w:tcPr>
          <w:p w14:paraId="0B5DEE81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28" w:type="dxa"/>
            <w:noWrap w:val="0"/>
            <w:vAlign w:val="top"/>
          </w:tcPr>
          <w:p w14:paraId="1E95D89C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18"/>
                <w:szCs w:val="18"/>
                <w:highlight w:val="none"/>
              </w:rPr>
            </w:pPr>
          </w:p>
        </w:tc>
        <w:tc>
          <w:tcPr>
            <w:tcW w:w="2331" w:type="dxa"/>
            <w:noWrap w:val="0"/>
            <w:vAlign w:val="top"/>
          </w:tcPr>
          <w:p w14:paraId="4C32E6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0" w:type="dxa"/>
            <w:gridSpan w:val="2"/>
            <w:noWrap w:val="0"/>
            <w:vAlign w:val="top"/>
          </w:tcPr>
          <w:p w14:paraId="62C5690A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61" w:type="dxa"/>
            <w:noWrap w:val="0"/>
            <w:vAlign w:val="top"/>
          </w:tcPr>
          <w:p w14:paraId="52CA24AB"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530" w:type="dxa"/>
            <w:noWrap w:val="0"/>
            <w:vAlign w:val="top"/>
          </w:tcPr>
          <w:p w14:paraId="31286597"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289EE91A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37F7C220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gridSpan w:val="2"/>
            <w:noWrap w:val="0"/>
            <w:vAlign w:val="top"/>
          </w:tcPr>
          <w:p w14:paraId="7652CA1D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noWrap w:val="0"/>
            <w:vAlign w:val="top"/>
          </w:tcPr>
          <w:p w14:paraId="0FC2B79D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noWrap w:val="0"/>
            <w:vAlign w:val="top"/>
          </w:tcPr>
          <w:p w14:paraId="1B94CFAE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5BA0A040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57292B22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5" w:type="dxa"/>
            <w:gridSpan w:val="2"/>
            <w:noWrap w:val="0"/>
            <w:vAlign w:val="top"/>
          </w:tcPr>
          <w:p w14:paraId="4358F307"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  <w:tr w14:paraId="4EFE2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top"/>
          </w:tcPr>
          <w:p w14:paraId="676AC26F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73" w:type="dxa"/>
            <w:noWrap w:val="0"/>
            <w:vAlign w:val="top"/>
          </w:tcPr>
          <w:p w14:paraId="5236B60D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38" w:type="dxa"/>
            <w:noWrap w:val="0"/>
            <w:vAlign w:val="top"/>
          </w:tcPr>
          <w:p w14:paraId="34FBA9E6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28" w:type="dxa"/>
            <w:noWrap w:val="0"/>
            <w:vAlign w:val="top"/>
          </w:tcPr>
          <w:p w14:paraId="274500FB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331" w:type="dxa"/>
            <w:noWrap w:val="0"/>
            <w:vAlign w:val="top"/>
          </w:tcPr>
          <w:p w14:paraId="424800E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/>
                <w:b/>
                <w:bCs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0" w:type="dxa"/>
            <w:gridSpan w:val="2"/>
            <w:noWrap w:val="0"/>
            <w:vAlign w:val="top"/>
          </w:tcPr>
          <w:p w14:paraId="594DCF46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1" w:type="dxa"/>
            <w:noWrap w:val="0"/>
            <w:vAlign w:val="top"/>
          </w:tcPr>
          <w:p w14:paraId="5C8077EB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30" w:type="dxa"/>
            <w:noWrap w:val="0"/>
            <w:vAlign w:val="top"/>
          </w:tcPr>
          <w:p w14:paraId="6EA90EF2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9" w:type="dxa"/>
            <w:noWrap w:val="0"/>
            <w:vAlign w:val="top"/>
          </w:tcPr>
          <w:p w14:paraId="1B1196EE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27558971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gridSpan w:val="2"/>
            <w:noWrap w:val="0"/>
            <w:vAlign w:val="top"/>
          </w:tcPr>
          <w:p w14:paraId="3C8D6DDB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noWrap w:val="0"/>
            <w:vAlign w:val="top"/>
          </w:tcPr>
          <w:p w14:paraId="3C144587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noWrap w:val="0"/>
            <w:vAlign w:val="top"/>
          </w:tcPr>
          <w:p w14:paraId="22D41430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60FEB89C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33513EC3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5" w:type="dxa"/>
            <w:gridSpan w:val="2"/>
            <w:noWrap w:val="0"/>
            <w:vAlign w:val="top"/>
          </w:tcPr>
          <w:p w14:paraId="0F236D4A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  <w:tr w14:paraId="7E01B2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top"/>
          </w:tcPr>
          <w:p w14:paraId="1C62B7BE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73" w:type="dxa"/>
            <w:noWrap w:val="0"/>
            <w:vAlign w:val="top"/>
          </w:tcPr>
          <w:p w14:paraId="4BBE3800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38" w:type="dxa"/>
            <w:noWrap w:val="0"/>
            <w:vAlign w:val="top"/>
          </w:tcPr>
          <w:p w14:paraId="57708E1D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28" w:type="dxa"/>
            <w:noWrap w:val="0"/>
            <w:vAlign w:val="top"/>
          </w:tcPr>
          <w:p w14:paraId="7F8772E8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331" w:type="dxa"/>
            <w:noWrap w:val="0"/>
            <w:vAlign w:val="top"/>
          </w:tcPr>
          <w:p w14:paraId="141F33D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/>
                <w:b/>
                <w:bCs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0" w:type="dxa"/>
            <w:gridSpan w:val="2"/>
            <w:noWrap w:val="0"/>
            <w:vAlign w:val="top"/>
          </w:tcPr>
          <w:p w14:paraId="435AD110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1" w:type="dxa"/>
            <w:noWrap w:val="0"/>
            <w:vAlign w:val="top"/>
          </w:tcPr>
          <w:p w14:paraId="0D058F2C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30" w:type="dxa"/>
            <w:noWrap w:val="0"/>
            <w:vAlign w:val="top"/>
          </w:tcPr>
          <w:p w14:paraId="0D25C47B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9" w:type="dxa"/>
            <w:noWrap w:val="0"/>
            <w:vAlign w:val="top"/>
          </w:tcPr>
          <w:p w14:paraId="359E4A4F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3942D3A2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gridSpan w:val="2"/>
            <w:noWrap w:val="0"/>
            <w:vAlign w:val="top"/>
          </w:tcPr>
          <w:p w14:paraId="4A32F129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noWrap w:val="0"/>
            <w:vAlign w:val="top"/>
          </w:tcPr>
          <w:p w14:paraId="49152679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noWrap w:val="0"/>
            <w:vAlign w:val="top"/>
          </w:tcPr>
          <w:p w14:paraId="5CE5C90F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0814E268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67B1B4BF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5" w:type="dxa"/>
            <w:gridSpan w:val="2"/>
            <w:noWrap w:val="0"/>
            <w:vAlign w:val="top"/>
          </w:tcPr>
          <w:p w14:paraId="34A9448C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  <w:tr w14:paraId="6EF21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top"/>
          </w:tcPr>
          <w:p w14:paraId="41C61772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73" w:type="dxa"/>
            <w:noWrap w:val="0"/>
            <w:vAlign w:val="top"/>
          </w:tcPr>
          <w:p w14:paraId="5B0A4CE4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38" w:type="dxa"/>
            <w:noWrap w:val="0"/>
            <w:vAlign w:val="top"/>
          </w:tcPr>
          <w:p w14:paraId="72F7AF9A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28" w:type="dxa"/>
            <w:noWrap w:val="0"/>
            <w:vAlign w:val="top"/>
          </w:tcPr>
          <w:p w14:paraId="4B0CF792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331" w:type="dxa"/>
            <w:noWrap w:val="0"/>
            <w:vAlign w:val="top"/>
          </w:tcPr>
          <w:p w14:paraId="1872E5A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hAnsi="宋体" w:eastAsia="仿宋_GB2312"/>
                <w:b/>
                <w:bCs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690" w:type="dxa"/>
            <w:gridSpan w:val="2"/>
            <w:noWrap w:val="0"/>
            <w:vAlign w:val="top"/>
          </w:tcPr>
          <w:p w14:paraId="09F2D02F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61" w:type="dxa"/>
            <w:noWrap w:val="0"/>
            <w:vAlign w:val="top"/>
          </w:tcPr>
          <w:p w14:paraId="70B6BE77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30" w:type="dxa"/>
            <w:noWrap w:val="0"/>
            <w:vAlign w:val="top"/>
          </w:tcPr>
          <w:p w14:paraId="01064254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9" w:type="dxa"/>
            <w:noWrap w:val="0"/>
            <w:vAlign w:val="top"/>
          </w:tcPr>
          <w:p w14:paraId="7D61B310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0B45435B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gridSpan w:val="2"/>
            <w:noWrap w:val="0"/>
            <w:vAlign w:val="top"/>
          </w:tcPr>
          <w:p w14:paraId="79C45F3A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noWrap w:val="0"/>
            <w:vAlign w:val="top"/>
          </w:tcPr>
          <w:p w14:paraId="7FAD0D73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noWrap w:val="0"/>
            <w:vAlign w:val="top"/>
          </w:tcPr>
          <w:p w14:paraId="227DED2E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6B390728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13344D86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5" w:type="dxa"/>
            <w:gridSpan w:val="2"/>
            <w:noWrap w:val="0"/>
            <w:vAlign w:val="top"/>
          </w:tcPr>
          <w:p w14:paraId="403FAA57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  <w:tr w14:paraId="7FDCA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40" w:type="dxa"/>
            <w:gridSpan w:val="2"/>
            <w:noWrap w:val="0"/>
            <w:vAlign w:val="top"/>
          </w:tcPr>
          <w:p w14:paraId="72A43881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73" w:type="dxa"/>
            <w:noWrap w:val="0"/>
            <w:vAlign w:val="top"/>
          </w:tcPr>
          <w:p w14:paraId="384251E4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338" w:type="dxa"/>
            <w:noWrap w:val="0"/>
            <w:vAlign w:val="top"/>
          </w:tcPr>
          <w:p w14:paraId="33D47840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828" w:type="dxa"/>
            <w:noWrap w:val="0"/>
            <w:vAlign w:val="top"/>
          </w:tcPr>
          <w:p w14:paraId="6849955B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2331" w:type="dxa"/>
            <w:noWrap w:val="0"/>
            <w:vAlign w:val="top"/>
          </w:tcPr>
          <w:p w14:paraId="18A86AD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_GB2312" w:hAnsi="宋体" w:eastAsia="仿宋_GB2312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0"/>
                <w:szCs w:val="20"/>
                <w:highlight w:val="none"/>
                <w:lang w:val="en-US" w:eastAsia="zh-CN"/>
              </w:rPr>
              <w:t>合计</w:t>
            </w:r>
          </w:p>
        </w:tc>
        <w:tc>
          <w:tcPr>
            <w:tcW w:w="690" w:type="dxa"/>
            <w:gridSpan w:val="2"/>
            <w:noWrap w:val="0"/>
            <w:vAlign w:val="top"/>
          </w:tcPr>
          <w:p w14:paraId="6AB3FB0B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0"/>
                <w:szCs w:val="20"/>
                <w:highlight w:val="none"/>
                <w:lang w:val="en-US" w:eastAsia="zh-CN"/>
              </w:rPr>
              <w:t>174.93</w:t>
            </w:r>
          </w:p>
        </w:tc>
        <w:tc>
          <w:tcPr>
            <w:tcW w:w="561" w:type="dxa"/>
            <w:noWrap w:val="0"/>
            <w:vAlign w:val="top"/>
          </w:tcPr>
          <w:p w14:paraId="11CEA9A5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30" w:type="dxa"/>
            <w:noWrap w:val="0"/>
            <w:vAlign w:val="top"/>
          </w:tcPr>
          <w:p w14:paraId="14D528C5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kern w:val="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639" w:type="dxa"/>
            <w:noWrap w:val="0"/>
            <w:vAlign w:val="top"/>
          </w:tcPr>
          <w:p w14:paraId="032E580F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39" w:type="dxa"/>
            <w:noWrap w:val="0"/>
            <w:vAlign w:val="top"/>
          </w:tcPr>
          <w:p w14:paraId="508F2C1F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gridSpan w:val="2"/>
            <w:noWrap w:val="0"/>
            <w:vAlign w:val="top"/>
          </w:tcPr>
          <w:p w14:paraId="409DF700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19" w:type="dxa"/>
            <w:noWrap w:val="0"/>
            <w:vAlign w:val="top"/>
          </w:tcPr>
          <w:p w14:paraId="53B07538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618" w:type="dxa"/>
            <w:noWrap w:val="0"/>
            <w:vAlign w:val="top"/>
          </w:tcPr>
          <w:p w14:paraId="5568C32C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41322EB7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20" w:type="dxa"/>
            <w:noWrap w:val="0"/>
            <w:vAlign w:val="top"/>
          </w:tcPr>
          <w:p w14:paraId="01B56B1C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  <w:tc>
          <w:tcPr>
            <w:tcW w:w="465" w:type="dxa"/>
            <w:gridSpan w:val="2"/>
            <w:noWrap w:val="0"/>
            <w:vAlign w:val="top"/>
          </w:tcPr>
          <w:p w14:paraId="655A633C"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kern w:val="0"/>
                <w:sz w:val="32"/>
                <w:szCs w:val="32"/>
                <w:highlight w:val="none"/>
              </w:rPr>
            </w:pPr>
          </w:p>
        </w:tc>
      </w:tr>
    </w:tbl>
    <w:p w14:paraId="4FE12A01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70ED6906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402C6AA2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5BD4ED49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75BF3A66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3EB346E5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67219A78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4BB61D86">
      <w:pPr>
        <w:keepNext w:val="0"/>
        <w:keepLines w:val="0"/>
        <w:widowControl/>
        <w:suppressLineNumbers w:val="0"/>
        <w:jc w:val="left"/>
        <w:textAlignment w:val="bottom"/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</w:p>
    <w:p w14:paraId="0E96A85F">
      <w:pPr>
        <w:keepNext w:val="0"/>
        <w:keepLines w:val="0"/>
        <w:widowControl/>
        <w:suppressLineNumbers w:val="0"/>
        <w:jc w:val="left"/>
        <w:textAlignment w:val="bottom"/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</w:t>
      </w:r>
      <w:r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eastAsia="zh-CN" w:bidi="ar"/>
        </w:rPr>
        <w:t>8</w:t>
      </w:r>
    </w:p>
    <w:p w14:paraId="72851581">
      <w:pPr>
        <w:widowControl/>
        <w:jc w:val="center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政府性基金预算支出情况表</w:t>
      </w:r>
    </w:p>
    <w:p w14:paraId="15239081">
      <w:pPr>
        <w:widowControl/>
        <w:spacing w:line="280" w:lineRule="exact"/>
        <w:outlineLvl w:val="1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</w:t>
      </w:r>
      <w:r>
        <w:rPr>
          <w:rFonts w:hint="eastAsia" w:ascii="仿宋_GB2312" w:hAnsi="宋体" w:eastAsia="仿宋_GB2312"/>
          <w:kern w:val="0"/>
          <w:sz w:val="24"/>
          <w:highlight w:val="none"/>
          <w:lang w:eastAsia="zh-CN"/>
        </w:rPr>
        <w:t>单位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  <w:lang w:val="en-US" w:eastAsia="zh-CN"/>
        </w:rPr>
        <w:t>洛浦县水利局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                    单位：万元</w:t>
      </w:r>
    </w:p>
    <w:tbl>
      <w:tblPr>
        <w:tblStyle w:val="4"/>
        <w:tblW w:w="9214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457"/>
        <w:gridCol w:w="699"/>
        <w:gridCol w:w="2544"/>
        <w:gridCol w:w="1669"/>
        <w:gridCol w:w="1701"/>
        <w:gridCol w:w="1559"/>
      </w:tblGrid>
      <w:tr w14:paraId="7850A2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E269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项  目</w:t>
            </w:r>
          </w:p>
        </w:tc>
        <w:tc>
          <w:tcPr>
            <w:tcW w:w="49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EAFD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  <w:t>政府性基金预算支出</w:t>
            </w:r>
          </w:p>
        </w:tc>
      </w:tr>
      <w:tr w14:paraId="4E8FF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7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0EBF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功能分类科目编码</w:t>
            </w:r>
          </w:p>
        </w:tc>
        <w:tc>
          <w:tcPr>
            <w:tcW w:w="254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EACE47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功能分类科目名称</w:t>
            </w:r>
          </w:p>
        </w:tc>
        <w:tc>
          <w:tcPr>
            <w:tcW w:w="166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4BBC88A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DD2E0D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0F32EF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项目支出</w:t>
            </w:r>
          </w:p>
        </w:tc>
      </w:tr>
      <w:tr w14:paraId="349F2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B289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1477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款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A57E0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</w:t>
            </w:r>
          </w:p>
        </w:tc>
        <w:tc>
          <w:tcPr>
            <w:tcW w:w="254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36048F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6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402EA6F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9431A67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D22B3C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</w:tr>
      <w:tr w14:paraId="4C385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D2D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D3F3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595E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B911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EA4E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9C87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1E48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11C81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E5C54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00D4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564D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94A4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F7BE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ECDB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B917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051BBE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655F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A9C0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4E7B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27BF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1E9E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A67F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2A47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2BB37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49EA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9A8D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53EFC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AA60C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F49B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1384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C907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1813A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27EF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BFC2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62B4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8A0C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0037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7178C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9044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455B56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7C2E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1211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419A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0D21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E31D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0AFF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C2155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0EA96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67A7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F1E5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7F73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6B12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7A20E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3A582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B07F3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67A65C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BF6DA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8E4A8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0BA1C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4F8D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1715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80D7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FD01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7ECC4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31E1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9A88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93069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6E1D2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3222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7171D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A33A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44D482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D47FCF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3E39B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8FAC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89CD4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BECA6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A3307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91F90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highlight w:val="none"/>
              </w:rPr>
              <w:t>　</w:t>
            </w:r>
          </w:p>
        </w:tc>
      </w:tr>
      <w:tr w14:paraId="2854F4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4A453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D441C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5ECF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7F76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87662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8A609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75DF0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 w14:paraId="03F769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97EC2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79192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70D61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12243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63ABA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C79D5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D9CE2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 w14:paraId="43A900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99B5A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54CA5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F8A8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6464A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BF51B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DFAF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CBB13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 w14:paraId="7C0ECD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0BEF0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DEE93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9E2B5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5478CC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C374B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022EF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34FB0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 w14:paraId="5CBECF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9B57C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3B2F1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6E36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70D98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0EECA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3817B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27FF6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 w14:paraId="0729F0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A93ED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482D4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BD54D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6C092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60FF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1C0EF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10519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  <w:tr w14:paraId="6E71F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9D7E0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B7B4A"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9D02B">
            <w:pPr>
              <w:widowControl/>
              <w:spacing w:line="28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2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442CC">
            <w:pPr>
              <w:widowControl/>
              <w:spacing w:line="28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合  计</w:t>
            </w:r>
          </w:p>
        </w:tc>
        <w:tc>
          <w:tcPr>
            <w:tcW w:w="1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B801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9962E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3A19D">
            <w:pPr>
              <w:widowControl/>
              <w:spacing w:line="280" w:lineRule="exact"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</w:rPr>
              <w:t>　</w:t>
            </w:r>
          </w:p>
        </w:tc>
      </w:tr>
    </w:tbl>
    <w:p w14:paraId="53565075"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</w:p>
    <w:p w14:paraId="03933B23"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</w:p>
    <w:p w14:paraId="6C1914EF"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</w:p>
    <w:p w14:paraId="495E91C1"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</w:p>
    <w:p w14:paraId="590AEB38"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</w:p>
    <w:tbl>
      <w:tblPr>
        <w:tblStyle w:val="4"/>
        <w:tblW w:w="8953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5"/>
        <w:gridCol w:w="39"/>
        <w:gridCol w:w="1135"/>
        <w:gridCol w:w="1"/>
        <w:gridCol w:w="1302"/>
        <w:gridCol w:w="1"/>
        <w:gridCol w:w="1847"/>
        <w:gridCol w:w="1"/>
        <w:gridCol w:w="1122"/>
        <w:gridCol w:w="1"/>
        <w:gridCol w:w="1123"/>
        <w:gridCol w:w="1"/>
        <w:gridCol w:w="1"/>
        <w:gridCol w:w="1293"/>
        <w:gridCol w:w="1"/>
      </w:tblGrid>
      <w:tr w14:paraId="6CB88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40" w:hRule="atLeast"/>
        </w:trPr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159E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表</w:t>
            </w:r>
            <w:r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highlight w:val="none"/>
                <w:u w:val="none"/>
                <w:lang w:eastAsia="zh-CN" w:bidi="ar"/>
              </w:rPr>
              <w:t>9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61640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1196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7A19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578A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241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CD84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04288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6B2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  <w:lang w:val="en-US" w:eastAsia="zh-CN"/>
              </w:rPr>
            </w:pPr>
          </w:p>
        </w:tc>
        <w:tc>
          <w:tcPr>
            <w:tcW w:w="7829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370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  <w:highlight w:val="none"/>
                <w:lang w:val="en-US" w:eastAsia="zh-CN"/>
              </w:rPr>
              <w:t>国有资本经营预算支出情况表</w:t>
            </w:r>
          </w:p>
        </w:tc>
      </w:tr>
      <w:tr w14:paraId="73A9B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2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F4BB3F">
            <w:pPr>
              <w:widowControl/>
              <w:spacing w:line="280" w:lineRule="exact"/>
              <w:outlineLvl w:val="1"/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highlight w:val="none"/>
                <w:lang w:val="en-US" w:eastAsia="zh-CN"/>
              </w:rPr>
              <w:t>编制单位：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6EC3D9">
            <w:pPr>
              <w:widowControl/>
              <w:spacing w:line="280" w:lineRule="exact"/>
              <w:outlineLvl w:val="1"/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highlight w:val="none"/>
                <w:lang w:val="en-US" w:eastAsia="zh-CN"/>
              </w:rPr>
              <w:t>洛浦县水利局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8350A3">
            <w:pPr>
              <w:widowControl/>
              <w:spacing w:line="280" w:lineRule="exact"/>
              <w:jc w:val="right"/>
              <w:outlineLvl w:val="1"/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DCC606">
            <w:pPr>
              <w:widowControl/>
              <w:spacing w:line="280" w:lineRule="exact"/>
              <w:jc w:val="right"/>
              <w:outlineLvl w:val="1"/>
              <w:rPr>
                <w:rFonts w:hint="eastAsia" w:ascii="仿宋_GB2312" w:hAnsi="宋体" w:eastAsia="仿宋_GB2312"/>
                <w:kern w:val="0"/>
                <w:sz w:val="24"/>
                <w:highlight w:val="none"/>
                <w:lang w:val="en-US" w:eastAsia="zh-CN"/>
              </w:rPr>
            </w:pPr>
          </w:p>
        </w:tc>
        <w:tc>
          <w:tcPr>
            <w:tcW w:w="242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9433D1">
            <w:pPr>
              <w:widowControl/>
              <w:spacing w:line="280" w:lineRule="exact"/>
              <w:jc w:val="right"/>
              <w:outlineLvl w:val="1"/>
              <w:rPr>
                <w:rFonts w:hint="eastAsia" w:ascii="仿宋_GB2312" w:hAnsi="宋体" w:eastAsia="仿宋_GB2312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highlight w:val="none"/>
                <w:lang w:val="en-US" w:eastAsia="zh-CN"/>
              </w:rPr>
              <w:t xml:space="preserve"> 单位：万元</w:t>
            </w:r>
          </w:p>
        </w:tc>
      </w:tr>
      <w:tr w14:paraId="3544E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41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38D7B8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项目</w:t>
            </w:r>
          </w:p>
        </w:tc>
        <w:tc>
          <w:tcPr>
            <w:tcW w:w="35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6660B2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国有资本经营预算支出</w:t>
            </w:r>
          </w:p>
        </w:tc>
      </w:tr>
      <w:tr w14:paraId="03E0C4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35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C180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highlight w:val="none"/>
                <w:u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功能分类科目编码</w:t>
            </w:r>
          </w:p>
        </w:tc>
        <w:tc>
          <w:tcPr>
            <w:tcW w:w="184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5AD606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功能分类</w:t>
            </w:r>
          </w:p>
          <w:p w14:paraId="2CF87136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科目名称</w:t>
            </w:r>
          </w:p>
        </w:tc>
        <w:tc>
          <w:tcPr>
            <w:tcW w:w="11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561AF38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  <w:p w14:paraId="7FF3EBA6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合计</w:t>
            </w:r>
          </w:p>
        </w:tc>
        <w:tc>
          <w:tcPr>
            <w:tcW w:w="112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D7F2E6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  <w:p w14:paraId="0C37F68B">
            <w:pPr>
              <w:widowControl/>
              <w:spacing w:line="28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基本支出</w:t>
            </w:r>
          </w:p>
        </w:tc>
        <w:tc>
          <w:tcPr>
            <w:tcW w:w="1294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F89E25">
            <w:pPr>
              <w:widowControl/>
              <w:spacing w:line="28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</w:p>
          <w:p w14:paraId="310FCD05">
            <w:pPr>
              <w:widowControl/>
              <w:spacing w:line="280" w:lineRule="exact"/>
              <w:jc w:val="center"/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0"/>
                <w:szCs w:val="20"/>
                <w:highlight w:val="none"/>
                <w:vertAlign w:val="baseline"/>
                <w:lang w:val="en-US" w:eastAsia="zh-CN"/>
              </w:rPr>
              <w:t>项目支出</w:t>
            </w:r>
          </w:p>
        </w:tc>
      </w:tr>
      <w:tr w14:paraId="665B9B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40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52D2A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类</w:t>
            </w: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981F95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款</w:t>
            </w: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0E75E3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  <w:lang w:val="en-US" w:eastAsia="zh-CN"/>
              </w:rPr>
              <w:t>项</w:t>
            </w:r>
          </w:p>
        </w:tc>
        <w:tc>
          <w:tcPr>
            <w:tcW w:w="184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1C7F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24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64F74B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9455EC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295" w:type="dxa"/>
            <w:gridSpan w:val="3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50B4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highlight w:val="none"/>
                <w:u w:val="none"/>
              </w:rPr>
            </w:pPr>
          </w:p>
        </w:tc>
      </w:tr>
      <w:tr w14:paraId="32803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2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FB290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920E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3F2A4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49676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47D9A5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95EC3C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387E9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652106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4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23D45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652C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1498F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90762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7FC569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E48203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D5D3B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1FC95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28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52406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35F55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1EAE0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6F2E4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083CC4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2A02E7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8D46B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6F383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A5B02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E08D9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282D8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36F49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CD8ED1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FFDA22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463C7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70ABE3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93DE6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F76D7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33CA5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4C7E8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05F1AD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E53363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2E693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2B9AC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D0B47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B8DA5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C874C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2F336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ADBF2D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4BF79C7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74EC0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2A713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4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7EAA3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6D3F7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B2F88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DDFC5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91B12A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7B8A5E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E470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471FA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75869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9D775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5EC2C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B951D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05408D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5562BC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BE604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7F750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4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1811B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F57B8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BCA37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A28BF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B67846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9246A5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67EFC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5E638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0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411EA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3825F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F87A1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CB3DD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E6229F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8720DE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ABB32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41D07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6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EC760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E49B2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6D711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758B9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764A12B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FC4DD3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8613D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77FB9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4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D3331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E6F43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B3698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AAC75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4EFC499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5EFA41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4846F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061B3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6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DE129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582A9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E7BE7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1ABB4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258440A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373E3F2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17980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78051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42E54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64A96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001E3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C7AAF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0EA6F17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66F997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CEBE8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647FB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46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B3D79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4CC7F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9EE96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8F648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F4A35B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50B4546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FE6E7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  <w:tr w14:paraId="12FFA6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97" w:hRule="atLeast"/>
        </w:trPr>
        <w:tc>
          <w:tcPr>
            <w:tcW w:w="1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349E5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192F0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B16278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8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2DA4CC">
            <w:pPr>
              <w:widowControl/>
              <w:spacing w:line="280" w:lineRule="exact"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  <w:highlight w:val="none"/>
                <w:lang w:val="en-US" w:eastAsia="zh-CN"/>
              </w:rPr>
              <w:t>合计</w:t>
            </w:r>
          </w:p>
        </w:tc>
        <w:tc>
          <w:tcPr>
            <w:tcW w:w="11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764D3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 w14:paraId="11E995E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01696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</w:pPr>
          </w:p>
        </w:tc>
      </w:tr>
    </w:tbl>
    <w:p w14:paraId="18FF5FED">
      <w:pPr>
        <w:widowControl/>
        <w:spacing w:line="280" w:lineRule="exact"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  <w:lang w:val="en-US" w:eastAsia="zh-CN"/>
        </w:rPr>
      </w:pPr>
    </w:p>
    <w:p w14:paraId="7CC68AA0"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 w14:paraId="71F4FD86"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 w14:paraId="26FD3110"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 w14:paraId="11F2FD19"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 w14:paraId="72F3D375">
      <w:pPr>
        <w:keepNext w:val="0"/>
        <w:keepLines w:val="0"/>
        <w:widowControl/>
        <w:suppressLineNumbers w:val="0"/>
        <w:jc w:val="left"/>
        <w:textAlignment w:val="bottom"/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eastAsia="zh-CN" w:bidi="ar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表</w:t>
      </w:r>
      <w:r>
        <w:rPr>
          <w:rFonts w:hint="default" w:ascii="宋体" w:hAnsi="宋体" w:eastAsia="宋体" w:cs="宋体"/>
          <w:i w:val="0"/>
          <w:color w:val="000000"/>
          <w:kern w:val="0"/>
          <w:sz w:val="20"/>
          <w:szCs w:val="20"/>
          <w:highlight w:val="none"/>
          <w:u w:val="none"/>
          <w:lang w:eastAsia="zh-CN" w:bidi="ar"/>
        </w:rPr>
        <w:t>10</w:t>
      </w:r>
    </w:p>
    <w:p w14:paraId="7C5E41A8">
      <w:pPr>
        <w:widowControl/>
        <w:jc w:val="center"/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仿宋_GB2312" w:hAnsi="宋体" w:eastAsia="仿宋_GB2312"/>
          <w:b/>
          <w:kern w:val="0"/>
          <w:sz w:val="32"/>
          <w:szCs w:val="32"/>
          <w:highlight w:val="none"/>
        </w:rPr>
        <w:t>“三公”经费支出情况表</w:t>
      </w:r>
    </w:p>
    <w:p w14:paraId="060C90F7">
      <w:pPr>
        <w:widowControl/>
        <w:jc w:val="both"/>
        <w:rPr>
          <w:rFonts w:ascii="仿宋_GB2312" w:hAnsi="宋体" w:eastAsia="仿宋_GB2312"/>
          <w:kern w:val="0"/>
          <w:sz w:val="24"/>
          <w:highlight w:val="none"/>
        </w:rPr>
      </w:pPr>
      <w:r>
        <w:rPr>
          <w:rFonts w:hint="eastAsia" w:ascii="仿宋_GB2312" w:hAnsi="宋体" w:eastAsia="仿宋_GB2312"/>
          <w:kern w:val="0"/>
          <w:sz w:val="24"/>
          <w:highlight w:val="none"/>
        </w:rPr>
        <w:t>编制</w:t>
      </w:r>
      <w:r>
        <w:rPr>
          <w:rFonts w:hint="eastAsia" w:ascii="仿宋_GB2312" w:hAnsi="宋体" w:eastAsia="仿宋_GB2312"/>
          <w:kern w:val="0"/>
          <w:sz w:val="24"/>
          <w:highlight w:val="none"/>
          <w:lang w:eastAsia="zh-CN"/>
        </w:rPr>
        <w:t>单位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>：</w:t>
      </w:r>
      <w:r>
        <w:rPr>
          <w:rFonts w:hint="eastAsia" w:ascii="仿宋_GB2312" w:hAnsi="宋体" w:eastAsia="仿宋_GB2312" w:cs="宋体"/>
          <w:color w:val="000000"/>
          <w:kern w:val="0"/>
          <w:sz w:val="24"/>
          <w:highlight w:val="none"/>
          <w:lang w:val="en-US" w:eastAsia="zh-CN"/>
        </w:rPr>
        <w:t>洛浦县水利局</w:t>
      </w:r>
      <w:r>
        <w:rPr>
          <w:rFonts w:hint="eastAsia" w:ascii="仿宋_GB2312" w:hAnsi="宋体" w:eastAsia="仿宋_GB2312"/>
          <w:kern w:val="0"/>
          <w:sz w:val="24"/>
          <w:highlight w:val="none"/>
        </w:rPr>
        <w:t xml:space="preserve">                                             单位：万元</w:t>
      </w:r>
    </w:p>
    <w:tbl>
      <w:tblPr>
        <w:tblStyle w:val="5"/>
        <w:tblW w:w="9563" w:type="dxa"/>
        <w:tblInd w:w="-5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8"/>
        <w:gridCol w:w="1215"/>
        <w:gridCol w:w="1314"/>
        <w:gridCol w:w="1706"/>
        <w:gridCol w:w="1510"/>
      </w:tblGrid>
      <w:tr w14:paraId="20C00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vMerge w:val="restart"/>
            <w:noWrap w:val="0"/>
            <w:vAlign w:val="center"/>
          </w:tcPr>
          <w:p w14:paraId="1045A7B5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三公支出内容</w:t>
            </w:r>
          </w:p>
        </w:tc>
        <w:tc>
          <w:tcPr>
            <w:tcW w:w="1215" w:type="dxa"/>
            <w:vMerge w:val="restart"/>
            <w:noWrap w:val="0"/>
            <w:vAlign w:val="center"/>
          </w:tcPr>
          <w:p w14:paraId="7B3E9162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  <w:t>合计</w:t>
            </w:r>
          </w:p>
        </w:tc>
        <w:tc>
          <w:tcPr>
            <w:tcW w:w="4530" w:type="dxa"/>
            <w:gridSpan w:val="3"/>
            <w:noWrap w:val="0"/>
            <w:vAlign w:val="center"/>
          </w:tcPr>
          <w:p w14:paraId="7A4BF29F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  <w:t>资金来源</w:t>
            </w:r>
          </w:p>
        </w:tc>
      </w:tr>
      <w:tr w14:paraId="3121C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vMerge w:val="continue"/>
            <w:noWrap w:val="0"/>
            <w:vAlign w:val="top"/>
          </w:tcPr>
          <w:p w14:paraId="706ADDD7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215" w:type="dxa"/>
            <w:vMerge w:val="continue"/>
            <w:noWrap w:val="0"/>
            <w:vAlign w:val="top"/>
          </w:tcPr>
          <w:p w14:paraId="2708576A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center"/>
          </w:tcPr>
          <w:p w14:paraId="7D908E44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  <w:lang w:val="en-US" w:eastAsia="zh-Hans"/>
              </w:rPr>
              <w:t>一般公共预算</w:t>
            </w:r>
          </w:p>
        </w:tc>
        <w:tc>
          <w:tcPr>
            <w:tcW w:w="1706" w:type="dxa"/>
            <w:noWrap w:val="0"/>
            <w:vAlign w:val="center"/>
          </w:tcPr>
          <w:p w14:paraId="53FD453F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政府性基金</w:t>
            </w:r>
          </w:p>
        </w:tc>
        <w:tc>
          <w:tcPr>
            <w:tcW w:w="1510" w:type="dxa"/>
            <w:noWrap w:val="0"/>
            <w:vAlign w:val="center"/>
          </w:tcPr>
          <w:p w14:paraId="3749EA00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国有资本经营预算</w:t>
            </w:r>
          </w:p>
        </w:tc>
      </w:tr>
      <w:tr w14:paraId="38910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center"/>
          </w:tcPr>
          <w:p w14:paraId="3509A191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合计</w:t>
            </w:r>
          </w:p>
        </w:tc>
        <w:tc>
          <w:tcPr>
            <w:tcW w:w="1215" w:type="dxa"/>
            <w:noWrap w:val="0"/>
            <w:vAlign w:val="top"/>
          </w:tcPr>
          <w:p w14:paraId="7D816195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top"/>
          </w:tcPr>
          <w:p w14:paraId="7D366803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706" w:type="dxa"/>
            <w:noWrap w:val="0"/>
            <w:vAlign w:val="top"/>
          </w:tcPr>
          <w:p w14:paraId="50041C37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3FDAF1ED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  <w:tr w14:paraId="4C289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center"/>
          </w:tcPr>
          <w:p w14:paraId="21DF4E95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因公出国（境）费</w:t>
            </w:r>
          </w:p>
        </w:tc>
        <w:tc>
          <w:tcPr>
            <w:tcW w:w="1215" w:type="dxa"/>
            <w:noWrap w:val="0"/>
            <w:vAlign w:val="top"/>
          </w:tcPr>
          <w:p w14:paraId="2D3E2DF1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top"/>
          </w:tcPr>
          <w:p w14:paraId="60B79FE6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706" w:type="dxa"/>
            <w:noWrap w:val="0"/>
            <w:vAlign w:val="top"/>
          </w:tcPr>
          <w:p w14:paraId="617137F7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2184D787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  <w:tr w14:paraId="4FF4B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center"/>
          </w:tcPr>
          <w:p w14:paraId="26C12A82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公务接待费</w:t>
            </w:r>
          </w:p>
        </w:tc>
        <w:tc>
          <w:tcPr>
            <w:tcW w:w="1215" w:type="dxa"/>
            <w:noWrap w:val="0"/>
            <w:vAlign w:val="top"/>
          </w:tcPr>
          <w:p w14:paraId="585E49EC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top"/>
          </w:tcPr>
          <w:p w14:paraId="3D03162E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706" w:type="dxa"/>
            <w:noWrap w:val="0"/>
            <w:vAlign w:val="top"/>
          </w:tcPr>
          <w:p w14:paraId="5F8EE446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19ECBF54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  <w:tr w14:paraId="0FC25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center"/>
          </w:tcPr>
          <w:p w14:paraId="392BEBE0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公务用车购置及运行费</w:t>
            </w:r>
          </w:p>
          <w:p w14:paraId="7590FA4F">
            <w:pPr>
              <w:widowControl/>
              <w:jc w:val="center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（小计）</w:t>
            </w:r>
          </w:p>
        </w:tc>
        <w:tc>
          <w:tcPr>
            <w:tcW w:w="1215" w:type="dxa"/>
            <w:noWrap w:val="0"/>
            <w:vAlign w:val="top"/>
          </w:tcPr>
          <w:p w14:paraId="3F7E3DBE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top"/>
          </w:tcPr>
          <w:p w14:paraId="4EF6F9BC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706" w:type="dxa"/>
            <w:noWrap w:val="0"/>
            <w:vAlign w:val="top"/>
          </w:tcPr>
          <w:p w14:paraId="77247896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23D318EB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  <w:tr w14:paraId="6BB31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top"/>
          </w:tcPr>
          <w:p w14:paraId="2D267DCD">
            <w:pPr>
              <w:widowControl/>
              <w:ind w:firstLine="281" w:firstLineChars="100"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>其中：公务用车购置费</w:t>
            </w:r>
          </w:p>
        </w:tc>
        <w:tc>
          <w:tcPr>
            <w:tcW w:w="1215" w:type="dxa"/>
            <w:noWrap w:val="0"/>
            <w:vAlign w:val="top"/>
          </w:tcPr>
          <w:p w14:paraId="604C5D85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top"/>
          </w:tcPr>
          <w:p w14:paraId="14D35291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706" w:type="dxa"/>
            <w:noWrap w:val="0"/>
            <w:vAlign w:val="top"/>
          </w:tcPr>
          <w:p w14:paraId="51DCE788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7D952F61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  <w:tr w14:paraId="79570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18" w:type="dxa"/>
            <w:noWrap w:val="0"/>
            <w:vAlign w:val="top"/>
          </w:tcPr>
          <w:p w14:paraId="71B76DEA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 xml:space="preserve">     </w:t>
            </w:r>
            <w:r>
              <w:rPr>
                <w:rFonts w:hint="default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  <w:t xml:space="preserve"> 公务用车运行费</w:t>
            </w:r>
          </w:p>
        </w:tc>
        <w:tc>
          <w:tcPr>
            <w:tcW w:w="1215" w:type="dxa"/>
            <w:noWrap w:val="0"/>
            <w:vAlign w:val="top"/>
          </w:tcPr>
          <w:p w14:paraId="4FB54DC6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314" w:type="dxa"/>
            <w:noWrap w:val="0"/>
            <w:vAlign w:val="top"/>
          </w:tcPr>
          <w:p w14:paraId="1C73FECD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706" w:type="dxa"/>
            <w:noWrap w:val="0"/>
            <w:vAlign w:val="top"/>
          </w:tcPr>
          <w:p w14:paraId="7F351613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  <w:tc>
          <w:tcPr>
            <w:tcW w:w="1510" w:type="dxa"/>
            <w:noWrap w:val="0"/>
            <w:vAlign w:val="top"/>
          </w:tcPr>
          <w:p w14:paraId="1D28BA8E">
            <w:pPr>
              <w:widowControl/>
              <w:outlineLvl w:val="1"/>
              <w:rPr>
                <w:rFonts w:hint="eastAsia" w:ascii="仿宋_GB2312" w:hAnsi="宋体" w:eastAsia="仿宋_GB2312"/>
                <w:b/>
                <w:kern w:val="0"/>
                <w:sz w:val="28"/>
                <w:szCs w:val="32"/>
                <w:highlight w:val="none"/>
                <w:vertAlign w:val="baseline"/>
              </w:rPr>
            </w:pPr>
          </w:p>
        </w:tc>
      </w:tr>
    </w:tbl>
    <w:p w14:paraId="3C46BC8F"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32"/>
          <w:highlight w:val="none"/>
        </w:rPr>
      </w:pPr>
    </w:p>
    <w:p w14:paraId="18B2944A"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</w:pPr>
    </w:p>
    <w:p w14:paraId="4F67DB72">
      <w:pPr>
        <w:widowControl/>
        <w:spacing w:line="280" w:lineRule="exact"/>
        <w:jc w:val="left"/>
        <w:outlineLvl w:val="1"/>
        <w:rPr>
          <w:rFonts w:ascii="仿宋_GB2312" w:hAnsi="宋体" w:eastAsia="仿宋_GB2312"/>
          <w:kern w:val="0"/>
          <w:sz w:val="32"/>
          <w:szCs w:val="32"/>
          <w:highlight w:val="none"/>
        </w:rPr>
        <w:sectPr>
          <w:footerReference r:id="rId5" w:type="default"/>
          <w:pgSz w:w="11906" w:h="16838"/>
          <w:pgMar w:top="2098" w:right="1531" w:bottom="1984" w:left="1531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 w:start="56"/>
          <w:cols w:space="720" w:num="1"/>
          <w:docGrid w:linePitch="312" w:charSpace="0"/>
        </w:sectPr>
      </w:pPr>
    </w:p>
    <w:p w14:paraId="69AB3C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 xml:space="preserve">第三部分  </w:t>
      </w:r>
      <w:r>
        <w:rPr>
          <w:rFonts w:hint="eastAsia" w:ascii="黑体" w:hAnsi="黑体" w:eastAsia="黑体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年</w:t>
      </w:r>
      <w:r>
        <w:rPr>
          <w:rFonts w:hint="eastAsia" w:ascii="黑体" w:hAnsi="黑体" w:eastAsia="黑体"/>
          <w:kern w:val="0"/>
          <w:sz w:val="32"/>
          <w:szCs w:val="32"/>
          <w:highlight w:val="none"/>
          <w:lang w:eastAsia="zh-CN"/>
        </w:rPr>
        <w:t>洛浦县水利局单位</w:t>
      </w: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预算情况说明</w:t>
      </w:r>
    </w:p>
    <w:p w14:paraId="12051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outlineLvl w:val="9"/>
        <w:rPr>
          <w:rFonts w:ascii="黑体" w:hAnsi="黑体" w:eastAsia="黑体"/>
          <w:kern w:val="0"/>
          <w:sz w:val="32"/>
          <w:szCs w:val="32"/>
          <w:highlight w:val="none"/>
        </w:rPr>
      </w:pPr>
    </w:p>
    <w:p w14:paraId="6C776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 w:val="0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 w:val="0"/>
          <w:kern w:val="0"/>
          <w:sz w:val="32"/>
          <w:szCs w:val="32"/>
          <w:highlight w:val="none"/>
        </w:rPr>
        <w:t>一、关于</w:t>
      </w:r>
      <w:r>
        <w:rPr>
          <w:rFonts w:hint="eastAsia" w:ascii="黑体" w:hAnsi="黑体" w:eastAsia="黑体"/>
          <w:kern w:val="0"/>
          <w:sz w:val="32"/>
          <w:szCs w:val="32"/>
          <w:highlight w:val="none"/>
          <w:lang w:eastAsia="zh-CN"/>
        </w:rPr>
        <w:t>洛浦县水利局</w:t>
      </w:r>
      <w:r>
        <w:rPr>
          <w:rFonts w:hint="eastAsia" w:ascii="楷体_GB2312" w:hAnsi="楷体_GB2312" w:eastAsia="楷体_GB2312" w:cs="楷体_GB2312"/>
          <w:b/>
          <w:bCs w:val="0"/>
          <w:kern w:val="0"/>
          <w:sz w:val="32"/>
          <w:szCs w:val="32"/>
          <w:highlight w:val="none"/>
        </w:rPr>
        <w:t>部门</w:t>
      </w:r>
      <w:r>
        <w:rPr>
          <w:rFonts w:hint="eastAsia" w:ascii="楷体_GB2312" w:hAnsi="楷体_GB2312" w:eastAsia="楷体_GB2312" w:cs="楷体_GB2312"/>
          <w:b/>
          <w:bCs w:val="0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楷体_GB2312" w:hAnsi="楷体_GB2312" w:eastAsia="楷体_GB2312" w:cs="楷体_GB2312"/>
          <w:b/>
          <w:bCs w:val="0"/>
          <w:kern w:val="0"/>
          <w:sz w:val="32"/>
          <w:szCs w:val="32"/>
          <w:highlight w:val="none"/>
        </w:rPr>
        <w:t>年收支预算情况的总体说明</w:t>
      </w:r>
    </w:p>
    <w:p w14:paraId="74ACD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按照全口径预算的原则，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洛浦县水利局单位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年所有收入和支出均纳入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预算管理。收支总预算5813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.3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8万元。</w:t>
      </w:r>
    </w:p>
    <w:p w14:paraId="7BABE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收入预算包括：一般公共预算、 政府性基金预算、国有资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本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经营预算、财政专户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核拨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单位资金、财政拨款结转结余、非财政拨款结转结余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等。</w:t>
      </w:r>
    </w:p>
    <w:p w14:paraId="2F831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支出预算包括：一般公共服务支出、外交支出、国防支出、公共安全支出、教育支出、科学技术支出、文化旅游体育与传媒支出、社会保障和就业支出、社会保险基金支出、卫生健康支出、节能环保支出、城乡社区支出、农林水支出、交通运输支出、资源勘探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工业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信息等支出、商业服务业等支出、金融支出、援助其他地区支出、自然资源海洋气象等支出、住房保障支出、粮油物资储备支出、国有资本经营预算支出、灾害防治及应急管理支出、预备费、其他支出、转移性支出、债务还本支出、债务付息支出、债务发行费用支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Hans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抗疫特别国债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安排的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支出等。</w:t>
      </w:r>
    </w:p>
    <w:p w14:paraId="55D28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二、关于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eastAsia="zh-CN"/>
        </w:rPr>
        <w:t>洛浦县水利局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/>
        </w:rPr>
        <w:t>20223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年收入预算情况说明</w:t>
      </w:r>
    </w:p>
    <w:p w14:paraId="4321C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洛浦县水利局单位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收入预算   5813.94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元，其中：</w:t>
      </w:r>
    </w:p>
    <w:p w14:paraId="0E735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一般公共预算2571.69万元，占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44.23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%，比上年预算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减少751.118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 45.5 3%，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人员减少。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</w:t>
      </w:r>
    </w:p>
    <w:p w14:paraId="6885F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上级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一般公共预算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安排的转移支付资金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3242.24万元，占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55.76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%，比上年预算增加3242.24万元，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100 %，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主要原因是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财政项目资金结转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</w:t>
      </w:r>
    </w:p>
    <w:p w14:paraId="2EFD3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政府性基金预算未安排。</w:t>
      </w:r>
    </w:p>
    <w:p w14:paraId="342B9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三、关于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eastAsia="zh-CN"/>
        </w:rPr>
        <w:t>洛浦县水利局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年支出预算情况说明</w:t>
      </w:r>
    </w:p>
    <w:p w14:paraId="308EA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*部门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洛浦县水利局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年支出预算   5813.94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，其中：</w:t>
      </w:r>
    </w:p>
    <w:p w14:paraId="65A7C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基本支出1769.01  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30.42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%，比上年预算减少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67.53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24.85%，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人员减少。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    。</w:t>
      </w:r>
    </w:p>
    <w:p w14:paraId="1FB65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项目支出 4044.92万元，占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75.76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2558.59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31.03%，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预算水利基础设施项目增加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。</w:t>
      </w:r>
    </w:p>
    <w:p w14:paraId="47AF6F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四、关于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eastAsia="zh-CN"/>
        </w:rPr>
        <w:t>洛浦县水利局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年财政拨款收支预算情况的总体说明</w:t>
      </w:r>
    </w:p>
    <w:p w14:paraId="4AAFED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洛浦县水利局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年财政拨款收支总预算5813.94 万元。</w:t>
      </w:r>
    </w:p>
    <w:p w14:paraId="3046D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</w:pPr>
      <w:r>
        <w:rPr>
          <w:rFonts w:hint="default" w:ascii="仿宋_GB2312" w:hAnsi="宋体" w:eastAsia="仿宋_GB2312" w:cs="宋体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五、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  <w:t>关于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  <w:lang w:val="en-US" w:eastAsia="zh-CN"/>
        </w:rPr>
        <w:t>洛浦县水利局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  <w:t>年一般公共预算当年拨款情况说明</w:t>
      </w:r>
    </w:p>
    <w:p w14:paraId="433D9B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（一）一般公共预算当年拨款规模变化情况</w:t>
      </w:r>
    </w:p>
    <w:p w14:paraId="694F3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洛浦县水利局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年一般公共预算拨款合计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5813.94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万元，其中：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基本支出1769.01  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30.42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%，比上年预算减少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67.53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24.85%，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人员减少。</w:t>
      </w:r>
    </w:p>
    <w:p w14:paraId="2FDE5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项目支出 4044.92万元，占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75.76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%，比上年预算增加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2558.59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31.03%，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预算水利基础设施项目增加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。</w:t>
      </w:r>
    </w:p>
    <w:p w14:paraId="5E06D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</w:t>
      </w:r>
    </w:p>
    <w:p w14:paraId="132BD2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（二）一般公共预算当年拨款结构情况</w:t>
      </w:r>
    </w:p>
    <w:p w14:paraId="40A0C994">
      <w:pPr>
        <w:spacing w:before="103" w:line="277" w:lineRule="auto"/>
        <w:ind w:left="6" w:right="945" w:firstLine="496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4"/>
          <w:sz w:val="34"/>
          <w:szCs w:val="34"/>
        </w:rPr>
        <w:t>1</w:t>
      </w:r>
      <w:r>
        <w:rPr>
          <w:rFonts w:ascii="仿宋" w:hAnsi="仿宋" w:eastAsia="仿宋" w:cs="仿宋"/>
          <w:spacing w:val="12"/>
          <w:sz w:val="34"/>
          <w:szCs w:val="34"/>
        </w:rPr>
        <w:t>. 社会保障和就业支出(类)</w:t>
      </w:r>
      <w:r>
        <w:rPr>
          <w:rFonts w:hint="eastAsia" w:ascii="仿宋" w:hAnsi="仿宋" w:eastAsia="仿宋" w:cs="仿宋"/>
          <w:spacing w:val="12"/>
          <w:sz w:val="34"/>
          <w:szCs w:val="34"/>
          <w:lang w:val="en-US" w:eastAsia="zh-CN"/>
        </w:rPr>
        <w:t>209</w:t>
      </w:r>
      <w:r>
        <w:rPr>
          <w:rFonts w:ascii="仿宋" w:hAnsi="仿宋" w:eastAsia="仿宋" w:cs="仿宋"/>
          <w:spacing w:val="12"/>
          <w:sz w:val="34"/>
          <w:szCs w:val="34"/>
        </w:rPr>
        <w:t>万元，占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3.59</w:t>
      </w:r>
      <w:r>
        <w:rPr>
          <w:rFonts w:ascii="仿宋" w:hAnsi="仿宋" w:eastAsia="仿宋" w:cs="仿宋"/>
          <w:spacing w:val="-6"/>
          <w:sz w:val="34"/>
          <w:szCs w:val="34"/>
        </w:rPr>
        <w:t>%。</w:t>
      </w:r>
    </w:p>
    <w:p w14:paraId="2B8ED492">
      <w:pPr>
        <w:spacing w:before="1" w:line="222" w:lineRule="auto"/>
        <w:ind w:left="48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1"/>
          <w:sz w:val="34"/>
          <w:szCs w:val="34"/>
        </w:rPr>
        <w:t>2. 农林水支出(类)</w:t>
      </w:r>
      <w:r>
        <w:rPr>
          <w:rFonts w:hint="eastAsia" w:ascii="仿宋" w:hAnsi="仿宋" w:eastAsia="仿宋" w:cs="仿宋"/>
          <w:spacing w:val="11"/>
          <w:sz w:val="34"/>
          <w:szCs w:val="34"/>
        </w:rPr>
        <w:t>5517</w:t>
      </w:r>
      <w:r>
        <w:rPr>
          <w:rFonts w:hint="eastAsia" w:ascii="仿宋" w:hAnsi="仿宋" w:eastAsia="仿宋" w:cs="仿宋"/>
          <w:spacing w:val="11"/>
          <w:sz w:val="34"/>
          <w:szCs w:val="34"/>
          <w:lang w:val="en-US" w:eastAsia="zh-CN"/>
        </w:rPr>
        <w:t>.</w:t>
      </w:r>
      <w:r>
        <w:rPr>
          <w:rFonts w:hint="eastAsia" w:ascii="仿宋" w:hAnsi="仿宋" w:eastAsia="仿宋" w:cs="仿宋"/>
          <w:spacing w:val="11"/>
          <w:sz w:val="34"/>
          <w:szCs w:val="34"/>
        </w:rPr>
        <w:t>18</w:t>
      </w:r>
      <w:r>
        <w:rPr>
          <w:rFonts w:ascii="仿宋" w:hAnsi="仿宋" w:eastAsia="仿宋" w:cs="仿宋"/>
          <w:spacing w:val="11"/>
          <w:sz w:val="34"/>
          <w:szCs w:val="34"/>
        </w:rPr>
        <w:t>万元，</w:t>
      </w:r>
      <w:r>
        <w:rPr>
          <w:rFonts w:hint="eastAsia" w:ascii="仿宋" w:hAnsi="仿宋" w:eastAsia="仿宋" w:cs="仿宋"/>
          <w:spacing w:val="11"/>
          <w:sz w:val="34"/>
          <w:szCs w:val="34"/>
          <w:lang w:val="en-US" w:eastAsia="zh-CN"/>
        </w:rPr>
        <w:t>94.49</w:t>
      </w:r>
      <w:r>
        <w:rPr>
          <w:rFonts w:ascii="仿宋" w:hAnsi="仿宋" w:eastAsia="仿宋" w:cs="仿宋"/>
          <w:spacing w:val="11"/>
          <w:sz w:val="34"/>
          <w:szCs w:val="34"/>
        </w:rPr>
        <w:t>占%</w:t>
      </w:r>
      <w:r>
        <w:rPr>
          <w:rFonts w:ascii="仿宋" w:hAnsi="仿宋" w:eastAsia="仿宋" w:cs="仿宋"/>
          <w:spacing w:val="7"/>
          <w:sz w:val="34"/>
          <w:szCs w:val="34"/>
        </w:rPr>
        <w:t>。</w:t>
      </w:r>
    </w:p>
    <w:p w14:paraId="0BC6F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（三）一般公共预算当年拨款具体使用情况</w:t>
      </w:r>
    </w:p>
    <w:p w14:paraId="2F490EC8">
      <w:pPr>
        <w:spacing w:before="69" w:line="277" w:lineRule="auto"/>
        <w:ind w:right="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16"/>
          <w:sz w:val="34"/>
          <w:szCs w:val="34"/>
        </w:rPr>
        <w:t>1</w:t>
      </w:r>
      <w:r>
        <w:rPr>
          <w:rFonts w:ascii="仿宋" w:hAnsi="仿宋" w:eastAsia="仿宋" w:cs="仿宋"/>
          <w:spacing w:val="13"/>
          <w:sz w:val="34"/>
          <w:szCs w:val="34"/>
        </w:rPr>
        <w:t>.社会保障和就业支出(类)行政事业单位离退休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22"/>
          <w:sz w:val="34"/>
          <w:szCs w:val="34"/>
        </w:rPr>
        <w:t>(款)机关事业单位基本养老保险缴费支出(项</w:t>
      </w:r>
      <w:r>
        <w:rPr>
          <w:rFonts w:hint="eastAsia" w:ascii="仿宋" w:hAnsi="仿宋" w:eastAsia="仿宋" w:cs="仿宋"/>
          <w:spacing w:val="22"/>
          <w:sz w:val="34"/>
          <w:szCs w:val="34"/>
          <w:lang w:eastAsia="zh-CN"/>
        </w:rPr>
        <w:t>）：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1"/>
          <w:sz w:val="34"/>
          <w:szCs w:val="34"/>
        </w:rPr>
        <w:t>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1"/>
          <w:sz w:val="34"/>
          <w:szCs w:val="34"/>
        </w:rPr>
        <w:t>年预算数为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209</w:t>
      </w:r>
      <w:r>
        <w:rPr>
          <w:rFonts w:ascii="仿宋" w:hAnsi="仿宋" w:eastAsia="仿宋" w:cs="仿宋"/>
          <w:sz w:val="34"/>
          <w:szCs w:val="34"/>
        </w:rPr>
        <w:t>万元，比上年预算数</w:t>
      </w:r>
      <w:r>
        <w:rPr>
          <w:rFonts w:hint="eastAsia" w:ascii="仿宋" w:hAnsi="仿宋" w:eastAsia="仿宋" w:cs="仿宋"/>
          <w:sz w:val="34"/>
          <w:szCs w:val="34"/>
          <w:lang w:val="en-US" w:eastAsia="zh-CN"/>
        </w:rPr>
        <w:t>增加45.15</w:t>
      </w:r>
      <w:r>
        <w:rPr>
          <w:rFonts w:ascii="仿宋" w:hAnsi="仿宋" w:eastAsia="仿宋" w:cs="仿宋"/>
          <w:spacing w:val="-6"/>
          <w:sz w:val="34"/>
          <w:szCs w:val="34"/>
        </w:rPr>
        <w:t>万元，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增加13.51</w:t>
      </w:r>
      <w:r>
        <w:rPr>
          <w:rFonts w:ascii="仿宋" w:hAnsi="仿宋" w:eastAsia="仿宋" w:cs="仿宋"/>
          <w:spacing w:val="-6"/>
          <w:sz w:val="34"/>
          <w:szCs w:val="34"/>
        </w:rPr>
        <w:t>%，主要原因是：人员</w:t>
      </w:r>
      <w:r>
        <w:rPr>
          <w:rFonts w:hint="eastAsia" w:ascii="仿宋" w:hAnsi="仿宋" w:eastAsia="仿宋" w:cs="仿宋"/>
          <w:spacing w:val="-14"/>
          <w:sz w:val="34"/>
          <w:szCs w:val="34"/>
          <w:lang w:val="en-US" w:eastAsia="zh-CN"/>
        </w:rPr>
        <w:t>招聘</w:t>
      </w:r>
      <w:r>
        <w:rPr>
          <w:rFonts w:ascii="仿宋" w:hAnsi="仿宋" w:eastAsia="仿宋" w:cs="仿宋"/>
          <w:spacing w:val="-10"/>
          <w:sz w:val="34"/>
          <w:szCs w:val="34"/>
        </w:rPr>
        <w:t>等原因。</w:t>
      </w:r>
    </w:p>
    <w:p w14:paraId="0C1D6814">
      <w:pPr>
        <w:spacing w:before="186" w:line="283" w:lineRule="auto"/>
        <w:ind w:left="9" w:right="65" w:firstLine="476"/>
        <w:rPr>
          <w:rFonts w:hint="default" w:ascii="仿宋" w:hAnsi="仿宋" w:eastAsia="仿宋" w:cs="仿宋"/>
          <w:color w:val="auto"/>
          <w:sz w:val="34"/>
          <w:szCs w:val="34"/>
          <w:lang w:val="en-US" w:eastAsia="zh-CN"/>
        </w:rPr>
      </w:pPr>
      <w:r>
        <w:rPr>
          <w:rFonts w:ascii="仿宋" w:hAnsi="仿宋" w:eastAsia="仿宋" w:cs="仿宋"/>
          <w:spacing w:val="16"/>
          <w:sz w:val="34"/>
          <w:szCs w:val="34"/>
        </w:rPr>
        <w:t>2</w:t>
      </w:r>
      <w:r>
        <w:rPr>
          <w:rFonts w:ascii="仿宋" w:hAnsi="仿宋" w:eastAsia="仿宋" w:cs="仿宋"/>
          <w:spacing w:val="14"/>
          <w:sz w:val="34"/>
          <w:szCs w:val="34"/>
        </w:rPr>
        <w:t>.</w:t>
      </w:r>
      <w:r>
        <w:rPr>
          <w:rFonts w:ascii="仿宋" w:hAnsi="仿宋" w:eastAsia="仿宋" w:cs="仿宋"/>
          <w:spacing w:val="39"/>
          <w:sz w:val="34"/>
          <w:szCs w:val="34"/>
        </w:rPr>
        <w:t>农林水支出(类)水利(款)行政运行(项</w:t>
      </w:r>
      <w:r>
        <w:rPr>
          <w:rFonts w:ascii="仿宋" w:hAnsi="仿宋" w:eastAsia="仿宋" w:cs="仿宋"/>
          <w:spacing w:val="-1"/>
          <w:sz w:val="34"/>
          <w:szCs w:val="34"/>
        </w:rPr>
        <w:t>):202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3</w:t>
      </w:r>
      <w:r>
        <w:rPr>
          <w:rFonts w:ascii="仿宋" w:hAnsi="仿宋" w:eastAsia="仿宋" w:cs="仿宋"/>
          <w:spacing w:val="-1"/>
          <w:sz w:val="34"/>
          <w:szCs w:val="34"/>
        </w:rPr>
        <w:t>年预算数为</w:t>
      </w:r>
      <w:r>
        <w:rPr>
          <w:rFonts w:hint="eastAsia" w:ascii="仿宋" w:hAnsi="仿宋" w:eastAsia="仿宋" w:cs="仿宋"/>
          <w:spacing w:val="-1"/>
          <w:sz w:val="34"/>
          <w:szCs w:val="34"/>
          <w:lang w:val="en-US" w:eastAsia="zh-CN"/>
        </w:rPr>
        <w:t>1560.01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万元</w:t>
      </w:r>
      <w:r>
        <w:rPr>
          <w:rFonts w:hint="eastAsia" w:ascii="仿宋" w:hAnsi="仿宋" w:eastAsia="仿宋" w:cs="仿宋"/>
          <w:color w:val="auto"/>
          <w:spacing w:val="-1"/>
          <w:sz w:val="34"/>
          <w:szCs w:val="34"/>
          <w:lang w:eastAsia="zh-CN"/>
        </w:rPr>
        <w:t>，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比</w:t>
      </w:r>
      <w:r>
        <w:rPr>
          <w:rFonts w:ascii="仿宋" w:hAnsi="仿宋" w:eastAsia="仿宋" w:cs="仿宋"/>
          <w:color w:val="auto"/>
          <w:sz w:val="34"/>
          <w:szCs w:val="34"/>
        </w:rPr>
        <w:t>上年预算数</w:t>
      </w:r>
      <w:r>
        <w:rPr>
          <w:rFonts w:hint="eastAsia" w:ascii="仿宋" w:hAnsi="仿宋" w:eastAsia="仿宋" w:cs="仿宋"/>
          <w:color w:val="auto"/>
          <w:sz w:val="34"/>
          <w:szCs w:val="34"/>
          <w:lang w:val="en-US" w:eastAsia="zh-CN"/>
        </w:rPr>
        <w:t>减少1523.09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万元，</w:t>
      </w:r>
      <w:r>
        <w:rPr>
          <w:rFonts w:hint="eastAsia" w:ascii="仿宋" w:hAnsi="仿宋" w:eastAsia="仿宋" w:cs="仿宋"/>
          <w:color w:val="auto"/>
          <w:spacing w:val="-6"/>
          <w:sz w:val="34"/>
          <w:szCs w:val="34"/>
          <w:lang w:val="en-US" w:eastAsia="zh-CN"/>
        </w:rPr>
        <w:t>下降6.88</w:t>
      </w:r>
      <w:r>
        <w:rPr>
          <w:rFonts w:ascii="仿宋" w:hAnsi="仿宋" w:eastAsia="仿宋" w:cs="仿宋"/>
          <w:color w:val="auto"/>
          <w:spacing w:val="-6"/>
          <w:sz w:val="34"/>
          <w:szCs w:val="34"/>
        </w:rPr>
        <w:t>%，主要原因是：本年度做</w:t>
      </w:r>
      <w:r>
        <w:rPr>
          <w:rFonts w:ascii="仿宋" w:hAnsi="仿宋" w:eastAsia="仿宋" w:cs="仿宋"/>
          <w:color w:val="auto"/>
          <w:spacing w:val="-1"/>
          <w:sz w:val="34"/>
          <w:szCs w:val="34"/>
        </w:rPr>
        <w:t>预</w:t>
      </w:r>
      <w:r>
        <w:rPr>
          <w:rFonts w:ascii="仿宋" w:hAnsi="仿宋" w:eastAsia="仿宋" w:cs="仿宋"/>
          <w:color w:val="auto"/>
          <w:spacing w:val="-3"/>
          <w:sz w:val="34"/>
          <w:szCs w:val="34"/>
        </w:rPr>
        <w:t>算支出</w:t>
      </w:r>
      <w:r>
        <w:rPr>
          <w:rFonts w:hint="eastAsia" w:ascii="仿宋" w:hAnsi="仿宋" w:eastAsia="仿宋" w:cs="仿宋"/>
          <w:color w:val="auto"/>
          <w:spacing w:val="-3"/>
          <w:sz w:val="34"/>
          <w:szCs w:val="34"/>
          <w:lang w:val="en-US" w:eastAsia="zh-CN"/>
        </w:rPr>
        <w:t>减少长期临聘工资预算数。</w:t>
      </w:r>
    </w:p>
    <w:p w14:paraId="0B51566D">
      <w:pPr>
        <w:spacing w:before="5" w:line="283" w:lineRule="auto"/>
        <w:ind w:left="9" w:right="90" w:firstLine="473"/>
        <w:rPr>
          <w:rFonts w:ascii="仿宋" w:hAnsi="仿宋" w:eastAsia="仿宋" w:cs="仿宋"/>
          <w:sz w:val="7"/>
          <w:szCs w:val="7"/>
        </w:rPr>
      </w:pPr>
    </w:p>
    <w:p w14:paraId="6CC17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六、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楷体_GB2312" w:hAnsi="楷体_GB2312" w:eastAsia="楷体_GB2312" w:cs="楷体_GB2312"/>
          <w:b/>
          <w:bCs/>
          <w:spacing w:val="-6"/>
          <w:kern w:val="0"/>
          <w:sz w:val="32"/>
          <w:szCs w:val="32"/>
          <w:highlight w:val="none"/>
        </w:rPr>
        <w:t>年一般公共预算基本支出情况说明</w:t>
      </w:r>
    </w:p>
    <w:p w14:paraId="403025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16" w:firstLineChars="200"/>
        <w:jc w:val="both"/>
        <w:textAlignment w:val="auto"/>
        <w:rPr>
          <w:rFonts w:ascii="仿宋_GB2312" w:hAnsi="宋体" w:eastAsia="仿宋_GB2312" w:cs="宋体"/>
          <w:spacing w:val="-6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  <w:highlight w:val="none"/>
        </w:rPr>
        <w:t>年一般公共预算基本支出5813</w:t>
      </w: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  <w:highlight w:val="none"/>
        </w:rPr>
        <w:t>94万元， 其中：</w:t>
      </w:r>
    </w:p>
    <w:p w14:paraId="424F923C">
      <w:pPr>
        <w:pStyle w:val="3"/>
        <w:keepNext w:val="0"/>
        <w:keepLines w:val="0"/>
        <w:widowControl/>
        <w:suppressLineNumbers w:val="0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人员经费1766.39万元，主要包括：基本工资、津贴补贴、奖金、伙食补助费、绩效工资、机关事业单位基本养老保险缴费、职业年金缴费、职工基本医疗保险缴费、公务员医疗补助缴费、其他社会保障缴费、住房公积金、医疗费、其他工资福利支出、离休费、退休费、退职（役）费、生活补助、救济费、医疗费补助、助学金、奖励金、个人农业生产补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Hans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其他对个人和家庭的补助等。</w:t>
      </w:r>
    </w:p>
    <w:p w14:paraId="17379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公用经费2.62万元，主要包括：办公费、工会经费、福利费、公务用车运行维护费等。</w:t>
      </w:r>
    </w:p>
    <w:p w14:paraId="72F8C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color w:val="auto"/>
          <w:spacing w:val="-6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kern w:val="0"/>
          <w:sz w:val="32"/>
          <w:szCs w:val="32"/>
          <w:highlight w:val="none"/>
        </w:rPr>
        <w:t>七、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-6"/>
          <w:kern w:val="0"/>
          <w:sz w:val="32"/>
          <w:szCs w:val="32"/>
          <w:highlight w:val="none"/>
        </w:rPr>
        <w:t>关于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-6"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楷体_GB2312" w:hAnsi="楷体_GB2312" w:eastAsia="楷体_GB2312" w:cs="楷体_GB2312"/>
          <w:b/>
          <w:bCs/>
          <w:color w:val="auto"/>
          <w:spacing w:val="-6"/>
          <w:kern w:val="0"/>
          <w:sz w:val="32"/>
          <w:szCs w:val="32"/>
          <w:highlight w:val="none"/>
        </w:rPr>
        <w:t>年一般公共预算项目支出情况说明</w:t>
      </w:r>
    </w:p>
    <w:p w14:paraId="79F201DC">
      <w:pPr>
        <w:spacing w:before="9" w:line="276" w:lineRule="auto"/>
        <w:ind w:left="9" w:right="95" w:firstLine="485"/>
        <w:outlineLvl w:val="2"/>
        <w:rPr>
          <w:rFonts w:hint="default" w:ascii="仿宋" w:hAnsi="仿宋" w:eastAsia="仿宋" w:cs="仿宋"/>
          <w:spacing w:val="-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项目名称：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中央水利发展资金</w:t>
      </w:r>
    </w:p>
    <w:p w14:paraId="0E7EF91A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设立的政策依据：根据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原渠道使用扶贫资金-和地财农【2022】41号</w:t>
      </w:r>
    </w:p>
    <w:p w14:paraId="65D6D66D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预算安排规模：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148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万元</w:t>
      </w:r>
    </w:p>
    <w:p w14:paraId="54BBE8E2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项目承担单位：洛浦县水利局</w:t>
      </w:r>
    </w:p>
    <w:p w14:paraId="329852F2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资金分配情况：渠道每年维护养护经费68.68万元</w:t>
      </w:r>
    </w:p>
    <w:p w14:paraId="1FBAE7FD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4"/>
          <w:szCs w:val="34"/>
        </w:rPr>
      </w:pPr>
      <w:r>
        <w:rPr>
          <w:rFonts w:hint="eastAsia" w:ascii="仿宋" w:hAnsi="仿宋" w:eastAsia="仿宋" w:cs="仿宋"/>
          <w:spacing w:val="-6"/>
          <w:sz w:val="34"/>
          <w:szCs w:val="34"/>
        </w:rPr>
        <w:t>资金执行时间：202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3</w:t>
      </w:r>
      <w:r>
        <w:rPr>
          <w:rFonts w:hint="eastAsia" w:ascii="仿宋" w:hAnsi="仿宋" w:eastAsia="仿宋" w:cs="仿宋"/>
          <w:spacing w:val="-6"/>
          <w:sz w:val="34"/>
          <w:szCs w:val="34"/>
        </w:rPr>
        <w:t>年1月1日-202</w:t>
      </w:r>
      <w:r>
        <w:rPr>
          <w:rFonts w:hint="eastAsia" w:ascii="仿宋" w:hAnsi="仿宋" w:eastAsia="仿宋" w:cs="仿宋"/>
          <w:spacing w:val="-6"/>
          <w:sz w:val="34"/>
          <w:szCs w:val="34"/>
          <w:lang w:val="en-US" w:eastAsia="zh-CN"/>
        </w:rPr>
        <w:t>3</w:t>
      </w:r>
      <w:r>
        <w:rPr>
          <w:rFonts w:hint="eastAsia" w:ascii="仿宋" w:hAnsi="仿宋" w:eastAsia="仿宋" w:cs="仿宋"/>
          <w:spacing w:val="-6"/>
          <w:sz w:val="34"/>
          <w:szCs w:val="34"/>
        </w:rPr>
        <w:t>年12月31日</w:t>
      </w:r>
    </w:p>
    <w:p w14:paraId="74B2E962">
      <w:pPr>
        <w:rPr>
          <w:rFonts w:hint="eastAsia" w:ascii="仿宋" w:hAnsi="仿宋" w:eastAsia="仿宋" w:cs="仿宋"/>
          <w:sz w:val="28"/>
          <w:szCs w:val="28"/>
        </w:rPr>
      </w:pPr>
    </w:p>
    <w:p w14:paraId="6B8884EA">
      <w:pPr>
        <w:spacing w:before="9" w:line="276" w:lineRule="auto"/>
        <w:ind w:left="9" w:right="95" w:firstLine="485"/>
        <w:outlineLvl w:val="2"/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</w:pPr>
    </w:p>
    <w:p w14:paraId="73288029">
      <w:pPr>
        <w:spacing w:before="9" w:line="276" w:lineRule="auto"/>
        <w:ind w:left="9" w:right="95" w:firstLine="485"/>
        <w:outlineLvl w:val="2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项目名称：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自治区水利发展资金</w:t>
      </w:r>
    </w:p>
    <w:p w14:paraId="6AE98D21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设立的政策依据：根据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和地财农【2023】10号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文件</w:t>
      </w:r>
    </w:p>
    <w:p w14:paraId="3BB2EC88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预算安排规模：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317.68</w:t>
      </w:r>
      <w:r>
        <w:rPr>
          <w:rFonts w:hint="eastAsia" w:ascii="仿宋" w:hAnsi="仿宋" w:eastAsia="仿宋" w:cs="仿宋"/>
          <w:spacing w:val="-6"/>
          <w:sz w:val="32"/>
          <w:szCs w:val="32"/>
        </w:rPr>
        <w:t xml:space="preserve"> 万元</w:t>
      </w:r>
    </w:p>
    <w:p w14:paraId="196EF3CF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项目承担单位：洛浦县水利局</w:t>
      </w:r>
    </w:p>
    <w:p w14:paraId="12EEB2CC">
      <w:pPr>
        <w:spacing w:before="9" w:line="276" w:lineRule="auto"/>
        <w:ind w:left="9" w:right="95" w:firstLine="485"/>
        <w:rPr>
          <w:rFonts w:hint="default" w:ascii="仿宋" w:hAnsi="仿宋" w:eastAsia="仿宋" w:cs="仿宋"/>
          <w:spacing w:val="-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资金分配情況：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发放公益性人员工资和社保</w:t>
      </w:r>
    </w:p>
    <w:p w14:paraId="56BB55BB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资金执行时间：202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年1月1日-202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年12 月31日</w:t>
      </w:r>
    </w:p>
    <w:p w14:paraId="5223D0B8">
      <w:pPr>
        <w:rPr>
          <w:rFonts w:hint="eastAsia" w:ascii="仿宋" w:hAnsi="仿宋" w:eastAsia="仿宋" w:cs="仿宋"/>
          <w:sz w:val="30"/>
          <w:szCs w:val="30"/>
        </w:rPr>
      </w:pPr>
    </w:p>
    <w:p w14:paraId="4A9773C6">
      <w:pPr>
        <w:spacing w:before="9" w:line="276" w:lineRule="auto"/>
        <w:ind w:left="9" w:right="95" w:firstLine="485"/>
        <w:outlineLvl w:val="2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项目名称：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自治区水利发展资金</w:t>
      </w:r>
    </w:p>
    <w:p w14:paraId="25DC1DC1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设立的政策依据：根据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和地财农【2023】10号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文件</w:t>
      </w:r>
    </w:p>
    <w:p w14:paraId="6715E246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预算安排规模：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万元</w:t>
      </w:r>
    </w:p>
    <w:p w14:paraId="4C5DBC8A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项目承担单位：洛浦县水利局</w:t>
      </w:r>
    </w:p>
    <w:p w14:paraId="693C7874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资金分配情況：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支付水厂电费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等</w:t>
      </w:r>
    </w:p>
    <w:p w14:paraId="05D93D13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资金执行时间：202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年1月1日-202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年12月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00</w:t>
      </w:r>
    </w:p>
    <w:p w14:paraId="5792715D">
      <w:pPr>
        <w:spacing w:before="9" w:line="276" w:lineRule="auto"/>
        <w:ind w:left="9" w:right="95" w:firstLine="485"/>
        <w:outlineLvl w:val="2"/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</w:pPr>
    </w:p>
    <w:p w14:paraId="352D6B40">
      <w:pPr>
        <w:spacing w:before="9" w:line="276" w:lineRule="auto"/>
        <w:ind w:left="9" w:right="95" w:firstLine="485"/>
        <w:outlineLvl w:val="2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项目名称：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自治区水利发展资金</w:t>
      </w:r>
    </w:p>
    <w:p w14:paraId="5DC08A83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设立的政策依据：根据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和地财农【2023】10号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文件</w:t>
      </w:r>
    </w:p>
    <w:p w14:paraId="73BE1367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预算安排规模：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237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万元</w:t>
      </w:r>
    </w:p>
    <w:p w14:paraId="4119E567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项目承担单位：洛浦县水利局</w:t>
      </w:r>
    </w:p>
    <w:p w14:paraId="3D78833F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资金分配情況：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分配与水旱灾害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等</w:t>
      </w:r>
    </w:p>
    <w:p w14:paraId="4446BDB0">
      <w:pPr>
        <w:spacing w:before="9" w:line="276" w:lineRule="auto"/>
        <w:ind w:left="9" w:right="95" w:firstLine="485"/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资金执行时间：202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年1月1日-202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年12月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00</w:t>
      </w:r>
    </w:p>
    <w:p w14:paraId="135CEE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Hans"/>
        </w:rPr>
      </w:pPr>
    </w:p>
    <w:p w14:paraId="5C2F97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Hans"/>
        </w:rPr>
        <w:t>八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、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年政府性基金预算拨款情况说明</w:t>
      </w:r>
    </w:p>
    <w:p w14:paraId="7B0027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年没有使用政府性基金预算拨款安排的支出，政府性基金预算支出情况表为空表。</w:t>
      </w:r>
    </w:p>
    <w:p w14:paraId="0E1E1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年政府性基金支出预算支出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万元。与上年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相比增加（减少）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万元，增长（减少）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 %。</w:t>
      </w:r>
    </w:p>
    <w:p w14:paraId="6D37A1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Hans"/>
        </w:rPr>
        <w:t>九、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关于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国有资本经营预算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拨款情况说明</w:t>
      </w:r>
    </w:p>
    <w:p w14:paraId="5E570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年年没有使用国有资本经营预算拨款安排的支出，国有资本经营预算支出情况表为空表。</w:t>
      </w:r>
    </w:p>
    <w:p w14:paraId="6D2DD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年年国有资本经营预算支出  万元。与上年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相比增加（减少）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万元，增长（减少）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%。主要原因是  。其中： </w:t>
      </w:r>
    </w:p>
    <w:p w14:paraId="7491E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Hans"/>
        </w:rPr>
        <w:t>十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、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年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“三公”经费预算情况说明</w:t>
      </w:r>
    </w:p>
    <w:p w14:paraId="14D0B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洛浦县水利局2023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“三公”经费数为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万元，其中：因公出国（境）费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万元，公务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</w:rPr>
        <w:t>用车购置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eastAsia="zh-CN"/>
        </w:rPr>
        <w:t>费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万元，公务用车运行费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万元，公务接待费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万元。</w:t>
      </w:r>
    </w:p>
    <w:p w14:paraId="16BAF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“三公”经费比上年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Hans"/>
        </w:rPr>
        <w:t>预算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增长（下降）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其中：因公出国（境）费增加（减少）   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增长（下降）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0 %，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   ；公务用车购置费增加（减少）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，增长（下降）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 0 %，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主要原因是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公务用车运行费增加（减少）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 0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增长（下降）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  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   ；公务接待费增加（减少）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 xml:space="preserve"> 0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万元，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增长（下降）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  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     。</w:t>
      </w:r>
    </w:p>
    <w:p w14:paraId="403BD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  <w:lang w:val="en-US" w:eastAsia="zh-Hans"/>
        </w:rPr>
        <w:t>十一</w:t>
      </w: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highlight w:val="none"/>
        </w:rPr>
        <w:t>、其他重要事项的情况说明</w:t>
      </w:r>
    </w:p>
    <w:p w14:paraId="4671D7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（一）机关运行经费情况</w:t>
      </w:r>
    </w:p>
    <w:p w14:paraId="146B9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洛浦县水利局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本级及下属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家行政单位和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家事业单位的机关运行经费财政拨款预算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2.62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万元，比上年预算减少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17.5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万元，下降   %。主要原因是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减少了长期临聘人员工资预算数。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                  。</w:t>
      </w:r>
    </w:p>
    <w:p w14:paraId="6E5BF6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（二）政府采购情况</w:t>
      </w:r>
    </w:p>
    <w:p w14:paraId="2C335C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洛浦县水利局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政府采购预算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万元，其中：政府采购货物预算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万元，政府采购工程预算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万元，政府采购服务预算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万元。</w:t>
      </w:r>
    </w:p>
    <w:p w14:paraId="48062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Hans"/>
        </w:rPr>
      </w:pPr>
      <w:r>
        <w:rPr>
          <w:rFonts w:hint="eastAsia" w:ascii="仿宋_GB2312" w:hAnsi="仿宋_GB2312" w:eastAsia="仿宋_GB2312" w:cs="仿宋_GB2312"/>
          <w:sz w:val="32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highlight w:val="none"/>
        </w:rPr>
        <w:t>年度本</w:t>
      </w:r>
      <w:r>
        <w:rPr>
          <w:rFonts w:hint="eastAsia" w:ascii="仿宋_GB2312" w:hAnsi="仿宋_GB2312" w:eastAsia="仿宋_GB2312" w:cs="仿宋_GB2312"/>
          <w:sz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highlight w:val="none"/>
        </w:rPr>
        <w:t>面向中小企业预留政府采购项目预算金额万元，其中：面向小微企业预留政府采购项目预算金额</w:t>
      </w:r>
      <w:r>
        <w:rPr>
          <w:rFonts w:hint="eastAsia" w:ascii="仿宋_GB2312" w:hAnsi="仿宋_GB2312" w:eastAsia="仿宋_GB2312" w:cs="仿宋_GB2312"/>
          <w:sz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highlight w:val="none"/>
        </w:rPr>
        <w:t xml:space="preserve"> 万元</w:t>
      </w:r>
      <w:r>
        <w:rPr>
          <w:rFonts w:hint="eastAsia" w:ascii="仿宋_GB2312" w:hAnsi="仿宋_GB2312" w:eastAsia="仿宋_GB2312" w:cs="仿宋_GB2312"/>
          <w:sz w:val="32"/>
          <w:highlight w:val="none"/>
          <w:lang w:eastAsia="zh-Hans"/>
        </w:rPr>
        <w:t>。</w:t>
      </w:r>
    </w:p>
    <w:p w14:paraId="4A994D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（三）国有资产占用使用情况</w:t>
      </w:r>
    </w:p>
    <w:p w14:paraId="6F224A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截至202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年底，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洛浦县水利局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及下属各预算单位占用使用国有资产总体情况为</w:t>
      </w:r>
    </w:p>
    <w:p w14:paraId="178753A1">
      <w:pPr>
        <w:spacing w:line="242" w:lineRule="auto"/>
        <w:ind w:left="498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1.房屋32772</w:t>
      </w:r>
      <w:r>
        <w:rPr>
          <w:rFonts w:ascii="仿宋" w:hAnsi="仿宋" w:eastAsia="仿宋" w:cs="仿宋"/>
          <w:spacing w:val="-3"/>
          <w:sz w:val="34"/>
          <w:szCs w:val="34"/>
        </w:rPr>
        <w:t>平</w:t>
      </w:r>
      <w:r>
        <w:rPr>
          <w:rFonts w:ascii="仿宋" w:hAnsi="仿宋" w:eastAsia="仿宋" w:cs="仿宋"/>
          <w:spacing w:val="-2"/>
          <w:sz w:val="34"/>
          <w:szCs w:val="34"/>
        </w:rPr>
        <w:t>方米，价值3170.40万元。</w:t>
      </w:r>
    </w:p>
    <w:p w14:paraId="444F09DA">
      <w:pPr>
        <w:spacing w:before="62" w:line="277" w:lineRule="auto"/>
        <w:ind w:left="11" w:right="265" w:firstLine="465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2.车辆34辆，价值 242.2</w:t>
      </w:r>
      <w:r>
        <w:rPr>
          <w:rFonts w:ascii="仿宋" w:hAnsi="仿宋" w:eastAsia="仿宋" w:cs="仿宋"/>
          <w:sz w:val="34"/>
          <w:szCs w:val="34"/>
        </w:rPr>
        <w:t xml:space="preserve">5万元；其中：一般公务用 </w:t>
      </w:r>
      <w:r>
        <w:rPr>
          <w:rFonts w:ascii="仿宋" w:hAnsi="仿宋" w:eastAsia="仿宋" w:cs="仿宋"/>
          <w:spacing w:val="-2"/>
          <w:sz w:val="34"/>
          <w:szCs w:val="34"/>
        </w:rPr>
        <w:t>车0辆，价</w:t>
      </w:r>
      <w:r>
        <w:rPr>
          <w:rFonts w:ascii="仿宋" w:hAnsi="仿宋" w:eastAsia="仿宋" w:cs="仿宋"/>
          <w:spacing w:val="-1"/>
          <w:sz w:val="34"/>
          <w:szCs w:val="34"/>
        </w:rPr>
        <w:t>值 0万元；执法执勤用车0辆，价值 0万元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-3"/>
          <w:sz w:val="34"/>
          <w:szCs w:val="34"/>
        </w:rPr>
        <w:t>；其他车辆 34辆，价值242.25万元</w:t>
      </w:r>
      <w:r>
        <w:rPr>
          <w:rFonts w:ascii="仿宋" w:hAnsi="仿宋" w:eastAsia="仿宋" w:cs="仿宋"/>
          <w:spacing w:val="-1"/>
          <w:sz w:val="34"/>
          <w:szCs w:val="34"/>
        </w:rPr>
        <w:t>。</w:t>
      </w:r>
    </w:p>
    <w:p w14:paraId="5C80E53A">
      <w:pPr>
        <w:spacing w:before="1" w:line="225" w:lineRule="auto"/>
        <w:ind w:left="480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4"/>
          <w:sz w:val="34"/>
          <w:szCs w:val="34"/>
        </w:rPr>
        <w:t>3.</w:t>
      </w:r>
      <w:r>
        <w:rPr>
          <w:rFonts w:ascii="仿宋" w:hAnsi="仿宋" w:eastAsia="仿宋" w:cs="仿宋"/>
          <w:spacing w:val="-3"/>
          <w:sz w:val="34"/>
          <w:szCs w:val="34"/>
        </w:rPr>
        <w:t>办</w:t>
      </w:r>
      <w:r>
        <w:rPr>
          <w:rFonts w:ascii="仿宋" w:hAnsi="仿宋" w:eastAsia="仿宋" w:cs="仿宋"/>
          <w:spacing w:val="-2"/>
          <w:sz w:val="34"/>
          <w:szCs w:val="34"/>
        </w:rPr>
        <w:t>公家具价值 12.23 万元。</w:t>
      </w:r>
    </w:p>
    <w:p w14:paraId="39E10DEA">
      <w:pPr>
        <w:spacing w:before="94" w:line="447" w:lineRule="exact"/>
        <w:ind w:left="471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2"/>
          <w:position w:val="2"/>
          <w:sz w:val="34"/>
          <w:szCs w:val="34"/>
        </w:rPr>
        <w:t>4.其他资产价值123679.55万元。</w:t>
      </w:r>
    </w:p>
    <w:p w14:paraId="28563F30">
      <w:pPr>
        <w:spacing w:before="63" w:line="277" w:lineRule="auto"/>
        <w:ind w:left="18" w:right="95" w:firstLine="472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22"/>
          <w:sz w:val="34"/>
          <w:szCs w:val="34"/>
        </w:rPr>
        <w:t>单</w:t>
      </w:r>
      <w:r>
        <w:rPr>
          <w:rFonts w:ascii="仿宋" w:hAnsi="仿宋" w:eastAsia="仿宋" w:cs="仿宋"/>
          <w:spacing w:val="12"/>
          <w:sz w:val="34"/>
          <w:szCs w:val="34"/>
        </w:rPr>
        <w:t>位价值50万元以上大型设备 0台(套)，单位价值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17"/>
          <w:sz w:val="34"/>
          <w:szCs w:val="34"/>
        </w:rPr>
        <w:t>1</w:t>
      </w:r>
      <w:r>
        <w:rPr>
          <w:rFonts w:ascii="仿宋" w:hAnsi="仿宋" w:eastAsia="仿宋" w:cs="仿宋"/>
          <w:spacing w:val="15"/>
          <w:sz w:val="34"/>
          <w:szCs w:val="34"/>
        </w:rPr>
        <w:t>00万元以上大型设备0台(套)。</w:t>
      </w:r>
    </w:p>
    <w:p w14:paraId="5D1277AC">
      <w:pPr>
        <w:spacing w:before="4" w:line="284" w:lineRule="auto"/>
        <w:ind w:right="95" w:firstLine="477"/>
        <w:rPr>
          <w:rFonts w:ascii="仿宋" w:hAnsi="仿宋" w:eastAsia="仿宋" w:cs="仿宋"/>
          <w:sz w:val="34"/>
          <w:szCs w:val="34"/>
        </w:rPr>
      </w:pPr>
      <w:r>
        <w:rPr>
          <w:rFonts w:ascii="仿宋" w:hAnsi="仿宋" w:eastAsia="仿宋" w:cs="仿宋"/>
          <w:spacing w:val="-1"/>
          <w:sz w:val="34"/>
          <w:szCs w:val="34"/>
        </w:rPr>
        <w:t>2022年单位预算安排购置车辆经</w:t>
      </w:r>
      <w:r>
        <w:rPr>
          <w:rFonts w:ascii="仿宋" w:hAnsi="仿宋" w:eastAsia="仿宋" w:cs="仿宋"/>
          <w:sz w:val="34"/>
          <w:szCs w:val="34"/>
        </w:rPr>
        <w:t xml:space="preserve">费 0万元，安排购置 </w:t>
      </w:r>
      <w:r>
        <w:rPr>
          <w:rFonts w:ascii="仿宋" w:hAnsi="仿宋" w:eastAsia="仿宋" w:cs="仿宋"/>
          <w:spacing w:val="12"/>
          <w:sz w:val="34"/>
          <w:szCs w:val="34"/>
        </w:rPr>
        <w:t>50万元以上大型设备0台(套)，单位价值100万元以</w:t>
      </w:r>
      <w:r>
        <w:rPr>
          <w:rFonts w:ascii="仿宋" w:hAnsi="仿宋" w:eastAsia="仿宋" w:cs="仿宋"/>
          <w:spacing w:val="9"/>
          <w:sz w:val="34"/>
          <w:szCs w:val="34"/>
        </w:rPr>
        <w:t>上</w:t>
      </w:r>
      <w:r>
        <w:rPr>
          <w:rFonts w:ascii="仿宋" w:hAnsi="仿宋" w:eastAsia="仿宋" w:cs="仿宋"/>
          <w:sz w:val="34"/>
          <w:szCs w:val="34"/>
        </w:rPr>
        <w:t xml:space="preserve"> </w:t>
      </w:r>
      <w:r>
        <w:rPr>
          <w:rFonts w:ascii="仿宋" w:hAnsi="仿宋" w:eastAsia="仿宋" w:cs="仿宋"/>
          <w:spacing w:val="33"/>
          <w:sz w:val="34"/>
          <w:szCs w:val="34"/>
        </w:rPr>
        <w:t>大</w:t>
      </w:r>
      <w:r>
        <w:rPr>
          <w:rFonts w:ascii="仿宋" w:hAnsi="仿宋" w:eastAsia="仿宋" w:cs="仿宋"/>
          <w:spacing w:val="27"/>
          <w:sz w:val="34"/>
          <w:szCs w:val="34"/>
        </w:rPr>
        <w:t>型设备0台(套)。</w:t>
      </w:r>
    </w:p>
    <w:p w14:paraId="7BF6C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洛浦县水利局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预算未安排购置车辆经费（或安排购置车辆经费  万元），安排购置50万元以上大型设备  台（套），单位价值100万元以上大型设备  台（套）。</w:t>
      </w:r>
    </w:p>
    <w:p w14:paraId="15382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  <w:lang w:val="en-US" w:eastAsia="zh-Hans"/>
        </w:rPr>
        <w:t>（四）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highlight w:val="none"/>
        </w:rPr>
        <w:t>预算绩效情况</w:t>
      </w:r>
    </w:p>
    <w:p w14:paraId="591957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202</w:t>
      </w:r>
      <w:r>
        <w:rPr>
          <w:rFonts w:hint="default" w:ascii="仿宋_GB2312" w:hAnsi="仿宋_GB2312" w:eastAsia="仿宋_GB2312" w:cs="仿宋_GB2312"/>
          <w:kern w:val="0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年，本年度预算绩效管理的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财政拨款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 xml:space="preserve">项目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个，涉及预算金额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802.68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Hans"/>
        </w:rPr>
        <w:t>；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非财政拨款项目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Hans"/>
        </w:rPr>
        <w:t>个，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涉及预算金额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万元。</w:t>
      </w:r>
    </w:p>
    <w:tbl>
      <w:tblPr>
        <w:tblStyle w:val="4"/>
        <w:tblpPr w:leftFromText="180" w:rightFromText="180" w:vertAnchor="text" w:horzAnchor="page" w:tblpX="761" w:tblpY="716"/>
        <w:tblOverlap w:val="never"/>
        <w:tblW w:w="104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7"/>
        <w:gridCol w:w="1340"/>
        <w:gridCol w:w="1696"/>
        <w:gridCol w:w="1526"/>
        <w:gridCol w:w="957"/>
        <w:gridCol w:w="752"/>
        <w:gridCol w:w="674"/>
        <w:gridCol w:w="1617"/>
        <w:gridCol w:w="1111"/>
      </w:tblGrid>
      <w:tr w14:paraId="29F06E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47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F32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2023年度自治区财政项目支出绩效目标表</w:t>
            </w:r>
          </w:p>
        </w:tc>
      </w:tr>
      <w:tr w14:paraId="69C299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47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4BA20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166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797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69E1A7F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7D1A2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21FE9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97E9ED7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B0CB55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DA7724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00C68A0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7293187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9968B6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1115C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E20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33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C220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洛浦县2023年偏远贫困地区农村自来水厂供水用电补助资金项目</w:t>
            </w:r>
          </w:p>
        </w:tc>
      </w:tr>
      <w:tr w14:paraId="0A8AB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847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1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C4E5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洛浦县农村饮水和水源地安全服务站</w:t>
            </w:r>
          </w:p>
        </w:tc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2012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7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1C4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吴刚</w:t>
            </w:r>
          </w:p>
        </w:tc>
      </w:tr>
      <w:tr w14:paraId="5BD2C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3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FA5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33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45880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年度预算总额（万元）：52</w:t>
            </w:r>
          </w:p>
        </w:tc>
      </w:tr>
      <w:tr w14:paraId="06457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3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F69D1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679B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其中：财政拨款：52</w:t>
            </w:r>
          </w:p>
        </w:tc>
      </w:tr>
      <w:tr w14:paraId="0432E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3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094A9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3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D7984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其他资金：0</w:t>
            </w:r>
          </w:p>
        </w:tc>
      </w:tr>
      <w:tr w14:paraId="09C85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047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AF5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</w:tr>
      <w:tr w14:paraId="6E2CA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1047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7A21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根据《关于提前下达2023年自治区水利发展资金预算的通知》（和地财农</w:t>
            </w:r>
            <w:r>
              <w:rPr>
                <w:rFonts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〔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</w:t>
            </w:r>
            <w:r>
              <w:rPr>
                <w:rFonts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〕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10号）文件实施此项目，项目主要实施内容为：计划补助9个乡镇的31个自来水厂供水用电，计划于2023年12月完成项目。通过实施本项目，可有效解决各乡镇水厂供水用电问题，保障各乡镇水厂机井正常供电。</w:t>
            </w:r>
          </w:p>
        </w:tc>
      </w:tr>
      <w:tr w14:paraId="7669FC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09B39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F77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B184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AA0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AEE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指标值设置依据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29C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上年完成值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D6C4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指标分值权重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7E3D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F209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佐证资料</w:t>
            </w:r>
          </w:p>
        </w:tc>
      </w:tr>
      <w:tr w14:paraId="0847E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AC3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6F65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A6289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补助水厂数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F03B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≥31座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6EF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49B83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3D5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ED4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104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68F1BF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6BBB3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7B81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97747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补助乡镇数量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7EAA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≥9个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392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3BDBF8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2A34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DC84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657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0852C3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5D50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310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F2136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供水保证率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179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D47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70508F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ADF9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5503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A21F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6C8E9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FC9D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78C0D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5C038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补助发放准确率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544E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8DF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9829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47C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263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71E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6952F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EA0B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AB18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A9D76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资金支付完成时间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1FD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2023年12月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9C0D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F267DF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DBA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CD73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590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59FDC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F77B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455F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BB13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补助发放及时率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A1A2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499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B719F04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008E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9E32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CF2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7AC971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32CF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678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0E2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水厂平均补助成本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D10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≤1.67万元/个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49FE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EDD63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0CE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7D0F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8CC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00DF6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678D0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BF394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2EBB8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ADF4A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01748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7723AB0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3FBF58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1BB3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4CD8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4C5721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2604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1FC8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9D79206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D8A3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77FE3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8763D5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BF8B27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DDC45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90D7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6D1F0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F198B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5A2F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8311B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3B0A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64AFB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EC9976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98A4A3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D8638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A176F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55B37A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03C4B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F63C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生态成本指标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2EE4D7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410D9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483295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AE0F9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C1208AE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E5ED4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DF679C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48489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7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2B3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F5B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35D85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CD09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7C0F2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58EF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164A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B583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CCE2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466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DDC1C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5A7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FE6D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解决各乡镇水厂供水用电问题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261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有效解决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F83A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8473D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FE4D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53D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按评判等级赋分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F39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说明材料</w:t>
            </w:r>
          </w:p>
        </w:tc>
      </w:tr>
      <w:tr w14:paraId="03721B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C7F7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EA6A8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62A5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节约用水意识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4EF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显著提高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EFA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ACB0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327B6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7B23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按评判等级赋分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E0C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说明材料</w:t>
            </w:r>
          </w:p>
        </w:tc>
      </w:tr>
      <w:tr w14:paraId="1ED95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797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CA01B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101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F5F973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B7C7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56D7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03756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BC15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D7A29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0729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3EB6B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49D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58E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E7E2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受益用水居民满意度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B12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  <w:tc>
          <w:tcPr>
            <w:tcW w:w="9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F9DF1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3702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C088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CFDC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DB8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</w:tbl>
    <w:tbl>
      <w:tblPr>
        <w:tblStyle w:val="4"/>
        <w:tblpPr w:leftFromText="180" w:rightFromText="180" w:vertAnchor="text" w:horzAnchor="page" w:tblpX="822" w:tblpY="1091"/>
        <w:tblOverlap w:val="never"/>
        <w:tblW w:w="94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1225"/>
        <w:gridCol w:w="1720"/>
        <w:gridCol w:w="1555"/>
        <w:gridCol w:w="973"/>
        <w:gridCol w:w="583"/>
        <w:gridCol w:w="827"/>
        <w:gridCol w:w="927"/>
        <w:gridCol w:w="834"/>
      </w:tblGrid>
      <w:tr w14:paraId="24BE28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46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3C0A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 w14:paraId="08DF6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77A69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09567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65E7E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  <w:p w14:paraId="31337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2023年度自治区财政项目支出绩效目标表</w:t>
            </w:r>
          </w:p>
        </w:tc>
      </w:tr>
      <w:tr w14:paraId="1757A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46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9D4D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3B3A0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16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FD2255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4588CB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2C77DD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4D8425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49921BC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EB2E90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741ED6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786FCA6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1C7A58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1E540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380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74F3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洛浦县2023年度南疆三地州及国家级贫困县水管单位公益性人员补助项目</w:t>
            </w:r>
          </w:p>
        </w:tc>
      </w:tr>
      <w:tr w14:paraId="6EF1A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EF5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2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DCF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洛浦县水利局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500E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DAC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如克亚木</w:t>
            </w:r>
          </w:p>
        </w:tc>
      </w:tr>
      <w:tr w14:paraId="5657E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4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F24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4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978D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年度预算总额（万元）：317.68</w:t>
            </w:r>
          </w:p>
        </w:tc>
      </w:tr>
      <w:tr w14:paraId="7FDC3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C4AE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9911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其中：财政拨款：317.68</w:t>
            </w:r>
          </w:p>
        </w:tc>
      </w:tr>
      <w:tr w14:paraId="126F3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4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362E81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41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772F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    其他资金：0</w:t>
            </w:r>
          </w:p>
        </w:tc>
      </w:tr>
      <w:tr w14:paraId="67154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4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A00B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</w:tr>
      <w:tr w14:paraId="1A4CD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94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0B46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《关于提前下达2023年自治区水利发展资金预算的通知》（和地财农〔2023〕10号）文件实施此项目，项目主要实施内容为：保障81名公益性人员职工工资按时发放并缴纳社保及养老保险，通过此项目的实施，保障水管单位公益性人员生活水平，提高生活水平和职工工作积极性，保障单位业务正常运行。</w:t>
            </w:r>
          </w:p>
        </w:tc>
      </w:tr>
      <w:tr w14:paraId="435D16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EB31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54E8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7BD8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7BC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E2F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指标值设置依据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CB6E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上年完成值</w:t>
            </w: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AE78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指标分值权重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1C4B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67C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佐证资料</w:t>
            </w:r>
          </w:p>
        </w:tc>
      </w:tr>
      <w:tr w14:paraId="0C939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0BE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81C6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06B0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补助公益性人员数量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B09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≥81人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4A7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E572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DC60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CD2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0642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工作资料</w:t>
            </w:r>
          </w:p>
        </w:tc>
      </w:tr>
      <w:tr w14:paraId="4BE04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CAE98E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EEA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AB59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补助发放准确率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27189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94A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4325A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820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5AF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6E2B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原始凭证</w:t>
            </w:r>
          </w:p>
        </w:tc>
      </w:tr>
      <w:tr w14:paraId="41AC68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B585BA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D99A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7D4E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E93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2023年12月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813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1365D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D04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B62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D1EF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工作资料</w:t>
            </w:r>
          </w:p>
        </w:tc>
      </w:tr>
      <w:tr w14:paraId="4FE511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7987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04705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6381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补助资金按时发放率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81C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3335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CAF57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50F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289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B24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原始凭证</w:t>
            </w:r>
          </w:p>
        </w:tc>
      </w:tr>
      <w:tr w14:paraId="047AA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3AC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D2D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66A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公益性人员补助成本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623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≤3.92万元/人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E24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DA6A16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F78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B66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D050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原始凭证</w:t>
            </w:r>
          </w:p>
        </w:tc>
      </w:tr>
      <w:tr w14:paraId="005CC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64EAC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30F3F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9B839D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D5AC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AF7B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BCCCD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487DD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7D5BE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23745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79ACA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5EEE0B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F82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生态成本指标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0CC6B0E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91EE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5F0462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B63D2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E5DD7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0137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299C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2C6E1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81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99DF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C1206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ED859D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0ACB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5D853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9E67C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D5757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B39E9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07D16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4A5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C8C384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7096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909E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保障水管单位公益性人员生活水平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4C4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155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94263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7BE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7A3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按评判等级赋分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AC5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说明材料</w:t>
            </w:r>
          </w:p>
        </w:tc>
      </w:tr>
      <w:tr w14:paraId="50544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81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4DF0D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D2F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2EFC216"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F825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7E7573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88000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8B080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AAEB9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5D0CD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 w14:paraId="5EC53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C30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9E65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B1A2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公益人员满意度</w:t>
            </w:r>
          </w:p>
        </w:tc>
        <w:tc>
          <w:tcPr>
            <w:tcW w:w="1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3AC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≥95%</w:t>
            </w:r>
          </w:p>
        </w:tc>
        <w:tc>
          <w:tcPr>
            <w:tcW w:w="9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061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E31D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EDAA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E29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满意度赋分</w:t>
            </w: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B83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工作资料</w:t>
            </w:r>
          </w:p>
        </w:tc>
      </w:tr>
    </w:tbl>
    <w:tbl>
      <w:tblPr>
        <w:tblStyle w:val="4"/>
        <w:tblpPr w:leftFromText="180" w:rightFromText="180" w:vertAnchor="text" w:horzAnchor="page" w:tblpX="580" w:tblpY="697"/>
        <w:tblOverlap w:val="never"/>
        <w:tblW w:w="111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3"/>
        <w:gridCol w:w="1340"/>
        <w:gridCol w:w="2010"/>
        <w:gridCol w:w="1564"/>
        <w:gridCol w:w="969"/>
        <w:gridCol w:w="523"/>
        <w:gridCol w:w="797"/>
        <w:gridCol w:w="1998"/>
        <w:gridCol w:w="1126"/>
      </w:tblGrid>
      <w:tr w14:paraId="214DC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113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404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7C5BC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F5B2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2522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2023年度自治区财政项目支出绩效目标表</w:t>
            </w:r>
          </w:p>
        </w:tc>
      </w:tr>
      <w:tr w14:paraId="6A615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113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B6ED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1A4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803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262F6A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5730785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51B0CD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32AACA1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C4B2770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22BB6D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F292681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EF1D7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D6BDEA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52FC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74B4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9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ED1C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洛浦县2023年阿其克河（昆冈）段中小河流临时治理、阿其克河下游清淤、机电井维修项目</w:t>
            </w:r>
          </w:p>
        </w:tc>
      </w:tr>
      <w:tr w14:paraId="667C2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55B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5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BE6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洛浦县水利局</w:t>
            </w:r>
          </w:p>
        </w:tc>
        <w:tc>
          <w:tcPr>
            <w:tcW w:w="13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9D1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31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80D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罗志</w:t>
            </w:r>
          </w:p>
        </w:tc>
      </w:tr>
      <w:tr w14:paraId="5E1C7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4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D36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9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5E56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年度预算总额（万元）：237</w:t>
            </w:r>
          </w:p>
        </w:tc>
      </w:tr>
      <w:tr w14:paraId="5A93D3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E97A8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593C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其中：财政拨款：237</w:t>
            </w:r>
          </w:p>
        </w:tc>
      </w:tr>
      <w:tr w14:paraId="721E0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14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E4578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67A54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其他资金：0</w:t>
            </w:r>
          </w:p>
        </w:tc>
      </w:tr>
      <w:tr w14:paraId="15401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11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4E64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</w:tr>
      <w:tr w14:paraId="27A58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</w:trPr>
        <w:tc>
          <w:tcPr>
            <w:tcW w:w="111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4EA1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《关于提前下达2023年自治区水利发展资金预算的通知》（和地财农〔2023〕10号）文件实施此项目，项目主要内容为：洛浦县2023年阿其克河（昆冈）段中小河流临时治理9.21公里。阿其克河下游（农业园区）清淤及土坝修复12.2公里。抗旱机电井维修23眼。通过项目实施，可提升全县防汛抗旱水平标准，保障项目区群众生命财产安全。</w:t>
            </w:r>
          </w:p>
        </w:tc>
      </w:tr>
      <w:tr w14:paraId="047F2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5E0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CE9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9E8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489D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19F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指标值设置依据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D340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上年完成值</w:t>
            </w: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962A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指标分值权重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DD8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6E89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佐证资料</w:t>
            </w:r>
          </w:p>
        </w:tc>
      </w:tr>
      <w:tr w14:paraId="3E5F4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0CDE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137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CFD2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阿其克河（昆冈）段中小河流临时治理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5EEB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≥9.21公里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97BB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E4EC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D323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CCBF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267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5E14D2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CB786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D9337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6768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阿其克河下游（农业园区）清淤及加固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A4A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≥12.2公里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11F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4DE33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002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ED48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92F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0DF22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5EBE3E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FA49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11CB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抗旱机电井维修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F3E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≥23眼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8E94E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0E2310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D24C4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846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303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79E31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ED5AC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C0A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3FF1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资金使用合规率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85DF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F29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BA944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794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1CB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4E50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02EB4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13F00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1D340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1AA0C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工程验收合格率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FC6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BDC6D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A4678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76B4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4D1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直接赋分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F11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2E653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A963E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CDA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AC54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资金支付及时率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EC46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F9A9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B8B9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E61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7F04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DF2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58C16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567E3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4512CD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ED43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11D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2023年10月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9F7D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98BE1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E22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9CF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38D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44A884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A33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4502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A3FE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阿其克河（昆冈）段中小河流临时治理成本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4C1F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≤177万元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CA4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7C99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12BE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43D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07B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727B7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816B0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C233BB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CDAD2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阿其克河下游（农业园区）清淤及加固成本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4F07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≤30万元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96D0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286F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A3ED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B404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B86F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058CA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EFC6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C92F4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ACAF4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抗旱机电井维修费用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1ED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≤30万元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9BB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3A559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0D6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62E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C57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6BCA1A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05B31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4A082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CDC0DA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7039B3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F3C32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B6D9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06DF33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D41F3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05E0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52BA9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7A33C9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7AF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生态成本指标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C556C4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4B110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DBF33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B3F61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F96B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C565F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BC617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138DE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0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2A3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6CEB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C60FF4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D2D95D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1318F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375F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BBE5C2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DCD31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F5066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48418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269F7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02B3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1A49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提高防汛抗旱能力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380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2D86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C593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223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AEF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按评判等级赋分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014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说明材料</w:t>
            </w:r>
          </w:p>
        </w:tc>
      </w:tr>
      <w:tr w14:paraId="029A2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38490E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52923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C7A1C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保障项目区群众生命财产安全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A52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F238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5BC1F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598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6FE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按评判等级赋分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3FA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说明材料</w:t>
            </w:r>
          </w:p>
        </w:tc>
      </w:tr>
      <w:tr w14:paraId="5FF12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0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62CF6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BA6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1BF7A8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349B1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AB22D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7AA465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98D9B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198A0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2079C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5A2C5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4F5E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784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CC394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服务群众满意度</w:t>
            </w:r>
          </w:p>
        </w:tc>
        <w:tc>
          <w:tcPr>
            <w:tcW w:w="1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B70B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≥95%</w:t>
            </w:r>
          </w:p>
        </w:tc>
        <w:tc>
          <w:tcPr>
            <w:tcW w:w="9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7F20B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DBF5A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766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105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满意度赋分</w:t>
            </w:r>
          </w:p>
        </w:tc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E288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</w:tbl>
    <w:tbl>
      <w:tblPr>
        <w:tblStyle w:val="4"/>
        <w:tblpPr w:leftFromText="180" w:rightFromText="180" w:vertAnchor="text" w:horzAnchor="page" w:tblpX="683" w:tblpY="1200"/>
        <w:tblOverlap w:val="never"/>
        <w:tblW w:w="103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1340"/>
        <w:gridCol w:w="2357"/>
        <w:gridCol w:w="1263"/>
        <w:gridCol w:w="965"/>
        <w:gridCol w:w="453"/>
        <w:gridCol w:w="893"/>
        <w:gridCol w:w="1623"/>
        <w:gridCol w:w="733"/>
      </w:tblGrid>
      <w:tr w14:paraId="726F6E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34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C10A5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76D86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3CBB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07E49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3C6B6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ACDE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B6EC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3AAD3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4D32FF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9601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0497C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3BD1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1E04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06259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65B63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CC89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991C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02BDF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99B2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12D61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8660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2023年度自治区财政项目支出绩效目标表</w:t>
            </w:r>
          </w:p>
        </w:tc>
      </w:tr>
      <w:tr w14:paraId="2F3622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340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28E1BB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311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</w:trPr>
        <w:tc>
          <w:tcPr>
            <w:tcW w:w="713" w:type="dxa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008D4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B8D53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62A378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7E9E82F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723A4A1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BFC96E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D1A1B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0FB5022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71161A8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C07A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CC12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2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6DB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洛浦县2023年山洪灾害防治、山洪灾害防治维修、小型水库维修、机电井提升改造项目</w:t>
            </w:r>
          </w:p>
        </w:tc>
      </w:tr>
      <w:tr w14:paraId="3943D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C866C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预算单位</w:t>
            </w:r>
          </w:p>
        </w:tc>
        <w:tc>
          <w:tcPr>
            <w:tcW w:w="45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D8D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洛浦县水利局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915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2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696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董新武</w:t>
            </w:r>
          </w:p>
        </w:tc>
      </w:tr>
      <w:tr w14:paraId="09D24E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5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E36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2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5F567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年度预算总额（万元）：148</w:t>
            </w:r>
          </w:p>
        </w:tc>
      </w:tr>
      <w:tr w14:paraId="3E6713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BD700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22F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其中：财政拨款：148</w:t>
            </w:r>
          </w:p>
        </w:tc>
      </w:tr>
      <w:tr w14:paraId="47A09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05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795F8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8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F070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其他资金：0</w:t>
            </w:r>
          </w:p>
        </w:tc>
      </w:tr>
      <w:tr w14:paraId="54A65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03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0E1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年度总体目标</w:t>
            </w:r>
          </w:p>
        </w:tc>
      </w:tr>
      <w:tr w14:paraId="22B9AD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1034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3E69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标1：卡孜米力克山洪沟泄洪渠清淤1855米，补充铅丝笼1000个。维修恢复山洪预警监测站，编制山洪灾害县乡村三级预案，加强群防群策能力建设。维修养护布尔库木水库，新建水库引水渠标准断面长度90米；水库引水渠标准断面下游疏浚100米。对90眼机电井提升改造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目标2：通过项目实施，进一步完善山洪灾害监测、预警、群测群防体系，增强防灾减灾能力和风险管理能力，保障项目区人民生命财产安全。</w:t>
            </w:r>
          </w:p>
        </w:tc>
      </w:tr>
      <w:tr w14:paraId="1559C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5105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D73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3E22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D50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BBC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指标值设置依据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85F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上年完成值</w:t>
            </w: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2FB7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指标分值权重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3B81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指标赋分规则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5668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佐证资料</w:t>
            </w:r>
          </w:p>
        </w:tc>
      </w:tr>
      <w:tr w14:paraId="39389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D51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88C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F4ACC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山洪沟泄洪渠清淤长度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E47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≥1855米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800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DC3D4B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B330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61E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CBF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3E010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9E316F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DD104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AF58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补充铅丝笼数量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623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≥1000个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2FB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0D1017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B79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F6C8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932B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42623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468D6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4DE2C40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7C77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维修恢复山洪预警监测站数量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480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≥6个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773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38FD7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04E1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040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305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68CAC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DA0B9A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810C7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E975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新建水库引水渠标准断面长度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3329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≥90米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671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9B79DE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0390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63AA9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D6265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606E4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799DA7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2DF1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B5B1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水库引水渠标准断面下游疏浚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514C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≥100米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E90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29DCC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012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6BDF8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97E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19E09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B55C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85E82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4945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机电井提升改造数量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381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≥90眼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87BB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4E038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8D7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7E2E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F256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77652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2DCE6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8A91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6617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工程验收合格率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4D46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5BE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E9155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4CE8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9DBA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98AF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252A20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DF3A46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702A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C9233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项目开始时间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8BE1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2023年1月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B16B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B0F9A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96A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D906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41DD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410C3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C4B4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EDDD2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BDBF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B1F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2023年10月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591E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9924A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835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F640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B1596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549D3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51C5BD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86746A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FFA12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项目完成及时率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8926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48CD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0B0DB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E59D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6782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EB8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  <w:tr w14:paraId="293CF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9D9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3C1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经济成本指标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470F8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山洪灾害防治成本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DE53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≤30万元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4658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ADDC79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01D4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23B4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79AC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0F26B4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685D8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EEF894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3512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山洪灾害防治维修成本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CBD0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≤25万元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582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7F8C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C977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3298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6D72F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2A012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732E05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6A3BB3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46DAB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小型水库维修成本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C492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≤10万元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534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E4CC4B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FD4B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93AE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8E7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3BC47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02F477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85C19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A3090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机电井提升改造成本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1B66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≤83万元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A5E7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4C2B919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015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A79B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按照完成比例赋分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540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原始凭证</w:t>
            </w:r>
          </w:p>
        </w:tc>
      </w:tr>
      <w:tr w14:paraId="4CF61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E1960F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14:paraId="7ED8F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社会成本指标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0D4BF1C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D587C8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79E050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54D69F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E785B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3C3976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76E00E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277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FE7AD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ED8B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生态成本指标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3FA498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023CF1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5A75F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34B0927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E1D95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EE4C14A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6735D2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6E2238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7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984A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C06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6FFD189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F65866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16DF8A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99A7206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D61D16B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3C01C0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E19909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4AB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55BD515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BFCA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9D7D4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保障山洪区群众生命财产安全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E7C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21F62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273C72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AD4F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1EBF2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按评判等级赋分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440E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说明材料</w:t>
            </w:r>
          </w:p>
        </w:tc>
      </w:tr>
      <w:tr w14:paraId="05CEE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A0666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36FC9A2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E2D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保障水利工程完整及安全运行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78CAE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有效保障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CFDB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38AAFFC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0D601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CF4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按评判等级赋分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18A5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说明材料</w:t>
            </w:r>
          </w:p>
        </w:tc>
      </w:tr>
      <w:tr w14:paraId="5B2AC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2D7162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9EA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D854B7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E0518ED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553AC98F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A2BF0D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584E6A3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7B1A794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2E96B48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 w14:paraId="4444A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376E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4BFFF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12F6C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受益群众满意度</w:t>
            </w:r>
          </w:p>
        </w:tc>
        <w:tc>
          <w:tcPr>
            <w:tcW w:w="1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37F6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  <w:tc>
          <w:tcPr>
            <w:tcW w:w="9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5BC2E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计划标准</w:t>
            </w:r>
          </w:p>
        </w:tc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0437370E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29F06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1F608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满意度赋分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 w14:paraId="6E98F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工作资料</w:t>
            </w:r>
          </w:p>
        </w:tc>
      </w:tr>
    </w:tbl>
    <w:p w14:paraId="2E836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</w:pPr>
    </w:p>
    <w:p w14:paraId="7DE1FB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jc w:val="both"/>
        <w:textAlignment w:val="auto"/>
        <w:outlineLvl w:val="9"/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  <w:highlight w:val="none"/>
        </w:rPr>
        <w:t>（五）其他需说明的事项</w:t>
      </w:r>
    </w:p>
    <w:p w14:paraId="184951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无</w:t>
      </w:r>
    </w:p>
    <w:p w14:paraId="2DBF2B73">
      <w:pPr>
        <w:rPr>
          <w:rFonts w:hint="eastAsia"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br w:type="page"/>
      </w:r>
    </w:p>
    <w:p w14:paraId="50DCE2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jc w:val="center"/>
        <w:textAlignment w:val="auto"/>
        <w:outlineLvl w:val="9"/>
        <w:rPr>
          <w:rFonts w:hint="eastAsia" w:ascii="黑体" w:hAnsi="黑体" w:eastAsia="黑体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/>
          <w:kern w:val="0"/>
          <w:sz w:val="32"/>
          <w:szCs w:val="32"/>
          <w:highlight w:val="none"/>
        </w:rPr>
        <w:t>第四部分  名词解释</w:t>
      </w:r>
    </w:p>
    <w:p w14:paraId="0FAE6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hint="eastAsia" w:ascii="黑体" w:hAnsi="黑体" w:eastAsia="黑体"/>
          <w:sz w:val="32"/>
          <w:szCs w:val="32"/>
          <w:highlight w:val="none"/>
        </w:rPr>
      </w:pPr>
    </w:p>
    <w:p w14:paraId="65433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highlight w:val="none"/>
        </w:rPr>
        <w:t>一、财政拨款：</w:t>
      </w:r>
      <w:r>
        <w:rPr>
          <w:rFonts w:hint="eastAsia" w:ascii="仿宋_GB2312" w:eastAsia="仿宋_GB2312"/>
          <w:sz w:val="32"/>
          <w:szCs w:val="32"/>
          <w:highlight w:val="none"/>
        </w:rPr>
        <w:t>指由一般公共预算、政府性基金预算、国有资本经营预算安排的财政拨款数。</w:t>
      </w:r>
    </w:p>
    <w:p w14:paraId="159CA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二、一般公共预算：</w:t>
      </w:r>
      <w:r>
        <w:rPr>
          <w:rFonts w:hint="eastAsia" w:ascii="仿宋_GB2312" w:eastAsia="仿宋_GB2312"/>
          <w:color w:val="auto"/>
          <w:spacing w:val="-6"/>
          <w:sz w:val="32"/>
          <w:szCs w:val="32"/>
          <w:highlight w:val="none"/>
        </w:rPr>
        <w:t>包括公共财政拨款（补助）资金、专项收入。</w:t>
      </w:r>
    </w:p>
    <w:p w14:paraId="3B140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三、财政专户管理资金：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包括专户管理行政事业性收费（主要是教育收费）、其他非税收入。</w:t>
      </w:r>
    </w:p>
    <w:p w14:paraId="7F270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pacing w:val="-17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四、其他资金：</w:t>
      </w:r>
      <w:r>
        <w:rPr>
          <w:rFonts w:hint="eastAsia" w:ascii="仿宋_GB2312" w:eastAsia="仿宋_GB2312"/>
          <w:color w:val="auto"/>
          <w:spacing w:val="-17"/>
          <w:sz w:val="32"/>
          <w:szCs w:val="32"/>
          <w:highlight w:val="none"/>
        </w:rPr>
        <w:t>包括事业收入、事业经营收入、其他收入等。</w:t>
      </w:r>
    </w:p>
    <w:p w14:paraId="1755C1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五、基本支出：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包括人员经费、公用经费（定额）。其中，人员经费包括工资福利支出、对个人和家庭的补助。</w:t>
      </w:r>
    </w:p>
    <w:p w14:paraId="6EA2FF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六、项目支出：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部门（单位）支出预算的组成部分，是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Hans"/>
        </w:rPr>
        <w:t>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部门（单位）为完成其特定的行政任务或事业发展目标，在基本支出预算之外编制的年度项目支出计划。</w:t>
      </w:r>
    </w:p>
    <w:p w14:paraId="2792A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hint="eastAsia"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七、“三公”经费：指</w:t>
      </w: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Hans"/>
        </w:rPr>
        <w:t>各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部门（单位）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 w14:paraId="78485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3" w:firstLineChars="200"/>
        <w:jc w:val="both"/>
        <w:textAlignment w:val="auto"/>
        <w:outlineLvl w:val="9"/>
        <w:rPr>
          <w:rFonts w:hint="eastAsia" w:ascii="仿宋_GB2312" w:hAnsi="Times New Roman" w:eastAsia="仿宋_GB2312" w:cs="Times New Roman"/>
          <w:color w:val="auto"/>
          <w:spacing w:val="-11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</w:rPr>
        <w:t>八、机关运行经费：</w:t>
      </w: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指各部门（单位）的公用经费，包括办公及印刷费、邮电费、差旅费、会议费、福利费、日常维修费、专用材料及一般设备购置费、办公用房水电费、办公用房</w:t>
      </w:r>
      <w:r>
        <w:rPr>
          <w:rFonts w:hint="eastAsia" w:ascii="仿宋_GB2312" w:hAnsi="Times New Roman" w:eastAsia="仿宋_GB2312" w:cs="Times New Roman"/>
          <w:color w:val="auto"/>
          <w:spacing w:val="-11"/>
          <w:sz w:val="32"/>
          <w:szCs w:val="32"/>
          <w:highlight w:val="none"/>
        </w:rPr>
        <w:t>取暖费、办公用房物业管理费、公务用车运行维护费及其他费用。</w:t>
      </w:r>
    </w:p>
    <w:p w14:paraId="0A6B6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 w14:paraId="491D6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 w14:paraId="4BE39A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 w14:paraId="57528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</w:p>
    <w:p w14:paraId="07AA04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hint="default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    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洛浦县水利局</w:t>
      </w:r>
    </w:p>
    <w:p w14:paraId="171583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600" w:lineRule="exact"/>
        <w:ind w:firstLine="640" w:firstLineChars="200"/>
        <w:jc w:val="both"/>
        <w:textAlignment w:val="auto"/>
        <w:outlineLvl w:val="9"/>
        <w:rPr>
          <w:rFonts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     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2023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01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15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日</w:t>
      </w:r>
    </w:p>
    <w:p w14:paraId="5A2F58C1">
      <w:pPr>
        <w:rPr>
          <w:highlight w:val="none"/>
        </w:rPr>
      </w:pPr>
    </w:p>
    <w:p w14:paraId="2DE0F427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F0F0BE">
    <w:pPr>
      <w:pStyle w:val="2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68965633"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JspJgbXAQAAsA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8965633"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49F8E6F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CBDB7F">
    <w:pPr>
      <w:pStyle w:val="2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 w14:paraId="519E52D9"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OkSyafXAQAAsA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19E52D9"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B09FF71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01C4EF">
    <w:pPr>
      <w:pStyle w:val="2"/>
      <w:jc w:val="right"/>
      <w:rPr>
        <w:rFonts w:ascii="宋体" w:hAnsi="宋体" w:eastAsia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76B643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zSVju0AAAAAUBAAAPAAAAAAAAAAEAIAAAACIAAABk&#10;cnMvZG93bnJldi54bWxQSwECFAAUAAAACACHTuJAIyfhZ9UBAACwAwAADgAAAAAAAAABACAAAAAf&#10;AQAAZHJzL2Uyb0RvYy54bWxQSwUGAAAAAAYABgBZAQAAZ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6B643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99A3D6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E10252"/>
    <w:rsid w:val="012E7CBF"/>
    <w:rsid w:val="049E6222"/>
    <w:rsid w:val="09E10252"/>
    <w:rsid w:val="11185797"/>
    <w:rsid w:val="175E2CE2"/>
    <w:rsid w:val="2FAD7C19"/>
    <w:rsid w:val="45B47C3A"/>
    <w:rsid w:val="4A336491"/>
    <w:rsid w:val="4B824883"/>
    <w:rsid w:val="51CB2E44"/>
    <w:rsid w:val="58C064AB"/>
    <w:rsid w:val="6F983B5E"/>
    <w:rsid w:val="7118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黑体"/>
      <w:snapToGrid w:val="0"/>
      <w:kern w:val="0"/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32</Pages>
  <Words>0</Words>
  <Characters>0</Characters>
  <Lines>0</Lines>
  <Paragraphs>0</Paragraphs>
  <TotalTime>16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2023-04-19T02:41:00Z</dcterms:created>
  <dc:creator>86187</dc:creator>
  <cp:lastModifiedBy>Administrator</cp:lastModifiedBy>
  <dcterms:modified xsi:type="dcterms:W3CDTF">2025-06-26T02:47:49Z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3385D32DDD0A4A1E94518CE20E95750C</vt:lpwstr>
  </property>
</Properties>
</file>