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CC193">
      <w:pPr>
        <w:widowControl/>
        <w:spacing w:before="100" w:beforeAutospacing="1" w:after="100" w:afterAutospacing="1"/>
        <w:jc w:val="center"/>
        <w:outlineLvl w:val="1"/>
        <w:rPr>
          <w:rFonts w:hint="default" w:ascii="方正小标宋_GBK" w:hAnsi="宋体" w:eastAsia="方正小标宋_GBK"/>
          <w:kern w:val="0"/>
          <w:sz w:val="44"/>
          <w:szCs w:val="44"/>
          <w:highlight w:val="none"/>
        </w:rPr>
      </w:pPr>
    </w:p>
    <w:p w14:paraId="68733C16">
      <w:pPr>
        <w:widowControl/>
        <w:spacing w:before="100" w:beforeAutospacing="1" w:after="100" w:afterAutospacing="1"/>
        <w:ind w:firstLine="880" w:firstLineChars="200"/>
        <w:jc w:val="both"/>
        <w:outlineLvl w:val="1"/>
        <w:rPr>
          <w:rFonts w:hint="eastAsia" w:ascii="方正小标宋_GBK" w:hAnsi="宋体" w:eastAsia="方正小标宋_GBK"/>
          <w:kern w:val="0"/>
          <w:sz w:val="44"/>
          <w:szCs w:val="44"/>
          <w:highlight w:val="none"/>
          <w:lang w:val="en-US" w:eastAsia="zh-CN"/>
        </w:rPr>
      </w:pPr>
    </w:p>
    <w:p w14:paraId="33A05057">
      <w:pPr>
        <w:widowControl/>
        <w:spacing w:before="100" w:beforeAutospacing="1" w:after="100" w:afterAutospacing="1"/>
        <w:ind w:firstLine="880" w:firstLineChars="200"/>
        <w:jc w:val="both"/>
        <w:outlineLvl w:val="1"/>
        <w:rPr>
          <w:rFonts w:hint="default"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  <w:lang w:val="en-US" w:eastAsia="zh-CN"/>
        </w:rPr>
        <w:t>洛浦县水利局2023年</w:t>
      </w: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  <w:lang w:eastAsia="zh-CN"/>
        </w:rPr>
        <w:t>单位</w:t>
      </w: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预算公开</w:t>
      </w:r>
    </w:p>
    <w:p w14:paraId="0C9FF51A">
      <w:pPr>
        <w:widowControl/>
        <w:spacing w:line="440" w:lineRule="exact"/>
        <w:jc w:val="both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669B58C9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76472DAA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399A2E30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53CAF03F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8D0BBF5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047543D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7FB6ED62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0FBE0BB7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9CE3994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6BF5EB4B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2DEB5F9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070308A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BCE595A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C9E37AC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80DC513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78899A91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167C9B6B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F716622">
      <w:pPr>
        <w:widowControl/>
        <w:spacing w:line="440" w:lineRule="exact"/>
        <w:jc w:val="both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680AFB61">
      <w:pPr>
        <w:widowControl/>
        <w:spacing w:line="440" w:lineRule="exact"/>
        <w:jc w:val="both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5B7C1761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  <w:sectPr>
          <w:footerReference r:id="rId3" w:type="default"/>
          <w:pgSz w:w="11906" w:h="16838"/>
          <w:pgMar w:top="2098" w:right="1418" w:bottom="1928" w:left="158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docGrid w:linePitch="312" w:charSpace="0"/>
        </w:sectPr>
      </w:pPr>
    </w:p>
    <w:p w14:paraId="5511E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目 录</w:t>
      </w:r>
    </w:p>
    <w:p w14:paraId="742C4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</w:p>
    <w:p w14:paraId="688EC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 xml:space="preserve">第一部分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CN"/>
        </w:rPr>
        <w:t>洛浦县水利局单位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概况</w:t>
      </w:r>
    </w:p>
    <w:p w14:paraId="64047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一、主要职能</w:t>
      </w:r>
    </w:p>
    <w:p w14:paraId="5EC6F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二、机构设置及人员情况</w:t>
      </w:r>
    </w:p>
    <w:p w14:paraId="1B16E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 xml:space="preserve">第二部分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年预算公开表</w:t>
      </w:r>
    </w:p>
    <w:p w14:paraId="217A8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一、单位收支总体情况表</w:t>
      </w:r>
    </w:p>
    <w:p w14:paraId="4E9A4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二、单位收入总体情况表</w:t>
      </w:r>
    </w:p>
    <w:p w14:paraId="6DF22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三、单位支出总体情况表</w:t>
      </w:r>
    </w:p>
    <w:p w14:paraId="08FC3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四、财政拨款收支总体情况表</w:t>
      </w:r>
    </w:p>
    <w:p w14:paraId="2BDC5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五、一般公共预算支出情况表</w:t>
      </w:r>
    </w:p>
    <w:p w14:paraId="58A53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六、一般公共预算基本支出情况表</w:t>
      </w:r>
    </w:p>
    <w:p w14:paraId="05094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七、一般公共预算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项目支出情况表</w:t>
      </w:r>
    </w:p>
    <w:p w14:paraId="6C620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、政府性基金预算支出情况表</w:t>
      </w:r>
    </w:p>
    <w:p w14:paraId="12D3A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九、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国有资本经营预算支出情况表</w:t>
      </w:r>
    </w:p>
    <w:p w14:paraId="20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“三公”经费支出情况表</w:t>
      </w:r>
    </w:p>
    <w:p w14:paraId="4547E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 xml:space="preserve">第三部分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年预算情况说明</w:t>
      </w:r>
    </w:p>
    <w:p w14:paraId="7626B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年收支预算情况的总体说明</w:t>
      </w:r>
    </w:p>
    <w:p w14:paraId="3775D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年收入预算情况说明</w:t>
      </w:r>
    </w:p>
    <w:p w14:paraId="5E61A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三、关于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年支出预算情况说明</w:t>
      </w:r>
    </w:p>
    <w:p w14:paraId="4A05D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四、关于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年财政拨款收支预算情况的总体说明</w:t>
      </w:r>
    </w:p>
    <w:p w14:paraId="67B2E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五、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年一般公共预算当年拨款情况说明</w:t>
      </w:r>
    </w:p>
    <w:p w14:paraId="41D8C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六、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年一般公共预算基本支出情况说明</w:t>
      </w:r>
    </w:p>
    <w:p w14:paraId="27834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年一般公共预算项目支出情况说明</w:t>
      </w:r>
    </w:p>
    <w:p w14:paraId="66E80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年政府性基金预算拨款情况说明</w:t>
      </w:r>
    </w:p>
    <w:p w14:paraId="50DD2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九、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年国有资本经营预算拨款情况说明</w:t>
      </w:r>
    </w:p>
    <w:p w14:paraId="35861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“三公”经费预算情况说明</w:t>
      </w:r>
    </w:p>
    <w:p w14:paraId="734E2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、其他重要事项的情况说明</w:t>
      </w:r>
    </w:p>
    <w:p w14:paraId="70E75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第四部分  名词解释</w:t>
      </w:r>
    </w:p>
    <w:p w14:paraId="569B7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sectPr>
          <w:footerReference r:id="rId4" w:type="default"/>
          <w:pgSz w:w="11906" w:h="16838"/>
          <w:pgMar w:top="2098" w:right="1418" w:bottom="1928" w:left="158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linePitch="312" w:charSpace="0"/>
        </w:sectPr>
      </w:pPr>
    </w:p>
    <w:p w14:paraId="0E066E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第一部分 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概况</w:t>
      </w:r>
    </w:p>
    <w:p w14:paraId="637221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ascii="宋体" w:hAnsi="宋体"/>
          <w:b/>
          <w:kern w:val="0"/>
          <w:sz w:val="32"/>
          <w:szCs w:val="32"/>
          <w:highlight w:val="none"/>
        </w:rPr>
      </w:pPr>
    </w:p>
    <w:p w14:paraId="529B3D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一、主要职能</w:t>
      </w:r>
    </w:p>
    <w:p w14:paraId="0E757026">
      <w:pPr>
        <w:spacing w:before="98" w:line="277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水利局是洛浦县主管水利的职能部门，其主要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职责是：根据党和国家关于水利事业的方针、政策</w:t>
      </w:r>
      <w:r>
        <w:rPr>
          <w:rFonts w:ascii="仿宋" w:hAnsi="仿宋" w:eastAsia="仿宋" w:cs="仿宋"/>
          <w:sz w:val="34"/>
          <w:szCs w:val="34"/>
        </w:rPr>
        <w:t xml:space="preserve">、法 </w:t>
      </w:r>
      <w:r>
        <w:rPr>
          <w:rFonts w:ascii="仿宋" w:hAnsi="仿宋" w:eastAsia="仿宋" w:cs="仿宋"/>
          <w:spacing w:val="-1"/>
          <w:sz w:val="34"/>
          <w:szCs w:val="34"/>
        </w:rPr>
        <w:t>律和法规，研究拟订洛浦县水行政法规，发展战略</w:t>
      </w:r>
      <w:r>
        <w:rPr>
          <w:rFonts w:ascii="仿宋" w:hAnsi="仿宋" w:eastAsia="仿宋" w:cs="仿宋"/>
          <w:sz w:val="34"/>
          <w:szCs w:val="34"/>
        </w:rPr>
        <w:t xml:space="preserve">和中 </w:t>
      </w:r>
      <w:r>
        <w:rPr>
          <w:rFonts w:ascii="仿宋" w:hAnsi="仿宋" w:eastAsia="仿宋" w:cs="仿宋"/>
          <w:spacing w:val="10"/>
          <w:sz w:val="34"/>
          <w:szCs w:val="34"/>
        </w:rPr>
        <w:t>长</w:t>
      </w:r>
      <w:r>
        <w:rPr>
          <w:rFonts w:ascii="仿宋" w:hAnsi="仿宋" w:eastAsia="仿宋" w:cs="仿宋"/>
          <w:spacing w:val="6"/>
          <w:sz w:val="34"/>
          <w:szCs w:val="34"/>
        </w:rPr>
        <w:t>期规划，并依法监督实施。统一管理水资源(含空中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水</w:t>
      </w:r>
      <w:r>
        <w:rPr>
          <w:rFonts w:ascii="仿宋" w:hAnsi="仿宋" w:eastAsia="仿宋" w:cs="仿宋"/>
          <w:spacing w:val="6"/>
          <w:sz w:val="34"/>
          <w:szCs w:val="34"/>
        </w:rPr>
        <w:t>、地表水、地下水)，组织拟订洛浦县水利长期供水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需求计划，水量分配方案并监督实施；监督实施取</w:t>
      </w:r>
      <w:r>
        <w:rPr>
          <w:rFonts w:ascii="仿宋" w:hAnsi="仿宋" w:eastAsia="仿宋" w:cs="仿宋"/>
          <w:sz w:val="34"/>
          <w:szCs w:val="34"/>
        </w:rPr>
        <w:t xml:space="preserve">水许 </w:t>
      </w:r>
      <w:r>
        <w:rPr>
          <w:rFonts w:ascii="仿宋" w:hAnsi="仿宋" w:eastAsia="仿宋" w:cs="仿宋"/>
          <w:spacing w:val="-1"/>
          <w:sz w:val="34"/>
          <w:szCs w:val="34"/>
        </w:rPr>
        <w:t>可证制度、凿丼许可证制度、水资源费征收制度。</w:t>
      </w:r>
      <w:r>
        <w:rPr>
          <w:rFonts w:ascii="仿宋" w:hAnsi="仿宋" w:eastAsia="仿宋" w:cs="仿宋"/>
          <w:sz w:val="34"/>
          <w:szCs w:val="34"/>
        </w:rPr>
        <w:t xml:space="preserve">做好 </w:t>
      </w:r>
      <w:r>
        <w:rPr>
          <w:rFonts w:ascii="仿宋" w:hAnsi="仿宋" w:eastAsia="仿宋" w:cs="仿宋"/>
          <w:spacing w:val="-1"/>
          <w:sz w:val="34"/>
          <w:szCs w:val="34"/>
        </w:rPr>
        <w:t>水利工程的申报工作，加快我县水利基础设施建设</w:t>
      </w:r>
      <w:r>
        <w:rPr>
          <w:rFonts w:ascii="仿宋" w:hAnsi="仿宋" w:eastAsia="仿宋" w:cs="仿宋"/>
          <w:sz w:val="34"/>
          <w:szCs w:val="34"/>
        </w:rPr>
        <w:t xml:space="preserve">，组 </w:t>
      </w:r>
      <w:r>
        <w:rPr>
          <w:rFonts w:ascii="仿宋" w:hAnsi="仿宋" w:eastAsia="仿宋" w:cs="仿宋"/>
          <w:spacing w:val="-1"/>
          <w:sz w:val="34"/>
          <w:szCs w:val="34"/>
        </w:rPr>
        <w:t>织、指导实施洛浦县水利工程建设的施工、验收工</w:t>
      </w:r>
      <w:r>
        <w:rPr>
          <w:rFonts w:ascii="仿宋" w:hAnsi="仿宋" w:eastAsia="仿宋" w:cs="仿宋"/>
          <w:sz w:val="34"/>
          <w:szCs w:val="34"/>
        </w:rPr>
        <w:t xml:space="preserve">作  </w:t>
      </w:r>
      <w:r>
        <w:rPr>
          <w:rFonts w:ascii="仿宋" w:hAnsi="仿宋" w:eastAsia="仿宋" w:cs="仿宋"/>
          <w:spacing w:val="-4"/>
          <w:sz w:val="34"/>
          <w:szCs w:val="34"/>
        </w:rPr>
        <w:t>；水利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施、水域及岸线的管理与保护、县境内水域的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合理开发和治理工作；组织实施《水土保持法》，</w:t>
      </w:r>
      <w:r>
        <w:rPr>
          <w:rFonts w:ascii="仿宋" w:hAnsi="仿宋" w:eastAsia="仿宋" w:cs="仿宋"/>
          <w:sz w:val="34"/>
          <w:szCs w:val="34"/>
        </w:rPr>
        <w:t xml:space="preserve">开展 </w:t>
      </w:r>
      <w:r>
        <w:rPr>
          <w:rFonts w:ascii="仿宋" w:hAnsi="仿宋" w:eastAsia="仿宋" w:cs="仿宋"/>
          <w:spacing w:val="-1"/>
          <w:sz w:val="34"/>
          <w:szCs w:val="34"/>
        </w:rPr>
        <w:t>水土保持工作，研究制定洛浦县水土保持的工程措</w:t>
      </w:r>
      <w:r>
        <w:rPr>
          <w:rFonts w:ascii="仿宋" w:hAnsi="仿宋" w:eastAsia="仿宋" w:cs="仿宋"/>
          <w:sz w:val="34"/>
          <w:szCs w:val="34"/>
        </w:rPr>
        <w:t xml:space="preserve">施规 </w:t>
      </w:r>
      <w:r>
        <w:rPr>
          <w:rFonts w:ascii="仿宋" w:hAnsi="仿宋" w:eastAsia="仿宋" w:cs="仿宋"/>
          <w:spacing w:val="-1"/>
          <w:sz w:val="34"/>
          <w:szCs w:val="34"/>
        </w:rPr>
        <w:t>划，组织水土流失的综合防治。承担洛浦县防汛</w:t>
      </w:r>
      <w:r>
        <w:rPr>
          <w:rFonts w:ascii="仿宋" w:hAnsi="仿宋" w:eastAsia="仿宋" w:cs="仿宋"/>
          <w:sz w:val="34"/>
          <w:szCs w:val="34"/>
        </w:rPr>
        <w:t>抗旱的</w:t>
      </w:r>
    </w:p>
    <w:p w14:paraId="1622EAAD">
      <w:pPr>
        <w:spacing w:before="13" w:line="279" w:lineRule="auto"/>
        <w:ind w:left="1" w:right="235" w:firstLine="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日常工作；负责洛浦县农田灌溉、机电井的管理工作</w:t>
      </w:r>
      <w:r>
        <w:rPr>
          <w:rFonts w:ascii="仿宋" w:hAnsi="仿宋" w:eastAsia="仿宋" w:cs="仿宋"/>
          <w:spacing w:val="-3"/>
          <w:sz w:val="34"/>
          <w:szCs w:val="34"/>
        </w:rPr>
        <w:t>和</w:t>
      </w:r>
      <w:r>
        <w:rPr>
          <w:rFonts w:ascii="仿宋" w:hAnsi="仿宋" w:eastAsia="仿宋" w:cs="仿宋"/>
          <w:spacing w:val="-1"/>
          <w:sz w:val="34"/>
          <w:szCs w:val="34"/>
        </w:rPr>
        <w:t>宏观调控洛浦县地下水的开采、利用工作；负责水库</w:t>
      </w:r>
      <w:r>
        <w:rPr>
          <w:rFonts w:ascii="仿宋" w:hAnsi="仿宋" w:eastAsia="仿宋" w:cs="仿宋"/>
          <w:sz w:val="34"/>
          <w:szCs w:val="34"/>
        </w:rPr>
        <w:t>大</w:t>
      </w:r>
      <w:r>
        <w:rPr>
          <w:rFonts w:ascii="仿宋" w:hAnsi="仿宋" w:eastAsia="仿宋" w:cs="仿宋"/>
          <w:spacing w:val="-1"/>
          <w:sz w:val="34"/>
          <w:szCs w:val="34"/>
        </w:rPr>
        <w:t>坝的安全管理工作，做好水库大坝的安全监管工作；</w:t>
      </w:r>
      <w:r>
        <w:rPr>
          <w:rFonts w:ascii="仿宋" w:hAnsi="仿宋" w:eastAsia="仿宋" w:cs="仿宋"/>
          <w:sz w:val="34"/>
          <w:szCs w:val="34"/>
        </w:rPr>
        <w:t xml:space="preserve">负 </w:t>
      </w:r>
      <w:r>
        <w:rPr>
          <w:rFonts w:ascii="仿宋" w:hAnsi="仿宋" w:eastAsia="仿宋" w:cs="仿宋"/>
          <w:spacing w:val="-1"/>
          <w:sz w:val="34"/>
          <w:szCs w:val="34"/>
        </w:rPr>
        <w:t>责组织制定、实施水库长期发展规划及年度蓄水放水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1"/>
          <w:sz w:val="34"/>
          <w:szCs w:val="34"/>
        </w:rPr>
        <w:t>作计划。负责本系统教育培训、知识普及、专业技术</w:t>
      </w:r>
      <w:r>
        <w:rPr>
          <w:rFonts w:ascii="仿宋" w:hAnsi="仿宋" w:eastAsia="仿宋" w:cs="仿宋"/>
          <w:sz w:val="34"/>
          <w:szCs w:val="34"/>
        </w:rPr>
        <w:t xml:space="preserve">职 </w:t>
      </w:r>
      <w:r>
        <w:rPr>
          <w:rFonts w:ascii="仿宋" w:hAnsi="仿宋" w:eastAsia="仿宋" w:cs="仿宋"/>
          <w:spacing w:val="-1"/>
          <w:sz w:val="34"/>
          <w:szCs w:val="34"/>
        </w:rPr>
        <w:t>称评审和高新节水灌溉技术引进推广和灌溉管理体制</w:t>
      </w:r>
      <w:r>
        <w:rPr>
          <w:rFonts w:ascii="仿宋" w:hAnsi="仿宋" w:eastAsia="仿宋" w:cs="仿宋"/>
          <w:sz w:val="34"/>
          <w:szCs w:val="34"/>
        </w:rPr>
        <w:t>的</w:t>
      </w:r>
      <w:r>
        <w:rPr>
          <w:rFonts w:ascii="仿宋" w:hAnsi="仿宋" w:eastAsia="仿宋" w:cs="仿宋"/>
          <w:spacing w:val="-1"/>
          <w:sz w:val="34"/>
          <w:szCs w:val="34"/>
        </w:rPr>
        <w:t>改革工作。承办洛浦县委、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县政府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及上级业务部门交办</w:t>
      </w:r>
      <w:r>
        <w:rPr>
          <w:rFonts w:ascii="仿宋" w:hAnsi="仿宋" w:eastAsia="仿宋" w:cs="仿宋"/>
          <w:sz w:val="34"/>
          <w:szCs w:val="34"/>
        </w:rPr>
        <w:t>的</w:t>
      </w:r>
      <w:r>
        <w:rPr>
          <w:rFonts w:ascii="仿宋" w:hAnsi="仿宋" w:eastAsia="仿宋" w:cs="仿宋"/>
          <w:spacing w:val="-11"/>
          <w:sz w:val="34"/>
          <w:szCs w:val="34"/>
        </w:rPr>
        <w:t>其他事项。</w:t>
      </w:r>
    </w:p>
    <w:p w14:paraId="182B8B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left"/>
        <w:textAlignment w:val="auto"/>
        <w:rPr>
          <w:rFonts w:ascii="仿宋_GB2312" w:hAnsi="宋体" w:eastAsia="仿宋_GB2312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</w:rPr>
        <w:t xml:space="preserve"> </w:t>
      </w:r>
    </w:p>
    <w:p w14:paraId="3811A5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二、机构设置及人员情况</w:t>
      </w:r>
    </w:p>
    <w:p w14:paraId="069985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3" w:firstLineChars="200"/>
        <w:jc w:val="left"/>
        <w:textAlignment w:val="auto"/>
        <w:rPr>
          <w:rFonts w:ascii="仿宋_GB2312" w:hAnsi="黑体" w:eastAsia="仿宋_GB2312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/>
          <w:bCs/>
          <w:kern w:val="0"/>
          <w:sz w:val="32"/>
          <w:szCs w:val="32"/>
          <w:highlight w:val="none"/>
        </w:rPr>
        <w:t>情况一：有下属预算单位按以下内容说明：</w:t>
      </w:r>
    </w:p>
    <w:p w14:paraId="44439B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从预算单位构成看，</w:t>
      </w:r>
      <w:r>
        <w:rPr>
          <w:rFonts w:ascii="仿宋" w:hAnsi="仿宋" w:eastAsia="仿宋" w:cs="仿宋"/>
          <w:spacing w:val="-8"/>
          <w:sz w:val="34"/>
          <w:szCs w:val="34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的预算包括：</w:t>
      </w:r>
      <w:r>
        <w:rPr>
          <w:rFonts w:ascii="仿宋" w:hAnsi="仿宋" w:eastAsia="仿宋" w:cs="仿宋"/>
          <w:spacing w:val="-8"/>
          <w:sz w:val="34"/>
          <w:szCs w:val="34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本级预算及下属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家预算单位在内的汇总预算。</w:t>
      </w:r>
    </w:p>
    <w:p w14:paraId="0202ED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8" w:firstLineChars="20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" w:hAnsi="仿宋" w:eastAsia="仿宋" w:cs="仿宋"/>
          <w:spacing w:val="-8"/>
          <w:sz w:val="34"/>
          <w:szCs w:val="34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本级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下设</w:t>
      </w:r>
      <w:r>
        <w:rPr>
          <w:rFonts w:ascii="仿宋" w:hAnsi="仿宋" w:eastAsia="仿宋" w:cs="仿宋"/>
          <w:spacing w:val="-1"/>
          <w:sz w:val="34"/>
          <w:szCs w:val="34"/>
        </w:rPr>
        <w:t>10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个处室，分别是：</w:t>
      </w:r>
      <w:r>
        <w:rPr>
          <w:rFonts w:ascii="仿宋" w:hAnsi="仿宋" w:eastAsia="仿宋" w:cs="仿宋"/>
          <w:spacing w:val="-1"/>
          <w:sz w:val="34"/>
          <w:szCs w:val="34"/>
        </w:rPr>
        <w:t>行政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办、</w:t>
      </w:r>
      <w:r>
        <w:rPr>
          <w:rFonts w:ascii="仿宋" w:hAnsi="仿宋" w:eastAsia="仿宋" w:cs="仿宋"/>
          <w:spacing w:val="-2"/>
          <w:sz w:val="34"/>
          <w:szCs w:val="34"/>
        </w:rPr>
        <w:t>项目办、设计股、</w:t>
      </w:r>
      <w:r>
        <w:rPr>
          <w:rFonts w:ascii="仿宋" w:hAnsi="仿宋" w:eastAsia="仿宋" w:cs="仿宋"/>
          <w:spacing w:val="-1"/>
          <w:sz w:val="34"/>
          <w:szCs w:val="34"/>
        </w:rPr>
        <w:t>水政监察大队、灌溉股、财务室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、洛浦县改</w:t>
      </w:r>
      <w:r>
        <w:rPr>
          <w:rFonts w:ascii="仿宋" w:hAnsi="仿宋" w:eastAsia="仿宋" w:cs="仿宋"/>
          <w:spacing w:val="-3"/>
          <w:sz w:val="34"/>
          <w:szCs w:val="34"/>
        </w:rPr>
        <w:t>水</w:t>
      </w:r>
      <w:r>
        <w:rPr>
          <w:rFonts w:ascii="仿宋" w:hAnsi="仿宋" w:eastAsia="仿宋" w:cs="仿宋"/>
          <w:spacing w:val="-2"/>
          <w:sz w:val="34"/>
          <w:szCs w:val="34"/>
        </w:rPr>
        <w:t>和水源地安全服务站、洛浦县水管服务站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浦县水利局水旱灾害防治中心、洛浦县哈拉快力水</w:t>
      </w:r>
      <w:r>
        <w:rPr>
          <w:rFonts w:ascii="仿宋" w:hAnsi="仿宋" w:eastAsia="仿宋" w:cs="仿宋"/>
          <w:spacing w:val="-15"/>
          <w:sz w:val="34"/>
          <w:szCs w:val="34"/>
        </w:rPr>
        <w:t>库</w:t>
      </w:r>
      <w:r>
        <w:rPr>
          <w:rFonts w:ascii="仿宋" w:hAnsi="仿宋" w:eastAsia="仿宋" w:cs="仿宋"/>
          <w:spacing w:val="-11"/>
          <w:sz w:val="34"/>
          <w:szCs w:val="34"/>
        </w:rPr>
        <w:t>服务站。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 w14:paraId="38F853EE">
      <w:pPr>
        <w:spacing w:before="8" w:line="276" w:lineRule="auto"/>
        <w:ind w:right="235" w:firstLine="478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本单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7"/>
          <w:sz w:val="34"/>
          <w:szCs w:val="34"/>
        </w:rPr>
        <w:t>中，行政单位1家，事业单位4家，纳入洛浦</w:t>
      </w:r>
      <w:r>
        <w:rPr>
          <w:rFonts w:ascii="仿宋" w:hAnsi="仿宋" w:eastAsia="仿宋" w:cs="仿宋"/>
          <w:spacing w:val="-1"/>
          <w:sz w:val="34"/>
          <w:szCs w:val="34"/>
        </w:rPr>
        <w:t>县水利局单位202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年预算编制范围的二级预算单位包括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 xml:space="preserve">                              1.</w:t>
      </w: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改水和水源地安全服务站</w:t>
      </w:r>
    </w:p>
    <w:p w14:paraId="4AC2A5D8">
      <w:pPr>
        <w:numPr>
          <w:ilvl w:val="0"/>
          <w:numId w:val="0"/>
        </w:numPr>
        <w:spacing w:before="8" w:line="276" w:lineRule="auto"/>
        <w:ind w:right="235" w:rightChars="0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2.</w:t>
      </w:r>
      <w:r>
        <w:rPr>
          <w:rFonts w:ascii="仿宋" w:hAnsi="仿宋" w:eastAsia="仿宋" w:cs="仿宋"/>
          <w:spacing w:val="-2"/>
          <w:sz w:val="34"/>
          <w:szCs w:val="34"/>
        </w:rPr>
        <w:t>洛浦县水管服务站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05B9D0EB">
      <w:pPr>
        <w:numPr>
          <w:ilvl w:val="0"/>
          <w:numId w:val="0"/>
        </w:numPr>
        <w:spacing w:before="8" w:line="276" w:lineRule="auto"/>
        <w:ind w:right="235" w:rightChars="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3.</w:t>
      </w:r>
      <w:r>
        <w:rPr>
          <w:rFonts w:ascii="仿宋" w:hAnsi="仿宋" w:eastAsia="仿宋" w:cs="仿宋"/>
          <w:spacing w:val="-2"/>
          <w:sz w:val="34"/>
          <w:szCs w:val="34"/>
        </w:rPr>
        <w:t>洛浦县水利局水旱灾害防治中心</w:t>
      </w:r>
    </w:p>
    <w:p w14:paraId="06C27A43">
      <w:pPr>
        <w:numPr>
          <w:ilvl w:val="0"/>
          <w:numId w:val="0"/>
        </w:numPr>
        <w:spacing w:before="8" w:line="276" w:lineRule="auto"/>
        <w:ind w:right="235" w:rightChars="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4.</w:t>
      </w:r>
      <w:r>
        <w:rPr>
          <w:rFonts w:ascii="仿宋" w:hAnsi="仿宋" w:eastAsia="仿宋" w:cs="仿宋"/>
          <w:spacing w:val="-2"/>
          <w:sz w:val="34"/>
          <w:szCs w:val="34"/>
        </w:rPr>
        <w:t>洛浦县哈拉快力水</w:t>
      </w:r>
      <w:r>
        <w:rPr>
          <w:rFonts w:ascii="仿宋" w:hAnsi="仿宋" w:eastAsia="仿宋" w:cs="仿宋"/>
          <w:spacing w:val="-13"/>
          <w:sz w:val="34"/>
          <w:szCs w:val="34"/>
        </w:rPr>
        <w:t>库</w:t>
      </w:r>
      <w:r>
        <w:rPr>
          <w:rFonts w:ascii="仿宋" w:hAnsi="仿宋" w:eastAsia="仿宋" w:cs="仿宋"/>
          <w:spacing w:val="-11"/>
          <w:sz w:val="34"/>
          <w:szCs w:val="34"/>
        </w:rPr>
        <w:t>服务站</w:t>
      </w:r>
    </w:p>
    <w:p w14:paraId="2458BA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Hans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洛浦县水利局单位编制数118，实有人数18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 xml:space="preserve">，  </w:t>
      </w:r>
      <w:r>
        <w:rPr>
          <w:rFonts w:ascii="仿宋" w:hAnsi="仿宋" w:eastAsia="仿宋" w:cs="仿宋"/>
          <w:spacing w:val="-4"/>
          <w:sz w:val="34"/>
          <w:szCs w:val="34"/>
        </w:rPr>
        <w:t>其中：在</w:t>
      </w:r>
      <w:r>
        <w:rPr>
          <w:rFonts w:ascii="仿宋" w:hAnsi="仿宋" w:eastAsia="仿宋" w:cs="仿宋"/>
          <w:spacing w:val="-3"/>
          <w:sz w:val="34"/>
          <w:szCs w:val="34"/>
        </w:rPr>
        <w:t>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115</w:t>
      </w:r>
      <w:r>
        <w:rPr>
          <w:rFonts w:ascii="仿宋" w:hAnsi="仿宋" w:eastAsia="仿宋" w:cs="仿宋"/>
          <w:spacing w:val="-2"/>
          <w:sz w:val="34"/>
          <w:szCs w:val="34"/>
        </w:rPr>
        <w:t>人，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增加</w:t>
      </w:r>
      <w:r>
        <w:rPr>
          <w:rFonts w:ascii="仿宋" w:hAnsi="仿宋" w:eastAsia="仿宋" w:cs="仿宋"/>
          <w:spacing w:val="-2"/>
          <w:sz w:val="34"/>
          <w:szCs w:val="34"/>
        </w:rPr>
        <w:t>2人 ；退休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61</w:t>
      </w:r>
      <w:r>
        <w:rPr>
          <w:rFonts w:ascii="仿宋" w:hAnsi="仿宋" w:eastAsia="仿宋" w:cs="仿宋"/>
          <w:spacing w:val="-2"/>
          <w:sz w:val="34"/>
          <w:szCs w:val="34"/>
        </w:rPr>
        <w:t>人，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减少7</w:t>
      </w:r>
      <w:r>
        <w:rPr>
          <w:rFonts w:ascii="仿宋" w:hAnsi="仿宋" w:eastAsia="仿宋" w:cs="仿宋"/>
          <w:spacing w:val="-2"/>
          <w:sz w:val="34"/>
          <w:szCs w:val="34"/>
        </w:rPr>
        <w:t>人 ；离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</w:t>
      </w:r>
    </w:p>
    <w:p w14:paraId="20A427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3675A1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67A150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7ECC46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4F861A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02380B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54383B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254895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5ECC77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第二部分  </w:t>
      </w:r>
      <w:r>
        <w:rPr>
          <w:rFonts w:hint="default" w:ascii="黑体" w:hAnsi="黑体" w:eastAsia="黑体"/>
          <w:kern w:val="0"/>
          <w:sz w:val="32"/>
          <w:szCs w:val="32"/>
          <w:highlight w:val="none"/>
        </w:rPr>
        <w:t>2023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部门（单位）预算公开表</w:t>
      </w:r>
    </w:p>
    <w:p w14:paraId="376FF4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表1</w:t>
      </w:r>
    </w:p>
    <w:p w14:paraId="404121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单位收支总体情况表</w:t>
      </w:r>
    </w:p>
    <w:p w14:paraId="1627F1FE">
      <w:pPr>
        <w:widowControl/>
        <w:spacing w:line="280" w:lineRule="exact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 w14:paraId="42204D37">
      <w:pPr>
        <w:widowControl/>
        <w:spacing w:line="280" w:lineRule="exac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编制部门（单位）：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单位：万元</w:t>
      </w:r>
    </w:p>
    <w:tbl>
      <w:tblPr>
        <w:tblStyle w:val="4"/>
        <w:tblW w:w="850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5"/>
        <w:gridCol w:w="1593"/>
        <w:gridCol w:w="2203"/>
        <w:gridCol w:w="1541"/>
      </w:tblGrid>
      <w:tr w14:paraId="480F0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 w14:paraId="627BB1D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808E8D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支     出</w:t>
            </w:r>
          </w:p>
        </w:tc>
      </w:tr>
      <w:tr w14:paraId="517EA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BFBE1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5D5F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68EF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3D6A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 w14:paraId="0AADC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B54DD3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一、本年收入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437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69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EF05F6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A952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9D74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522D76F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1.一般公共预算拨款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3EE5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3242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24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625D7A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9CCDC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3910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051DA38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其中：一般财力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642E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1769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01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43BBE9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EFA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0D45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0D68FB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上级一般公共预算安排转移支付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009F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6B2ACF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ED3F1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AE39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3E4D22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2.基金预算拨款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  <w:tab/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0E90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937AC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06FF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4333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44037A4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其中：政府性基金收入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808D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5CF63C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7299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FCDE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9F06FE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上级政府性基金安排转移支付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88BD1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2E4A44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6027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1107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DDB461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3.国有资本经营预算拨款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771A6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B17618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96BF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209.00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91F8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C5BAB6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其中：国有资本经营收入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04A50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634C55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3E5D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5375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6BD0834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上级国有资本经营预算安排转移支付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1F4394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8026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050C5B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832B4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885F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F1813C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4.财政专户核拨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3766E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DCD347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88B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A2A2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112E24F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5.单位资金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A53E95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82CD9B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7194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7E4C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71DC81CA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其中：事业收入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0ADCAF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185E94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1E98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5517.18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5DF8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2DE9107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上级补助收入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998CB3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F57288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EA42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B2C5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4134B4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附属单位上缴收入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F20C3A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3F6358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工业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信息等支出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2C2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9466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1198621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事业单位经营收入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B2EB67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9449F4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25DA9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8E60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B7638B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其他收入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03451E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838F23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63B2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2464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5A301A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二、上年结转结余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10FE4C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3B4FB1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732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7796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33DFE48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1.财政拨款结转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F9EB2F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C6CE42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80F24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3F26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C3CCA6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其中：一般公共预算拨款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CEBEC3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71E8E5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29A0D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8C4E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27C540AA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基金预算拨款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C6948C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9823A6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19BE1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E664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F430C0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国有资本经营预算拨款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A08E7F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01F23F8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C9AD8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B306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8393D7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2.非财政拨款结转结余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CA8A6A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3AE0CB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AD89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FC97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42B466C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其中：财政专户核拨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772A317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C7D3ED6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90A5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1DAC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7A476C7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单位资金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1FF60D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586CFA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06EDC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8575.77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9C33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A24D0C8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A589D7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3BE944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1CE6D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0A26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EDA196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DBD36D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E0CD12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3EDF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5EC3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285BC86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713C6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EAD645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F406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20F0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281234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B7A878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C38D12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76ACD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B82E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BF4329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7A35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063B5"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234 抗疫特别国债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Hans" w:bidi="ar"/>
              </w:rPr>
              <w:t>安排的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支出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D525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7862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9CD7106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EB27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D434"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6DC4F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4C41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9163AD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98C3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5813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94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785903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B91E6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5813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94　</w:t>
            </w:r>
          </w:p>
        </w:tc>
      </w:tr>
    </w:tbl>
    <w:p w14:paraId="6AC74940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备注：无内容应公开空表并说明情况。</w:t>
      </w:r>
    </w:p>
    <w:p w14:paraId="7FA04E8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表2</w:t>
      </w:r>
    </w:p>
    <w:p w14:paraId="682617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</w:rPr>
        <w:t>收入总体情况表</w:t>
      </w:r>
    </w:p>
    <w:p w14:paraId="240B0F32">
      <w:pPr>
        <w:widowControl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eastAsia="zh-CN"/>
        </w:rPr>
      </w:pPr>
    </w:p>
    <w:p w14:paraId="6BF9ACC9"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单位：万元</w:t>
      </w:r>
    </w:p>
    <w:tbl>
      <w:tblPr>
        <w:tblStyle w:val="4"/>
        <w:tblW w:w="10069" w:type="dxa"/>
        <w:tblInd w:w="-8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470"/>
        <w:gridCol w:w="439"/>
        <w:gridCol w:w="1650"/>
        <w:gridCol w:w="960"/>
        <w:gridCol w:w="1050"/>
        <w:gridCol w:w="765"/>
        <w:gridCol w:w="390"/>
        <w:gridCol w:w="375"/>
        <w:gridCol w:w="420"/>
        <w:gridCol w:w="441"/>
        <w:gridCol w:w="620"/>
        <w:gridCol w:w="514"/>
        <w:gridCol w:w="143"/>
        <w:gridCol w:w="292"/>
        <w:gridCol w:w="303"/>
        <w:gridCol w:w="117"/>
        <w:gridCol w:w="390"/>
        <w:gridCol w:w="50"/>
      </w:tblGrid>
      <w:tr w14:paraId="432D6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2564" w:hRule="atLeast"/>
        </w:trPr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4F78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2"/>
                <w:szCs w:val="22"/>
                <w:highlight w:val="none"/>
              </w:rPr>
              <w:t>功能分类科目编码</w:t>
            </w: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E20CA4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功能分类科目名称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FF2581">
            <w:pPr>
              <w:jc w:val="center"/>
              <w:rPr>
                <w:rFonts w:ascii="仿宋_GB2312" w:hAnsi="宋体" w:eastAsia="仿宋_GB2312" w:cs="宋体"/>
                <w:b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color w:val="000000"/>
                <w:sz w:val="18"/>
                <w:szCs w:val="18"/>
                <w:highlight w:val="none"/>
              </w:rPr>
              <w:t>总  计</w:t>
            </w:r>
          </w:p>
        </w:tc>
        <w:tc>
          <w:tcPr>
            <w:tcW w:w="34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BA560">
            <w:pPr>
              <w:jc w:val="center"/>
              <w:rPr>
                <w:rFonts w:ascii="仿宋_GB2312" w:hAnsi="宋体" w:eastAsia="仿宋_GB2312" w:cs="宋体"/>
                <w:b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2"/>
                <w:highlight w:val="none"/>
              </w:rPr>
              <w:t>财  政  拨  款  (  补  助  )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735FCA">
            <w:pPr>
              <w:jc w:val="center"/>
              <w:rPr>
                <w:rFonts w:hint="eastAsia" w:ascii="仿宋_GB2312" w:eastAsia="仿宋_GB2312"/>
                <w:b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color w:val="000000"/>
                <w:sz w:val="18"/>
                <w:szCs w:val="18"/>
                <w:highlight w:val="none"/>
              </w:rPr>
              <w:t>财政专户（教育收费）</w:t>
            </w:r>
          </w:p>
        </w:tc>
        <w:tc>
          <w:tcPr>
            <w:tcW w:w="65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07499F">
            <w:pPr>
              <w:jc w:val="center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单位资金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45F8A1">
            <w:pPr>
              <w:jc w:val="center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财政拨款结转</w:t>
            </w:r>
          </w:p>
        </w:tc>
        <w:tc>
          <w:tcPr>
            <w:tcW w:w="50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19A571">
            <w:pPr>
              <w:jc w:val="center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非财政拨款结转结余</w:t>
            </w:r>
          </w:p>
        </w:tc>
      </w:tr>
      <w:tr w14:paraId="35FC0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</w:trPr>
        <w:tc>
          <w:tcPr>
            <w:tcW w:w="6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6EB35">
            <w:pPr>
              <w:jc w:val="right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  <w:t>类</w:t>
            </w:r>
          </w:p>
        </w:tc>
        <w:tc>
          <w:tcPr>
            <w:tcW w:w="470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B549F">
            <w:pPr>
              <w:jc w:val="right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  <w:t>款</w:t>
            </w:r>
          </w:p>
        </w:tc>
        <w:tc>
          <w:tcPr>
            <w:tcW w:w="439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C3CA6">
            <w:pPr>
              <w:jc w:val="right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  <w:t>项</w:t>
            </w:r>
          </w:p>
        </w:tc>
        <w:tc>
          <w:tcPr>
            <w:tcW w:w="165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E001D7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EEE1C7A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4581E5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财政拨款(补助)小计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D75E3D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D4EB2B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上级一般公共预算安排的转移支付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5020BD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6EFA5D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上级政府性基金安排的转移支付</w:t>
            </w: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A03586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AA3998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上级国有资本经营预算安排的转移支付</w:t>
            </w:r>
          </w:p>
        </w:tc>
        <w:tc>
          <w:tcPr>
            <w:tcW w:w="514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F38680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F9B4DF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807A88C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C678019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</w:tr>
      <w:tr w14:paraId="487FF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8A8FE5">
            <w:pPr>
              <w:jc w:val="both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08</w:t>
            </w:r>
          </w:p>
          <w:p w14:paraId="653BDE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6E4D69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E165A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8D4C6E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障和就业支出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3EDE0C2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10F8E99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DA526AE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A63F727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277F69C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7D93D33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593DB37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633A72B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4AD2CEB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FE573EC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5E95A8D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D26F69F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2455A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8CBDA">
            <w:pPr>
              <w:tabs>
                <w:tab w:val="left" w:pos="223"/>
                <w:tab w:val="right" w:pos="665"/>
              </w:tabs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5343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E835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7E617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位</w:t>
            </w: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  <w:lang w:val="en-US" w:eastAsia="zh-CN"/>
              </w:rPr>
              <w:t>养老支出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AD2BB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5228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558A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1224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BAAB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3AF5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A022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8599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42FF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B43E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09D1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5056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5FCC4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5D9FB">
            <w:pPr>
              <w:jc w:val="both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F4CBF">
            <w:pPr>
              <w:tabs>
                <w:tab w:val="center" w:pos="28"/>
                <w:tab w:val="right" w:pos="377"/>
              </w:tabs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A981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8EAB6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单位基本养老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保险缴费支出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3AF6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22A8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D30F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BD5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DE2F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D55D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8817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A8FE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26562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2E8D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0382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77FD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623A2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37C28">
            <w:pPr>
              <w:jc w:val="left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80BE4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F9F76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D9CD8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农林水支出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662A1"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5517.18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494BD"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5517.18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5C618"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5517.18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E36D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1073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9B4B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1B8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C73D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957A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BC8A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F947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1D13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A02D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9D04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B316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7B9D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0846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D21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1652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FA1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F33E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8644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20F8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272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42B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DFE2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9E7C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2E40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E23A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41546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8286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13A8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AB6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01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372D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行政运行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5FD5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08DA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1560.01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1D4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1560.01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9661F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0E22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C083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F38D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7050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A875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530F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511FF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B791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1EDC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6A89B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95E55">
            <w:pPr>
              <w:jc w:val="left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39C37">
            <w:pPr>
              <w:jc w:val="left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07E7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水利工程建设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3383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188.47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78C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188.47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8D95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188.47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5D552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306A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9F4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DC65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A33D2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24C4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AC07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1789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18DE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49EA6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A05B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B3A1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F2FC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4820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9A0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317.6800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F898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317.6800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4B28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3176800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B9004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3CC1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BD5E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BA1A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1E30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15C1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3BF1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2ED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99D9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7FC0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8571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E1B3A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BCDB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06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F8BA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水土保持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5CCC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27181.17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E45C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27181.17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E8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27181.17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D1CCA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105B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BB9B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0CDA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057A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4DDC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1A9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3751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E300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58556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506BB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E792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4C81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10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72AF5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水土保持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C8FB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134.9695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4159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134.9695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F797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134.9695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248FC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A61A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9C2D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0ED6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BB96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C738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BFFB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C6C8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CA00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3D110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274F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286A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ADB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14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0C2C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防汛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87D3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50.0000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5EB5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50.0000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A05F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50.0000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129E5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613E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1CE2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D5B5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7FB8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48E3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CF20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8EA2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F299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2E64F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C672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824F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C05B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21A3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抗旱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E4FB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9354.18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466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9354.18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06B8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9354.18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65F5F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D29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6E39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BF28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5BB7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BC0D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F198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8915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BF61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24BE7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3690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C623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DAE7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1868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江河湖水系综合政治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0C28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100.0000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2BC8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100.0000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36A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100.0000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E2EFB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B836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C61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3E1E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3860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F4AB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5C36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66FC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BD8B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8517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3B03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647C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86EC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35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ABE9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农村供水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3BBE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4045.67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9B87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4045.67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EE0E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4045.67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FBAE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199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281B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84F7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F69A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1C70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6DC9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D645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208E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64BAC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90E4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1FF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FE6E0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DFC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8B58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1026.22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0CA4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1026.22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AB9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1026.22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E921B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CCC5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F2D7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DCD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E5BF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020B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BA4C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34D9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7A6B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4BFA7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D33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54B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1AB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674A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巩固脱贫攻坚成果衔接乡村振兴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0128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102.62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9DA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102.62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9CD9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102.62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EFCDC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01BE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0199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6F79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17E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7F16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F4E1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0B47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AE0F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05C4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EA0AA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4878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E91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04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AF37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农村基础设施建设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217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B04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5E32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6CB800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D76CB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CBAF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8E025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B9A96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1EBF9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813CE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335D7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F5F36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1C367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DD17B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BD4F">
            <w:pPr>
              <w:jc w:val="left"/>
              <w:rPr>
                <w:rFonts w:hint="default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2828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F05C0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灾害防治及应急管理支出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F759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D80A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0BC6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764CED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177C5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2DFBF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557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E1A8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B70FC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8E75D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536D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B4620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A33D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31F0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14E3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360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4BE80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应急管理事务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194D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C194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A804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E8504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FECEE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4C13B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AC6F2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AF085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7C1AD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CF0C4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97B5A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6018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E614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6AA0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229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D10E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8F5C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04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977A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灾害风险防治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4E7A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0F04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04DE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A5E51D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5FB8F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4ED34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A20FD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A63F8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C96E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9A7F6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C7120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C1650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8C5B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415A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229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9D64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2606A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C93B5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A528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9BF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1FFC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CD26F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5A482B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AA55C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396C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344CD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1D77A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6420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67A8A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B11F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39D48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28C3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229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00179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9999　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CFA6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224A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2216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FAD3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9C2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478D33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BBD9B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2E0B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519D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9F1A0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E0D1C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4C53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78CA1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9343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560C1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2D4B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295E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03021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4F88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CEBE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87B2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74A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E0DD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6AD57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02D1E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D0E18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DA6D7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44857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5C62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CE5A5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A146B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F53D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BA4D">
            <w:pPr>
              <w:jc w:val="right"/>
              <w:rPr>
                <w:rFonts w:hint="eastAsia" w:ascii="仿宋_GB2312" w:eastAsia="仿宋_GB2312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87DA8">
            <w:pPr>
              <w:jc w:val="right"/>
              <w:rPr>
                <w:rFonts w:hint="eastAsia" w:ascii="仿宋_GB2312" w:eastAsia="仿宋_GB2312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9C56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4D2F9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5"/>
                <w:szCs w:val="15"/>
                <w:highlight w:val="none"/>
              </w:rPr>
              <w:t>合  计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B650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5813.94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267A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1769.01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CC1E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4044.92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A19A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6DF0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989A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AC46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3149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27BD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D1B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4427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E67C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</w:tbl>
    <w:p w14:paraId="3DBFD9BA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058CC98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8864B3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4D9E5D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表3</w:t>
      </w:r>
    </w:p>
    <w:p w14:paraId="2F84F2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249" w:firstLineChars="700"/>
        <w:jc w:val="both"/>
        <w:textAlignment w:val="auto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支出总体情况表</w:t>
      </w:r>
    </w:p>
    <w:p w14:paraId="523930FD">
      <w:pPr>
        <w:widowControl/>
        <w:spacing w:line="280" w:lineRule="exact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 w14:paraId="1D6A0DB0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单位：万元</w:t>
      </w:r>
    </w:p>
    <w:tbl>
      <w:tblPr>
        <w:tblStyle w:val="4"/>
        <w:tblW w:w="947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469"/>
        <w:gridCol w:w="272"/>
        <w:gridCol w:w="320"/>
        <w:gridCol w:w="2326"/>
        <w:gridCol w:w="1748"/>
        <w:gridCol w:w="1774"/>
        <w:gridCol w:w="2060"/>
      </w:tblGrid>
      <w:tr w14:paraId="56CC5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B9F9E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    目</w:t>
            </w:r>
          </w:p>
        </w:tc>
        <w:tc>
          <w:tcPr>
            <w:tcW w:w="5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33A30F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支出预算</w:t>
            </w:r>
          </w:p>
        </w:tc>
      </w:tr>
      <w:tr w14:paraId="54647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65F2F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64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806FFD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7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05495B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A66A10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AF93B5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 w14:paraId="37166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97FC9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7C9E2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D5276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3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4D4C42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8B5FA5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5966E8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0E970E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2B4A2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88D0D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  <w:p w14:paraId="53F34868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399A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72198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E3E98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0A6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57A1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AED4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2D4D7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44324">
            <w:pPr>
              <w:tabs>
                <w:tab w:val="left" w:pos="223"/>
                <w:tab w:val="right" w:pos="665"/>
              </w:tabs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9610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8852F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F0DC4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养老支出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7B2B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9249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3913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0D135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478D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D99C9">
            <w:pPr>
              <w:tabs>
                <w:tab w:val="center" w:pos="28"/>
                <w:tab w:val="right" w:pos="377"/>
              </w:tabs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283A9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111A0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96ABD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5E8A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75434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2BDF5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A5D8A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2BDD1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31C16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05DF9">
            <w:pPr>
              <w:jc w:val="left"/>
              <w:rPr>
                <w:rFonts w:hint="default" w:ascii="宋体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农林水支出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23E36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5517.18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EB12B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329D6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3957.16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396EE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2D367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5BE47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EB31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44FA6">
            <w:pPr>
              <w:jc w:val="left"/>
              <w:rPr>
                <w:rFonts w:hint="eastAsia" w:ascii="宋体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0C988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5D778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E226A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3854.54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066B3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F52D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08AFF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4BB4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73D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行政运行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99C08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4E732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32F27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7E289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7BA9C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CD828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23314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9DDAA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水利工程建设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9918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188.47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053AD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A77DD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188.47</w:t>
            </w:r>
          </w:p>
        </w:tc>
      </w:tr>
      <w:tr w14:paraId="665D3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4E6F0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DD43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B5F8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06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68A10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D7BB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7ADA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BA9E7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</w:tr>
      <w:tr w14:paraId="7EC51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AF49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CF6D1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C6056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592E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水土保持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E205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2.71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A64C2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CC901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2.71</w:t>
            </w:r>
          </w:p>
        </w:tc>
      </w:tr>
      <w:tr w14:paraId="0D7BD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3483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49947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3B9F1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14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16E77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防汛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010A6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134.96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FFC4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3F6F9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134.96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58521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66A35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1B2C9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AD3AA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A6C5A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抗旱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3D2B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50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ADA88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692E2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50</w:t>
            </w:r>
          </w:p>
        </w:tc>
      </w:tr>
      <w:tr w14:paraId="2D525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6AB35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0B0A3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4533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499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江河湖水系综合政治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B1D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935.41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4E51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794A5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935.41</w:t>
            </w:r>
          </w:p>
        </w:tc>
      </w:tr>
      <w:tr w14:paraId="6EE5F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D629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59C91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1A868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CCEA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农村供水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20DD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EEC4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B6788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100</w:t>
            </w:r>
          </w:p>
        </w:tc>
      </w:tr>
      <w:tr w14:paraId="34CB0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B9C0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3FD9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1D919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00696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AE00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404.56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BF95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F2B74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404.56</w:t>
            </w:r>
          </w:p>
        </w:tc>
      </w:tr>
      <w:tr w14:paraId="3B41D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2321E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47AB7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1D245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B245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巩固脱贫攻坚成果衔接乡村振兴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02D2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3DD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217A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</w:tr>
      <w:tr w14:paraId="55F43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3A29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17C64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B43BF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04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B0C28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农村基础设施建设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C512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596BC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F6413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</w:tr>
      <w:tr w14:paraId="7C084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B29B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224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5D8C2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594CE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09A7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灾害防治及应急管理支出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7C2C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E9CA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29865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</w:tr>
      <w:tr w14:paraId="67C1E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D86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224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EA05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33DF6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6C651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应急管理事务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3E23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006D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E0A2C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</w:tr>
      <w:tr w14:paraId="62EF3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48C2F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224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B78A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052A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04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F2EBF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灾害风险防治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F52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E2C0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8B241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</w:tr>
      <w:tr w14:paraId="0809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EAAC4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229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82B04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56A69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CE82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EA8F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57C36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61036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</w:tr>
      <w:tr w14:paraId="1B0DE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C1E59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229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12186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AA9FA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57174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AE26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DDCC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  <w:p w14:paraId="1563FD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81B0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</w:tr>
      <w:tr w14:paraId="50D3B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A0126">
            <w:pPr>
              <w:jc w:val="righ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229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CF8B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9999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1C8D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E8D9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94104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186A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D7512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</w:tr>
      <w:tr w14:paraId="0FDCA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9ADD4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0F685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077B7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03A30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54FDD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5813.94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072C3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1769.01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3CDE3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4044.92</w:t>
            </w:r>
          </w:p>
        </w:tc>
      </w:tr>
      <w:tr w14:paraId="42183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A87F1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C62F1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BB2C2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10AE5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40C7C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22A5B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86149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 w14:paraId="6623BF9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09B54C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51F841E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表4</w:t>
      </w:r>
    </w:p>
    <w:p w14:paraId="4A495ADB">
      <w:pPr>
        <w:widowControl/>
        <w:spacing w:before="120" w:beforeLines="50" w:line="280" w:lineRule="exact"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财政拨款收支预算总体情况表</w:t>
      </w:r>
    </w:p>
    <w:p w14:paraId="39B2FA81">
      <w:pPr>
        <w:widowControl/>
        <w:spacing w:before="120" w:beforeLines="50" w:line="280" w:lineRule="exact"/>
        <w:outlineLvl w:val="1"/>
        <w:rPr>
          <w:rFonts w:ascii="仿宋_GB2312" w:hAnsi="宋体" w:eastAsia="仿宋_GB2312"/>
          <w:kern w:val="0"/>
          <w:sz w:val="24"/>
          <w:szCs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 xml:space="preserve">                                              单位：万元</w:t>
      </w:r>
    </w:p>
    <w:tbl>
      <w:tblPr>
        <w:tblStyle w:val="4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1762"/>
        <w:gridCol w:w="1732"/>
        <w:gridCol w:w="900"/>
        <w:gridCol w:w="851"/>
        <w:gridCol w:w="1134"/>
        <w:gridCol w:w="1134"/>
      </w:tblGrid>
      <w:tr w14:paraId="6BEB0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F67AE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57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ABC50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财政拨款支出</w:t>
            </w:r>
          </w:p>
        </w:tc>
      </w:tr>
      <w:tr w14:paraId="40027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3B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05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ED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D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 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1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9D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97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国有资本经营预算</w:t>
            </w:r>
          </w:p>
        </w:tc>
      </w:tr>
      <w:tr w14:paraId="0FB68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0747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一、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1C5D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69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FC60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0C57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C6896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F57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A5FDD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2F80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A20A1">
            <w:pPr>
              <w:widowControl/>
              <w:spacing w:line="280" w:lineRule="exact"/>
              <w:ind w:firstLine="18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5EA0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69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3BA4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E25FA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9E0D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4E9E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9803A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DF99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D9BD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343E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5834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58D7A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BBB6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7C4C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E1DB4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A2C8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E678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33CED7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6FAF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6EF6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8091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A79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A1967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C225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9A63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81A8B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A4FC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3DFF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A606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F8B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F981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596A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486F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482693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70F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FBB0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8018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F5C6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D119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06DE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51D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BE87F6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ECD4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5193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428C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125A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8058F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21C5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EECF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1A910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11E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0417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F8CB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209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F08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A97B7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F02C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4080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F04F29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8F1C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ED9A8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C9FA7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4551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C2541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D557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F9F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124E97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16D8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077B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7AF4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D97E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9CD9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46CA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5B7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8DD8CF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2A90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62F2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693B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6439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5414F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CED3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2EFA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E9F258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9729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082F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A72C7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202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AA3C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5F73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80D7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229D0C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899E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89A94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E473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209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4EA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B68A5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EAF0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9DE6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7F88AB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DBDF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2517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E4CD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08CB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4EFBD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9389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1092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DF1959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26A7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工业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信息等支出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2F7A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4F416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E1D3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FF474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8B31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A9C3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D8B868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E93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2800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7B9E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560C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BACBC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B6D8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FACB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A928C6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264C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6226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DE8D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BC92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2DC1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956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3E50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4BB2AE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9689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FF1B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36D3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5B923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679C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25F8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349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39D75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E790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6267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6ED7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7481A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5A374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2F42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343B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D7D60D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DFF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9F54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5694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FCE5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2A59B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2AA1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0E61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A7650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98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729B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D47B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3B53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F3CF3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345D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21F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83880C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EEF8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6C656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669C2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1AF0B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FFF98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7760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6CDC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736C74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6C78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560E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CC98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7A12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72C6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5B50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5263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846767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9212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410D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BB34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5024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0CC2C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C521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CE9A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08B2A5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ED17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FBFF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17046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10C2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5ECE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CBA2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1EB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26C86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BF9A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353A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80D2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7C38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6FF0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E178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8FD1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C66B10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B419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39D2B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854B3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CA9EB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C33CA">
            <w:pPr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3C9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FB45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93E349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B674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6E36B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F47DE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86B2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C84C3">
            <w:pPr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33B0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1C38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ADA6E7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DD3A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5332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185C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4144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FD586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B9D3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3E3D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3EC4EE0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751B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234 抗疫特别国债还本支出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FBA79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5B47E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464FC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42FE8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7494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CCBF7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6225500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D0A7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2B26A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CF283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2B234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E90B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520C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93F0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F246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69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56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8CAD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9A47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D517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 w14:paraId="1CBC3F5C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27D2E4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1CC58AD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20A56D5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表5</w:t>
      </w:r>
    </w:p>
    <w:tbl>
      <w:tblPr>
        <w:tblStyle w:val="4"/>
        <w:tblW w:w="897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500"/>
        <w:gridCol w:w="503"/>
        <w:gridCol w:w="2510"/>
        <w:gridCol w:w="660"/>
        <w:gridCol w:w="908"/>
        <w:gridCol w:w="332"/>
        <w:gridCol w:w="1483"/>
        <w:gridCol w:w="1605"/>
      </w:tblGrid>
      <w:tr w14:paraId="19BA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975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129B081"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 w14:paraId="39CBA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616C46"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B9A5CA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43337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0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1513C9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 w14:paraId="5445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923A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   目</w:t>
            </w:r>
          </w:p>
        </w:tc>
        <w:tc>
          <w:tcPr>
            <w:tcW w:w="49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79279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一般公共预算支出</w:t>
            </w:r>
          </w:p>
        </w:tc>
      </w:tr>
      <w:tr w14:paraId="0A6FB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E930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F27EC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56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DDBDA0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81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1F7F3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6344CF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 w14:paraId="22800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0D54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02A7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AF1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41C77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BBE45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CBF9B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4CB35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7ECD9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4409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  <w:p w14:paraId="352E0CC6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101EF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B15D5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CCFDF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0CB4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A647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02B6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02C6A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F0CA4">
            <w:pPr>
              <w:tabs>
                <w:tab w:val="left" w:pos="223"/>
                <w:tab w:val="right" w:pos="665"/>
              </w:tabs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E1A57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2A78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E6EFC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养老支出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B760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9F376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9AF8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7FD85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2BDA6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ED20C">
            <w:pPr>
              <w:tabs>
                <w:tab w:val="center" w:pos="28"/>
                <w:tab w:val="right" w:pos="377"/>
              </w:tabs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29657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00D0C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ACD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5A294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ADB27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12297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2C105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9C3C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EA68B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AA476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农林水支出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B3FB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BDB7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C71A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6728A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84D9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743C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1BA8C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A7F24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068C2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7164C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15D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28219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FF3A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857C4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DDFC1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37970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行政运行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246B4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4DEAC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F8215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7DF1A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76E85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FF32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C74C3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06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67666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1F373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3F886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2847B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</w:tr>
      <w:tr w14:paraId="08AC6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57C6A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0A52D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D3BF9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2530E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农村供水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A4514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100.00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A0F9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45968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100.00</w:t>
            </w:r>
          </w:p>
        </w:tc>
      </w:tr>
      <w:tr w14:paraId="3D230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0C78B">
            <w:pPr>
              <w:jc w:val="righ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A2C16">
            <w:pPr>
              <w:jc w:val="righ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5180">
            <w:pPr>
              <w:jc w:val="righ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6E70E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1EE49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385.00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97790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21F4C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385.00</w:t>
            </w:r>
          </w:p>
        </w:tc>
      </w:tr>
      <w:tr w14:paraId="69F9B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1F653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27473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54453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53EE7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3B1ED">
            <w:pPr>
              <w:rPr>
                <w:rFonts w:hint="default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2571.69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6B190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1769.01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E6359">
            <w:pP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802.68</w:t>
            </w:r>
          </w:p>
        </w:tc>
      </w:tr>
    </w:tbl>
    <w:p w14:paraId="05ECC4B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24A9EF5A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7608E94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0F13A5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FFCC720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表6</w:t>
      </w:r>
    </w:p>
    <w:tbl>
      <w:tblPr>
        <w:tblStyle w:val="4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555"/>
        <w:gridCol w:w="2592"/>
        <w:gridCol w:w="995"/>
        <w:gridCol w:w="706"/>
        <w:gridCol w:w="976"/>
        <w:gridCol w:w="725"/>
        <w:gridCol w:w="1701"/>
      </w:tblGrid>
      <w:tr w14:paraId="7EB14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26E9FE"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 w14:paraId="734A1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4B81E6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39892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1E216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8DF8564"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单位：万元</w:t>
            </w:r>
          </w:p>
        </w:tc>
      </w:tr>
      <w:tr w14:paraId="38702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0E198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344FE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一般公共预算基本支出</w:t>
            </w:r>
          </w:p>
        </w:tc>
      </w:tr>
      <w:tr w14:paraId="65FFD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FE9621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经济分类科目编码</w:t>
            </w:r>
          </w:p>
        </w:tc>
        <w:tc>
          <w:tcPr>
            <w:tcW w:w="25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49A64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C69AB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35D2B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B4CD8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公用经费</w:t>
            </w:r>
          </w:p>
        </w:tc>
      </w:tr>
      <w:tr w14:paraId="269C1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21EC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976E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5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FFDC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9F6A2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56B9E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B6A29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6EC5A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27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555BE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0D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E98FE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E271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CED955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71FBD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82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778A7">
            <w:pPr>
              <w:spacing w:before="140" w:line="181" w:lineRule="auto"/>
              <w:ind w:left="39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89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CEC38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429D3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F0FA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5A6D8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3C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1DE44">
            <w:pPr>
              <w:spacing w:before="142" w:line="180" w:lineRule="auto"/>
              <w:ind w:left="39" w:left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1A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21A46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F1CF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777E9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7870A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D9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CE8A8">
            <w:pPr>
              <w:spacing w:before="143" w:line="180" w:lineRule="auto"/>
              <w:ind w:left="39" w:left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0C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46830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ED095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EE220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91C3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41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30107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7652">
            <w:pPr>
              <w:spacing w:before="143" w:line="180" w:lineRule="auto"/>
              <w:ind w:left="39" w:left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B6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66B41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C997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BFEFA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34A4E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3B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EF95D">
            <w:pPr>
              <w:spacing w:before="143" w:line="180" w:lineRule="auto"/>
              <w:ind w:left="39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6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A9C75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DA369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9AC2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AAD6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2F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F72CF">
            <w:pPr>
              <w:spacing w:before="142" w:line="181" w:lineRule="auto"/>
              <w:ind w:left="52" w:leftChars="0"/>
              <w:jc w:val="center"/>
              <w:rPr>
                <w:rFonts w:hint="default" w:ascii="仿宋" w:hAnsi="仿宋" w:eastAsia="仿宋" w:cs="仿宋"/>
                <w:spacing w:val="-6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2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3A414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A34A0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39B2B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5E0F5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9A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83DB5">
            <w:pPr>
              <w:spacing w:before="142" w:line="181" w:lineRule="auto"/>
              <w:ind w:left="52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4C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866715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86E09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BC1F4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6110D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F8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40BB5">
            <w:pPr>
              <w:spacing w:before="143" w:line="181" w:lineRule="auto"/>
              <w:ind w:left="52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40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A893C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3D6BD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F729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24BFF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5102A">
            <w:pPr>
              <w:spacing w:before="142" w:line="181" w:lineRule="auto"/>
              <w:ind w:left="52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C6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9EB61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6F80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5C5DF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4D56B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38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471D1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4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CF483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CFA0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93514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</w:tr>
      <w:tr w14:paraId="3FB15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A5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DE4D5">
            <w:pPr>
              <w:spacing w:before="143" w:line="180" w:lineRule="auto"/>
              <w:ind w:left="40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C3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B2404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38091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FB0C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 w14:paraId="398CE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E8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30229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5DA6F">
            <w:pPr>
              <w:spacing w:before="143" w:line="180" w:lineRule="auto"/>
              <w:ind w:left="40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F2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福利费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B232A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6C36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D4C20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</w:tr>
      <w:tr w14:paraId="19476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6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4A1DA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31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7E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C83A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DA73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E91E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 w14:paraId="4DEAB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D6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1CB6A">
            <w:pPr>
              <w:spacing w:before="143" w:line="180" w:lineRule="auto"/>
              <w:ind w:left="40" w:leftChars="0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1A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25311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12EEF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6A59E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4008E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04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2A9F4">
            <w:pPr>
              <w:spacing w:before="143" w:line="180" w:lineRule="auto"/>
              <w:ind w:left="40" w:leftChars="0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58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F57D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2A4C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93759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52FB7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A6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E4B9">
            <w:pPr>
              <w:spacing w:before="143" w:line="180" w:lineRule="auto"/>
              <w:ind w:left="40" w:leftChars="0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BD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D1C64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B9C38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41E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D330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1FB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9545F">
            <w:pPr>
              <w:widowControl/>
              <w:jc w:val="left"/>
              <w:rPr>
                <w:rFonts w:hint="default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2EDA0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270A7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</w:t>
            </w:r>
            <w:r>
              <w:rPr>
                <w:rFonts w:hint="eastAsia" w:ascii="Calibri" w:hAnsi="Calibri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0D665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1766</w:t>
            </w:r>
            <w:r>
              <w:rPr>
                <w:rFonts w:hint="eastAsia" w:ascii="Calibri" w:hAnsi="Calibri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A3655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Calibri" w:hAnsi="Calibri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</w:tr>
      <w:tr w14:paraId="13CA8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5BB0D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F469F3F">
            <w:pPr>
              <w:widowControl/>
              <w:jc w:val="left"/>
              <w:rPr>
                <w:rFonts w:hint="default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6EF4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44265C3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5845936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74EE797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</w:tr>
    </w:tbl>
    <w:p w14:paraId="4AC002A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09B4B0F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5C491E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10C0B7A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9AFC8E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06BEFABF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247AA99F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表7</w:t>
      </w:r>
    </w:p>
    <w:tbl>
      <w:tblPr>
        <w:tblStyle w:val="4"/>
        <w:tblW w:w="10429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32"/>
        <w:gridCol w:w="373"/>
        <w:gridCol w:w="338"/>
        <w:gridCol w:w="828"/>
        <w:gridCol w:w="2331"/>
        <w:gridCol w:w="571"/>
        <w:gridCol w:w="119"/>
        <w:gridCol w:w="561"/>
        <w:gridCol w:w="530"/>
        <w:gridCol w:w="639"/>
        <w:gridCol w:w="639"/>
        <w:gridCol w:w="175"/>
        <w:gridCol w:w="443"/>
        <w:gridCol w:w="419"/>
        <w:gridCol w:w="618"/>
        <w:gridCol w:w="420"/>
        <w:gridCol w:w="420"/>
        <w:gridCol w:w="159"/>
        <w:gridCol w:w="306"/>
      </w:tblGrid>
      <w:tr w14:paraId="350DF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306" w:type="dxa"/>
          <w:trHeight w:val="375" w:hRule="atLeast"/>
        </w:trPr>
        <w:tc>
          <w:tcPr>
            <w:tcW w:w="10115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7360C5B"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一般公共预算项目支出情况表</w:t>
            </w:r>
          </w:p>
        </w:tc>
      </w:tr>
      <w:tr w14:paraId="220ED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306" w:type="dxa"/>
          <w:trHeight w:val="405" w:hRule="atLeast"/>
        </w:trPr>
        <w:tc>
          <w:tcPr>
            <w:tcW w:w="4973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D0827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1210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76D548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14B4C9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79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936AACE"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 w14:paraId="1208D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gridSpan w:val="4"/>
            <w:noWrap w:val="0"/>
            <w:vAlign w:val="center"/>
          </w:tcPr>
          <w:p w14:paraId="5D616A85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科 目 编 码</w:t>
            </w:r>
          </w:p>
        </w:tc>
        <w:tc>
          <w:tcPr>
            <w:tcW w:w="828" w:type="dxa"/>
            <w:vMerge w:val="restart"/>
            <w:noWrap w:val="0"/>
            <w:vAlign w:val="center"/>
          </w:tcPr>
          <w:p w14:paraId="7850057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</w:rPr>
              <w:t>科目</w:t>
            </w:r>
          </w:p>
          <w:p w14:paraId="4320E5E1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名称</w:t>
            </w:r>
          </w:p>
        </w:tc>
        <w:tc>
          <w:tcPr>
            <w:tcW w:w="2331" w:type="dxa"/>
            <w:vMerge w:val="restart"/>
            <w:noWrap w:val="0"/>
            <w:vAlign w:val="center"/>
          </w:tcPr>
          <w:p w14:paraId="54CCFAD6">
            <w:pPr>
              <w:jc w:val="center"/>
              <w:rPr>
                <w:rFonts w:ascii="Calibri" w:hAnsi="Calibri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90" w:type="dxa"/>
            <w:gridSpan w:val="2"/>
            <w:vMerge w:val="restart"/>
            <w:noWrap w:val="0"/>
            <w:vAlign w:val="center"/>
          </w:tcPr>
          <w:p w14:paraId="7CDF0A02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项目支出合计</w:t>
            </w:r>
          </w:p>
        </w:tc>
        <w:tc>
          <w:tcPr>
            <w:tcW w:w="561" w:type="dxa"/>
            <w:vMerge w:val="restart"/>
            <w:noWrap w:val="0"/>
            <w:vAlign w:val="center"/>
          </w:tcPr>
          <w:p w14:paraId="17048211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工资福利支出</w:t>
            </w:r>
          </w:p>
        </w:tc>
        <w:tc>
          <w:tcPr>
            <w:tcW w:w="530" w:type="dxa"/>
            <w:vMerge w:val="restart"/>
            <w:noWrap w:val="0"/>
            <w:vAlign w:val="center"/>
          </w:tcPr>
          <w:p w14:paraId="67D5A0E0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商品和服务支出</w:t>
            </w:r>
          </w:p>
        </w:tc>
        <w:tc>
          <w:tcPr>
            <w:tcW w:w="639" w:type="dxa"/>
            <w:vMerge w:val="restart"/>
            <w:noWrap w:val="0"/>
            <w:vAlign w:val="center"/>
          </w:tcPr>
          <w:p w14:paraId="62E44D23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对个人和家庭的补助</w:t>
            </w:r>
          </w:p>
        </w:tc>
        <w:tc>
          <w:tcPr>
            <w:tcW w:w="639" w:type="dxa"/>
            <w:vMerge w:val="restart"/>
            <w:noWrap w:val="0"/>
            <w:vAlign w:val="center"/>
          </w:tcPr>
          <w:p w14:paraId="43D99ED8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债务利息及费用支出</w:t>
            </w:r>
          </w:p>
        </w:tc>
        <w:tc>
          <w:tcPr>
            <w:tcW w:w="618" w:type="dxa"/>
            <w:gridSpan w:val="2"/>
            <w:vMerge w:val="restart"/>
            <w:noWrap w:val="0"/>
            <w:vAlign w:val="center"/>
          </w:tcPr>
          <w:p w14:paraId="58B6AA96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noWrap w:val="0"/>
            <w:vAlign w:val="center"/>
          </w:tcPr>
          <w:p w14:paraId="0C3684E4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资本性支出</w:t>
            </w:r>
          </w:p>
        </w:tc>
        <w:tc>
          <w:tcPr>
            <w:tcW w:w="618" w:type="dxa"/>
            <w:vMerge w:val="restart"/>
            <w:noWrap w:val="0"/>
            <w:vAlign w:val="center"/>
          </w:tcPr>
          <w:p w14:paraId="3A4785B7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 w14:paraId="36117664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 w14:paraId="365A6801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对社会保障基金补助</w:t>
            </w:r>
          </w:p>
        </w:tc>
        <w:tc>
          <w:tcPr>
            <w:tcW w:w="465" w:type="dxa"/>
            <w:gridSpan w:val="2"/>
            <w:vMerge w:val="restart"/>
            <w:noWrap w:val="0"/>
            <w:vAlign w:val="center"/>
          </w:tcPr>
          <w:p w14:paraId="649034E8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其他支出</w:t>
            </w:r>
          </w:p>
        </w:tc>
      </w:tr>
      <w:tr w14:paraId="2BA69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4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260E61A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373" w:type="dxa"/>
            <w:tcBorders>
              <w:bottom w:val="single" w:color="auto" w:sz="4" w:space="0"/>
            </w:tcBorders>
            <w:noWrap w:val="0"/>
            <w:vAlign w:val="center"/>
          </w:tcPr>
          <w:p w14:paraId="61EF71F6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338" w:type="dxa"/>
            <w:tcBorders>
              <w:bottom w:val="single" w:color="auto" w:sz="4" w:space="0"/>
            </w:tcBorders>
            <w:noWrap w:val="0"/>
            <w:vAlign w:val="center"/>
          </w:tcPr>
          <w:p w14:paraId="6CB7A87B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82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A7235FD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33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12B12746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5447CBD8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6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8C95B50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3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0B9EC822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6E1ED40C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2D2E92E5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18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224C7C29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72C59474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6E6650CB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7F9B5F87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D8D7AD8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DB87855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</w:tr>
      <w:tr w14:paraId="2987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02A462BF">
            <w:pPr>
              <w:spacing w:line="430" w:lineRule="auto"/>
              <w:jc w:val="left"/>
              <w:rPr>
                <w:rFonts w:ascii="Arial"/>
                <w:color w:val="auto"/>
                <w:sz w:val="21"/>
              </w:rPr>
            </w:pPr>
          </w:p>
          <w:p w14:paraId="48B456F2">
            <w:pPr>
              <w:spacing w:before="65" w:line="181" w:lineRule="auto"/>
              <w:ind w:left="44" w:leftChars="0"/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13</w:t>
            </w:r>
          </w:p>
        </w:tc>
        <w:tc>
          <w:tcPr>
            <w:tcW w:w="373" w:type="dxa"/>
            <w:noWrap w:val="0"/>
            <w:vAlign w:val="top"/>
          </w:tcPr>
          <w:p w14:paraId="03B879B3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1C62F4C9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textDirection w:val="tbRlV"/>
            <w:vAlign w:val="top"/>
          </w:tcPr>
          <w:p w14:paraId="3C9240B1">
            <w:pPr>
              <w:spacing w:line="302" w:lineRule="auto"/>
              <w:jc w:val="left"/>
              <w:rPr>
                <w:rFonts w:hint="eastAsia" w:ascii="Arial"/>
                <w:color w:val="auto"/>
                <w:sz w:val="21"/>
              </w:rPr>
            </w:pPr>
          </w:p>
        </w:tc>
        <w:tc>
          <w:tcPr>
            <w:tcW w:w="2331" w:type="dxa"/>
            <w:noWrap w:val="0"/>
            <w:vAlign w:val="top"/>
          </w:tcPr>
          <w:p w14:paraId="1F426A64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5A4D03FE">
            <w:pPr>
              <w:widowControl/>
              <w:jc w:val="left"/>
              <w:outlineLvl w:val="1"/>
              <w:rPr>
                <w:rFonts w:hint="default" w:ascii="仿宋_GB2312" w:hAnsi="宋体" w:eastAsia="仿宋_GB2312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802.68</w:t>
            </w:r>
          </w:p>
        </w:tc>
        <w:tc>
          <w:tcPr>
            <w:tcW w:w="561" w:type="dxa"/>
            <w:noWrap w:val="0"/>
            <w:vAlign w:val="top"/>
          </w:tcPr>
          <w:p w14:paraId="2FE6613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348CD25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6E0615E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56D8214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4C70D68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29278B0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121BCC6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20F0AE3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2C24F13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7142255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C522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center"/>
          </w:tcPr>
          <w:p w14:paraId="7566F506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373" w:type="dxa"/>
            <w:noWrap w:val="0"/>
            <w:vAlign w:val="center"/>
          </w:tcPr>
          <w:p w14:paraId="71684160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338" w:type="dxa"/>
            <w:noWrap w:val="0"/>
            <w:vAlign w:val="center"/>
          </w:tcPr>
          <w:p w14:paraId="0E7AE6C7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06　</w:t>
            </w:r>
          </w:p>
        </w:tc>
        <w:tc>
          <w:tcPr>
            <w:tcW w:w="828" w:type="dxa"/>
            <w:noWrap w:val="0"/>
            <w:vAlign w:val="center"/>
          </w:tcPr>
          <w:p w14:paraId="5F42FAA2">
            <w:pPr>
              <w:jc w:val="left"/>
              <w:rPr>
                <w:rFonts w:hint="eastAsia" w:ascii="Arial"/>
                <w:color w:val="auto"/>
                <w:sz w:val="21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2331" w:type="dxa"/>
            <w:noWrap w:val="0"/>
            <w:vAlign w:val="center"/>
          </w:tcPr>
          <w:p w14:paraId="4C75BAE6">
            <w:pPr>
              <w:jc w:val="left"/>
              <w:rPr>
                <w:rFonts w:hint="default" w:ascii="仿宋_GB2312" w:hAnsi="宋体" w:eastAsia="仿宋_GB2312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自治区水利发展资金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3D357EC9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  <w:tc>
          <w:tcPr>
            <w:tcW w:w="561" w:type="dxa"/>
            <w:noWrap w:val="0"/>
            <w:vAlign w:val="top"/>
          </w:tcPr>
          <w:p w14:paraId="144E96B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16723242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35C8DE8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034F817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528365E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44E5FE7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649C7B39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68316F3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5DB244E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163DB63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3E5C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40" w:type="dxa"/>
            <w:gridSpan w:val="2"/>
            <w:noWrap w:val="0"/>
            <w:vAlign w:val="center"/>
          </w:tcPr>
          <w:p w14:paraId="50A69A44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373" w:type="dxa"/>
            <w:noWrap w:val="0"/>
            <w:vAlign w:val="center"/>
          </w:tcPr>
          <w:p w14:paraId="4D18EDC2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338" w:type="dxa"/>
            <w:noWrap w:val="0"/>
            <w:vAlign w:val="center"/>
          </w:tcPr>
          <w:p w14:paraId="296906D9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828" w:type="dxa"/>
            <w:noWrap w:val="0"/>
            <w:vAlign w:val="center"/>
          </w:tcPr>
          <w:p w14:paraId="2DCDF291">
            <w:pPr>
              <w:jc w:val="left"/>
              <w:rPr>
                <w:rFonts w:hint="eastAsia" w:ascii="Arial"/>
                <w:color w:val="auto"/>
                <w:sz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农村供水</w:t>
            </w:r>
          </w:p>
        </w:tc>
        <w:tc>
          <w:tcPr>
            <w:tcW w:w="2331" w:type="dxa"/>
            <w:noWrap w:val="0"/>
            <w:vAlign w:val="center"/>
          </w:tcPr>
          <w:p w14:paraId="7EBD4AEF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自治区水利发展资金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4E6AB8BC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100.00</w:t>
            </w:r>
          </w:p>
        </w:tc>
        <w:tc>
          <w:tcPr>
            <w:tcW w:w="561" w:type="dxa"/>
            <w:noWrap w:val="0"/>
            <w:vAlign w:val="top"/>
          </w:tcPr>
          <w:p w14:paraId="3703698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4EE6AF2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425C2BD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3F9BABC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194C8A2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35DFAC9A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28FD707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14426419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488BACF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5AC087C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79678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center"/>
          </w:tcPr>
          <w:p w14:paraId="5B99F1CB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373" w:type="dxa"/>
            <w:noWrap w:val="0"/>
            <w:vAlign w:val="center"/>
          </w:tcPr>
          <w:p w14:paraId="56F03558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338" w:type="dxa"/>
            <w:noWrap w:val="0"/>
            <w:vAlign w:val="center"/>
          </w:tcPr>
          <w:p w14:paraId="1E683904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828" w:type="dxa"/>
            <w:noWrap w:val="0"/>
            <w:vAlign w:val="center"/>
          </w:tcPr>
          <w:p w14:paraId="09B7A204">
            <w:pPr>
              <w:jc w:val="left"/>
              <w:rPr>
                <w:rFonts w:hint="eastAsia" w:ascii="Arial"/>
                <w:color w:val="auto"/>
                <w:sz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2331" w:type="dxa"/>
            <w:noWrap w:val="0"/>
            <w:vAlign w:val="center"/>
          </w:tcPr>
          <w:p w14:paraId="2E5B457B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自治区水利发展资金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3D2CDCD2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/>
                <w:color w:val="auto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237.00</w:t>
            </w:r>
          </w:p>
        </w:tc>
        <w:tc>
          <w:tcPr>
            <w:tcW w:w="561" w:type="dxa"/>
            <w:noWrap w:val="0"/>
            <w:vAlign w:val="top"/>
          </w:tcPr>
          <w:p w14:paraId="112D762C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28AB50B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17F111A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75B5181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45A6541E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146A196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5409F07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1032D40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5489CF0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21EA905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7CBDC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center"/>
          </w:tcPr>
          <w:p w14:paraId="69ABC658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373" w:type="dxa"/>
            <w:noWrap w:val="0"/>
            <w:vAlign w:val="center"/>
          </w:tcPr>
          <w:p w14:paraId="156FDC8B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338" w:type="dxa"/>
            <w:noWrap w:val="0"/>
            <w:vAlign w:val="center"/>
          </w:tcPr>
          <w:p w14:paraId="720C489B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828" w:type="dxa"/>
            <w:noWrap w:val="0"/>
            <w:vAlign w:val="center"/>
          </w:tcPr>
          <w:p w14:paraId="769E62FF">
            <w:pPr>
              <w:jc w:val="left"/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2331" w:type="dxa"/>
            <w:noWrap w:val="0"/>
            <w:vAlign w:val="center"/>
          </w:tcPr>
          <w:p w14:paraId="4FAB9618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中央水利发展资金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2218AB23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148.00</w:t>
            </w:r>
          </w:p>
        </w:tc>
        <w:tc>
          <w:tcPr>
            <w:tcW w:w="561" w:type="dxa"/>
            <w:noWrap w:val="0"/>
            <w:vAlign w:val="top"/>
          </w:tcPr>
          <w:p w14:paraId="4752FAD9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0" w:type="dxa"/>
            <w:noWrap w:val="0"/>
            <w:vAlign w:val="top"/>
          </w:tcPr>
          <w:p w14:paraId="2CED5DCD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1CE8A1C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5D1976D8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29EEFF9E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3C8CB48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3F24C42A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189D4D12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4945664F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0A45C87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2DD6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40" w:type="dxa"/>
            <w:gridSpan w:val="2"/>
            <w:noWrap w:val="0"/>
            <w:vAlign w:val="top"/>
          </w:tcPr>
          <w:p w14:paraId="255B7AC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159E7BA8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66D75259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6E504A26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41DCC5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6B37435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1" w:type="dxa"/>
            <w:noWrap w:val="0"/>
            <w:vAlign w:val="top"/>
          </w:tcPr>
          <w:p w14:paraId="0E8CA5A6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0" w:type="dxa"/>
            <w:noWrap w:val="0"/>
            <w:vAlign w:val="top"/>
          </w:tcPr>
          <w:p w14:paraId="1A722BCE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0B45000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20857BF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63934A6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29CEE6B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0966101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5358B32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165F3ED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24FC75F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57AC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24ED5B2C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41C277E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0B5DEE8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1E95D89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4C32E6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62C5690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1" w:type="dxa"/>
            <w:noWrap w:val="0"/>
            <w:vAlign w:val="top"/>
          </w:tcPr>
          <w:p w14:paraId="52CA24AB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0" w:type="dxa"/>
            <w:noWrap w:val="0"/>
            <w:vAlign w:val="top"/>
          </w:tcPr>
          <w:p w14:paraId="31286597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289EE91A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37F7C22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7652CA1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0FC2B79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1B94CFAE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5BA0A04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57292B22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4358F30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4EFE2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676AC26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5236B60D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34FBA9E6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274500F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424800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594DCF4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1" w:type="dxa"/>
            <w:noWrap w:val="0"/>
            <w:vAlign w:val="top"/>
          </w:tcPr>
          <w:p w14:paraId="5C8077EB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6EA90EF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1B1196EE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27558971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3C8D6DD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3C144587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22D4143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60FEB89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33513EC3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0F236D4A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7E01B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1C62B7BE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4BBE380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57708E1D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7F8772E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141F33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435AD11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1" w:type="dxa"/>
            <w:noWrap w:val="0"/>
            <w:vAlign w:val="top"/>
          </w:tcPr>
          <w:p w14:paraId="0D058F2C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0D25C47B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359E4A4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3942D3A2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4A32F129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49152679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5CE5C90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0814E26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67B1B4B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34A9448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6EF2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41C61772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5B0A4CE4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72F7AF9A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4B0CF792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1872E5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09F2D02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1" w:type="dxa"/>
            <w:noWrap w:val="0"/>
            <w:vAlign w:val="top"/>
          </w:tcPr>
          <w:p w14:paraId="70B6BE77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01064254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7D61B31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0B45435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79C45F3A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7FAD0D73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227DED2E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6B39072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13344D86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403FAA57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7FDCA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72A43881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384251E4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33D4784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6849955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18A86AD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690" w:type="dxa"/>
            <w:gridSpan w:val="2"/>
            <w:noWrap w:val="0"/>
            <w:vAlign w:val="top"/>
          </w:tcPr>
          <w:p w14:paraId="6AB3FB0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  <w:highlight w:val="none"/>
                <w:lang w:val="en-US" w:eastAsia="zh-CN"/>
              </w:rPr>
              <w:t>174.93</w:t>
            </w:r>
          </w:p>
        </w:tc>
        <w:tc>
          <w:tcPr>
            <w:tcW w:w="561" w:type="dxa"/>
            <w:noWrap w:val="0"/>
            <w:vAlign w:val="top"/>
          </w:tcPr>
          <w:p w14:paraId="11CEA9A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14D528C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032E580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508F2C1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409DF70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53B0753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5568C32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41322EB7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01B56B1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655A633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</w:tbl>
    <w:p w14:paraId="4FE12A0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0ED690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02C6AA2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5BD4ED49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5BF3A6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EB346E5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7219A7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BB61D8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0E96A85F"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</w:t>
      </w:r>
      <w: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  <w:t>8</w:t>
      </w:r>
    </w:p>
    <w:p w14:paraId="72851581">
      <w:pPr>
        <w:widowControl/>
        <w:jc w:val="center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政府性基金预算支出情况表</w:t>
      </w:r>
    </w:p>
    <w:p w14:paraId="15239081">
      <w:pPr>
        <w:widowControl/>
        <w:spacing w:line="280" w:lineRule="exac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 单位：万元</w:t>
      </w:r>
    </w:p>
    <w:tbl>
      <w:tblPr>
        <w:tblStyle w:val="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699"/>
        <w:gridCol w:w="2544"/>
        <w:gridCol w:w="1669"/>
        <w:gridCol w:w="1701"/>
        <w:gridCol w:w="1559"/>
      </w:tblGrid>
      <w:tr w14:paraId="7850A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E269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AFD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政府性基金预算支出</w:t>
            </w:r>
          </w:p>
        </w:tc>
      </w:tr>
      <w:tr w14:paraId="4E8FF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0EBF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ACE47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BBC88A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DD2E0D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F32EF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 w14:paraId="349F2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B289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1477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57E0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6048F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02EA6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431A6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22B3C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4C385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D2D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D3F3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595E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B911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EA4E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9C87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1E48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1C81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C54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00D4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564D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94A4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F7BE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ECDB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B917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051BB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55F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A9C0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4E7B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27BF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1E9E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A67F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2A47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2BB37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49EA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9A8D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53EF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AA60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F49B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1384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C907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813A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27EF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BFC2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62B4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8A0C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0037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178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9044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455B5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7C2E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1211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419A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0D21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E31D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0AFF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C21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0EA96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67A7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F1E5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7F73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6B12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A20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3A58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B07F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67A65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F6D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8E4A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0BA1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F8D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1715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80D7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FD01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7ECC4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31E1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9A88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306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E1D2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3222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7171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A33A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44D48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47FC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3E39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8FAC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89CD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BECA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A330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91F9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2854F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4A453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D441C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5ECF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7F76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8766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8A609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75DF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03F76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97EC2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79192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70D6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1224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63AB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79D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D9CE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43A90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99B5A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54CA5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F8A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6464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BF51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DFAF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BB13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7C0EC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0BEF0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EE93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9E2B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478C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C374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022E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34FB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5CBEC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9B57C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3B2F1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6E36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0D9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EEC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817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27FF6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0729F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A93ED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482D4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BD54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6C09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60FF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C0E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10519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6E71F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9D7E0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7B4A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9D02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442C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B801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9962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3A19D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 w14:paraId="53565075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03933B23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6C1914EF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495E91C1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590AEB38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tbl>
      <w:tblPr>
        <w:tblStyle w:val="4"/>
        <w:tblW w:w="895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39"/>
        <w:gridCol w:w="1135"/>
        <w:gridCol w:w="1"/>
        <w:gridCol w:w="1302"/>
        <w:gridCol w:w="1"/>
        <w:gridCol w:w="1847"/>
        <w:gridCol w:w="1"/>
        <w:gridCol w:w="1122"/>
        <w:gridCol w:w="1"/>
        <w:gridCol w:w="1123"/>
        <w:gridCol w:w="1"/>
        <w:gridCol w:w="1"/>
        <w:gridCol w:w="1293"/>
        <w:gridCol w:w="1"/>
      </w:tblGrid>
      <w:tr w14:paraId="6CB88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0" w:hRule="atLeast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159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eastAsia="zh-CN" w:bidi="ar"/>
              </w:rPr>
              <w:t>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616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1196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7A19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578A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CD84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04288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6B2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7829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370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  <w:lang w:val="en-US" w:eastAsia="zh-CN"/>
              </w:rPr>
              <w:t>国有资本经营预算支出情况表</w:t>
            </w:r>
          </w:p>
        </w:tc>
      </w:tr>
      <w:tr w14:paraId="73A9B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F4BB3F">
            <w:pPr>
              <w:widowControl/>
              <w:spacing w:line="280" w:lineRule="exac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  <w:t>编制单位：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6EC3D9">
            <w:pPr>
              <w:widowControl/>
              <w:spacing w:line="280" w:lineRule="exac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8350A3"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DCC606"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4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9433D1"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  <w:t xml:space="preserve"> 单位：万元</w:t>
            </w:r>
          </w:p>
        </w:tc>
      </w:tr>
      <w:tr w14:paraId="3544E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4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8D7B8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项目</w:t>
            </w:r>
          </w:p>
        </w:tc>
        <w:tc>
          <w:tcPr>
            <w:tcW w:w="35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660B2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国有资本经营预算支出</w:t>
            </w:r>
          </w:p>
        </w:tc>
      </w:tr>
      <w:tr w14:paraId="03E0C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5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1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功能分类科目编码</w:t>
            </w:r>
          </w:p>
        </w:tc>
        <w:tc>
          <w:tcPr>
            <w:tcW w:w="18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AD60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功能分类</w:t>
            </w:r>
          </w:p>
          <w:p w14:paraId="2CF8713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科目名称</w:t>
            </w:r>
          </w:p>
        </w:tc>
        <w:tc>
          <w:tcPr>
            <w:tcW w:w="11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61AF38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  <w:p w14:paraId="7FF3EBA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12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D7F2E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  <w:p w14:paraId="0C37F68B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基本支出</w:t>
            </w:r>
          </w:p>
        </w:tc>
        <w:tc>
          <w:tcPr>
            <w:tcW w:w="1294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F89E25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  <w:p w14:paraId="310FCD05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项目支出</w:t>
            </w:r>
          </w:p>
        </w:tc>
      </w:tr>
      <w:tr w14:paraId="665B9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0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52D2A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类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81F95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款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E75E3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项</w:t>
            </w:r>
          </w:p>
        </w:tc>
        <w:tc>
          <w:tcPr>
            <w:tcW w:w="18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1C7F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4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4F74B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455EC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95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50B4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</w:tr>
      <w:tr w14:paraId="32803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B290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920E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F2A4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9676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47D9A5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95EC3C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87E9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65210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3D45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652C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498F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0762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7FC569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E48203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5D3B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1FC95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28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2406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5F55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EAE0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F2E4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083CC4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2A02E7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D46B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6F383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5B02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08D9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82D8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6F49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CD8ED1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FFDA22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63C7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0ABE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3DE6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76D7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3CA5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C7E8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05F1AD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E53363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E693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2B9AC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0B4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8DA5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874C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F336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ADBF2D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BF79C7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4EC0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2A713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EAA3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D3F7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2F88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DFC5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91B12A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7B8A5E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E470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471FA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5869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D775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EC2C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951D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05408D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5562BC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E604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F750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811B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57B8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CA3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28BF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B67846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9246A5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7EFC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5E638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411EA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825F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87A1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B3DD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E6229F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8720DE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ABB32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41D07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C760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49B2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D711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58B9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64A12B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FC4DD3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613D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7FB9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3331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6F43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3698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AC75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EFC499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5EFA41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846F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061B3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E129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82A9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E7BE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ABB4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58440A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73E3F2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7980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8051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2E54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4A96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01E3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7AAF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EA6F1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66F997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EBE8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647FB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4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3D79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CC7F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EE96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8F648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F4A35B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0B4546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E6E7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12FFA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9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49E5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92F0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16278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DA4CC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64D3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1E995E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1696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</w:tbl>
    <w:p w14:paraId="18FF5FED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  <w:lang w:val="en-US" w:eastAsia="zh-CN"/>
        </w:rPr>
      </w:pPr>
    </w:p>
    <w:p w14:paraId="7CC68AA0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71F4FD86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26FD3110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11F2FD19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72F3D375"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</w:t>
      </w:r>
      <w: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  <w:t>10</w:t>
      </w:r>
    </w:p>
    <w:p w14:paraId="7C5E41A8">
      <w:pPr>
        <w:widowControl/>
        <w:jc w:val="center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“三公”经费支出情况表</w:t>
      </w:r>
    </w:p>
    <w:p w14:paraId="060C90F7">
      <w:pPr>
        <w:widowControl/>
        <w:jc w:val="both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单位：万元</w:t>
      </w:r>
    </w:p>
    <w:tbl>
      <w:tblPr>
        <w:tblStyle w:val="5"/>
        <w:tblW w:w="9563" w:type="dxa"/>
        <w:tblInd w:w="-5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8"/>
        <w:gridCol w:w="1215"/>
        <w:gridCol w:w="1314"/>
        <w:gridCol w:w="1706"/>
        <w:gridCol w:w="1510"/>
      </w:tblGrid>
      <w:tr w14:paraId="20C00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vMerge w:val="restart"/>
            <w:noWrap w:val="0"/>
            <w:vAlign w:val="center"/>
          </w:tcPr>
          <w:p w14:paraId="1045A7B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三公支出内容</w:t>
            </w:r>
          </w:p>
        </w:tc>
        <w:tc>
          <w:tcPr>
            <w:tcW w:w="1215" w:type="dxa"/>
            <w:vMerge w:val="restart"/>
            <w:noWrap w:val="0"/>
            <w:vAlign w:val="center"/>
          </w:tcPr>
          <w:p w14:paraId="7B3E916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合计</w:t>
            </w:r>
          </w:p>
        </w:tc>
        <w:tc>
          <w:tcPr>
            <w:tcW w:w="4530" w:type="dxa"/>
            <w:gridSpan w:val="3"/>
            <w:noWrap w:val="0"/>
            <w:vAlign w:val="center"/>
          </w:tcPr>
          <w:p w14:paraId="7A4BF29F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资金来源</w:t>
            </w:r>
          </w:p>
        </w:tc>
      </w:tr>
      <w:tr w14:paraId="3121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vMerge w:val="continue"/>
            <w:noWrap w:val="0"/>
            <w:vAlign w:val="top"/>
          </w:tcPr>
          <w:p w14:paraId="706ADDD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215" w:type="dxa"/>
            <w:vMerge w:val="continue"/>
            <w:noWrap w:val="0"/>
            <w:vAlign w:val="top"/>
          </w:tcPr>
          <w:p w14:paraId="2708576A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7D908E44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一般公共预算</w:t>
            </w:r>
          </w:p>
        </w:tc>
        <w:tc>
          <w:tcPr>
            <w:tcW w:w="1706" w:type="dxa"/>
            <w:noWrap w:val="0"/>
            <w:vAlign w:val="center"/>
          </w:tcPr>
          <w:p w14:paraId="53FD453F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政府性基金</w:t>
            </w:r>
          </w:p>
        </w:tc>
        <w:tc>
          <w:tcPr>
            <w:tcW w:w="1510" w:type="dxa"/>
            <w:noWrap w:val="0"/>
            <w:vAlign w:val="center"/>
          </w:tcPr>
          <w:p w14:paraId="3749EA00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国有资本经营预算</w:t>
            </w:r>
          </w:p>
        </w:tc>
      </w:tr>
      <w:tr w14:paraId="38910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3509A191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合计</w:t>
            </w:r>
          </w:p>
        </w:tc>
        <w:tc>
          <w:tcPr>
            <w:tcW w:w="1215" w:type="dxa"/>
            <w:noWrap w:val="0"/>
            <w:vAlign w:val="top"/>
          </w:tcPr>
          <w:p w14:paraId="7D816195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7D366803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50041C3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3FDAF1ED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4C289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21DF4E9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因公出国（境）费</w:t>
            </w:r>
          </w:p>
        </w:tc>
        <w:tc>
          <w:tcPr>
            <w:tcW w:w="1215" w:type="dxa"/>
            <w:noWrap w:val="0"/>
            <w:vAlign w:val="top"/>
          </w:tcPr>
          <w:p w14:paraId="2D3E2DF1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60B79FE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617137F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2184D78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4FF4B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26C12A8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公务接待费</w:t>
            </w:r>
          </w:p>
        </w:tc>
        <w:tc>
          <w:tcPr>
            <w:tcW w:w="1215" w:type="dxa"/>
            <w:noWrap w:val="0"/>
            <w:vAlign w:val="top"/>
          </w:tcPr>
          <w:p w14:paraId="585E49EC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3D03162E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5F8EE44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19ECBF54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0FC2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392BEBE0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公务用车购置及运行费</w:t>
            </w:r>
          </w:p>
          <w:p w14:paraId="7590FA4F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（小计）</w:t>
            </w:r>
          </w:p>
        </w:tc>
        <w:tc>
          <w:tcPr>
            <w:tcW w:w="1215" w:type="dxa"/>
            <w:noWrap w:val="0"/>
            <w:vAlign w:val="top"/>
          </w:tcPr>
          <w:p w14:paraId="3F7E3DBE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4EF6F9BC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7724789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23D318EB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6BB31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top"/>
          </w:tcPr>
          <w:p w14:paraId="2D267DCD">
            <w:pPr>
              <w:widowControl/>
              <w:ind w:firstLine="281" w:firstLineChars="100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其中：公务用车购置费</w:t>
            </w:r>
          </w:p>
        </w:tc>
        <w:tc>
          <w:tcPr>
            <w:tcW w:w="1215" w:type="dxa"/>
            <w:noWrap w:val="0"/>
            <w:vAlign w:val="top"/>
          </w:tcPr>
          <w:p w14:paraId="604C5D85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14D35291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51DCE788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7D952F61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79570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top"/>
          </w:tcPr>
          <w:p w14:paraId="71B76DEA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    </w:t>
            </w:r>
            <w:r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公务用车运行费</w:t>
            </w:r>
          </w:p>
        </w:tc>
        <w:tc>
          <w:tcPr>
            <w:tcW w:w="1215" w:type="dxa"/>
            <w:noWrap w:val="0"/>
            <w:vAlign w:val="top"/>
          </w:tcPr>
          <w:p w14:paraId="4FB54DC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1C73FECD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7F351613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1D28BA8E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</w:tbl>
    <w:p w14:paraId="3C46BC8F"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18B2944A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4F464C3D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  <w:sectPr>
          <w:footerReference r:id="rId5" w:type="default"/>
          <w:pgSz w:w="11906" w:h="16838"/>
          <w:pgMar w:top="2098" w:right="1531" w:bottom="198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56"/>
          <w:cols w:space="720" w:num="1"/>
          <w:docGrid w:linePitch="312" w:charSpace="0"/>
        </w:sectPr>
      </w:pPr>
    </w:p>
    <w:p w14:paraId="69AB3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第三部分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eastAsia="zh-CN"/>
        </w:rPr>
        <w:t>洛浦县水利局单位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预算情况说明</w:t>
      </w:r>
    </w:p>
    <w:p w14:paraId="12051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outlineLvl w:val="9"/>
        <w:rPr>
          <w:rFonts w:ascii="黑体" w:hAnsi="黑体" w:eastAsia="黑体"/>
          <w:kern w:val="0"/>
          <w:sz w:val="32"/>
          <w:szCs w:val="32"/>
          <w:highlight w:val="none"/>
        </w:rPr>
      </w:pPr>
    </w:p>
    <w:p w14:paraId="6C776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一、关于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部门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年收支预算情况的总体说明</w:t>
      </w:r>
    </w:p>
    <w:p w14:paraId="74ACD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按照全口径预算的原则，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年所有收入和支出均纳入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预算管理。收支总预算5813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.3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8万元。</w:t>
      </w:r>
    </w:p>
    <w:p w14:paraId="7BABE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收入预算包括：一般公共预算、 政府性基金预算、国有资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经营预算、财政专户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核拨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单位资金、财政拨款结转结余、非财政拨款结转结余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等。</w:t>
      </w:r>
    </w:p>
    <w:p w14:paraId="2F831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一般公共服务支出、外交支出、国防支出、公共安全支出、教育支出、科学技术支出、文化旅游体育与传媒支出、社会保障和就业支出、社会保险基金支出、卫生健康支出、节能环保支出、城乡社区支出、农林水支出、交通运输支出、资源勘探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工业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信息等支出、商业服务业等支出、金融支出、援助其他地区支出、自然资源海洋气象等支出、住房保障支出、粮油物资储备支出、国有资本经营预算支出、灾害防治及应急管理支出、预备费、其他支出、转移性支出、债务还本支出、债务付息支出、债务发行费用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Hans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抗疫特别国债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安排的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支出等。</w:t>
      </w:r>
    </w:p>
    <w:p w14:paraId="55D28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二、关于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20223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年收入预算情况说明</w:t>
      </w:r>
    </w:p>
    <w:p w14:paraId="4321C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收入预算   5813.94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</w:t>
      </w:r>
    </w:p>
    <w:p w14:paraId="0E735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一般公共预算2571.69万元，占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44.23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减少751.118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45.5 3%，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人员减少。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</w:t>
      </w:r>
    </w:p>
    <w:p w14:paraId="6885F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上级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安排的转移支付资金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3242.24万元，占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55.76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%，比上年预算增加3242.24万元，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主要原因是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财政项目资金结转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</w:t>
      </w:r>
    </w:p>
    <w:p w14:paraId="2EFD3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政府性基金预算未安排。</w:t>
      </w:r>
    </w:p>
    <w:p w14:paraId="342B9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三、关于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年支出预算情况说明</w:t>
      </w:r>
    </w:p>
    <w:p w14:paraId="308EA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*部门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年支出预算   5813.94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，其中：</w:t>
      </w:r>
    </w:p>
    <w:p w14:paraId="65A7C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基本支出1769.01  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30.42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67.53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24.85%，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人员减少。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。</w:t>
      </w:r>
    </w:p>
    <w:p w14:paraId="1FB65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 4044.92万元，占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75.76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2558.59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31.03%，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预算水利基础设施项目增加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。</w:t>
      </w:r>
    </w:p>
    <w:p w14:paraId="47AF6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四、关于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年财政拨款收支预算情况的总体说明</w:t>
      </w:r>
    </w:p>
    <w:p w14:paraId="4AAFE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年财政拨款收支总预算5813.94 万元。</w:t>
      </w:r>
    </w:p>
    <w:p w14:paraId="3046D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</w:pP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五、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年一般公共预算当年拨款情况说明</w:t>
      </w:r>
    </w:p>
    <w:p w14:paraId="433D9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（一）一般公共预算当年拨款规模变化情况</w:t>
      </w:r>
    </w:p>
    <w:p w14:paraId="694F3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年一般公共预算拨款合计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5813.94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基本支出1769.01  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30.42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67.53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24.85%，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人员减少。</w:t>
      </w:r>
    </w:p>
    <w:p w14:paraId="2FDE5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 4044.92万元，占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75.76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2558.59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31.03%，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预算水利基础设施项目增加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。</w:t>
      </w:r>
    </w:p>
    <w:p w14:paraId="5E06D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</w:t>
      </w:r>
    </w:p>
    <w:p w14:paraId="132BD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（二）一般公共预算当年拨款结构情况</w:t>
      </w:r>
    </w:p>
    <w:p w14:paraId="40A0C994">
      <w:pPr>
        <w:spacing w:before="103" w:line="277" w:lineRule="auto"/>
        <w:ind w:left="6" w:right="945" w:firstLine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</w:t>
      </w:r>
      <w:r>
        <w:rPr>
          <w:rFonts w:hint="eastAsia" w:ascii="仿宋" w:hAnsi="仿宋" w:eastAsia="仿宋" w:cs="仿宋"/>
          <w:spacing w:val="12"/>
          <w:sz w:val="34"/>
          <w:szCs w:val="34"/>
          <w:lang w:val="en-US" w:eastAsia="zh-CN"/>
        </w:rPr>
        <w:t>209</w:t>
      </w:r>
      <w:r>
        <w:rPr>
          <w:rFonts w:ascii="仿宋" w:hAnsi="仿宋" w:eastAsia="仿宋" w:cs="仿宋"/>
          <w:spacing w:val="12"/>
          <w:sz w:val="34"/>
          <w:szCs w:val="34"/>
        </w:rPr>
        <w:t>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3.59</w:t>
      </w:r>
      <w:r>
        <w:rPr>
          <w:rFonts w:ascii="仿宋" w:hAnsi="仿宋" w:eastAsia="仿宋" w:cs="仿宋"/>
          <w:spacing w:val="-6"/>
          <w:sz w:val="34"/>
          <w:szCs w:val="34"/>
        </w:rPr>
        <w:t>%。</w:t>
      </w:r>
    </w:p>
    <w:p w14:paraId="2B8ED492">
      <w:pPr>
        <w:spacing w:before="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 农林水支出(类)</w:t>
      </w:r>
      <w:r>
        <w:rPr>
          <w:rFonts w:hint="eastAsia" w:ascii="仿宋" w:hAnsi="仿宋" w:eastAsia="仿宋" w:cs="仿宋"/>
          <w:spacing w:val="11"/>
          <w:sz w:val="34"/>
          <w:szCs w:val="34"/>
        </w:rPr>
        <w:t>5517</w:t>
      </w:r>
      <w:r>
        <w:rPr>
          <w:rFonts w:hint="eastAsia" w:ascii="仿宋" w:hAnsi="仿宋" w:eastAsia="仿宋" w:cs="仿宋"/>
          <w:spacing w:val="11"/>
          <w:sz w:val="34"/>
          <w:szCs w:val="34"/>
          <w:lang w:val="en-US" w:eastAsia="zh-CN"/>
        </w:rPr>
        <w:t>.</w:t>
      </w:r>
      <w:r>
        <w:rPr>
          <w:rFonts w:hint="eastAsia" w:ascii="仿宋" w:hAnsi="仿宋" w:eastAsia="仿宋" w:cs="仿宋"/>
          <w:spacing w:val="11"/>
          <w:sz w:val="34"/>
          <w:szCs w:val="34"/>
        </w:rPr>
        <w:t>18</w:t>
      </w:r>
      <w:r>
        <w:rPr>
          <w:rFonts w:ascii="仿宋" w:hAnsi="仿宋" w:eastAsia="仿宋" w:cs="仿宋"/>
          <w:spacing w:val="11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11"/>
          <w:sz w:val="34"/>
          <w:szCs w:val="34"/>
          <w:lang w:val="en-US" w:eastAsia="zh-CN"/>
        </w:rPr>
        <w:t>94.49</w:t>
      </w:r>
      <w:r>
        <w:rPr>
          <w:rFonts w:ascii="仿宋" w:hAnsi="仿宋" w:eastAsia="仿宋" w:cs="仿宋"/>
          <w:spacing w:val="11"/>
          <w:sz w:val="34"/>
          <w:szCs w:val="34"/>
        </w:rPr>
        <w:t>占%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 w14:paraId="0BC6F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（三）一般公共预算当年拨款具体使用情况</w:t>
      </w:r>
    </w:p>
    <w:p w14:paraId="2F490EC8">
      <w:pPr>
        <w:spacing w:before="69" w:line="277" w:lineRule="auto"/>
        <w:ind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hint="eastAsia" w:ascii="仿宋" w:hAnsi="仿宋" w:eastAsia="仿宋" w:cs="仿宋"/>
          <w:spacing w:val="22"/>
          <w:sz w:val="34"/>
          <w:szCs w:val="34"/>
          <w:lang w:eastAsia="zh-CN"/>
        </w:rPr>
        <w:t>）：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年预算数为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209</w:t>
      </w:r>
      <w:r>
        <w:rPr>
          <w:rFonts w:ascii="仿宋" w:hAnsi="仿宋" w:eastAsia="仿宋" w:cs="仿宋"/>
          <w:sz w:val="34"/>
          <w:szCs w:val="34"/>
        </w:rPr>
        <w:t>万元，比上年预算数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增加45.15</w:t>
      </w:r>
      <w:r>
        <w:rPr>
          <w:rFonts w:ascii="仿宋" w:hAnsi="仿宋" w:eastAsia="仿宋" w:cs="仿宋"/>
          <w:spacing w:val="-6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增加13.51</w:t>
      </w:r>
      <w:r>
        <w:rPr>
          <w:rFonts w:ascii="仿宋" w:hAnsi="仿宋" w:eastAsia="仿宋" w:cs="仿宋"/>
          <w:spacing w:val="-6"/>
          <w:sz w:val="34"/>
          <w:szCs w:val="34"/>
        </w:rPr>
        <w:t>%，主要原因是：人员</w:t>
      </w:r>
      <w:r>
        <w:rPr>
          <w:rFonts w:hint="eastAsia" w:ascii="仿宋" w:hAnsi="仿宋" w:eastAsia="仿宋" w:cs="仿宋"/>
          <w:spacing w:val="-14"/>
          <w:sz w:val="34"/>
          <w:szCs w:val="34"/>
          <w:lang w:val="en-US" w:eastAsia="zh-CN"/>
        </w:rPr>
        <w:t>招聘</w:t>
      </w:r>
      <w:r>
        <w:rPr>
          <w:rFonts w:ascii="仿宋" w:hAnsi="仿宋" w:eastAsia="仿宋" w:cs="仿宋"/>
          <w:spacing w:val="-10"/>
          <w:sz w:val="34"/>
          <w:szCs w:val="34"/>
        </w:rPr>
        <w:t>等原因。</w:t>
      </w:r>
    </w:p>
    <w:p w14:paraId="0C1D6814">
      <w:pPr>
        <w:spacing w:before="186" w:line="283" w:lineRule="auto"/>
        <w:ind w:left="9" w:right="65" w:firstLine="476"/>
        <w:rPr>
          <w:rFonts w:hint="default" w:ascii="仿宋" w:hAnsi="仿宋" w:eastAsia="仿宋" w:cs="仿宋"/>
          <w:color w:val="auto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39"/>
          <w:sz w:val="34"/>
          <w:szCs w:val="34"/>
        </w:rPr>
        <w:t>农林水支出(类)水利(款)行政运行(项</w:t>
      </w:r>
      <w:r>
        <w:rPr>
          <w:rFonts w:ascii="仿宋" w:hAnsi="仿宋" w:eastAsia="仿宋" w:cs="仿宋"/>
          <w:spacing w:val="-1"/>
          <w:sz w:val="34"/>
          <w:szCs w:val="34"/>
        </w:rPr>
        <w:t>):202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年预算数为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1560.01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比</w:t>
      </w:r>
      <w:r>
        <w:rPr>
          <w:rFonts w:ascii="仿宋" w:hAnsi="仿宋" w:eastAsia="仿宋" w:cs="仿宋"/>
          <w:color w:val="auto"/>
          <w:sz w:val="34"/>
          <w:szCs w:val="34"/>
        </w:rPr>
        <w:t>上年预算数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减少1523.09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万元，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下降6.88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%，主要原因是：本年度做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预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算支出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减少长期临聘工资预算数。</w:t>
      </w:r>
    </w:p>
    <w:p w14:paraId="0B51566D">
      <w:pPr>
        <w:spacing w:before="5" w:line="283" w:lineRule="auto"/>
        <w:ind w:left="9" w:right="90" w:firstLine="473"/>
        <w:rPr>
          <w:rFonts w:ascii="仿宋" w:hAnsi="仿宋" w:eastAsia="仿宋" w:cs="仿宋"/>
          <w:sz w:val="7"/>
          <w:szCs w:val="7"/>
        </w:rPr>
      </w:pPr>
    </w:p>
    <w:p w14:paraId="6CC17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六、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年一般公共预算基本支出情况说明</w:t>
      </w:r>
    </w:p>
    <w:p w14:paraId="40302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6" w:firstLineChars="200"/>
        <w:jc w:val="both"/>
        <w:textAlignment w:val="auto"/>
        <w:rPr>
          <w:rFonts w:ascii="仿宋_GB2312" w:hAnsi="宋体" w:eastAsia="仿宋_GB2312" w:cs="宋体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</w:rPr>
        <w:t>年一般公共预算基本支出5813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</w:rPr>
        <w:t>94万元， 其中：</w:t>
      </w:r>
    </w:p>
    <w:p w14:paraId="424F923C">
      <w:pPr>
        <w:pStyle w:val="3"/>
        <w:keepNext w:val="0"/>
        <w:keepLines w:val="0"/>
        <w:widowControl/>
        <w:suppressLineNumbers w:val="0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经费1766.39万元，主要包括：基本工资、津贴补贴、奖金、伙食补助费、绩效工资、机关事业单位基本养老保险缴费、职业年金缴费、职工基本医疗保险缴费、公务员医疗补助缴费、其他社会保障缴费、住房公积金、医疗费、其他工资福利支出、离休费、退休费、退职（役）费、生活补助、救济费、医疗费补助、助学金、奖励金、个人农业生产补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Hans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其他对个人和家庭的补助等。</w:t>
      </w:r>
    </w:p>
    <w:p w14:paraId="17379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公用经费2.62万元，主要包括：办公费、工会经费、福利费、公务用车运行维护费等。</w:t>
      </w:r>
    </w:p>
    <w:p w14:paraId="72F8C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七、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  <w:t>年一般公共预算项目支出情况说明</w:t>
      </w:r>
    </w:p>
    <w:p w14:paraId="79F201DC">
      <w:pPr>
        <w:spacing w:before="9" w:line="276" w:lineRule="auto"/>
        <w:ind w:left="9" w:right="95" w:firstLine="485"/>
        <w:outlineLvl w:val="2"/>
        <w:rPr>
          <w:rFonts w:hint="default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中央水利发展资金</w:t>
      </w:r>
    </w:p>
    <w:p w14:paraId="0E7EF91A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原渠道使用扶贫资金-和地财农【2022】41号</w:t>
      </w:r>
    </w:p>
    <w:p w14:paraId="65D6D66D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148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万元</w:t>
      </w:r>
    </w:p>
    <w:p w14:paraId="54BBE8E2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329852F2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资金分配情况：渠道每年维护养护经费68.68万元</w:t>
      </w:r>
    </w:p>
    <w:p w14:paraId="1FBAE7FD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4"/>
          <w:szCs w:val="34"/>
        </w:rPr>
      </w:pPr>
      <w:r>
        <w:rPr>
          <w:rFonts w:hint="eastAsia" w:ascii="仿宋" w:hAnsi="仿宋" w:eastAsia="仿宋" w:cs="仿宋"/>
          <w:spacing w:val="-6"/>
          <w:sz w:val="34"/>
          <w:szCs w:val="34"/>
        </w:rPr>
        <w:t>资金执行时间：202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4"/>
          <w:szCs w:val="34"/>
        </w:rPr>
        <w:t>年1月1日-202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4"/>
          <w:szCs w:val="34"/>
        </w:rPr>
        <w:t>年12月31日</w:t>
      </w:r>
    </w:p>
    <w:p w14:paraId="74B2E962">
      <w:pPr>
        <w:rPr>
          <w:rFonts w:hint="eastAsia" w:ascii="仿宋" w:hAnsi="仿宋" w:eastAsia="仿宋" w:cs="仿宋"/>
          <w:sz w:val="28"/>
          <w:szCs w:val="28"/>
        </w:rPr>
      </w:pPr>
    </w:p>
    <w:p w14:paraId="6B8884EA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</w:p>
    <w:p w14:paraId="73288029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自治区水利发展资金</w:t>
      </w:r>
    </w:p>
    <w:p w14:paraId="6AE98D21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和地财农【2023】10号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文件</w:t>
      </w:r>
    </w:p>
    <w:p w14:paraId="3BB2EC88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317.68</w:t>
      </w:r>
      <w:r>
        <w:rPr>
          <w:rFonts w:hint="eastAsia" w:ascii="仿宋" w:hAnsi="仿宋" w:eastAsia="仿宋" w:cs="仿宋"/>
          <w:spacing w:val="-6"/>
          <w:sz w:val="32"/>
          <w:szCs w:val="32"/>
        </w:rPr>
        <w:t xml:space="preserve"> 万元</w:t>
      </w:r>
    </w:p>
    <w:p w14:paraId="196EF3CF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12EEB2CC">
      <w:pPr>
        <w:spacing w:before="9" w:line="276" w:lineRule="auto"/>
        <w:ind w:left="9" w:right="95" w:firstLine="485"/>
        <w:rPr>
          <w:rFonts w:hint="default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资金分配情況：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发放公益性人员工资和社保</w:t>
      </w:r>
    </w:p>
    <w:p w14:paraId="56BB55BB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资金执行时间：202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年1月1日-202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年12 月31日</w:t>
      </w:r>
    </w:p>
    <w:p w14:paraId="5223D0B8">
      <w:pPr>
        <w:rPr>
          <w:rFonts w:hint="eastAsia" w:ascii="仿宋" w:hAnsi="仿宋" w:eastAsia="仿宋" w:cs="仿宋"/>
          <w:sz w:val="30"/>
          <w:szCs w:val="30"/>
        </w:rPr>
      </w:pPr>
    </w:p>
    <w:p w14:paraId="4A9773C6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自治区水利发展资金</w:t>
      </w:r>
    </w:p>
    <w:p w14:paraId="25DC1DC1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和地财农【2023】10号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文件</w:t>
      </w:r>
    </w:p>
    <w:p w14:paraId="6715E246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万元</w:t>
      </w:r>
    </w:p>
    <w:p w14:paraId="4C5DBC8A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693C7874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资金分配情況：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支付水厂电费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等</w:t>
      </w:r>
    </w:p>
    <w:p w14:paraId="05D93D13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资金执行时间：202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年1月1日-202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年12月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00</w:t>
      </w:r>
    </w:p>
    <w:p w14:paraId="5792715D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</w:p>
    <w:p w14:paraId="352D6B40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自治区水利发展资金</w:t>
      </w:r>
    </w:p>
    <w:p w14:paraId="5DC08A83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和地财农【2023】10号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文件</w:t>
      </w:r>
    </w:p>
    <w:p w14:paraId="73BE1367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237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万元</w:t>
      </w:r>
    </w:p>
    <w:p w14:paraId="4119E567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3D78833F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资金分配情況：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分配与水旱灾害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等</w:t>
      </w:r>
    </w:p>
    <w:p w14:paraId="4446BDB0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资金执行时间：202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年1月1日-202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年12月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00</w:t>
      </w:r>
    </w:p>
    <w:p w14:paraId="135CE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</w:pPr>
    </w:p>
    <w:p w14:paraId="5C2F9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八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年政府性基金预算拨款情况说明</w:t>
      </w:r>
    </w:p>
    <w:p w14:paraId="7B002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年没有使用政府性基金预算拨款安排的支出，政府性基金预算支出情况表为空表。</w:t>
      </w:r>
    </w:p>
    <w:p w14:paraId="0E1E1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年政府性基金支出预算支出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万元。与上年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相比增加（减少）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万元，增长（减少）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 %。</w:t>
      </w:r>
    </w:p>
    <w:p w14:paraId="6D37A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九、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国有资本经营预算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拨款情况说明</w:t>
      </w:r>
    </w:p>
    <w:p w14:paraId="5E570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年年没有使用国有资本经营预算拨款安排的支出，国有资本经营预算支出情况表为空表。</w:t>
      </w:r>
    </w:p>
    <w:p w14:paraId="6D2DD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年年国有资本经营预算支出  万元。与上年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相比增加（减少）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万元，增长（减少）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%。主要原因是  。其中： </w:t>
      </w:r>
    </w:p>
    <w:p w14:paraId="7491E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“三公”经费预算情况说明</w:t>
      </w:r>
    </w:p>
    <w:p w14:paraId="14D0B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“三公”经费数为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用车购置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 w14:paraId="16BAF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“三公”经费比上年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其中：因公出国（境）费增加（减少）   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   ；公务用车购置费增加（减少）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主要原因是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公务用车运行费增加（减少）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0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   ；公务接待费增加（减少）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     。</w:t>
      </w:r>
    </w:p>
    <w:p w14:paraId="403BD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十一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、其他重要事项的情况说明</w:t>
      </w:r>
    </w:p>
    <w:p w14:paraId="4671D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（一）机关运行经费情况</w:t>
      </w:r>
    </w:p>
    <w:p w14:paraId="146B9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本级及下属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家行政单位和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家事业单位的机关运行经费财政拨款预算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2.62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万元，比上年预算减少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17.5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万元，下降   %。主要原因是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减少了长期临聘人员工资预算数。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                  。</w:t>
      </w:r>
    </w:p>
    <w:p w14:paraId="6E5BF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（二）政府采购情况</w:t>
      </w:r>
    </w:p>
    <w:p w14:paraId="2C335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政府采购预算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万元，政府采购工程预算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万元，政府采购服务预算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p w14:paraId="48062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>年度本</w:t>
      </w:r>
      <w:r>
        <w:rPr>
          <w:rFonts w:hint="eastAsia" w:ascii="仿宋_GB2312" w:hAnsi="仿宋_GB2312" w:eastAsia="仿宋_GB2312" w:cs="仿宋_GB2312"/>
          <w:sz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>面向中小企业预留政府采购项目预算金额万元，其中：面向小微企业预留政府采购项目预算金额</w:t>
      </w:r>
      <w:r>
        <w:rPr>
          <w:rFonts w:hint="eastAsia" w:ascii="仿宋_GB2312" w:hAnsi="仿宋_GB2312" w:eastAsia="仿宋_GB2312" w:cs="仿宋_GB2312"/>
          <w:sz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 xml:space="preserve"> 万元</w:t>
      </w:r>
      <w:r>
        <w:rPr>
          <w:rFonts w:hint="eastAsia" w:ascii="仿宋_GB2312" w:hAnsi="仿宋_GB2312" w:eastAsia="仿宋_GB2312" w:cs="仿宋_GB2312"/>
          <w:sz w:val="32"/>
          <w:highlight w:val="none"/>
          <w:lang w:eastAsia="zh-Hans"/>
        </w:rPr>
        <w:t>。</w:t>
      </w:r>
    </w:p>
    <w:p w14:paraId="4A994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（三）国有资产占用使用情况</w:t>
      </w:r>
    </w:p>
    <w:p w14:paraId="6F224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截至202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年底，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及下属各预算单位占用使用国有资产总体情况为</w:t>
      </w:r>
    </w:p>
    <w:p w14:paraId="178753A1"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1.房屋32772</w:t>
      </w:r>
      <w:r>
        <w:rPr>
          <w:rFonts w:ascii="仿宋" w:hAnsi="仿宋" w:eastAsia="仿宋" w:cs="仿宋"/>
          <w:spacing w:val="-3"/>
          <w:sz w:val="34"/>
          <w:szCs w:val="34"/>
        </w:rPr>
        <w:t>平</w:t>
      </w:r>
      <w:r>
        <w:rPr>
          <w:rFonts w:ascii="仿宋" w:hAnsi="仿宋" w:eastAsia="仿宋" w:cs="仿宋"/>
          <w:spacing w:val="-2"/>
          <w:sz w:val="34"/>
          <w:szCs w:val="34"/>
        </w:rPr>
        <w:t>方米，价值3170.40万元。</w:t>
      </w:r>
    </w:p>
    <w:p w14:paraId="444F09DA">
      <w:pPr>
        <w:spacing w:before="62" w:line="277" w:lineRule="auto"/>
        <w:ind w:left="11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2.车辆34辆，价值 242.2</w:t>
      </w:r>
      <w:r>
        <w:rPr>
          <w:rFonts w:ascii="仿宋" w:hAnsi="仿宋" w:eastAsia="仿宋" w:cs="仿宋"/>
          <w:sz w:val="34"/>
          <w:szCs w:val="34"/>
        </w:rPr>
        <w:t xml:space="preserve">5万元；其中：一般公务用 </w:t>
      </w:r>
      <w:r>
        <w:rPr>
          <w:rFonts w:ascii="仿宋" w:hAnsi="仿宋" w:eastAsia="仿宋" w:cs="仿宋"/>
          <w:spacing w:val="-2"/>
          <w:sz w:val="34"/>
          <w:szCs w:val="34"/>
        </w:rPr>
        <w:t>车0辆，价</w:t>
      </w:r>
      <w:r>
        <w:rPr>
          <w:rFonts w:ascii="仿宋" w:hAnsi="仿宋" w:eastAsia="仿宋" w:cs="仿宋"/>
          <w:spacing w:val="-1"/>
          <w:sz w:val="34"/>
          <w:szCs w:val="34"/>
        </w:rPr>
        <w:t>值 0万元；执法执勤用车0辆，价值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；其他车辆 34辆，价值242.25万元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C80E53A">
      <w:pPr>
        <w:spacing w:before="1" w:line="225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</w:t>
      </w:r>
      <w:r>
        <w:rPr>
          <w:rFonts w:ascii="仿宋" w:hAnsi="仿宋" w:eastAsia="仿宋" w:cs="仿宋"/>
          <w:spacing w:val="-3"/>
          <w:sz w:val="34"/>
          <w:szCs w:val="34"/>
        </w:rPr>
        <w:t>办</w:t>
      </w:r>
      <w:r>
        <w:rPr>
          <w:rFonts w:ascii="仿宋" w:hAnsi="仿宋" w:eastAsia="仿宋" w:cs="仿宋"/>
          <w:spacing w:val="-2"/>
          <w:sz w:val="34"/>
          <w:szCs w:val="34"/>
        </w:rPr>
        <w:t>公家具价值 12.23 万元。</w:t>
      </w:r>
    </w:p>
    <w:p w14:paraId="39E10DEA">
      <w:pPr>
        <w:spacing w:before="94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2"/>
          <w:sz w:val="34"/>
          <w:szCs w:val="34"/>
        </w:rPr>
        <w:t>4.其他资产价值123679.55万元。</w:t>
      </w:r>
    </w:p>
    <w:p w14:paraId="28563F30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5D1277AC"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7BF6C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预算未安排购置车辆经费（或安排购置车辆经费  万元），安排购置50万元以上大型设备  台（套），单位价值100万元以上大型设备  台（套）。</w:t>
      </w:r>
    </w:p>
    <w:p w14:paraId="15382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Hans"/>
        </w:rPr>
        <w:t>（四）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预算绩效情况</w:t>
      </w:r>
    </w:p>
    <w:p w14:paraId="59195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年，本年度预算绩效管理的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项目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个，涉及预算金额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802.68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Hans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非财政拨款项目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个，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涉及预算金额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tbl>
      <w:tblPr>
        <w:tblStyle w:val="4"/>
        <w:tblpPr w:leftFromText="180" w:rightFromText="180" w:vertAnchor="text" w:horzAnchor="page" w:tblpX="761" w:tblpY="716"/>
        <w:tblOverlap w:val="never"/>
        <w:tblW w:w="104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340"/>
        <w:gridCol w:w="1696"/>
        <w:gridCol w:w="1526"/>
        <w:gridCol w:w="957"/>
        <w:gridCol w:w="752"/>
        <w:gridCol w:w="674"/>
        <w:gridCol w:w="1617"/>
        <w:gridCol w:w="1111"/>
      </w:tblGrid>
      <w:tr w14:paraId="29F06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47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F3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69C29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7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BA2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166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9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9E1A7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7D1A2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21FE9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7E9ED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B0CB5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A7724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0C68A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29318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9968B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15C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E2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22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洛浦县2023年偏远贫困地区农村自来水厂供水用电补助资金项目</w:t>
            </w:r>
          </w:p>
        </w:tc>
      </w:tr>
      <w:tr w14:paraId="0A8AB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847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4E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洛浦县农村饮水和水源地安全服务站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012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1C4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吴刚</w:t>
            </w:r>
          </w:p>
        </w:tc>
      </w:tr>
      <w:tr w14:paraId="5BD2C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FA5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588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年度预算总额（万元）：52</w:t>
            </w:r>
          </w:p>
        </w:tc>
      </w:tr>
      <w:tr w14:paraId="06457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69D1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679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其中：财政拨款：52</w:t>
            </w:r>
          </w:p>
        </w:tc>
      </w:tr>
      <w:tr w14:paraId="0432E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094A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798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09C85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4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AF5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</w:tr>
      <w:tr w14:paraId="6E2CA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04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7A2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根据《关于提前下达2023年自治区水利发展资金预算的通知》（和地财农</w:t>
            </w:r>
            <w:r>
              <w:rPr>
                <w:rFonts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  <w:r>
              <w:rPr>
                <w:rFonts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10号）文件实施此项目，项目主要实施内容为：计划补助9个乡镇的31个自来水厂供水用电，计划于2023年12月完成项目。通过实施本项目，可有效解决各乡镇水厂供水用电问题，保障各乡镇水厂机井正常供电。</w:t>
            </w:r>
          </w:p>
        </w:tc>
      </w:tr>
      <w:tr w14:paraId="7669F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9B3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F77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184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AA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AEE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29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6C4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E3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209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佐证资料</w:t>
            </w:r>
          </w:p>
        </w:tc>
      </w:tr>
      <w:tr w14:paraId="0847E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AC3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F65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A62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补助水厂数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03B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≥31座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6EF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9B83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3D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ED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10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8F1B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6BBB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7B81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774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补助乡镇数量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EA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≥9个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392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BDBF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A34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C84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657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0852C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5D5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310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213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供水保证率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179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D47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0508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AD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503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21F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C8E9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FC9D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78C0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C03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补助发放准确率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544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8D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9829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47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263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71E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952F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EA0B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B18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9D7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1FD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C0D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267D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DB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CD7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590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59FDC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F77B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455F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BB1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补助发放及时率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1A2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49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719F0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08E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E32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CF2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7AC97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2C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678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0E2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水厂平均补助成本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D10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≤1.67万元/个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49F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DD63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0C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D0F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8C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00DF6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678D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F394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2EBB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DF4A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0174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723AB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FBF58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1BB3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4CD8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572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260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1FC8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D7920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D8A3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7FE3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8763D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BF8B2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DC45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90D7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D1F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198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A2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8311B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3B0A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4AFB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EC997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98A4A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D863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A176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B37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03C4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F63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2EE4D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410D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8329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AE0F9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1208A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E5ED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F679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848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2B3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F5B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35D85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CD09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7C0F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58EF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164A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B583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CCE2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466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DC1C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5A7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FE6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解决各乡镇水厂供水用电问题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261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有效解决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F83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473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FE4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53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F3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03721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C7F7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A6A8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62A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节约用水意识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4EF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显著提高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EFA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ACB0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27B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B2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E0C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1ED95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CA01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101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F5F97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B7C7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56D7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375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BC15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7A2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0729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B6B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49D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58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E7E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受益用水居民满意度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B12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9D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3702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088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FD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DB8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</w:tbl>
    <w:tbl>
      <w:tblPr>
        <w:tblStyle w:val="4"/>
        <w:tblpPr w:leftFromText="180" w:rightFromText="180" w:vertAnchor="text" w:horzAnchor="page" w:tblpX="822" w:tblpY="1091"/>
        <w:tblOverlap w:val="never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225"/>
        <w:gridCol w:w="1720"/>
        <w:gridCol w:w="1555"/>
        <w:gridCol w:w="973"/>
        <w:gridCol w:w="583"/>
        <w:gridCol w:w="827"/>
        <w:gridCol w:w="927"/>
        <w:gridCol w:w="834"/>
      </w:tblGrid>
      <w:tr w14:paraId="24BE2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46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3C0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08DF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77A69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0956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65E7E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31337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1757A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46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9D4D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3A0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FD2255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4588CB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2C77DD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4D8425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9921BC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EB2E90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741ED6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86FCA6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1C7A58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540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38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4F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洛浦县2023年度南疆三地州及国家级贫困县水管单位公益性人员补助项目</w:t>
            </w:r>
          </w:p>
        </w:tc>
      </w:tr>
      <w:tr w14:paraId="6EF1A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EF5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DC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洛浦县水利局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00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DA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如克亚木</w:t>
            </w:r>
          </w:p>
        </w:tc>
      </w:tr>
      <w:tr w14:paraId="5657E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F2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978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年度预算总额（万元）：317.68</w:t>
            </w:r>
          </w:p>
        </w:tc>
      </w:tr>
      <w:tr w14:paraId="7FDC3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C4AE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991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其中：财政拨款：317.68</w:t>
            </w:r>
          </w:p>
        </w:tc>
      </w:tr>
      <w:tr w14:paraId="126F3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62E8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772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67154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4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A00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</w:tr>
      <w:tr w14:paraId="1A4CD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94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0B4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《关于提前下达2023年自治区水利发展资金预算的通知》（和地财农〔2023〕10号）文件实施此项目，项目主要实施内容为：保障81名公益性人员职工工资按时发放并缴纳社保及养老保险，通过此项目的实施，保障水管单位公益性人员生活水平，提高生活水平和职工工作积极性，保障单位业务正常运行。</w:t>
            </w:r>
          </w:p>
        </w:tc>
      </w:tr>
      <w:tr w14:paraId="435D1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B3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4E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7B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7BC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E2F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B6E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E7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C4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67C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佐证资料</w:t>
            </w:r>
          </w:p>
        </w:tc>
      </w:tr>
      <w:tr w14:paraId="0C939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0BE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81C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06B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补助公益性人员数量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B09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≥81人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4A7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572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C60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CD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06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工作资料</w:t>
            </w:r>
          </w:p>
        </w:tc>
      </w:tr>
      <w:tr w14:paraId="4BE04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AE98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EE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AB5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补助发放准确率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7189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94A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4325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20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5AF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E2B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原始凭证</w:t>
            </w:r>
          </w:p>
        </w:tc>
      </w:tr>
      <w:tr w14:paraId="41AC6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585B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99A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7D4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E93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81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1365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D04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B6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1EF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工作资料</w:t>
            </w:r>
          </w:p>
        </w:tc>
      </w:tr>
      <w:tr w14:paraId="4FE51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7987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047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381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补助资金按时发放率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81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333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CAF5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50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289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B2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原始凭证</w:t>
            </w:r>
          </w:p>
        </w:tc>
      </w:tr>
      <w:tr w14:paraId="047AA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3AC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D2D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66A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公益性人员补助成本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623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≤3.92万元/人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2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A6A1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F78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B6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05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原始凭证</w:t>
            </w:r>
          </w:p>
        </w:tc>
      </w:tr>
      <w:tr w14:paraId="005CC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64EA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F3F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9B839D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D5AC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AF7B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BCCC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487D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7D5B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374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CA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EEE0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F82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CC6B0E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91EE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F046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63D2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5DD7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0137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299C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6E1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9DF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120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ED859D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0ACB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5D85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9E67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5757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39E9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07D1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4A5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8C38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70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909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保障水管单位公益性人员生活水平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4C4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15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9426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7BE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7A3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AC5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说明材料</w:t>
            </w:r>
          </w:p>
        </w:tc>
      </w:tr>
      <w:tr w14:paraId="50544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4DF0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D2F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EFC216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F825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E757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800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8B08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AAEB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5D0C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53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C30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9E6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B1A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公益人员满意度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3AC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061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E31D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DAA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E29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B83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工作资料</w:t>
            </w:r>
          </w:p>
        </w:tc>
      </w:tr>
    </w:tbl>
    <w:tbl>
      <w:tblPr>
        <w:tblStyle w:val="4"/>
        <w:tblpPr w:leftFromText="180" w:rightFromText="180" w:vertAnchor="text" w:horzAnchor="page" w:tblpX="580" w:tblpY="697"/>
        <w:tblOverlap w:val="never"/>
        <w:tblW w:w="111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340"/>
        <w:gridCol w:w="2010"/>
        <w:gridCol w:w="1564"/>
        <w:gridCol w:w="969"/>
        <w:gridCol w:w="523"/>
        <w:gridCol w:w="797"/>
        <w:gridCol w:w="1998"/>
        <w:gridCol w:w="1126"/>
      </w:tblGrid>
      <w:tr w14:paraId="214DC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13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40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C5BC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F5B2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2522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6A615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3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B6ED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1A4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62F6A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73078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51B0C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2AACA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4B277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22BB6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29268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EF1D7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D6BDE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2FC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74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D1C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洛浦县2023年阿其克河（昆冈）段中小河流临时治理、阿其克河下游清淤、机电井维修项目</w:t>
            </w:r>
          </w:p>
        </w:tc>
      </w:tr>
      <w:tr w14:paraId="667C2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55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BE6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洛浦县水利局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9D1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80D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罗志</w:t>
            </w:r>
          </w:p>
        </w:tc>
      </w:tr>
      <w:tr w14:paraId="5E1C7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D3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5E5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年度预算总额（万元）：237</w:t>
            </w:r>
          </w:p>
        </w:tc>
      </w:tr>
      <w:tr w14:paraId="5A93D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E97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593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其中：财政拨款：237</w:t>
            </w:r>
          </w:p>
        </w:tc>
      </w:tr>
      <w:tr w14:paraId="721E0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E457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7A5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15401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11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4E6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</w:tr>
      <w:tr w14:paraId="27A58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11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4EA1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《关于提前下达2023年自治区水利发展资金预算的通知》（和地财农〔2023〕10号）文件实施此项目，项目主要内容为：洛浦县2023年阿其克河（昆冈）段中小河流临时治理9.21公里。阿其克河下游（农业园区）清淤及土坝修复12.2公里。抗旱机电井维修23眼。通过项目实施，可提升全县防汛抗旱水平标准，保障项目区群众生命财产安全。</w:t>
            </w:r>
          </w:p>
        </w:tc>
      </w:tr>
      <w:tr w14:paraId="047F2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5E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CE9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9E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89D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19F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340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62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DD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E89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佐证资料</w:t>
            </w:r>
          </w:p>
        </w:tc>
      </w:tr>
      <w:tr w14:paraId="3E5F4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CDE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13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CFD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阿其克河（昆冈）段中小河流临时治理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EEB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≥9.21公里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7B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E4EC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32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CB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26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5E14D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B786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D933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676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阿其克河下游（农业园区）清淤及加固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A4A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≥12.2公里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11F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4DE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002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D48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92F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0DF22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EBE3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FA4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11C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抗旱机电井维修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F3E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≥23眼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E94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E231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24C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846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303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79E31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ED5A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C0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3FF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5DF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F2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BA94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79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1C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E50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02EB4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13F0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1D34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AA0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工程验收合格率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FC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DC6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A467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6B4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4D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直接赋分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F11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2E653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A963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CDA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AC5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C4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9A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B8B9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E61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F0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DF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58C16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67E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512C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ED4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11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2023年10月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F7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98BE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E22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9C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38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44A88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A33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502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A3F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阿其克河（昆冈）段中小河流临时治理成本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4C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≤177万元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CA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7C9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2BE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43D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07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727B7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816B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233B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DAD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阿其克河下游（农业园区）清淤及加固成本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F0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6D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286F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A3ED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40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86F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058CA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EFC6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C92F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CAF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抗旱机电井维修费用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1ED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9BB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3A55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0D6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62E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C57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6BCA1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05B3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082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DC0DA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039B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F3C3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B6D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6DF3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D41F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05E0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2BA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A33C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7AF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C556C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B110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BF33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B3F6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F96B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C565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BC61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8DE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2A3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CE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C60FF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2D9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1318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375F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BE5C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DCD3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F506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418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269F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02B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1A4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提高防汛抗旱能力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380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D8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C59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223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AE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01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029A2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8490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5292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7A1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保障项目区群众生命财产安全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A5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238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BC1F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598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6F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3FA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5FF12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62C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BA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BF7A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349B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AB2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AA46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98D9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198A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2079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2C5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F5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78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C39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70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F20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DBF5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766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105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288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</w:tbl>
    <w:tbl>
      <w:tblPr>
        <w:tblStyle w:val="4"/>
        <w:tblpPr w:leftFromText="180" w:rightFromText="180" w:vertAnchor="text" w:horzAnchor="page" w:tblpX="683" w:tblpY="1200"/>
        <w:tblOverlap w:val="never"/>
        <w:tblW w:w="103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1340"/>
        <w:gridCol w:w="2357"/>
        <w:gridCol w:w="1263"/>
        <w:gridCol w:w="965"/>
        <w:gridCol w:w="453"/>
        <w:gridCol w:w="893"/>
        <w:gridCol w:w="1623"/>
        <w:gridCol w:w="733"/>
      </w:tblGrid>
      <w:tr w14:paraId="726F6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34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10A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6D86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3CBB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7E49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C6B6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ACDE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B6EC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AAD3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D32F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9601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497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3BD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1E04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625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65B6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CC89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991C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2BD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99B2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12D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8660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2F362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4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8E1B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311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008D4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B8D53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2A378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E9E82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23A4A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BFC96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D1A1B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FB502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1161A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C07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C12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6DB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洛浦县2023年山洪灾害防治、山洪灾害防治维修、小型水库维修、机电井提升改造项目</w:t>
            </w:r>
          </w:p>
        </w:tc>
      </w:tr>
      <w:tr w14:paraId="3943D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866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D8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洛浦县水利局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915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696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董新武</w:t>
            </w:r>
          </w:p>
        </w:tc>
      </w:tr>
      <w:tr w14:paraId="09D24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E36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F56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年度预算总额（万元）：148</w:t>
            </w:r>
          </w:p>
        </w:tc>
      </w:tr>
      <w:tr w14:paraId="3E671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BD70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22F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其中：财政拨款：148</w:t>
            </w:r>
          </w:p>
        </w:tc>
      </w:tr>
      <w:tr w14:paraId="47A09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795F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F07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54A65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3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0E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</w:tr>
      <w:tr w14:paraId="22B9A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03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3E6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1：卡孜米力克山洪沟泄洪渠清淤1855米，补充铅丝笼1000个。维修恢复山洪预警监测站，编制山洪灾害县乡村三级预案，加强群防群策能力建设。维修养护布尔库木水库，新建水库引水渠标准断面长度90米；水库引水渠标准断面下游疏浚100米。对90眼机电井提升改造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目标2：通过项目实施，进一步完善山洪灾害监测、预警、群测群防体系，增强防灾减灾能力和风险管理能力，保障项目区人民生命财产安全。</w:t>
            </w:r>
          </w:p>
        </w:tc>
      </w:tr>
      <w:tr w14:paraId="1559C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10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D7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E22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D50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BB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85F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FB7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B81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56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佐证资料</w:t>
            </w:r>
          </w:p>
        </w:tc>
      </w:tr>
      <w:tr w14:paraId="39389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D5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88C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F4A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山洪沟泄洪渠清淤长度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E47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≥1855米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80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C3D4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B33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61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CBF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3E010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E316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DD10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AF5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补充铅丝笼数量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62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≥1000个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2FB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D10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B79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F6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93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42623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468D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DE2C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7C7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维修恢复山洪预警监测站数量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480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≥6个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77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38FD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4E1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040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305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8CAC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A0B9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10C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97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新建水库引水渠标准断面长度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329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≥90米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67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B79D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390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3AA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62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06E4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99DA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2DF1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B5B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水库引水渠标准断面下游疏浚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14C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≥100米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E9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29DC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01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BD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97E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19E09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B55C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85E8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494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机电井提升改造数量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38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≥90眼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7B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4E03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8D7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E2E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25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77652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2DCE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A91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661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工程验收合格率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D46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5B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E915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CE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DBA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98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252A2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F3A4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02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923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项目开始时间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BE1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2023年1月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16B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B0F9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96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90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1D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410C3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C4B4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EDDD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BDB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B1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2023年10月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91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924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835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64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159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549D3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1C5B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6746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FA1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926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8CD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B0DB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59D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78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EB8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293CF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9D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3C1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470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山洪灾害防治成本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E53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658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DDC7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1D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3B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9A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0F26B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685D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EF8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351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山洪灾害防治维修成本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BD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≤25万元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582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7F8C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977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329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D7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2A012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32E0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A3BB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6DA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小型水库维修成本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49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≤10万元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534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4CC4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D4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3AE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8E7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3BC47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2F47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85C1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309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机电井提升改造成本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B66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≤83万元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5E7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C2B9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01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79B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54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4CF61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196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D8F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D4BF1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587C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9E05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4D69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E785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C397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6E0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277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E7AD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D8B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FA49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23CF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A75F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4B09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1D95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EE4C1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735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223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84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C0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FFD1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6586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6DF8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9A72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61D1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C01C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1990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4AB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5BD5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FC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D7D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保障山洪区群众生命财产安全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7C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1F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73C7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D4F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EBF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40E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05CEE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A066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6FC9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E2D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保障水利工程完整及安全运行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CA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FD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AAFF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D60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CF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8A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5B2A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D716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9EA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D854B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0518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3AC9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2BF0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84E6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B1A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E96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44A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76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FFF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2F6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7F6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BC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3737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F0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608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98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</w:tbl>
    <w:p w14:paraId="2E836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 w14:paraId="7DE1F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both"/>
        <w:textAlignment w:val="auto"/>
        <w:outlineLvl w:val="9"/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（五）其他需说明的事项</w:t>
      </w:r>
    </w:p>
    <w:p w14:paraId="18495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无</w:t>
      </w:r>
    </w:p>
    <w:p w14:paraId="2DBF2B73">
      <w:pPr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br w:type="page"/>
      </w:r>
    </w:p>
    <w:p w14:paraId="50DCE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 w14:paraId="0FAE6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  <w:highlight w:val="none"/>
        </w:rPr>
      </w:pPr>
    </w:p>
    <w:p w14:paraId="65433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sz w:val="32"/>
          <w:szCs w:val="32"/>
          <w:highlight w:val="none"/>
        </w:rPr>
        <w:t>指由一般公共预算、政府性基金预算、国有资本经营预算安排的财政拨款数。</w:t>
      </w:r>
    </w:p>
    <w:p w14:paraId="159CA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highlight w:val="none"/>
        </w:rPr>
        <w:t>包括公共财政拨款（补助）资金、专项收入。</w:t>
      </w:r>
    </w:p>
    <w:p w14:paraId="3B140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三、财政专户管理资金：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包括专户管理行政事业性收费（主要是教育收费）、其他非税收入。</w:t>
      </w:r>
    </w:p>
    <w:p w14:paraId="7F270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pacing w:val="-17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四、其他资金：</w:t>
      </w:r>
      <w:r>
        <w:rPr>
          <w:rFonts w:hint="eastAsia" w:ascii="仿宋_GB2312" w:eastAsia="仿宋_GB2312"/>
          <w:color w:val="auto"/>
          <w:spacing w:val="-17"/>
          <w:sz w:val="32"/>
          <w:szCs w:val="32"/>
          <w:highlight w:val="none"/>
        </w:rPr>
        <w:t>包括事业收入、事业经营收入、其他收入等。</w:t>
      </w:r>
    </w:p>
    <w:p w14:paraId="1755C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五、基本支出：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包括人员经费、公用经费（定额）。其中，人员经费包括工资福利支出、对个人和家庭的补助。</w:t>
      </w:r>
    </w:p>
    <w:p w14:paraId="6EA2F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六、项目支出：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部门（单位）支出预算的组成部分，是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Hans"/>
        </w:rPr>
        <w:t>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部门（单位）为完成其特定的行政任务或事业发展目标，在基本支出预算之外编制的年度项目支出计划。</w:t>
      </w:r>
    </w:p>
    <w:p w14:paraId="2792A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七、“三公”经费：指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Hans"/>
        </w:rPr>
        <w:t>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14:paraId="78485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spacing w:val="-11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八、机关运行经费：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指各部门（单位）的公用经费，包括办公及印刷费、邮电费、差旅费、会议费、福利费、日常维修费、专用材料及一般设备购置费、办公用房水电费、办公用房</w:t>
      </w:r>
      <w:r>
        <w:rPr>
          <w:rFonts w:hint="eastAsia" w:ascii="仿宋_GB2312" w:hAnsi="Times New Roman" w:eastAsia="仿宋_GB2312" w:cs="Times New Roman"/>
          <w:color w:val="auto"/>
          <w:spacing w:val="-11"/>
          <w:sz w:val="32"/>
          <w:szCs w:val="32"/>
          <w:highlight w:val="none"/>
        </w:rPr>
        <w:t>取暖费、办公用房物业管理费、公务用车运行维护费及其他费用。</w:t>
      </w:r>
    </w:p>
    <w:p w14:paraId="0A6B6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491D6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4BE39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57528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07AA0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洛浦县水利局</w:t>
      </w:r>
    </w:p>
    <w:p w14:paraId="17158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日</w:t>
      </w:r>
    </w:p>
    <w:p w14:paraId="5A2F58C1">
      <w:pPr>
        <w:rPr>
          <w:highlight w:val="none"/>
        </w:rPr>
      </w:pPr>
    </w:p>
    <w:p w14:paraId="2DE0F427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0F0BE"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68965633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ykmBtcBAACw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ilX5F2YYBKlsfVkxWE7TDy3rj0i&#10;zR73oaEW158S/dWi3Gl1ZiPMxnY29j6oXZd3K9UCf72P2FtuOVUYYZFqcnCQmfS0dGlTnvo56/FH&#10;W/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JspJgb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965633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49F8E6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BDB7F"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19E52D9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RLJp9cBAACwAwAADgAAAGRycy9lMm9Eb2MueG1srVPNjtMwEL4j8Q6W&#10;7zTZrha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TlXll2YYDKlsfVspWE3TDx3vj0h&#10;zR73gVGH60+J+eBQ7rw6sxFnYzcbhxD1viu7lWtBeHtI2FtpOVcYYZFqdnCQhfS0dHlT/vZL1uOP&#10;t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OkSyaf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19E52D9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B09FF71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C4EF"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6B64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zSVju0AAAAAUBAAAPAAAAAAAAAAEAIAAAACIAAABk&#10;cnMvZG93bnJldi54bWxQSwECFAAUAAAACACHTuJAIyfhZ9UBAACwAwAADgAAAAAAAAABACAAAAAf&#10;AQAAZHJzL2Uyb0RvYy54bWxQSwUGAAAAAAYABgBZAQAAZ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B64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99A3D6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10252"/>
    <w:rsid w:val="012E7CBF"/>
    <w:rsid w:val="09E10252"/>
    <w:rsid w:val="11185797"/>
    <w:rsid w:val="24593831"/>
    <w:rsid w:val="2FAD7C19"/>
    <w:rsid w:val="2FB90942"/>
    <w:rsid w:val="59620232"/>
    <w:rsid w:val="630D3C1E"/>
    <w:rsid w:val="69E02663"/>
    <w:rsid w:val="7118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2023-04-19T02:41:00Z</dcterms:created>
  <dc:creator>86187</dc:creator>
  <cp:lastModifiedBy>Administrator</cp:lastModifiedBy>
  <dcterms:modified xsi:type="dcterms:W3CDTF">2025-06-26T02:39:50Z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3385D32DDD0A4A1E94518CE20E95750C</vt:lpwstr>
  </property>
</Properties>
</file>