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4" w:lineRule="auto"/>
      </w:pPr>
    </w:p>
    <w:p>
      <w:pPr>
        <w:spacing w:line="254" w:lineRule="auto"/>
      </w:pPr>
    </w:p>
    <w:p>
      <w:pPr>
        <w:spacing w:before="137" w:line="900" w:lineRule="exact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杭桂镇卫生院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洛浦县杭桂镇卫生</w:t>
      </w:r>
      <w:r>
        <w:rPr>
          <w:rFonts w:ascii="黑体" w:hAnsi="黑体" w:eastAsia="黑体" w:cs="黑体"/>
          <w:position w:val="11"/>
          <w:sz w:val="34"/>
          <w:szCs w:val="34"/>
        </w:rPr>
        <w:t>院单位概况</w:t>
      </w:r>
    </w:p>
    <w:p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4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于洛浦县杭桂镇卫生院2022年收支预算情况的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总体说明</w:t>
      </w:r>
    </w:p>
    <w:p>
      <w:pPr>
        <w:spacing w:before="3" w:line="276" w:lineRule="auto"/>
        <w:ind w:left="21" w:right="9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二、关于洛浦县杭桂</w:t>
      </w:r>
      <w:r>
        <w:rPr>
          <w:rFonts w:ascii="仿宋" w:hAnsi="仿宋" w:eastAsia="仿宋" w:cs="仿宋"/>
          <w:spacing w:val="-1"/>
          <w:sz w:val="34"/>
          <w:szCs w:val="34"/>
        </w:rPr>
        <w:t>镇卫生院2022年收入预算情况说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>
      <w:pPr>
        <w:spacing w:before="4" w:line="276" w:lineRule="auto"/>
        <w:ind w:left="21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杭桂镇卫生院2022年支出预算情况说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>
      <w:pPr>
        <w:spacing w:before="3" w:line="276" w:lineRule="auto"/>
        <w:ind w:right="95" w:firstLine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杭桂镇卫生院2022年财政拨款收支预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>
      <w:pPr>
        <w:spacing w:before="4" w:line="276" w:lineRule="auto"/>
        <w:ind w:left="6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于洛浦县杭桂镇卫生院2022年一般公共预算当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年</w:t>
      </w:r>
      <w:r>
        <w:rPr>
          <w:rFonts w:ascii="仿宋" w:hAnsi="仿宋" w:eastAsia="仿宋" w:cs="仿宋"/>
          <w:spacing w:val="-5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before="1" w:line="289" w:lineRule="auto"/>
        <w:ind w:left="1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、关于洛浦县杭桂镇卫生院2022年一般公共预算基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本支出情况说明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95" w:right="95" w:firstLine="4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浦县杭桂镇卫生院2022年一般公共预算项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目</w:t>
      </w:r>
      <w:r>
        <w:rPr>
          <w:rFonts w:ascii="仿宋" w:hAnsi="仿宋" w:eastAsia="仿宋" w:cs="仿宋"/>
          <w:spacing w:val="-10"/>
          <w:sz w:val="34"/>
          <w:szCs w:val="34"/>
        </w:rPr>
        <w:t>支出情况说明</w:t>
      </w:r>
    </w:p>
    <w:p>
      <w:pPr>
        <w:spacing w:before="3" w:line="276" w:lineRule="auto"/>
        <w:ind w:right="43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八、关于洛浦县杭桂镇卫生院2022年一般公共</w:t>
      </w:r>
      <w:r>
        <w:rPr>
          <w:rFonts w:ascii="仿宋" w:hAnsi="仿宋" w:eastAsia="仿宋" w:cs="仿宋"/>
          <w:sz w:val="34"/>
          <w:szCs w:val="34"/>
        </w:rPr>
        <w:t xml:space="preserve">预算 </w:t>
      </w:r>
      <w:r>
        <w:rPr>
          <w:rFonts w:ascii="仿宋" w:hAnsi="仿宋" w:eastAsia="仿宋" w:cs="仿宋"/>
          <w:spacing w:val="2"/>
          <w:sz w:val="34"/>
          <w:szCs w:val="34"/>
        </w:rPr>
        <w:t>“</w:t>
      </w:r>
      <w:r>
        <w:rPr>
          <w:rFonts w:ascii="仿宋" w:hAnsi="仿宋" w:eastAsia="仿宋" w:cs="仿宋"/>
          <w:spacing w:val="1"/>
          <w:sz w:val="34"/>
          <w:szCs w:val="34"/>
        </w:rPr>
        <w:t>三公”经费预算情况说明</w:t>
      </w:r>
    </w:p>
    <w:p>
      <w:pPr>
        <w:spacing w:before="3" w:line="276" w:lineRule="auto"/>
        <w:ind w:left="35"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九、关于洛浦县杭桂镇</w:t>
      </w:r>
      <w:r>
        <w:rPr>
          <w:rFonts w:ascii="仿宋" w:hAnsi="仿宋" w:eastAsia="仿宋" w:cs="仿宋"/>
          <w:spacing w:val="-1"/>
          <w:sz w:val="34"/>
          <w:szCs w:val="34"/>
        </w:rPr>
        <w:t>卫生院2022年政府性基金预算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line="710" w:lineRule="exact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50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>
      <w:pPr>
        <w:spacing w:before="84" w:line="221" w:lineRule="auto"/>
        <w:ind w:left="79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洛浦县杭桂镇卫生院单位</w:t>
      </w:r>
      <w:r>
        <w:rPr>
          <w:rFonts w:ascii="黑体" w:hAnsi="黑体" w:eastAsia="黑体" w:cs="黑体"/>
          <w:sz w:val="42"/>
          <w:szCs w:val="42"/>
        </w:rPr>
        <w:t>概况</w:t>
      </w:r>
    </w:p>
    <w:p>
      <w:pPr>
        <w:spacing w:before="276" w:line="222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98" w:line="285" w:lineRule="auto"/>
        <w:ind w:left="10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杭桂镇卫生院是一个实行独立核算的基层医疗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卫生</w:t>
      </w:r>
      <w:r>
        <w:rPr>
          <w:rFonts w:ascii="仿宋" w:hAnsi="仿宋" w:eastAsia="仿宋" w:cs="仿宋"/>
          <w:spacing w:val="-1"/>
          <w:sz w:val="34"/>
          <w:szCs w:val="34"/>
        </w:rPr>
        <w:t>事业单位，主要职责是：公共卫生服务为主，综合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提供</w:t>
      </w: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防，妇幼保健和基层基本医疗服务等。</w:t>
      </w:r>
    </w:p>
    <w:p>
      <w:pPr>
        <w:spacing w:before="157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9"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杭桂镇卫生院单位无下属预算单位，下设7个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处室，分别是：妇产科,维吾尔医科,辅助检查科,门</w:t>
      </w:r>
      <w:r>
        <w:rPr>
          <w:rFonts w:ascii="仿宋" w:hAnsi="仿宋" w:eastAsia="仿宋" w:cs="仿宋"/>
          <w:sz w:val="34"/>
          <w:szCs w:val="34"/>
        </w:rPr>
        <w:t xml:space="preserve">诊部 </w:t>
      </w:r>
      <w:r>
        <w:rPr>
          <w:rFonts w:ascii="仿宋" w:hAnsi="仿宋" w:eastAsia="仿宋" w:cs="仿宋"/>
          <w:spacing w:val="-6"/>
          <w:sz w:val="34"/>
          <w:szCs w:val="34"/>
        </w:rPr>
        <w:t>,公</w:t>
      </w:r>
      <w:r>
        <w:rPr>
          <w:rFonts w:ascii="仿宋" w:hAnsi="仿宋" w:eastAsia="仿宋" w:cs="仿宋"/>
          <w:spacing w:val="-3"/>
          <w:sz w:val="34"/>
          <w:szCs w:val="34"/>
        </w:rPr>
        <w:t>共卫生科,妇幼保健科,财务科等科室。</w:t>
      </w:r>
    </w:p>
    <w:p>
      <w:pPr>
        <w:spacing w:before="2" w:line="285" w:lineRule="auto"/>
        <w:ind w:right="87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浦县杭桂镇卫生院单位编制数42人，实有人数64人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，其中：在职55人，增</w:t>
      </w:r>
      <w:r>
        <w:rPr>
          <w:rFonts w:ascii="仿宋" w:hAnsi="仿宋" w:eastAsia="仿宋" w:cs="仿宋"/>
          <w:spacing w:val="-1"/>
          <w:sz w:val="34"/>
          <w:szCs w:val="34"/>
        </w:rPr>
        <w:t>加1人；退休9人，减少1人；离休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0</w:t>
      </w:r>
      <w:r>
        <w:rPr>
          <w:rFonts w:ascii="仿宋" w:hAnsi="仿宋" w:eastAsia="仿宋" w:cs="仿宋"/>
          <w:spacing w:val="-6"/>
          <w:sz w:val="34"/>
          <w:szCs w:val="34"/>
        </w:rPr>
        <w:t>人，增加0人。</w:t>
      </w:r>
    </w:p>
    <w:p>
      <w:pPr>
        <w:sectPr>
          <w:pgSz w:w="11900" w:h="16840"/>
          <w:pgMar w:top="903" w:right="1785" w:bottom="0" w:left="1734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eastAsia="Arial"/>
        </w:rPr>
        <w:pict>
          <v:shape id="_x0000_s1028" o:spid="_x0000_s1028" o:spt="202" type="#_x0000_t202" style="position:absolute;left:0pt;margin-left:372.1pt;margin-top:40pt;height:14pt;width:46.15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编制单位：洛浦县杭桂镇卫生院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3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90</w:t>
            </w:r>
            <w:r>
              <w:rPr>
                <w:rFonts w:ascii="黑体" w:hAnsi="黑体" w:eastAsia="黑体" w:cs="黑体"/>
                <w:sz w:val="16"/>
                <w:szCs w:val="16"/>
              </w:rPr>
              <w:t>6.8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3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90</w:t>
            </w:r>
            <w:r>
              <w:rPr>
                <w:rFonts w:ascii="黑体" w:hAnsi="黑体" w:eastAsia="黑体" w:cs="黑体"/>
                <w:sz w:val="16"/>
                <w:szCs w:val="16"/>
              </w:rPr>
              <w:t>6.8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38.74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2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768.06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3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90</w:t>
            </w:r>
            <w:r>
              <w:rPr>
                <w:rFonts w:ascii="黑体" w:hAnsi="黑体" w:eastAsia="黑体" w:cs="黑体"/>
                <w:sz w:val="16"/>
                <w:szCs w:val="16"/>
              </w:rPr>
              <w:t>6.8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3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90</w:t>
            </w:r>
            <w:r>
              <w:rPr>
                <w:rFonts w:ascii="黑体" w:hAnsi="黑体" w:eastAsia="黑体" w:cs="黑体"/>
                <w:sz w:val="16"/>
                <w:szCs w:val="16"/>
              </w:rPr>
              <w:t>6.8</w:t>
            </w:r>
          </w:p>
        </w:tc>
      </w:tr>
    </w:tbl>
    <w:p/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eastAsia="Arial"/>
        </w:rP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编制单位：洛浦县杭桂镇卫生院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420" w:lineRule="auto"/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38.74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38.74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38.74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38.74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92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92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.25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.25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768.06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768.06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基层医疗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卫生机构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768.06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768.06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镇卫生院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768.06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768.06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90</w:t>
            </w:r>
            <w:r>
              <w:rPr>
                <w:rFonts w:ascii="黑体" w:hAnsi="黑体" w:eastAsia="黑体" w:cs="黑体"/>
                <w:sz w:val="16"/>
                <w:szCs w:val="16"/>
              </w:rPr>
              <w:t>6.8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90</w:t>
            </w:r>
            <w:r>
              <w:rPr>
                <w:rFonts w:ascii="黑体" w:hAnsi="黑体" w:eastAsia="黑体" w:cs="黑体"/>
                <w:sz w:val="16"/>
                <w:szCs w:val="16"/>
              </w:rPr>
              <w:t>6.8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/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eastAsia="Arial"/>
        </w:rPr>
        <w:pict>
          <v:shape id="_x0000_s1026" o:spid="_x0000_s1026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编制单位：洛浦县杭桂镇卫生院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38.74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38.74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38.74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38.74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92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92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.25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.25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768.06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768.06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基层医疗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卫生机构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768.06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768.06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镇卫生院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768.06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768.06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90</w:t>
            </w:r>
            <w:r>
              <w:rPr>
                <w:rFonts w:ascii="黑体" w:hAnsi="黑体" w:eastAsia="黑体" w:cs="黑体"/>
                <w:sz w:val="16"/>
                <w:szCs w:val="16"/>
              </w:rPr>
              <w:t>6.8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90</w:t>
            </w:r>
            <w:r>
              <w:rPr>
                <w:rFonts w:ascii="黑体" w:hAnsi="黑体" w:eastAsia="黑体" w:cs="黑体"/>
                <w:sz w:val="16"/>
                <w:szCs w:val="16"/>
              </w:rPr>
              <w:t>6.8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/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编制单位：洛浦县杭桂镇卫生院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1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90</w:t>
            </w:r>
            <w:r>
              <w:rPr>
                <w:rFonts w:ascii="黑体" w:hAnsi="黑体" w:eastAsia="黑体" w:cs="黑体"/>
                <w:sz w:val="16"/>
                <w:szCs w:val="16"/>
              </w:rPr>
              <w:t>6.8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1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90</w:t>
            </w:r>
            <w:r>
              <w:rPr>
                <w:rFonts w:ascii="黑体" w:hAnsi="黑体" w:eastAsia="黑体" w:cs="黑体"/>
                <w:sz w:val="16"/>
                <w:szCs w:val="16"/>
              </w:rPr>
              <w:t>6.8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38.74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38.74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1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768.06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1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768.06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1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90</w:t>
            </w:r>
            <w:r>
              <w:rPr>
                <w:rFonts w:ascii="黑体" w:hAnsi="黑体" w:eastAsia="黑体" w:cs="黑体"/>
                <w:sz w:val="16"/>
                <w:szCs w:val="16"/>
              </w:rPr>
              <w:t>6.8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90</w:t>
            </w:r>
            <w:r>
              <w:rPr>
                <w:rFonts w:ascii="黑体" w:hAnsi="黑体" w:eastAsia="黑体" w:cs="黑体"/>
                <w:sz w:val="16"/>
                <w:szCs w:val="16"/>
              </w:rPr>
              <w:t>6.8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2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90</w:t>
            </w:r>
            <w:r>
              <w:rPr>
                <w:rFonts w:ascii="黑体" w:hAnsi="黑体" w:eastAsia="黑体" w:cs="黑体"/>
                <w:sz w:val="16"/>
                <w:szCs w:val="16"/>
              </w:rPr>
              <w:t>6.8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编制单位：洛浦县杭桂镇卫生院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38.74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38.74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38.74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38.74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92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92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.25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.25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768.06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768.06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基层医疗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卫生机构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768.06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768.06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镇卫生院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768.06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768.06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90</w:t>
            </w:r>
            <w:r>
              <w:rPr>
                <w:rFonts w:ascii="黑体" w:hAnsi="黑体" w:eastAsia="黑体" w:cs="黑体"/>
                <w:sz w:val="16"/>
                <w:szCs w:val="16"/>
              </w:rPr>
              <w:t>6.8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90</w:t>
            </w:r>
            <w:r>
              <w:rPr>
                <w:rFonts w:ascii="黑体" w:hAnsi="黑体" w:eastAsia="黑体" w:cs="黑体"/>
                <w:sz w:val="16"/>
                <w:szCs w:val="16"/>
              </w:rPr>
              <w:t>6.8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编制单位：洛浦县杭桂镇卫生院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6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877.</w:t>
            </w:r>
            <w:r>
              <w:rPr>
                <w:rFonts w:ascii="黑体" w:hAnsi="黑体" w:eastAsia="黑体" w:cs="黑体"/>
                <w:sz w:val="16"/>
                <w:szCs w:val="16"/>
              </w:rPr>
              <w:t>59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6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877.</w:t>
            </w:r>
            <w:r>
              <w:rPr>
                <w:rFonts w:ascii="黑体" w:hAnsi="黑体" w:eastAsia="黑体" w:cs="黑体"/>
                <w:sz w:val="16"/>
                <w:szCs w:val="16"/>
              </w:rPr>
              <w:t>59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83.99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83.99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364.49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364.49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5.33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5.33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92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92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.25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.25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37.58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37.58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0.49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0.49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36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36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69.37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69.37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3.24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3.24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1.63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1.63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7.58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7.58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3.94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3.94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2.88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2.88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0.76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0.76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90</w:t>
            </w:r>
            <w:r>
              <w:rPr>
                <w:rFonts w:ascii="黑体" w:hAnsi="黑体" w:eastAsia="黑体" w:cs="黑体"/>
                <w:sz w:val="16"/>
                <w:szCs w:val="16"/>
              </w:rPr>
              <w:t>6.8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895.</w:t>
            </w:r>
            <w:r>
              <w:rPr>
                <w:rFonts w:ascii="黑体" w:hAnsi="黑体" w:eastAsia="黑体" w:cs="黑体"/>
                <w:sz w:val="16"/>
                <w:szCs w:val="16"/>
              </w:rPr>
              <w:t>17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1.63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编制单位：洛浦县杭桂镇卫生院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0" w:lineRule="auto"/>
            </w:pPr>
          </w:p>
          <w:p>
            <w:pPr>
              <w:spacing w:line="260" w:lineRule="auto"/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420" w:lineRule="auto"/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1" w:lineRule="auto"/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4" w:lineRule="auto"/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4" w:lineRule="auto"/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421" w:lineRule="auto"/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256" w:lineRule="auto"/>
      </w:pPr>
    </w:p>
    <w:p>
      <w:pPr>
        <w:spacing w:before="65" w:line="187" w:lineRule="auto"/>
        <w:ind w:left="79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洛浦县杭桂镇卫生院2022年没</w:t>
      </w:r>
      <w:r>
        <w:rPr>
          <w:rFonts w:ascii="仿宋" w:hAnsi="仿宋" w:eastAsia="仿宋" w:cs="仿宋"/>
          <w:sz w:val="20"/>
          <w:szCs w:val="20"/>
        </w:rPr>
        <w:t xml:space="preserve">有公共预算项目安排的支出，一般公共预算项目支出情况表为空 </w:t>
      </w:r>
      <w:r>
        <w:rPr>
          <w:rFonts w:ascii="仿宋" w:hAnsi="仿宋" w:eastAsia="仿宋" w:cs="仿宋"/>
          <w:spacing w:val="-11"/>
          <w:sz w:val="20"/>
          <w:szCs w:val="20"/>
        </w:rPr>
        <w:t>表</w:t>
      </w:r>
      <w:r>
        <w:rPr>
          <w:rFonts w:ascii="仿宋" w:hAnsi="仿宋" w:eastAsia="仿宋" w:cs="仿宋"/>
          <w:spacing w:val="-10"/>
          <w:sz w:val="20"/>
          <w:szCs w:val="20"/>
        </w:rPr>
        <w:t>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编制单位：洛浦县杭桂镇卫生院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1" w:lineRule="auto"/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</w:pPr>
    </w:p>
    <w:p>
      <w:pPr>
        <w:spacing w:before="65" w:line="187" w:lineRule="auto"/>
        <w:ind w:left="78" w:right="145" w:firstLine="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洛浦县杭桂镇卫生院2022年没</w:t>
      </w:r>
      <w:r>
        <w:rPr>
          <w:rFonts w:ascii="仿宋" w:hAnsi="仿宋" w:eastAsia="仿宋" w:cs="仿宋"/>
          <w:sz w:val="20"/>
          <w:szCs w:val="20"/>
        </w:rPr>
        <w:t xml:space="preserve">有一般公共预算“三公”经费支出，一般公共预算“三公”经费 </w:t>
      </w:r>
      <w:r>
        <w:rPr>
          <w:rFonts w:ascii="仿宋" w:hAnsi="仿宋" w:eastAsia="仿宋" w:cs="仿宋"/>
          <w:spacing w:val="-4"/>
          <w:sz w:val="20"/>
          <w:szCs w:val="20"/>
        </w:rPr>
        <w:t>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编制单位：洛浦县杭桂镇卫生院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256" w:lineRule="auto"/>
      </w:pPr>
    </w:p>
    <w:p>
      <w:pPr>
        <w:spacing w:before="65" w:line="187" w:lineRule="auto"/>
        <w:ind w:left="78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洛浦县杭桂镇卫生院2022年没</w:t>
      </w:r>
      <w:r>
        <w:rPr>
          <w:rFonts w:ascii="仿宋" w:hAnsi="仿宋" w:eastAsia="仿宋" w:cs="仿宋"/>
          <w:sz w:val="20"/>
          <w:szCs w:val="20"/>
        </w:rPr>
        <w:t xml:space="preserve">有使用政府性基金预算拨款安排的支出，政府性基金预算支出情 </w:t>
      </w:r>
      <w:r>
        <w:rPr>
          <w:rFonts w:ascii="仿宋" w:hAnsi="仿宋" w:eastAsia="仿宋" w:cs="仿宋"/>
          <w:spacing w:val="-9"/>
          <w:sz w:val="20"/>
          <w:szCs w:val="20"/>
        </w:rPr>
        <w:t>况</w:t>
      </w:r>
      <w:r>
        <w:rPr>
          <w:rFonts w:ascii="仿宋" w:hAnsi="仿宋" w:eastAsia="仿宋" w:cs="仿宋"/>
          <w:spacing w:val="-5"/>
          <w:sz w:val="20"/>
          <w:szCs w:val="20"/>
        </w:rPr>
        <w:t>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6"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一、关于洛浦县杭桂镇卫生院2022年收</w:t>
      </w:r>
      <w:r>
        <w:rPr>
          <w:rFonts w:ascii="黑体" w:hAnsi="黑体" w:eastAsia="黑体" w:cs="黑体"/>
          <w:sz w:val="34"/>
          <w:szCs w:val="34"/>
        </w:rPr>
        <w:t xml:space="preserve">支预算情况的 </w:t>
      </w:r>
      <w:r>
        <w:rPr>
          <w:rFonts w:ascii="黑体" w:hAnsi="黑体" w:eastAsia="黑体" w:cs="黑体"/>
          <w:spacing w:val="-6"/>
          <w:sz w:val="34"/>
          <w:szCs w:val="34"/>
        </w:rPr>
        <w:t>总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before="5" w:line="276" w:lineRule="auto"/>
        <w:ind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按照全口径预算的原则，洛浦县杭桂镇卫生院202</w:t>
      </w:r>
      <w:r>
        <w:rPr>
          <w:rFonts w:ascii="仿宋" w:hAnsi="仿宋" w:eastAsia="仿宋" w:cs="仿宋"/>
          <w:sz w:val="34"/>
          <w:szCs w:val="34"/>
        </w:rPr>
        <w:t xml:space="preserve">2年 </w:t>
      </w:r>
      <w:r>
        <w:rPr>
          <w:rFonts w:ascii="仿宋" w:hAnsi="仿宋" w:eastAsia="仿宋" w:cs="仿宋"/>
          <w:spacing w:val="-14"/>
          <w:sz w:val="34"/>
          <w:szCs w:val="34"/>
        </w:rPr>
        <w:t>所有</w:t>
      </w:r>
      <w:r>
        <w:rPr>
          <w:rFonts w:ascii="仿宋" w:hAnsi="仿宋" w:eastAsia="仿宋" w:cs="仿宋"/>
          <w:spacing w:val="-9"/>
          <w:sz w:val="34"/>
          <w:szCs w:val="34"/>
        </w:rPr>
        <w:t>收</w:t>
      </w:r>
      <w:r>
        <w:rPr>
          <w:rFonts w:ascii="仿宋" w:hAnsi="仿宋" w:eastAsia="仿宋" w:cs="仿宋"/>
          <w:spacing w:val="-7"/>
          <w:sz w:val="34"/>
          <w:szCs w:val="34"/>
        </w:rPr>
        <w:t>入和支出均纳入单位预算管理。  收支总预算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7"/>
          <w:sz w:val="34"/>
          <w:szCs w:val="34"/>
        </w:rPr>
        <w:t>9</w:t>
      </w:r>
      <w:r>
        <w:rPr>
          <w:rFonts w:ascii="仿宋" w:hAnsi="仿宋" w:eastAsia="仿宋" w:cs="仿宋"/>
          <w:spacing w:val="-5"/>
          <w:sz w:val="34"/>
          <w:szCs w:val="34"/>
        </w:rPr>
        <w:t>06.8万元。</w:t>
      </w:r>
    </w:p>
    <w:p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90" w:lineRule="auto"/>
        <w:ind w:left="43" w:right="265" w:firstLine="44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出预算包括：  社会保障和就业支出、卫生健康支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5"/>
          <w:sz w:val="34"/>
          <w:szCs w:val="34"/>
        </w:rPr>
        <w:t>出</w:t>
      </w:r>
      <w:r>
        <w:rPr>
          <w:rFonts w:ascii="仿宋" w:hAnsi="仿宋" w:eastAsia="仿宋" w:cs="仿宋"/>
          <w:spacing w:val="-22"/>
          <w:sz w:val="34"/>
          <w:szCs w:val="34"/>
        </w:rPr>
        <w:t>等。</w:t>
      </w:r>
    </w:p>
    <w:p>
      <w:pPr>
        <w:spacing w:before="151" w:line="277" w:lineRule="auto"/>
        <w:ind w:left="15" w:right="95" w:firstLine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二、关于洛浦县杭桂镇卫生院2022年收</w:t>
      </w:r>
      <w:r>
        <w:rPr>
          <w:rFonts w:ascii="黑体" w:hAnsi="黑体" w:eastAsia="黑体" w:cs="黑体"/>
          <w:sz w:val="34"/>
          <w:szCs w:val="34"/>
        </w:rPr>
        <w:t>入预算情况说 明</w:t>
      </w:r>
    </w:p>
    <w:p>
      <w:pPr>
        <w:spacing w:before="5" w:line="276" w:lineRule="auto"/>
        <w:ind w:left="5" w:right="2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浦县杭桂镇卫生院收入预算906.8万元，其中：一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般</w:t>
      </w:r>
      <w:r>
        <w:rPr>
          <w:rFonts w:ascii="仿宋" w:hAnsi="仿宋" w:eastAsia="仿宋" w:cs="仿宋"/>
          <w:spacing w:val="-6"/>
          <w:sz w:val="34"/>
          <w:szCs w:val="34"/>
        </w:rPr>
        <w:t>公共预算906.8万元，占100.00%，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36</w:t>
      </w:r>
      <w:r>
        <w:rPr>
          <w:rFonts w:ascii="仿宋" w:hAnsi="仿宋" w:eastAsia="仿宋" w:cs="仿宋"/>
          <w:spacing w:val="-2"/>
          <w:sz w:val="34"/>
          <w:szCs w:val="34"/>
        </w:rPr>
        <w:t>.68万元，增长4.22%，主要原因是人员工资调标。</w:t>
      </w:r>
    </w:p>
    <w:p>
      <w:pPr>
        <w:spacing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left="15" w:right="95" w:firstLine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三、关于洛浦县杭桂镇卫生院2022年支出预</w:t>
      </w:r>
      <w:r>
        <w:rPr>
          <w:rFonts w:ascii="黑体" w:hAnsi="黑体" w:eastAsia="黑体" w:cs="黑体"/>
          <w:sz w:val="34"/>
          <w:szCs w:val="34"/>
        </w:rPr>
        <w:t>算情况说 明</w:t>
      </w:r>
    </w:p>
    <w:p>
      <w:pPr>
        <w:spacing w:before="3" w:line="276" w:lineRule="auto"/>
        <w:ind w:left="53" w:right="265" w:firstLine="43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洛浦县杭桂镇卫生院2022年支出预算906.8万元，</w:t>
      </w:r>
      <w:r>
        <w:rPr>
          <w:rFonts w:ascii="仿宋" w:hAnsi="仿宋" w:eastAsia="仿宋" w:cs="仿宋"/>
          <w:sz w:val="34"/>
          <w:szCs w:val="34"/>
        </w:rPr>
        <w:t xml:space="preserve">其 </w:t>
      </w:r>
      <w:r>
        <w:rPr>
          <w:rFonts w:ascii="仿宋" w:hAnsi="仿宋" w:eastAsia="仿宋" w:cs="仿宋"/>
          <w:spacing w:val="-37"/>
          <w:sz w:val="34"/>
          <w:szCs w:val="34"/>
        </w:rPr>
        <w:t>中</w:t>
      </w:r>
      <w:r>
        <w:rPr>
          <w:rFonts w:ascii="仿宋" w:hAnsi="仿宋" w:eastAsia="仿宋" w:cs="仿宋"/>
          <w:spacing w:val="-35"/>
          <w:sz w:val="34"/>
          <w:szCs w:val="34"/>
        </w:rPr>
        <w:t>：</w:t>
      </w:r>
    </w:p>
    <w:p>
      <w:pPr>
        <w:spacing w:before="4" w:line="276" w:lineRule="auto"/>
        <w:ind w:left="5" w:right="2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出906.8万元，占100.00%，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36.68万元，增长4.22%，主要原因是 人员工资调</w:t>
      </w:r>
      <w:r>
        <w:rPr>
          <w:rFonts w:ascii="仿宋" w:hAnsi="仿宋" w:eastAsia="仿宋" w:cs="仿宋"/>
          <w:sz w:val="34"/>
          <w:szCs w:val="34"/>
        </w:rPr>
        <w:t>标。</w:t>
      </w:r>
    </w:p>
    <w:p>
      <w:pPr>
        <w:spacing w:before="3" w:line="288" w:lineRule="auto"/>
        <w:ind w:left="33" w:right="43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目支出0万元，占0.00%，  比上年预算增加0万元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增长0%，主要原因是本年未安排项目预算。</w:t>
      </w:r>
    </w:p>
    <w:p>
      <w:pPr>
        <w:spacing w:before="156" w:line="277" w:lineRule="auto"/>
        <w:ind w:right="95" w:firstLine="5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四、关于洛浦县杭桂</w:t>
      </w:r>
      <w:r>
        <w:rPr>
          <w:rFonts w:ascii="黑体" w:hAnsi="黑体" w:eastAsia="黑体" w:cs="黑体"/>
          <w:spacing w:val="-1"/>
          <w:sz w:val="34"/>
          <w:szCs w:val="34"/>
        </w:rPr>
        <w:t>镇卫生院2022年财政拨款收支预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算情况的</w:t>
      </w:r>
      <w:r>
        <w:rPr>
          <w:rFonts w:ascii="黑体" w:hAnsi="黑体" w:eastAsia="黑体" w:cs="黑体"/>
          <w:spacing w:val="-1"/>
          <w:sz w:val="34"/>
          <w:szCs w:val="34"/>
        </w:rPr>
        <w:t>总体说明</w:t>
      </w:r>
    </w:p>
    <w:p>
      <w:pPr>
        <w:spacing w:before="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022年财政拨款收支总预算906.8万元。</w:t>
      </w:r>
    </w:p>
    <w:p>
      <w:pPr>
        <w:sectPr>
          <w:pgSz w:w="11900" w:h="16840"/>
          <w:pgMar w:top="903" w:right="1785" w:bottom="0" w:left="1733" w:header="0" w:footer="0" w:gutter="0"/>
          <w:cols w:space="720" w:num="1"/>
        </w:sectPr>
      </w:pPr>
    </w:p>
    <w:p>
      <w:pPr>
        <w:spacing w:before="69" w:line="277" w:lineRule="auto"/>
        <w:ind w:left="8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收入</w:t>
      </w: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算包括：一般公共预算906.8万元。</w:t>
      </w:r>
    </w:p>
    <w:p>
      <w:pPr>
        <w:spacing w:before="101" w:line="277" w:lineRule="auto"/>
        <w:ind w:left="20" w:right="23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一</w:t>
      </w:r>
      <w:r>
        <w:rPr>
          <w:rFonts w:ascii="仿宋" w:hAnsi="仿宋" w:eastAsia="仿宋" w:cs="仿宋"/>
          <w:spacing w:val="-14"/>
          <w:sz w:val="34"/>
          <w:szCs w:val="34"/>
        </w:rPr>
        <w:t>般</w:t>
      </w:r>
      <w:r>
        <w:rPr>
          <w:rFonts w:ascii="仿宋" w:hAnsi="仿宋" w:eastAsia="仿宋" w:cs="仿宋"/>
          <w:spacing w:val="-8"/>
          <w:sz w:val="34"/>
          <w:szCs w:val="34"/>
        </w:rPr>
        <w:t>公共预算支出包括：   社会保障和就业支出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2"/>
          <w:sz w:val="34"/>
          <w:szCs w:val="34"/>
        </w:rPr>
        <w:t>138.74万</w:t>
      </w:r>
      <w:r>
        <w:rPr>
          <w:rFonts w:ascii="仿宋" w:hAnsi="仿宋" w:eastAsia="仿宋" w:cs="仿宋"/>
          <w:spacing w:val="-1"/>
          <w:sz w:val="34"/>
          <w:szCs w:val="34"/>
        </w:rPr>
        <w:t>元，主要用于主要用于养老保险和职业年金缴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费</w:t>
      </w:r>
      <w:r>
        <w:rPr>
          <w:rFonts w:ascii="仿宋" w:hAnsi="仿宋" w:eastAsia="仿宋" w:cs="仿宋"/>
          <w:spacing w:val="-14"/>
          <w:sz w:val="34"/>
          <w:szCs w:val="34"/>
        </w:rPr>
        <w:t>支出。</w:t>
      </w:r>
    </w:p>
    <w:p>
      <w:pPr>
        <w:spacing w:before="1" w:line="288" w:lineRule="auto"/>
        <w:ind w:left="26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卫生</w:t>
      </w:r>
      <w:r>
        <w:rPr>
          <w:rFonts w:ascii="仿宋" w:hAnsi="仿宋" w:eastAsia="仿宋" w:cs="仿宋"/>
          <w:spacing w:val="-1"/>
          <w:sz w:val="34"/>
          <w:szCs w:val="34"/>
        </w:rPr>
        <w:t>健康支出768.06万元，主要用于主要用于职工工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资、医疗</w:t>
      </w:r>
      <w:r>
        <w:rPr>
          <w:rFonts w:ascii="仿宋" w:hAnsi="仿宋" w:eastAsia="仿宋" w:cs="仿宋"/>
          <w:spacing w:val="-4"/>
          <w:sz w:val="34"/>
          <w:szCs w:val="34"/>
        </w:rPr>
        <w:t>等</w:t>
      </w:r>
      <w:r>
        <w:rPr>
          <w:rFonts w:ascii="仿宋" w:hAnsi="仿宋" w:eastAsia="仿宋" w:cs="仿宋"/>
          <w:spacing w:val="-3"/>
          <w:sz w:val="34"/>
          <w:szCs w:val="34"/>
        </w:rPr>
        <w:t>其他社会保险缴费、住房公积金等支出。</w:t>
      </w:r>
    </w:p>
    <w:p>
      <w:pPr>
        <w:spacing w:line="276" w:lineRule="auto"/>
      </w:pPr>
    </w:p>
    <w:p>
      <w:pPr>
        <w:spacing w:line="277" w:lineRule="auto"/>
      </w:pPr>
    </w:p>
    <w:p>
      <w:pPr>
        <w:spacing w:before="111" w:line="289" w:lineRule="auto"/>
        <w:ind w:left="1" w:right="95" w:firstLine="48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五、关于洛浦县杭桂镇卫生院2022年一般公共预</w:t>
      </w:r>
      <w:r>
        <w:rPr>
          <w:rFonts w:ascii="黑体" w:hAnsi="黑体" w:eastAsia="黑体" w:cs="黑体"/>
          <w:sz w:val="34"/>
          <w:szCs w:val="34"/>
        </w:rPr>
        <w:t xml:space="preserve">算当 </w:t>
      </w:r>
      <w:r>
        <w:rPr>
          <w:rFonts w:ascii="黑体" w:hAnsi="黑体" w:eastAsia="黑体" w:cs="黑体"/>
          <w:spacing w:val="-2"/>
          <w:sz w:val="34"/>
          <w:szCs w:val="34"/>
        </w:rPr>
        <w:t>年拨款情况说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pacing w:before="154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right="4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县杭桂镇卫生院2022年一般公共预算拨款合计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906.8万元，其中</w:t>
      </w:r>
      <w:r>
        <w:rPr>
          <w:rFonts w:ascii="仿宋" w:hAnsi="仿宋" w:eastAsia="仿宋" w:cs="仿宋"/>
          <w:spacing w:val="-6"/>
          <w:sz w:val="34"/>
          <w:szCs w:val="34"/>
        </w:rPr>
        <w:t>：</w:t>
      </w:r>
    </w:p>
    <w:p>
      <w:pPr>
        <w:spacing w:before="4" w:line="276" w:lineRule="auto"/>
        <w:ind w:left="9" w:right="33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1"/>
          <w:sz w:val="34"/>
          <w:szCs w:val="34"/>
        </w:rPr>
        <w:t>基</w:t>
      </w:r>
      <w:r>
        <w:rPr>
          <w:rFonts w:ascii="仿宋" w:hAnsi="仿宋" w:eastAsia="仿宋" w:cs="仿宋"/>
          <w:spacing w:val="-9"/>
          <w:sz w:val="34"/>
          <w:szCs w:val="34"/>
        </w:rPr>
        <w:t>本支出906.8万元，  比上年预算增加36.68万元，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增</w:t>
      </w:r>
      <w:r>
        <w:rPr>
          <w:rFonts w:ascii="仿宋" w:hAnsi="仿宋" w:eastAsia="仿宋" w:cs="仿宋"/>
          <w:spacing w:val="-3"/>
          <w:sz w:val="34"/>
          <w:szCs w:val="34"/>
        </w:rPr>
        <w:t>长4.22%。主要原因是：人员工资调标。</w:t>
      </w:r>
    </w:p>
    <w:p>
      <w:pPr>
        <w:spacing w:before="3" w:line="288" w:lineRule="auto"/>
        <w:ind w:left="18" w:right="140" w:firstLine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8"/>
          <w:sz w:val="34"/>
          <w:szCs w:val="34"/>
        </w:rPr>
        <w:t>项</w:t>
      </w:r>
      <w:r>
        <w:rPr>
          <w:rFonts w:ascii="仿宋" w:hAnsi="仿宋" w:eastAsia="仿宋" w:cs="仿宋"/>
          <w:spacing w:val="-18"/>
          <w:sz w:val="34"/>
          <w:szCs w:val="34"/>
        </w:rPr>
        <w:t>目</w:t>
      </w:r>
      <w:r>
        <w:rPr>
          <w:rFonts w:ascii="仿宋" w:hAnsi="仿宋" w:eastAsia="仿宋" w:cs="仿宋"/>
          <w:spacing w:val="-14"/>
          <w:sz w:val="34"/>
          <w:szCs w:val="34"/>
        </w:rPr>
        <w:t>支出0万元，  比上年预算增加0万元，  增长0%。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主要</w:t>
      </w:r>
      <w:r>
        <w:rPr>
          <w:rFonts w:ascii="仿宋" w:hAnsi="仿宋" w:eastAsia="仿宋" w:cs="仿宋"/>
          <w:spacing w:val="-5"/>
          <w:sz w:val="34"/>
          <w:szCs w:val="34"/>
        </w:rPr>
        <w:t>原</w:t>
      </w:r>
      <w:r>
        <w:rPr>
          <w:rFonts w:ascii="仿宋" w:hAnsi="仿宋" w:eastAsia="仿宋" w:cs="仿宋"/>
          <w:spacing w:val="-4"/>
          <w:sz w:val="34"/>
          <w:szCs w:val="34"/>
        </w:rPr>
        <w:t>因是：本年未安排项目预算。</w:t>
      </w:r>
    </w:p>
    <w:p>
      <w:pPr>
        <w:spacing w:before="156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3" w:line="277" w:lineRule="auto"/>
        <w:ind w:left="23" w:right="94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1</w:t>
      </w:r>
      <w:r>
        <w:rPr>
          <w:rFonts w:ascii="仿宋" w:hAnsi="仿宋" w:eastAsia="仿宋" w:cs="仿宋"/>
          <w:spacing w:val="12"/>
          <w:sz w:val="34"/>
          <w:szCs w:val="34"/>
        </w:rPr>
        <w:t>. 社会保障和就业支出(类)138.74万元，占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5.30%。</w:t>
      </w:r>
    </w:p>
    <w:p>
      <w:pPr>
        <w:spacing w:before="1" w:line="24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2.卫生健康支出(类)768.06万元，占84.70%</w:t>
      </w:r>
      <w:r>
        <w:rPr>
          <w:rFonts w:ascii="仿宋" w:hAnsi="仿宋" w:eastAsia="仿宋" w:cs="仿宋"/>
          <w:spacing w:val="7"/>
          <w:sz w:val="34"/>
          <w:szCs w:val="34"/>
        </w:rPr>
        <w:t>。</w:t>
      </w:r>
    </w:p>
    <w:p>
      <w:pPr>
        <w:spacing w:before="263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tabs>
          <w:tab w:val="left" w:pos="178"/>
        </w:tabs>
        <w:spacing w:before="105" w:line="283" w:lineRule="auto"/>
        <w:ind w:left="2" w:right="23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3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14"/>
          <w:sz w:val="34"/>
          <w:szCs w:val="34"/>
        </w:rPr>
        <w:t>(款)机关事业单位基本养老保险缴费支出(</w:t>
      </w:r>
      <w:r>
        <w:rPr>
          <w:rFonts w:ascii="仿宋" w:hAnsi="仿宋" w:eastAsia="仿宋" w:cs="仿宋"/>
          <w:spacing w:val="12"/>
          <w:sz w:val="34"/>
          <w:szCs w:val="34"/>
        </w:rPr>
        <w:t>项</w:t>
      </w:r>
      <w:r>
        <w:rPr>
          <w:rFonts w:ascii="仿宋" w:hAnsi="仿宋" w:eastAsia="仿宋" w:cs="仿宋"/>
          <w:sz w:val="34"/>
          <w:szCs w:val="34"/>
        </w:rPr>
        <w:t xml:space="preserve">  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):2022年预算数为92.49</w:t>
      </w:r>
      <w:r>
        <w:rPr>
          <w:rFonts w:ascii="仿宋" w:hAnsi="仿宋" w:eastAsia="仿宋" w:cs="仿宋"/>
          <w:sz w:val="34"/>
          <w:szCs w:val="34"/>
        </w:rPr>
        <w:t xml:space="preserve">万元，  比上年预算数增加   </w:t>
      </w:r>
      <w:r>
        <w:rPr>
          <w:rFonts w:ascii="仿宋" w:hAnsi="仿宋" w:eastAsia="仿宋" w:cs="仿宋"/>
          <w:spacing w:val="-12"/>
          <w:sz w:val="34"/>
          <w:szCs w:val="34"/>
        </w:rPr>
        <w:t>2</w:t>
      </w:r>
      <w:r>
        <w:rPr>
          <w:rFonts w:ascii="仿宋" w:hAnsi="仿宋" w:eastAsia="仿宋" w:cs="仿宋"/>
          <w:spacing w:val="-6"/>
          <w:sz w:val="34"/>
          <w:szCs w:val="34"/>
        </w:rPr>
        <w:t>.27万元，  增长2.52%，主要原因是：人员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增加</w:t>
      </w:r>
      <w:r>
        <w:rPr>
          <w:rFonts w:ascii="仿宋" w:hAnsi="仿宋" w:eastAsia="仿宋" w:cs="仿宋"/>
          <w:spacing w:val="-6"/>
          <w:sz w:val="34"/>
          <w:szCs w:val="34"/>
        </w:rPr>
        <w:t>社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9" w:line="221" w:lineRule="auto"/>
        <w:ind w:left="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3"/>
          <w:sz w:val="34"/>
          <w:szCs w:val="34"/>
        </w:rPr>
        <w:t>保</w:t>
      </w:r>
      <w:r>
        <w:rPr>
          <w:rFonts w:ascii="仿宋" w:hAnsi="仿宋" w:eastAsia="仿宋" w:cs="仿宋"/>
          <w:spacing w:val="-9"/>
          <w:sz w:val="34"/>
          <w:szCs w:val="34"/>
        </w:rPr>
        <w:t>基数变动。</w:t>
      </w:r>
    </w:p>
    <w:p>
      <w:pPr>
        <w:spacing w:before="102" w:line="277" w:lineRule="auto"/>
        <w:ind w:left="9" w:right="90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34"/>
          <w:sz w:val="34"/>
          <w:szCs w:val="34"/>
        </w:rPr>
        <w:t>(</w:t>
      </w:r>
      <w:r>
        <w:rPr>
          <w:rFonts w:ascii="仿宋" w:hAnsi="仿宋" w:eastAsia="仿宋" w:cs="仿宋"/>
          <w:spacing w:val="23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2"/>
          <w:sz w:val="34"/>
          <w:szCs w:val="34"/>
        </w:rPr>
        <w:t>算</w:t>
      </w:r>
      <w:r>
        <w:rPr>
          <w:rFonts w:ascii="仿宋" w:hAnsi="仿宋" w:eastAsia="仿宋" w:cs="仿宋"/>
          <w:spacing w:val="-11"/>
          <w:sz w:val="34"/>
          <w:szCs w:val="34"/>
        </w:rPr>
        <w:t>数为46.25万元，  比上年预算数增加10.16万元，  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长28.1</w:t>
      </w:r>
      <w:r>
        <w:rPr>
          <w:rFonts w:ascii="仿宋" w:hAnsi="仿宋" w:eastAsia="仿宋" w:cs="仿宋"/>
          <w:spacing w:val="-2"/>
          <w:sz w:val="34"/>
          <w:szCs w:val="34"/>
        </w:rPr>
        <w:t>5%，主要原因是：人员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增加</w:t>
      </w:r>
      <w:r>
        <w:rPr>
          <w:rFonts w:ascii="仿宋" w:hAnsi="仿宋" w:eastAsia="仿宋" w:cs="仿宋"/>
          <w:spacing w:val="-2"/>
          <w:sz w:val="34"/>
          <w:szCs w:val="34"/>
        </w:rPr>
        <w:t>社保基数变动。</w:t>
      </w:r>
    </w:p>
    <w:p>
      <w:pPr>
        <w:spacing w:before="6" w:line="282" w:lineRule="auto"/>
        <w:ind w:left="9" w:right="65" w:firstLine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0"/>
          <w:sz w:val="34"/>
          <w:szCs w:val="34"/>
        </w:rPr>
        <w:t>3</w:t>
      </w:r>
      <w:r>
        <w:rPr>
          <w:rFonts w:ascii="仿宋" w:hAnsi="仿宋" w:eastAsia="仿宋" w:cs="仿宋"/>
          <w:spacing w:val="27"/>
          <w:sz w:val="34"/>
          <w:szCs w:val="34"/>
        </w:rPr>
        <w:t>.卫生健康支出(类)基层医疗卫生机构(款)乡镇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卫生院(项</w:t>
      </w:r>
      <w:r>
        <w:rPr>
          <w:rFonts w:ascii="仿宋" w:hAnsi="仿宋" w:eastAsia="仿宋" w:cs="仿宋"/>
          <w:spacing w:val="7"/>
          <w:sz w:val="34"/>
          <w:szCs w:val="34"/>
        </w:rPr>
        <w:t>)</w:t>
      </w:r>
      <w:r>
        <w:rPr>
          <w:rFonts w:ascii="仿宋" w:hAnsi="仿宋" w:eastAsia="仿宋" w:cs="仿宋"/>
          <w:spacing w:val="4"/>
          <w:sz w:val="34"/>
          <w:szCs w:val="34"/>
        </w:rPr>
        <w:t>:2022年预算数为768.06万元，  比上年预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算</w:t>
      </w:r>
      <w:r>
        <w:rPr>
          <w:rFonts w:ascii="仿宋" w:hAnsi="仿宋" w:eastAsia="仿宋" w:cs="仿宋"/>
          <w:spacing w:val="-7"/>
          <w:sz w:val="34"/>
          <w:szCs w:val="34"/>
        </w:rPr>
        <w:t>数</w:t>
      </w:r>
      <w:r>
        <w:rPr>
          <w:rFonts w:ascii="仿宋" w:hAnsi="仿宋" w:eastAsia="仿宋" w:cs="仿宋"/>
          <w:spacing w:val="-6"/>
          <w:sz w:val="34"/>
          <w:szCs w:val="34"/>
        </w:rPr>
        <w:t>增加24.25万元，  增长3.26%，主要原因是：增加职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工</w:t>
      </w:r>
      <w:r>
        <w:rPr>
          <w:rFonts w:ascii="仿宋" w:hAnsi="仿宋" w:eastAsia="仿宋" w:cs="仿宋"/>
          <w:spacing w:val="-5"/>
          <w:sz w:val="34"/>
          <w:szCs w:val="34"/>
        </w:rPr>
        <w:t>职业年金缴费预算拨款。</w:t>
      </w:r>
    </w:p>
    <w:p>
      <w:pPr>
        <w:spacing w:before="155" w:line="277" w:lineRule="auto"/>
        <w:ind w:left="1"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六、关于洛浦县杭桂镇卫生院2022年一般公共预算</w:t>
      </w:r>
      <w:r>
        <w:rPr>
          <w:rFonts w:ascii="黑体" w:hAnsi="黑体" w:eastAsia="黑体" w:cs="黑体"/>
          <w:sz w:val="34"/>
          <w:szCs w:val="34"/>
        </w:rPr>
        <w:t xml:space="preserve">基 </w:t>
      </w:r>
      <w:r>
        <w:rPr>
          <w:rFonts w:ascii="黑体" w:hAnsi="黑体" w:eastAsia="黑体" w:cs="黑体"/>
          <w:spacing w:val="-2"/>
          <w:sz w:val="34"/>
          <w:szCs w:val="34"/>
        </w:rPr>
        <w:t>本支出情况说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pacing w:before="3" w:line="276" w:lineRule="auto"/>
        <w:ind w:right="4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县杭桂镇卫生院2022年一般公共预算基本支出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906.8万元，其中</w:t>
      </w:r>
      <w:r>
        <w:rPr>
          <w:rFonts w:ascii="仿宋" w:hAnsi="仿宋" w:eastAsia="仿宋" w:cs="仿宋"/>
          <w:spacing w:val="-6"/>
          <w:sz w:val="34"/>
          <w:szCs w:val="34"/>
        </w:rPr>
        <w:t>：</w:t>
      </w:r>
    </w:p>
    <w:p>
      <w:pPr>
        <w:spacing w:before="9" w:line="276" w:lineRule="auto"/>
        <w:ind w:left="9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经费895.17万元，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</w:rPr>
        <w:t xml:space="preserve">助 </w:t>
      </w:r>
      <w:r>
        <w:rPr>
          <w:rFonts w:ascii="仿宋" w:hAnsi="仿宋" w:eastAsia="仿宋" w:cs="仿宋"/>
          <w:spacing w:val="-1"/>
          <w:sz w:val="34"/>
          <w:szCs w:val="34"/>
        </w:rPr>
        <w:t>缴费、其他社会保障缴费、住房公积金、其他工资福</w:t>
      </w:r>
      <w:r>
        <w:rPr>
          <w:rFonts w:ascii="仿宋" w:hAnsi="仿宋" w:eastAsia="仿宋" w:cs="仿宋"/>
          <w:sz w:val="34"/>
          <w:szCs w:val="34"/>
        </w:rPr>
        <w:t xml:space="preserve">利 </w:t>
      </w:r>
      <w:r>
        <w:rPr>
          <w:rFonts w:ascii="仿宋" w:hAnsi="仿宋" w:eastAsia="仿宋" w:cs="仿宋"/>
          <w:spacing w:val="-6"/>
          <w:sz w:val="34"/>
          <w:szCs w:val="34"/>
        </w:rPr>
        <w:t>支出、</w:t>
      </w:r>
      <w:r>
        <w:rPr>
          <w:rFonts w:ascii="仿宋" w:hAnsi="仿宋" w:eastAsia="仿宋" w:cs="仿宋"/>
          <w:spacing w:val="-4"/>
          <w:sz w:val="34"/>
          <w:szCs w:val="34"/>
        </w:rPr>
        <w:t>退</w:t>
      </w:r>
      <w:r>
        <w:rPr>
          <w:rFonts w:ascii="仿宋" w:hAnsi="仿宋" w:eastAsia="仿宋" w:cs="仿宋"/>
          <w:spacing w:val="-3"/>
          <w:sz w:val="34"/>
          <w:szCs w:val="34"/>
        </w:rPr>
        <w:t>休费、生活补助、医疗费补助。</w:t>
      </w:r>
    </w:p>
    <w:p>
      <w:pPr>
        <w:spacing w:before="1" w:line="223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公用经费11.63万元，  主要包括：工会经费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298" w:line="277" w:lineRule="auto"/>
        <w:ind w:left="42" w:right="95" w:firstLine="43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七、关于洛浦县杭桂镇卫生</w:t>
      </w:r>
      <w:r>
        <w:rPr>
          <w:rFonts w:ascii="黑体" w:hAnsi="黑体" w:eastAsia="黑体" w:cs="黑体"/>
          <w:sz w:val="34"/>
          <w:szCs w:val="34"/>
        </w:rPr>
        <w:t xml:space="preserve">院2022年一般公共预算项 </w:t>
      </w:r>
      <w:r>
        <w:rPr>
          <w:rFonts w:ascii="黑体" w:hAnsi="黑体" w:eastAsia="黑体" w:cs="黑体"/>
          <w:spacing w:val="-7"/>
          <w:sz w:val="34"/>
          <w:szCs w:val="34"/>
        </w:rPr>
        <w:t>目支出情况说</w:t>
      </w:r>
      <w:r>
        <w:rPr>
          <w:rFonts w:ascii="黑体" w:hAnsi="黑体" w:eastAsia="黑体" w:cs="黑体"/>
          <w:spacing w:val="-6"/>
          <w:sz w:val="34"/>
          <w:szCs w:val="34"/>
        </w:rPr>
        <w:t>明</w:t>
      </w:r>
    </w:p>
    <w:p>
      <w:pPr>
        <w:spacing w:before="3" w:line="289" w:lineRule="auto"/>
        <w:ind w:left="9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浦县杭桂镇卫生院2022年没有公共预算项目安排的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6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出。一般公共预算项目支出情况表为空表。</w:t>
      </w:r>
    </w:p>
    <w:p>
      <w:pPr>
        <w:spacing w:before="152" w:line="277" w:lineRule="auto"/>
        <w:ind w:left="8" w:right="435" w:firstLine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八、关于洛浦县杭桂镇卫生院2</w:t>
      </w:r>
      <w:r>
        <w:rPr>
          <w:rFonts w:ascii="黑体" w:hAnsi="黑体" w:eastAsia="黑体" w:cs="黑体"/>
          <w:sz w:val="34"/>
          <w:szCs w:val="34"/>
        </w:rPr>
        <w:t xml:space="preserve">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“三公”经费预算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>
      <w:pPr>
        <w:spacing w:before="1" w:line="284" w:lineRule="auto"/>
        <w:ind w:left="17" w:right="6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浦县杭桂镇卫生院2022年一般公共预算“三公”经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1"/>
          <w:sz w:val="34"/>
          <w:szCs w:val="34"/>
        </w:rPr>
        <w:t>费</w:t>
      </w:r>
      <w:r>
        <w:rPr>
          <w:rFonts w:ascii="仿宋" w:hAnsi="仿宋" w:eastAsia="仿宋" w:cs="仿宋"/>
          <w:spacing w:val="12"/>
          <w:sz w:val="34"/>
          <w:szCs w:val="34"/>
        </w:rPr>
        <w:t>数为0万元，其中：因公出国(境)费0万元，公务用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车购置费0</w:t>
      </w:r>
      <w:r>
        <w:rPr>
          <w:rFonts w:ascii="仿宋" w:hAnsi="仿宋" w:eastAsia="仿宋" w:cs="仿宋"/>
          <w:spacing w:val="-1"/>
          <w:sz w:val="34"/>
          <w:szCs w:val="34"/>
        </w:rPr>
        <w:t>万元，公务用车运行费0万元，公务接待费0万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8" w:line="227" w:lineRule="auto"/>
        <w:ind w:left="1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8"/>
          <w:sz w:val="34"/>
          <w:szCs w:val="34"/>
        </w:rPr>
        <w:t>。</w:t>
      </w:r>
    </w:p>
    <w:p>
      <w:pPr>
        <w:spacing w:before="92" w:line="277" w:lineRule="auto"/>
        <w:ind w:left="36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10" w:line="280" w:lineRule="auto"/>
        <w:ind w:left="11" w:right="6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上年未安排公会经费预算。公务用车购置费增加0万</w:t>
      </w:r>
      <w:r>
        <w:rPr>
          <w:rFonts w:ascii="仿宋" w:hAnsi="仿宋" w:eastAsia="仿宋" w:cs="仿宋"/>
          <w:sz w:val="34"/>
          <w:szCs w:val="34"/>
        </w:rPr>
        <w:t xml:space="preserve">元  </w:t>
      </w:r>
      <w:r>
        <w:rPr>
          <w:rFonts w:ascii="仿宋" w:hAnsi="仿宋" w:eastAsia="仿宋" w:cs="仿宋"/>
          <w:spacing w:val="-2"/>
          <w:sz w:val="34"/>
          <w:szCs w:val="34"/>
        </w:rPr>
        <w:t>，增长0%，主要原因是上年未安排公会经</w:t>
      </w:r>
      <w:r>
        <w:rPr>
          <w:rFonts w:ascii="仿宋" w:hAnsi="仿宋" w:eastAsia="仿宋" w:cs="仿宋"/>
          <w:spacing w:val="-1"/>
          <w:sz w:val="34"/>
          <w:szCs w:val="34"/>
        </w:rPr>
        <w:t>费预算。公务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用车运行费增加0万元，增长0%，主要原因是上年</w:t>
      </w:r>
      <w:r>
        <w:rPr>
          <w:rFonts w:ascii="仿宋" w:hAnsi="仿宋" w:eastAsia="仿宋" w:cs="仿宋"/>
          <w:sz w:val="34"/>
          <w:szCs w:val="34"/>
        </w:rPr>
        <w:t xml:space="preserve">未安排 </w:t>
      </w:r>
      <w:r>
        <w:rPr>
          <w:rFonts w:ascii="仿宋" w:hAnsi="仿宋" w:eastAsia="仿宋" w:cs="仿宋"/>
          <w:spacing w:val="-1"/>
          <w:sz w:val="34"/>
          <w:szCs w:val="34"/>
        </w:rPr>
        <w:t>公会经费预算。公务接待费增加0万元，增长0%，</w:t>
      </w:r>
      <w:r>
        <w:rPr>
          <w:rFonts w:ascii="仿宋" w:hAnsi="仿宋" w:eastAsia="仿宋" w:cs="仿宋"/>
          <w:sz w:val="34"/>
          <w:szCs w:val="34"/>
        </w:rPr>
        <w:t xml:space="preserve">主要原 </w:t>
      </w:r>
      <w:r>
        <w:rPr>
          <w:rFonts w:ascii="仿宋" w:hAnsi="仿宋" w:eastAsia="仿宋" w:cs="仿宋"/>
          <w:spacing w:val="-8"/>
          <w:sz w:val="34"/>
          <w:szCs w:val="34"/>
        </w:rPr>
        <w:t>因</w:t>
      </w:r>
      <w:r>
        <w:rPr>
          <w:rFonts w:ascii="仿宋" w:hAnsi="仿宋" w:eastAsia="仿宋" w:cs="仿宋"/>
          <w:spacing w:val="-7"/>
          <w:sz w:val="34"/>
          <w:szCs w:val="34"/>
        </w:rPr>
        <w:t>是</w:t>
      </w:r>
      <w:r>
        <w:rPr>
          <w:rFonts w:ascii="仿宋" w:hAnsi="仿宋" w:eastAsia="仿宋" w:cs="仿宋"/>
          <w:spacing w:val="-4"/>
          <w:sz w:val="34"/>
          <w:szCs w:val="34"/>
        </w:rPr>
        <w:t>上年未安排公会经费预算。</w:t>
      </w:r>
    </w:p>
    <w:p>
      <w:pPr>
        <w:spacing w:before="155" w:line="277" w:lineRule="auto"/>
        <w:ind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九、关于洛浦县杭桂镇卫生院2022年政府性基</w:t>
      </w:r>
      <w:r>
        <w:rPr>
          <w:rFonts w:ascii="黑体" w:hAnsi="黑体" w:eastAsia="黑体" w:cs="黑体"/>
          <w:sz w:val="34"/>
          <w:szCs w:val="34"/>
        </w:rPr>
        <w:t xml:space="preserve">金预算 </w:t>
      </w:r>
      <w:r>
        <w:rPr>
          <w:rFonts w:ascii="黑体" w:hAnsi="黑体" w:eastAsia="黑体" w:cs="黑体"/>
          <w:spacing w:val="-2"/>
          <w:sz w:val="34"/>
          <w:szCs w:val="34"/>
        </w:rPr>
        <w:t>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line="288" w:lineRule="auto"/>
        <w:ind w:left="11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浦县杭桂镇卫生院2022年没有使用政府性基金预算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拨款安排的支出，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府性基金预算支出情况表为空表。</w:t>
      </w:r>
    </w:p>
    <w:p>
      <w:pPr>
        <w:spacing w:before="158" w:line="221" w:lineRule="auto"/>
        <w:ind w:left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3" w:line="249" w:lineRule="auto"/>
        <w:ind w:left="485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2022年，洛浦县杭桂镇卫生院本</w:t>
      </w:r>
      <w:r>
        <w:rPr>
          <w:rFonts w:ascii="仿宋" w:hAnsi="仿宋" w:eastAsia="仿宋" w:cs="仿宋"/>
          <w:sz w:val="34"/>
          <w:szCs w:val="34"/>
        </w:rPr>
        <w:t>级及下属 0 家行政</w:t>
      </w:r>
    </w:p>
    <w:p>
      <w:pPr>
        <w:spacing w:before="106" w:line="291" w:lineRule="auto"/>
        <w:ind w:left="25" w:right="745" w:hanging="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 xml:space="preserve">单位和 0 </w:t>
      </w:r>
      <w:r>
        <w:rPr>
          <w:rFonts w:ascii="仿宋" w:hAnsi="仿宋" w:eastAsia="仿宋" w:cs="仿宋"/>
          <w:spacing w:val="-1"/>
          <w:sz w:val="34"/>
          <w:szCs w:val="34"/>
        </w:rPr>
        <w:t>家事业单位的机关运行经费财政拨款预算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11</w:t>
      </w:r>
      <w:r>
        <w:rPr>
          <w:rFonts w:ascii="仿宋" w:hAnsi="仿宋" w:eastAsia="仿宋" w:cs="仿宋"/>
          <w:spacing w:val="-12"/>
          <w:sz w:val="34"/>
          <w:szCs w:val="34"/>
        </w:rPr>
        <w:t>.</w:t>
      </w:r>
      <w:r>
        <w:rPr>
          <w:rFonts w:ascii="仿宋" w:hAnsi="仿宋" w:eastAsia="仿宋" w:cs="仿宋"/>
          <w:spacing w:val="-7"/>
          <w:sz w:val="34"/>
          <w:szCs w:val="34"/>
        </w:rPr>
        <w:t>63万元，  比上年预算增加11.63万元，增长</w:t>
      </w:r>
      <w:r>
        <w:rPr>
          <w:rFonts w:ascii="仿宋" w:hAnsi="仿宋" w:eastAsia="仿宋" w:cs="仿宋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-6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0</w:t>
      </w:r>
      <w:r>
        <w:rPr>
          <w:rFonts w:ascii="仿宋" w:hAnsi="仿宋" w:eastAsia="仿宋" w:cs="仿宋"/>
          <w:spacing w:val="-3"/>
          <w:sz w:val="34"/>
          <w:szCs w:val="34"/>
        </w:rPr>
        <w:t>0.00%。主要原因是上年未安排公会经费预算。</w:t>
      </w:r>
    </w:p>
    <w:p>
      <w:pPr>
        <w:spacing w:before="120" w:line="223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9" w:line="277" w:lineRule="auto"/>
        <w:ind w:left="4" w:right="431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2022年，洛浦县杭桂镇卫生院政</w:t>
      </w:r>
      <w:r>
        <w:rPr>
          <w:rFonts w:ascii="仿宋" w:hAnsi="仿宋" w:eastAsia="仿宋" w:cs="仿宋"/>
          <w:sz w:val="34"/>
          <w:szCs w:val="34"/>
        </w:rPr>
        <w:t xml:space="preserve">府采购预算0万元 </w:t>
      </w:r>
      <w:r>
        <w:rPr>
          <w:rFonts w:ascii="仿宋" w:hAnsi="仿宋" w:eastAsia="仿宋" w:cs="仿宋"/>
          <w:spacing w:val="-2"/>
          <w:sz w:val="34"/>
          <w:szCs w:val="34"/>
        </w:rPr>
        <w:t>，其中：政府采购货物预算0万元，政府</w:t>
      </w:r>
      <w:r>
        <w:rPr>
          <w:rFonts w:ascii="仿宋" w:hAnsi="仿宋" w:eastAsia="仿宋" w:cs="仿宋"/>
          <w:spacing w:val="-1"/>
          <w:sz w:val="34"/>
          <w:szCs w:val="34"/>
        </w:rPr>
        <w:t>采购工程预算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>
      <w:pPr>
        <w:spacing w:before="5" w:line="284" w:lineRule="auto"/>
        <w:ind w:left="11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5"/>
        <w:rPr>
          <w:rFonts w:ascii="黑体" w:hAnsi="黑体" w:eastAsia="黑体" w:cs="黑体"/>
          <w:sz w:val="34"/>
          <w:szCs w:val="34"/>
        </w:rPr>
      </w:pPr>
      <w:bookmarkStart w:id="0" w:name="_GoBack"/>
      <w:bookmarkEnd w:id="0"/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9" w:line="277" w:lineRule="auto"/>
        <w:ind w:left="9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截至2021年底，洛浦县杭桂镇卫生院及下属各预</w:t>
      </w:r>
      <w:r>
        <w:rPr>
          <w:rFonts w:ascii="仿宋" w:hAnsi="仿宋" w:eastAsia="仿宋" w:cs="仿宋"/>
          <w:sz w:val="34"/>
          <w:szCs w:val="34"/>
        </w:rPr>
        <w:t xml:space="preserve">算单 </w:t>
      </w:r>
      <w:r>
        <w:rPr>
          <w:rFonts w:ascii="仿宋" w:hAnsi="仿宋" w:eastAsia="仿宋" w:cs="仿宋"/>
          <w:spacing w:val="-2"/>
          <w:sz w:val="34"/>
          <w:szCs w:val="34"/>
        </w:rPr>
        <w:t>位占用使用国有资产</w:t>
      </w:r>
      <w:r>
        <w:rPr>
          <w:rFonts w:ascii="仿宋" w:hAnsi="仿宋" w:eastAsia="仿宋" w:cs="仿宋"/>
          <w:spacing w:val="-1"/>
          <w:sz w:val="34"/>
          <w:szCs w:val="34"/>
        </w:rPr>
        <w:t>总体情况为</w:t>
      </w:r>
    </w:p>
    <w:p>
      <w:pPr>
        <w:spacing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1.房屋6077</w:t>
      </w:r>
      <w:r>
        <w:rPr>
          <w:rFonts w:ascii="仿宋" w:hAnsi="仿宋" w:eastAsia="仿宋" w:cs="仿宋"/>
          <w:spacing w:val="-2"/>
          <w:sz w:val="34"/>
          <w:szCs w:val="34"/>
        </w:rPr>
        <w:t>.4平方米，价值1643.08万元。</w:t>
      </w:r>
    </w:p>
    <w:p>
      <w:pPr>
        <w:spacing w:before="62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2.车辆1辆，价值 15.60万</w:t>
      </w:r>
      <w:r>
        <w:rPr>
          <w:rFonts w:ascii="仿宋" w:hAnsi="仿宋" w:eastAsia="仿宋" w:cs="仿宋"/>
          <w:sz w:val="34"/>
          <w:szCs w:val="34"/>
        </w:rPr>
        <w:t xml:space="preserve">元；其中：一般公务用车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4"/>
          <w:sz w:val="34"/>
          <w:szCs w:val="34"/>
        </w:rPr>
        <w:t>他车辆 1</w:t>
      </w:r>
      <w:r>
        <w:rPr>
          <w:rFonts w:ascii="仿宋" w:hAnsi="仿宋" w:eastAsia="仿宋" w:cs="仿宋"/>
          <w:spacing w:val="-3"/>
          <w:sz w:val="34"/>
          <w:szCs w:val="34"/>
        </w:rPr>
        <w:t>辆</w:t>
      </w:r>
      <w:r>
        <w:rPr>
          <w:rFonts w:ascii="仿宋" w:hAnsi="仿宋" w:eastAsia="仿宋" w:cs="仿宋"/>
          <w:spacing w:val="-2"/>
          <w:sz w:val="34"/>
          <w:szCs w:val="34"/>
        </w:rPr>
        <w:t>，价值15.6万元。</w:t>
      </w:r>
    </w:p>
    <w:p>
      <w:pPr>
        <w:spacing w:line="241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3.办公家具价值 23.09万元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66" w:line="446" w:lineRule="exact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"/>
          <w:sz w:val="34"/>
          <w:szCs w:val="34"/>
        </w:rPr>
        <w:t>4.其</w:t>
      </w:r>
      <w:r>
        <w:rPr>
          <w:rFonts w:ascii="仿宋" w:hAnsi="仿宋" w:eastAsia="仿宋" w:cs="仿宋"/>
          <w:spacing w:val="-3"/>
          <w:position w:val="2"/>
          <w:sz w:val="34"/>
          <w:szCs w:val="34"/>
        </w:rPr>
        <w:t>他</w:t>
      </w:r>
      <w:r>
        <w:rPr>
          <w:rFonts w:ascii="仿宋" w:hAnsi="仿宋" w:eastAsia="仿宋" w:cs="仿宋"/>
          <w:spacing w:val="-2"/>
          <w:position w:val="2"/>
          <w:sz w:val="34"/>
          <w:szCs w:val="34"/>
        </w:rPr>
        <w:t>资产价值703.24万元。</w:t>
      </w:r>
    </w:p>
    <w:p>
      <w:pPr>
        <w:spacing w:before="64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3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7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10" w:right="235" w:firstLine="470"/>
        <w:rPr>
          <w:rFonts w:hint="eastAsia" w:ascii="仿宋" w:hAnsi="仿宋" w:eastAsia="仿宋" w:cs="仿宋"/>
          <w:spacing w:val="-1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0个 </w:t>
      </w:r>
      <w:r>
        <w:rPr>
          <w:rFonts w:ascii="仿宋" w:hAnsi="仿宋" w:eastAsia="仿宋" w:cs="仿宋"/>
          <w:spacing w:val="10"/>
          <w:sz w:val="34"/>
          <w:szCs w:val="34"/>
        </w:rPr>
        <w:t>，涉及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算金额 0万元。</w:t>
      </w:r>
      <w:r>
        <w:rPr>
          <w:rFonts w:hint="eastAsia" w:ascii="仿宋" w:hAnsi="仿宋" w:eastAsia="仿宋" w:cs="仿宋"/>
          <w:spacing w:val="-1"/>
          <w:sz w:val="34"/>
          <w:szCs w:val="34"/>
        </w:rPr>
        <w:t>具体情况见下表（按项目分别填报）：</w:t>
      </w:r>
    </w:p>
    <w:p>
      <w:pPr>
        <w:spacing w:before="104" w:line="285" w:lineRule="auto"/>
        <w:ind w:left="10" w:right="235" w:firstLine="470"/>
        <w:rPr>
          <w:rFonts w:hint="eastAsia" w:ascii="仿宋" w:hAnsi="仿宋" w:eastAsia="仿宋" w:cs="仿宋"/>
          <w:spacing w:val="-1"/>
          <w:sz w:val="34"/>
          <w:szCs w:val="34"/>
        </w:rPr>
      </w:pPr>
    </w:p>
    <w:tbl>
      <w:tblPr>
        <w:tblStyle w:val="4"/>
        <w:tblpPr w:leftFromText="180" w:rightFromText="180" w:vertAnchor="page" w:horzAnchor="page" w:tblpX="1783" w:tblpY="1432"/>
        <w:tblOverlap w:val="never"/>
        <w:tblW w:w="84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3" w:lineRule="auto"/>
            </w:pPr>
          </w:p>
          <w:p>
            <w:pPr>
              <w:spacing w:line="243" w:lineRule="auto"/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1" w:lineRule="auto"/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1" w:lineRule="auto"/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1" w:lineRule="auto"/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1" w:lineRule="auto"/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3" w:lineRule="auto"/>
            </w:pPr>
          </w:p>
          <w:p>
            <w:pPr>
              <w:spacing w:line="243" w:lineRule="auto"/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before="104" w:line="285" w:lineRule="auto"/>
        <w:ind w:left="10" w:right="235" w:firstLine="470"/>
        <w:rPr>
          <w:rFonts w:hint="eastAsia" w:ascii="仿宋" w:hAnsi="仿宋" w:eastAsia="仿宋" w:cs="仿宋"/>
          <w:spacing w:val="-1"/>
          <w:sz w:val="34"/>
          <w:szCs w:val="34"/>
        </w:r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line="300" w:lineRule="auto"/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before="110" w:line="289" w:lineRule="auto"/>
        <w:ind w:left="6063" w:hanging="6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洛浦县杭</w:t>
      </w:r>
      <w:r>
        <w:rPr>
          <w:rFonts w:ascii="仿宋" w:hAnsi="仿宋" w:eastAsia="仿宋" w:cs="仿宋"/>
          <w:spacing w:val="-2"/>
          <w:sz w:val="34"/>
          <w:szCs w:val="34"/>
        </w:rPr>
        <w:t>桂镇卫生院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JiMDlkYjhjMjMwYTUyODk0NGZjNjEwNDhlZmY5N2QifQ=="/>
  </w:docVars>
  <w:rsids>
    <w:rsidRoot w:val="004F1A87"/>
    <w:rsid w:val="004F1A87"/>
    <w:rsid w:val="005B43C3"/>
    <w:rsid w:val="006059AF"/>
    <w:rsid w:val="00ED5082"/>
    <w:rsid w:val="02360D87"/>
    <w:rsid w:val="28C72900"/>
    <w:rsid w:val="3674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8"/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5430</Words>
  <Characters>6468</Characters>
  <Lines>58</Lines>
  <Paragraphs>16</Paragraphs>
  <TotalTime>0</TotalTime>
  <ScaleCrop>false</ScaleCrop>
  <LinksUpToDate>false</LinksUpToDate>
  <CharactersWithSpaces>6815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2022-07-15T13:42:00Z</dcterms:created>
  <dc:creator>ASUS</dc:creator>
  <cp:lastModifiedBy>ASUS</cp:lastModifiedBy>
  <dcterms:modified xsi:type="dcterms:W3CDTF">2022-08-03T10:25:54Z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2022-07-31T12:07:58Z</vt:filetime>
  </property>
  <property fmtid="{D5CDD505-2E9C-101B-9397-08002B2CF9AE}" pid="4" name="KSOProductBuildVer">
    <vt:lpwstr>2052-11.1.0.11875</vt:lpwstr>
  </property>
  <property fmtid="{D5CDD505-2E9C-101B-9397-08002B2CF9AE}" pid="5" name="ICV">
    <vt:lpwstr>A2F7F71910264EE8AE72C50494CBE0BD</vt:lpwstr>
  </property>
</Properties>
</file>