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洛浦县财政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局</w:t>
      </w:r>
    </w:p>
    <w:p>
      <w:pPr>
        <w:spacing w:before="1" w:line="221" w:lineRule="auto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6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洛浦县财政局单位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>
      <w:pPr>
        <w:spacing w:before="1" w:line="221" w:lineRule="auto"/>
        <w:ind w:left="47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7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6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3" w:right="95" w:firstLine="46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于洛浦县财政局2022年收支预算情况的总体说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二、关于洛浦县财政</w:t>
      </w:r>
      <w:r>
        <w:rPr>
          <w:rFonts w:ascii="仿宋" w:hAnsi="仿宋" w:eastAsia="仿宋" w:cs="仿宋"/>
          <w:spacing w:val="-1"/>
          <w:sz w:val="34"/>
          <w:szCs w:val="34"/>
        </w:rPr>
        <w:t>局2022年收入预算情况说明</w:t>
      </w:r>
    </w:p>
    <w:p>
      <w:pPr>
        <w:spacing w:before="101" w:line="222" w:lineRule="auto"/>
        <w:ind w:left="48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三、关于洛浦县财</w:t>
      </w:r>
      <w:r>
        <w:rPr>
          <w:rFonts w:ascii="仿宋" w:hAnsi="仿宋" w:eastAsia="仿宋" w:cs="仿宋"/>
          <w:spacing w:val="-1"/>
          <w:sz w:val="34"/>
          <w:szCs w:val="34"/>
        </w:rPr>
        <w:t>政局2022年支出预算情况说明</w:t>
      </w:r>
    </w:p>
    <w:p>
      <w:pPr>
        <w:spacing w:before="102" w:line="277" w:lineRule="auto"/>
        <w:ind w:left="11" w:right="95" w:firstLine="50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财政局2022年财政拨款收支预算情况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于洛浦县财政局2022年一般公共预算当年拨款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、关于洛浦县财政局2022年一般公共预算基本支出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浦县财政局2022年一般公共预算项目支出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八、关于洛浦县财政局2022年一般公共预算“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九、关于洛浦县财政局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22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洛浦县财政局单位概况</w:t>
      </w:r>
    </w:p>
    <w:p>
      <w:pPr>
        <w:spacing w:before="276" w:line="222" w:lineRule="auto"/>
        <w:ind w:left="48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tabs>
          <w:tab w:val="left" w:pos="172"/>
        </w:tabs>
        <w:spacing w:before="113" w:line="278" w:lineRule="auto"/>
        <w:ind w:right="86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)按照财力与事权相匹配的原则，进一步完善财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政</w:t>
      </w:r>
      <w:r>
        <w:rPr>
          <w:rFonts w:ascii="仿宋" w:hAnsi="仿宋" w:eastAsia="仿宋" w:cs="仿宋"/>
          <w:spacing w:val="-10"/>
          <w:sz w:val="34"/>
          <w:szCs w:val="34"/>
        </w:rPr>
        <w:t>管理体制。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2)加强税政管理，严格税收减免政策，健全税政管理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决策、执行、监督相互制约又相互协调的运</w:t>
      </w:r>
      <w:r>
        <w:rPr>
          <w:rFonts w:ascii="仿宋" w:hAnsi="仿宋" w:eastAsia="仿宋" w:cs="仿宋"/>
          <w:sz w:val="34"/>
          <w:szCs w:val="34"/>
        </w:rPr>
        <w:t xml:space="preserve">行机制。加 </w:t>
      </w:r>
      <w:r>
        <w:rPr>
          <w:rFonts w:ascii="仿宋" w:hAnsi="仿宋" w:eastAsia="仿宋" w:cs="仿宋"/>
          <w:spacing w:val="-1"/>
          <w:sz w:val="34"/>
          <w:szCs w:val="34"/>
        </w:rPr>
        <w:t>快推进非税收入收缴管理改革，逐步将政府</w:t>
      </w:r>
      <w:r>
        <w:rPr>
          <w:rFonts w:ascii="仿宋" w:hAnsi="仿宋" w:eastAsia="仿宋" w:cs="仿宋"/>
          <w:sz w:val="34"/>
          <w:szCs w:val="34"/>
        </w:rPr>
        <w:t xml:space="preserve">非税收入全 </w:t>
      </w:r>
      <w:r>
        <w:rPr>
          <w:rFonts w:ascii="仿宋" w:hAnsi="仿宋" w:eastAsia="仿宋" w:cs="仿宋"/>
          <w:spacing w:val="-8"/>
          <w:sz w:val="34"/>
          <w:szCs w:val="34"/>
        </w:rPr>
        <w:t>部纳入预算管理。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(3)调</w:t>
      </w:r>
      <w:r>
        <w:rPr>
          <w:rFonts w:ascii="仿宋" w:hAnsi="仿宋" w:eastAsia="仿宋" w:cs="仿宋"/>
          <w:spacing w:val="4"/>
          <w:sz w:val="34"/>
          <w:szCs w:val="34"/>
        </w:rPr>
        <w:t>整和优化财政支出结构，保障工资、机构运转等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基本支出、关系我县</w:t>
      </w:r>
      <w:r>
        <w:rPr>
          <w:rFonts w:ascii="仿宋" w:hAnsi="仿宋" w:eastAsia="仿宋" w:cs="仿宋"/>
          <w:spacing w:val="-2"/>
          <w:sz w:val="34"/>
          <w:szCs w:val="34"/>
        </w:rPr>
        <w:t>改革发展稳定的重点支出需要。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3"/>
          <w:sz w:val="34"/>
          <w:szCs w:val="34"/>
        </w:rPr>
        <w:t>(</w:t>
      </w:r>
      <w:r>
        <w:rPr>
          <w:rFonts w:ascii="仿宋" w:hAnsi="仿宋" w:eastAsia="仿宋" w:cs="仿宋"/>
          <w:spacing w:val="10"/>
          <w:sz w:val="34"/>
          <w:szCs w:val="34"/>
        </w:rPr>
        <w:t>4)强化预算管理。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5</w:t>
      </w:r>
      <w:r>
        <w:rPr>
          <w:rFonts w:ascii="仿宋" w:hAnsi="仿宋" w:eastAsia="仿宋" w:cs="仿宋"/>
          <w:spacing w:val="4"/>
          <w:sz w:val="34"/>
          <w:szCs w:val="34"/>
        </w:rPr>
        <w:t>)加强指导推进国有企业改革和重组的职责，加快国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有经济布局和结构调整，推动国有资本我县</w:t>
      </w:r>
      <w:r>
        <w:rPr>
          <w:rFonts w:ascii="仿宋" w:hAnsi="仿宋" w:eastAsia="仿宋" w:cs="仿宋"/>
          <w:sz w:val="34"/>
          <w:szCs w:val="34"/>
        </w:rPr>
        <w:t xml:space="preserve">经济发展的 </w:t>
      </w:r>
      <w:r>
        <w:rPr>
          <w:rFonts w:ascii="仿宋" w:hAnsi="仿宋" w:eastAsia="仿宋" w:cs="仿宋"/>
          <w:spacing w:val="-6"/>
          <w:sz w:val="34"/>
          <w:szCs w:val="34"/>
        </w:rPr>
        <w:t>优势</w:t>
      </w:r>
      <w:r>
        <w:rPr>
          <w:rFonts w:ascii="仿宋" w:hAnsi="仿宋" w:eastAsia="仿宋" w:cs="仿宋"/>
          <w:spacing w:val="-4"/>
          <w:sz w:val="34"/>
          <w:szCs w:val="34"/>
        </w:rPr>
        <w:t>产</w:t>
      </w:r>
      <w:r>
        <w:rPr>
          <w:rFonts w:ascii="仿宋" w:hAnsi="仿宋" w:eastAsia="仿宋" w:cs="仿宋"/>
          <w:spacing w:val="-3"/>
          <w:sz w:val="34"/>
          <w:szCs w:val="34"/>
        </w:rPr>
        <w:t>业、优势企业和重点关键领域集中。</w:t>
      </w:r>
      <w:r>
        <w:rPr>
          <w:rFonts w:ascii="仿宋" w:hAnsi="仿宋" w:eastAsia="仿宋" w:cs="仿宋"/>
          <w:sz w:val="34"/>
          <w:szCs w:val="34"/>
        </w:rPr>
        <w:t xml:space="preserve">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(6)强化国有资产经营财务监督、风险控制和经济责</w:t>
      </w:r>
      <w:r>
        <w:rPr>
          <w:rFonts w:ascii="仿宋" w:hAnsi="仿宋" w:eastAsia="仿宋" w:cs="仿宋"/>
          <w:spacing w:val="1"/>
          <w:sz w:val="34"/>
          <w:szCs w:val="34"/>
        </w:rPr>
        <w:t>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审计的职责，进一步完善所监管企业经营业</w:t>
      </w:r>
      <w:r>
        <w:rPr>
          <w:rFonts w:ascii="仿宋" w:hAnsi="仿宋" w:eastAsia="仿宋" w:cs="仿宋"/>
          <w:sz w:val="34"/>
          <w:szCs w:val="34"/>
        </w:rPr>
        <w:t xml:space="preserve">绩考核制度 </w:t>
      </w:r>
      <w:r>
        <w:rPr>
          <w:rFonts w:ascii="仿宋" w:hAnsi="仿宋" w:eastAsia="仿宋" w:cs="仿宋"/>
          <w:spacing w:val="-5"/>
          <w:sz w:val="34"/>
          <w:szCs w:val="34"/>
        </w:rPr>
        <w:t>，促进企业履行社会责任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7" w:line="221" w:lineRule="auto"/>
        <w:ind w:left="48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财政局单位无下属预算单位，下设10个处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室，</w:t>
      </w:r>
      <w:r>
        <w:rPr>
          <w:rFonts w:ascii="仿宋" w:hAnsi="仿宋" w:eastAsia="仿宋" w:cs="仿宋"/>
          <w:spacing w:val="-3"/>
          <w:sz w:val="34"/>
          <w:szCs w:val="34"/>
        </w:rPr>
        <w:t>分别是：国资股、文行股、经建股、综合股、国</w:t>
      </w:r>
      <w:r>
        <w:rPr>
          <w:rFonts w:ascii="仿宋" w:hAnsi="仿宋" w:eastAsia="仿宋" w:cs="仿宋"/>
          <w:spacing w:val="-2"/>
          <w:sz w:val="34"/>
          <w:szCs w:val="34"/>
        </w:rPr>
        <w:t>库</w:t>
      </w:r>
      <w:r>
        <w:rPr>
          <w:rFonts w:ascii="仿宋" w:hAnsi="仿宋" w:eastAsia="仿宋" w:cs="仿宋"/>
          <w:sz w:val="34"/>
          <w:szCs w:val="34"/>
        </w:rPr>
        <w:t>股</w:t>
      </w:r>
      <w:r>
        <w:rPr>
          <w:rFonts w:ascii="仿宋" w:hAnsi="仿宋" w:eastAsia="仿宋" w:cs="仿宋"/>
          <w:spacing w:val="-8"/>
          <w:sz w:val="34"/>
          <w:szCs w:val="34"/>
        </w:rPr>
        <w:t>、农</w:t>
      </w:r>
      <w:r>
        <w:rPr>
          <w:rFonts w:ascii="仿宋" w:hAnsi="仿宋" w:eastAsia="仿宋" w:cs="仿宋"/>
          <w:spacing w:val="-4"/>
          <w:sz w:val="34"/>
          <w:szCs w:val="34"/>
        </w:rPr>
        <w:t>财股、社保股、乡财局、办公室、企财。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浦县财政局单位编制数45人，实有人数62人，其中</w:t>
      </w:r>
      <w:r>
        <w:rPr>
          <w:rFonts w:ascii="仿宋" w:hAnsi="仿宋" w:eastAsia="仿宋" w:cs="仿宋"/>
          <w:spacing w:val="-4"/>
          <w:sz w:val="34"/>
          <w:szCs w:val="34"/>
        </w:rPr>
        <w:t>：在职36人，</w:t>
      </w:r>
      <w:r>
        <w:rPr>
          <w:rFonts w:ascii="仿宋" w:hAnsi="仿宋" w:eastAsia="仿宋" w:cs="仿宋"/>
          <w:spacing w:val="-2"/>
          <w:sz w:val="34"/>
          <w:szCs w:val="34"/>
        </w:rPr>
        <w:t>减少2人；退休26人，增加4人；离休0人</w:t>
      </w:r>
      <w:r>
        <w:rPr>
          <w:rFonts w:hint="eastAsia" w:ascii="仿宋" w:hAnsi="仿宋" w:eastAsia="仿宋" w:cs="仿宋"/>
          <w:spacing w:val="-1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textAlignment w:val="baseline"/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财政事务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784.18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784.18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其他财政事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财政事务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784.18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其他财政事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财政事务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784.18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593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其他财政事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377.8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617.7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617.7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90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90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662.8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3"/>
        <w:gridCol w:w="587"/>
        <w:gridCol w:w="1589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9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3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323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324" w:right="33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323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324" w:right="33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21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88" w:lineRule="auto"/>
              <w:ind w:left="46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部门决算、总决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算、预算单位报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表印制及购置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50" w:right="14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贫绩效管理服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6" w:right="146" w:firstLine="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国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库集中支付手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费用项目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2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66" w:right="146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国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投公司人员支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90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政采云平台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6" w:right="146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政一体化硬件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03" w:lineRule="auto"/>
              <w:ind w:left="61" w:right="146" w:hanging="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部门预决算编制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核服务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5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03" w:lineRule="auto"/>
              <w:ind w:left="56" w:right="146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全口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径预算绩效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理服务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03" w:lineRule="auto"/>
              <w:ind w:left="46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政府财务报告编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05" w:lineRule="auto"/>
              <w:ind w:left="80" w:right="146" w:hanging="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级内控编制项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目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3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0" w:line="203" w:lineRule="auto"/>
              <w:ind w:left="45" w:right="146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算一体化建设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务项目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323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324" w:right="33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90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位：洛浦县财政局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洛浦县财政局2022年没有使用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一、关于洛浦县财政局2022年收支预算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5" w:line="276" w:lineRule="auto"/>
        <w:ind w:left="9" w:right="95" w:firstLine="48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按照全口径预算的原则，洛浦县财政局2022年所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6"/>
          <w:sz w:val="34"/>
          <w:szCs w:val="34"/>
        </w:rPr>
        <w:t>收支总预算1058.83万</w:t>
      </w:r>
      <w:r>
        <w:rPr>
          <w:rFonts w:ascii="仿宋" w:hAnsi="仿宋" w:eastAsia="仿宋" w:cs="仿宋"/>
          <w:spacing w:val="-17"/>
          <w:sz w:val="34"/>
          <w:szCs w:val="34"/>
        </w:rPr>
        <w:t>元</w:t>
      </w:r>
      <w:r>
        <w:rPr>
          <w:rFonts w:hint="eastAsia" w:ascii="仿宋" w:hAnsi="仿宋" w:eastAsia="仿宋" w:cs="仿宋"/>
          <w:spacing w:val="-17"/>
          <w:sz w:val="34"/>
          <w:szCs w:val="34"/>
          <w:lang w:eastAsia="zh-CN"/>
        </w:rPr>
        <w:t>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4"/>
          <w:sz w:val="34"/>
          <w:szCs w:val="34"/>
        </w:rPr>
        <w:t>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二、关于洛浦县财政局2022年收入预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洛浦县财政局收入预算1058.83万元，其中：一般公</w:t>
      </w:r>
      <w:r>
        <w:rPr>
          <w:rFonts w:ascii="仿宋" w:hAnsi="仿宋" w:eastAsia="仿宋" w:cs="仿宋"/>
          <w:spacing w:val="-6"/>
          <w:sz w:val="34"/>
          <w:szCs w:val="34"/>
        </w:rPr>
        <w:t>共预算1058.83万元，占100.00%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</w:t>
      </w:r>
      <w:r>
        <w:rPr>
          <w:rFonts w:ascii="仿宋" w:hAnsi="仿宋" w:eastAsia="仿宋" w:cs="仿宋"/>
          <w:spacing w:val="-4"/>
          <w:sz w:val="34"/>
          <w:szCs w:val="34"/>
        </w:rPr>
        <w:t>少</w:t>
      </w:r>
      <w:r>
        <w:rPr>
          <w:rFonts w:ascii="仿宋" w:hAnsi="仿宋" w:eastAsia="仿宋" w:cs="仿宋"/>
          <w:spacing w:val="-1"/>
          <w:sz w:val="34"/>
          <w:szCs w:val="34"/>
        </w:rPr>
        <w:t>95.86万元，下降8.3%</w:t>
      </w:r>
      <w:r>
        <w:rPr>
          <w:rFonts w:ascii="仿宋" w:hAnsi="仿宋" w:eastAsia="仿宋" w:cs="仿宋"/>
          <w:sz w:val="34"/>
          <w:szCs w:val="34"/>
        </w:rPr>
        <w:t>，主要原因是全口径绩效服务项目</w:t>
      </w:r>
      <w:r>
        <w:rPr>
          <w:rFonts w:ascii="仿宋" w:hAnsi="仿宋" w:eastAsia="仿宋" w:cs="仿宋"/>
          <w:spacing w:val="-4"/>
          <w:sz w:val="34"/>
          <w:szCs w:val="34"/>
        </w:rPr>
        <w:t>与扶贫绩效</w:t>
      </w:r>
      <w:r>
        <w:rPr>
          <w:rFonts w:ascii="仿宋" w:hAnsi="仿宋" w:eastAsia="仿宋" w:cs="仿宋"/>
          <w:spacing w:val="-2"/>
          <w:sz w:val="34"/>
          <w:szCs w:val="34"/>
        </w:rPr>
        <w:t>服务项目安排经费减少、在职人员减少。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1"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三、关于洛浦县财政局2022年支出预算情况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 </w:t>
      </w:r>
      <w:r>
        <w:rPr>
          <w:rFonts w:ascii="仿宋" w:hAnsi="仿宋" w:eastAsia="仿宋" w:cs="仿宋"/>
          <w:spacing w:val="-6"/>
          <w:sz w:val="34"/>
          <w:szCs w:val="34"/>
        </w:rPr>
        <w:t>洛浦县财政</w:t>
      </w:r>
      <w:r>
        <w:rPr>
          <w:rFonts w:ascii="仿宋" w:hAnsi="仿宋" w:eastAsia="仿宋" w:cs="仿宋"/>
          <w:spacing w:val="-5"/>
          <w:sz w:val="34"/>
          <w:szCs w:val="34"/>
        </w:rPr>
        <w:t>局</w:t>
      </w:r>
      <w:r>
        <w:rPr>
          <w:rFonts w:ascii="仿宋" w:hAnsi="仿宋" w:eastAsia="仿宋" w:cs="仿宋"/>
          <w:spacing w:val="-3"/>
          <w:sz w:val="34"/>
          <w:szCs w:val="34"/>
        </w:rPr>
        <w:t>2022年支出预算1058.83万元，其中：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76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出681.03万元，占64.32%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</w:t>
      </w:r>
      <w:r>
        <w:rPr>
          <w:rFonts w:ascii="仿宋" w:hAnsi="仿宋" w:eastAsia="仿宋" w:cs="仿宋"/>
          <w:spacing w:val="-1"/>
          <w:sz w:val="34"/>
          <w:szCs w:val="34"/>
        </w:rPr>
        <w:t>13.66万元，下降1.97%，主要原因是在职人员退</w:t>
      </w:r>
      <w:r>
        <w:rPr>
          <w:rFonts w:ascii="仿宋" w:hAnsi="仿宋" w:eastAsia="仿宋" w:cs="仿宋"/>
          <w:sz w:val="34"/>
          <w:szCs w:val="34"/>
        </w:rPr>
        <w:t xml:space="preserve">休，导 </w:t>
      </w:r>
      <w:r>
        <w:rPr>
          <w:rFonts w:ascii="仿宋" w:hAnsi="仿宋" w:eastAsia="仿宋" w:cs="仿宋"/>
          <w:spacing w:val="-8"/>
          <w:sz w:val="34"/>
          <w:szCs w:val="34"/>
        </w:rPr>
        <w:t>致在职人员减少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377.8万元，占35.68%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</w:t>
      </w:r>
      <w:r>
        <w:rPr>
          <w:rFonts w:ascii="仿宋" w:hAnsi="仿宋" w:eastAsia="仿宋" w:cs="仿宋"/>
          <w:spacing w:val="-1"/>
          <w:sz w:val="34"/>
          <w:szCs w:val="34"/>
        </w:rPr>
        <w:t>82.2万元，下降17.87</w:t>
      </w:r>
      <w:r>
        <w:rPr>
          <w:rFonts w:ascii="仿宋" w:hAnsi="仿宋" w:eastAsia="仿宋" w:cs="仿宋"/>
          <w:sz w:val="34"/>
          <w:szCs w:val="34"/>
        </w:rPr>
        <w:t xml:space="preserve">%，主要原因是全口径绩效服务项 </w:t>
      </w:r>
      <w:r>
        <w:rPr>
          <w:rFonts w:ascii="仿宋" w:hAnsi="仿宋" w:eastAsia="仿宋" w:cs="仿宋"/>
          <w:spacing w:val="-6"/>
          <w:sz w:val="34"/>
          <w:szCs w:val="34"/>
        </w:rPr>
        <w:t>目</w:t>
      </w:r>
      <w:r>
        <w:rPr>
          <w:rFonts w:ascii="仿宋" w:hAnsi="仿宋" w:eastAsia="仿宋" w:cs="仿宋"/>
          <w:spacing w:val="-5"/>
          <w:sz w:val="34"/>
          <w:szCs w:val="34"/>
        </w:rPr>
        <w:t>与</w:t>
      </w:r>
      <w:r>
        <w:rPr>
          <w:rFonts w:ascii="仿宋" w:hAnsi="仿宋" w:eastAsia="仿宋" w:cs="仿宋"/>
          <w:spacing w:val="-3"/>
          <w:sz w:val="34"/>
          <w:szCs w:val="34"/>
        </w:rPr>
        <w:t>扶贫绩效服务项目安排经费减少。</w:t>
      </w:r>
    </w:p>
    <w:p>
      <w:pPr>
        <w:spacing w:before="155" w:line="277" w:lineRule="auto"/>
        <w:ind w:left="18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四、关于洛浦县财政</w:t>
      </w:r>
      <w:r>
        <w:rPr>
          <w:rFonts w:ascii="黑体" w:hAnsi="黑体" w:eastAsia="黑体" w:cs="黑体"/>
          <w:spacing w:val="-1"/>
          <w:sz w:val="34"/>
          <w:szCs w:val="34"/>
        </w:rPr>
        <w:t>局2022年财政拨款收支预算情况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2022年财政拨款收支总预算1058.83万元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入预算包括：一般公共预算1058.83万元。</w:t>
      </w:r>
    </w:p>
    <w:p>
      <w:pPr>
        <w:spacing w:before="101" w:line="277" w:lineRule="auto"/>
        <w:ind w:right="2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6"/>
          <w:sz w:val="34"/>
          <w:szCs w:val="34"/>
        </w:rPr>
        <w:t>971.18万元，主要用于人员工资、社会保险缴费(不</w:t>
      </w:r>
      <w:r>
        <w:rPr>
          <w:rFonts w:ascii="仿宋" w:hAnsi="仿宋" w:eastAsia="仿宋" w:cs="仿宋"/>
          <w:sz w:val="34"/>
          <w:szCs w:val="34"/>
        </w:rPr>
        <w:t>含</w:t>
      </w:r>
      <w:r>
        <w:rPr>
          <w:rFonts w:ascii="仿宋" w:hAnsi="仿宋" w:eastAsia="仿宋" w:cs="仿宋"/>
          <w:spacing w:val="12"/>
          <w:sz w:val="34"/>
          <w:szCs w:val="34"/>
        </w:rPr>
        <w:t>机关</w:t>
      </w:r>
      <w:r>
        <w:rPr>
          <w:rFonts w:ascii="仿宋" w:hAnsi="仿宋" w:eastAsia="仿宋" w:cs="仿宋"/>
          <w:spacing w:val="6"/>
          <w:sz w:val="34"/>
          <w:szCs w:val="34"/>
        </w:rPr>
        <w:t>事业单位社会保障和就业支出支出)、住房公积金</w:t>
      </w:r>
      <w:r>
        <w:rPr>
          <w:rFonts w:hint="eastAsia" w:ascii="仿宋" w:hAnsi="仿宋" w:eastAsia="仿宋" w:cs="仿宋"/>
          <w:spacing w:val="6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单位日常运转、项目支出。</w:t>
      </w:r>
    </w:p>
    <w:p>
      <w:pPr>
        <w:spacing w:before="3" w:line="276" w:lineRule="auto"/>
        <w:ind w:left="15" w:right="95" w:firstLine="64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社会保障和就业支出87.65万元，主要用于机关</w:t>
      </w:r>
      <w:r>
        <w:rPr>
          <w:rFonts w:ascii="仿宋" w:hAnsi="仿宋" w:eastAsia="仿宋" w:cs="仿宋"/>
          <w:sz w:val="34"/>
          <w:szCs w:val="34"/>
        </w:rPr>
        <w:t xml:space="preserve">事业 </w:t>
      </w:r>
      <w:r>
        <w:rPr>
          <w:rFonts w:ascii="仿宋" w:hAnsi="仿宋" w:eastAsia="仿宋" w:cs="仿宋"/>
          <w:spacing w:val="-8"/>
          <w:sz w:val="34"/>
          <w:szCs w:val="34"/>
        </w:rPr>
        <w:t>单</w:t>
      </w:r>
      <w:r>
        <w:rPr>
          <w:rFonts w:ascii="仿宋" w:hAnsi="仿宋" w:eastAsia="仿宋" w:cs="仿宋"/>
          <w:spacing w:val="-6"/>
          <w:sz w:val="34"/>
          <w:szCs w:val="34"/>
        </w:rPr>
        <w:t>位</w:t>
      </w:r>
      <w:r>
        <w:rPr>
          <w:rFonts w:ascii="仿宋" w:hAnsi="仿宋" w:eastAsia="仿宋" w:cs="仿宋"/>
          <w:spacing w:val="-4"/>
          <w:sz w:val="34"/>
          <w:szCs w:val="34"/>
        </w:rPr>
        <w:t>养老保险和职业年金缴费支出。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五、关于洛浦县财政局2022年一般公共预算当年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洛浦县财政</w:t>
      </w:r>
      <w:r>
        <w:rPr>
          <w:rFonts w:ascii="仿宋" w:hAnsi="仿宋" w:eastAsia="仿宋" w:cs="仿宋"/>
          <w:spacing w:val="-1"/>
          <w:sz w:val="34"/>
          <w:szCs w:val="34"/>
        </w:rPr>
        <w:t>局2022年一般公共预算拨款合计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7"/>
          <w:sz w:val="34"/>
          <w:szCs w:val="34"/>
        </w:rPr>
        <w:t>58.83万元，其中：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76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出681.03万元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比上年预算减少13.66万元，</w:t>
      </w:r>
      <w:r>
        <w:rPr>
          <w:rFonts w:ascii="仿宋" w:hAnsi="仿宋" w:eastAsia="仿宋" w:cs="仿宋"/>
          <w:spacing w:val="-1"/>
          <w:sz w:val="34"/>
          <w:szCs w:val="34"/>
        </w:rPr>
        <w:t>下降1.97%。主要原因是：在职人员退休，导致在职人</w:t>
      </w:r>
      <w:r>
        <w:rPr>
          <w:rFonts w:ascii="仿宋" w:hAnsi="仿宋" w:eastAsia="仿宋" w:cs="仿宋"/>
          <w:sz w:val="34"/>
          <w:szCs w:val="34"/>
        </w:rPr>
        <w:t>员</w:t>
      </w:r>
      <w:r>
        <w:rPr>
          <w:rFonts w:ascii="仿宋" w:hAnsi="仿宋" w:eastAsia="仿宋" w:cs="仿宋"/>
          <w:spacing w:val="-17"/>
          <w:sz w:val="34"/>
          <w:szCs w:val="34"/>
        </w:rPr>
        <w:t>减</w:t>
      </w:r>
      <w:r>
        <w:rPr>
          <w:rFonts w:ascii="仿宋" w:hAnsi="仿宋" w:eastAsia="仿宋" w:cs="仿宋"/>
          <w:spacing w:val="-15"/>
          <w:sz w:val="34"/>
          <w:szCs w:val="34"/>
        </w:rPr>
        <w:t>少。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5" w:lineRule="auto"/>
        <w:ind w:left="0" w:right="0" w:firstLine="60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支出377.8万元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比上年预算减少82.2万元，</w:t>
      </w:r>
      <w:r>
        <w:rPr>
          <w:rFonts w:ascii="仿宋" w:hAnsi="仿宋" w:eastAsia="仿宋" w:cs="仿宋"/>
          <w:spacing w:val="-2"/>
          <w:sz w:val="34"/>
          <w:szCs w:val="34"/>
        </w:rPr>
        <w:t>下</w:t>
      </w:r>
      <w:r>
        <w:rPr>
          <w:rFonts w:ascii="仿宋" w:hAnsi="仿宋" w:eastAsia="仿宋" w:cs="仿宋"/>
          <w:spacing w:val="-1"/>
          <w:sz w:val="34"/>
          <w:szCs w:val="34"/>
        </w:rPr>
        <w:t>降17.87%。主要原因是：全口径绩效服务项目与扶贫</w:t>
      </w:r>
      <w:r>
        <w:rPr>
          <w:rFonts w:ascii="仿宋" w:hAnsi="仿宋" w:eastAsia="仿宋" w:cs="仿宋"/>
          <w:spacing w:val="-8"/>
          <w:sz w:val="34"/>
          <w:szCs w:val="34"/>
        </w:rPr>
        <w:t>绩</w:t>
      </w:r>
      <w:r>
        <w:rPr>
          <w:rFonts w:ascii="仿宋" w:hAnsi="仿宋" w:eastAsia="仿宋" w:cs="仿宋"/>
          <w:spacing w:val="-5"/>
          <w:sz w:val="34"/>
          <w:szCs w:val="34"/>
        </w:rPr>
        <w:t>效服务项目安排经费减少。</w:t>
      </w:r>
    </w:p>
    <w:p>
      <w:pPr>
        <w:spacing w:before="154" w:line="221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13"/>
          <w:sz w:val="34"/>
          <w:szCs w:val="34"/>
        </w:rPr>
        <w:t>1. 一般公共服务支出(类)971.18万元，</w:t>
      </w:r>
      <w:r>
        <w:rPr>
          <w:rFonts w:ascii="仿宋" w:hAnsi="仿宋" w:eastAsia="仿宋" w:cs="仿宋"/>
          <w:spacing w:val="11"/>
          <w:sz w:val="34"/>
          <w:szCs w:val="34"/>
        </w:rPr>
        <w:t>占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.72%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301" w:lineRule="auto"/>
        <w:ind w:right="111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社会保障和就业支出(类)87.65万元，占</w:t>
      </w:r>
      <w:r>
        <w:rPr>
          <w:rFonts w:ascii="仿宋" w:hAnsi="仿宋" w:eastAsia="仿宋" w:cs="仿宋"/>
          <w:spacing w:val="-10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.28%。</w:t>
      </w:r>
    </w:p>
    <w:p>
      <w:pPr>
        <w:spacing w:before="111" w:line="221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keepNext w:val="0"/>
        <w:keepLines w:val="0"/>
        <w:pageBreakBefore w:val="0"/>
        <w:widowControl/>
        <w:tabs>
          <w:tab w:val="left" w:pos="17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77" w:lineRule="auto"/>
        <w:ind w:left="0" w:right="0" w:firstLine="8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.一般公共服务支出(类)财政事务(款)行政运行</w:t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(项):2022年预算数为784.18万元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比上年预算数增</w:t>
      </w:r>
      <w:r>
        <w:rPr>
          <w:rFonts w:ascii="仿宋" w:hAnsi="仿宋" w:eastAsia="仿宋" w:cs="仿宋"/>
          <w:spacing w:val="-6"/>
          <w:sz w:val="34"/>
          <w:szCs w:val="34"/>
        </w:rPr>
        <w:t>加211.47万元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增长36.92%，主要原因是：项目支出功</w:t>
      </w:r>
      <w:r>
        <w:rPr>
          <w:rFonts w:ascii="仿宋" w:hAnsi="仿宋" w:eastAsia="仿宋" w:cs="仿宋"/>
          <w:spacing w:val="-11"/>
          <w:sz w:val="34"/>
          <w:szCs w:val="34"/>
        </w:rPr>
        <w:t>能</w:t>
      </w:r>
      <w:r>
        <w:rPr>
          <w:rFonts w:ascii="仿宋" w:hAnsi="仿宋" w:eastAsia="仿宋" w:cs="仿宋"/>
          <w:spacing w:val="-9"/>
          <w:sz w:val="34"/>
          <w:szCs w:val="34"/>
        </w:rPr>
        <w:t>科目调整。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76" w:lineRule="auto"/>
        <w:ind w:left="0" w:right="0" w:firstLine="85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.一般公共服务支出(类)财政事务(款)其他财政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事务支出(项):2022年预算数为187万元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比上年预</w:t>
      </w:r>
      <w:r>
        <w:rPr>
          <w:rFonts w:ascii="仿宋" w:hAnsi="仿宋" w:eastAsia="仿宋" w:cs="仿宋"/>
          <w:spacing w:val="3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数减</w:t>
      </w:r>
      <w:r>
        <w:rPr>
          <w:rFonts w:ascii="仿宋" w:hAnsi="仿宋" w:eastAsia="仿宋" w:cs="仿宋"/>
          <w:spacing w:val="-6"/>
          <w:sz w:val="34"/>
          <w:szCs w:val="34"/>
        </w:rPr>
        <w:t>少273万元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下降59.35%，主要原因是：项目支出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功</w:t>
      </w:r>
      <w:r>
        <w:rPr>
          <w:rFonts w:ascii="仿宋" w:hAnsi="仿宋" w:eastAsia="仿宋" w:cs="仿宋"/>
          <w:spacing w:val="-8"/>
          <w:sz w:val="34"/>
          <w:szCs w:val="34"/>
        </w:rPr>
        <w:t>能科目调整。</w:t>
      </w:r>
    </w:p>
    <w:p>
      <w:pPr>
        <w:keepNext w:val="0"/>
        <w:keepLines w:val="0"/>
        <w:pageBreakBefore w:val="0"/>
        <w:widowControl/>
        <w:tabs>
          <w:tab w:val="left" w:pos="178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76" w:lineRule="auto"/>
        <w:ind w:left="0" w:right="0" w:firstLine="73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):2022年预算数为58.43万元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4"/>
          <w:sz w:val="34"/>
          <w:szCs w:val="34"/>
        </w:rPr>
        <w:t>7.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7万元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下降11.07%，主要原因是：在职人员减少。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88" w:lineRule="auto"/>
        <w:ind w:left="0" w:right="0" w:firstLine="7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数为29.22万元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比上年预算数增加2.94万元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增长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1.19%，主要原因是：退休人员增加。</w:t>
      </w:r>
    </w:p>
    <w:p>
      <w:pPr>
        <w:spacing w:before="118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六、关于洛浦县财政局2022年一般公共预算基本支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洛浦县财政局2022年一般公共预算基本支出681.0</w:t>
      </w:r>
      <w:r>
        <w:rPr>
          <w:rFonts w:ascii="仿宋" w:hAnsi="仿宋" w:eastAsia="仿宋" w:cs="仿宋"/>
          <w:sz w:val="34"/>
          <w:szCs w:val="34"/>
        </w:rPr>
        <w:t xml:space="preserve">3万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6" w:line="281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经费662.89万元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4" w:lineRule="auto"/>
        <w:ind w:left="495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经费18.14万元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七、关于洛浦县财政局20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42" w:lineRule="auto"/>
        <w:ind w:left="503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1.项目名称：扶贫绩效管理服务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63" w:line="277" w:lineRule="auto"/>
        <w:ind w:left="11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设立的政策依据：中央、自治区全面实施预算绩效</w:t>
      </w:r>
      <w:r>
        <w:rPr>
          <w:rFonts w:ascii="仿宋" w:hAnsi="仿宋" w:eastAsia="仿宋" w:cs="仿宋"/>
          <w:sz w:val="34"/>
          <w:szCs w:val="34"/>
        </w:rPr>
        <w:t xml:space="preserve">管 </w:t>
      </w:r>
      <w:r>
        <w:rPr>
          <w:rFonts w:ascii="仿宋" w:hAnsi="仿宋" w:eastAsia="仿宋" w:cs="仿宋"/>
          <w:spacing w:val="-6"/>
          <w:sz w:val="34"/>
          <w:szCs w:val="34"/>
        </w:rPr>
        <w:t>理工</w:t>
      </w:r>
      <w:r>
        <w:rPr>
          <w:rFonts w:ascii="仿宋" w:hAnsi="仿宋" w:eastAsia="仿宋" w:cs="仿宋"/>
          <w:spacing w:val="-4"/>
          <w:sz w:val="34"/>
          <w:szCs w:val="34"/>
        </w:rPr>
        <w:t>作</w:t>
      </w:r>
      <w:r>
        <w:rPr>
          <w:rFonts w:ascii="仿宋" w:hAnsi="仿宋" w:eastAsia="仿宋" w:cs="仿宋"/>
          <w:spacing w:val="-3"/>
          <w:sz w:val="34"/>
          <w:szCs w:val="34"/>
        </w:rPr>
        <w:t>要求，事前、事中、事后全过程监控。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预算安排规模：100万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资金分配情况：100万元。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446" w:lineRule="exact"/>
        <w:ind w:left="482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2.项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名称：政采云平台服务。</w:t>
      </w:r>
    </w:p>
    <w:p>
      <w:pPr>
        <w:spacing w:before="64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政策依据：政府采购平台维护费用。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算安排规模：16万元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金分配情况：16万元。</w:t>
      </w:r>
    </w:p>
    <w:p>
      <w:pPr>
        <w:spacing w:before="100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241" w:lineRule="auto"/>
        <w:ind w:left="485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3.项</w:t>
      </w:r>
      <w:r>
        <w:rPr>
          <w:rFonts w:ascii="仿宋" w:hAnsi="仿宋" w:eastAsia="仿宋" w:cs="仿宋"/>
          <w:spacing w:val="-3"/>
          <w:sz w:val="34"/>
          <w:szCs w:val="34"/>
        </w:rPr>
        <w:t>目名称：财政一体化硬件建设。</w:t>
      </w:r>
    </w:p>
    <w:p>
      <w:pPr>
        <w:spacing w:before="66" w:line="277" w:lineRule="auto"/>
        <w:ind w:left="22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设立的政策依据：财政部关于《财政核心业务一体</w:t>
      </w:r>
      <w:r>
        <w:rPr>
          <w:rFonts w:ascii="仿宋" w:hAnsi="仿宋" w:eastAsia="仿宋" w:cs="仿宋"/>
          <w:sz w:val="34"/>
          <w:szCs w:val="34"/>
        </w:rPr>
        <w:t xml:space="preserve">化 </w:t>
      </w:r>
      <w:r>
        <w:rPr>
          <w:rFonts w:ascii="仿宋" w:hAnsi="仿宋" w:eastAsia="仿宋" w:cs="仿宋"/>
          <w:spacing w:val="-4"/>
          <w:sz w:val="34"/>
          <w:szCs w:val="34"/>
        </w:rPr>
        <w:t>系统实施方案》中基层财政信息化建设要求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金分配情况：10万元。</w:t>
      </w:r>
    </w:p>
    <w:p>
      <w:pPr>
        <w:spacing w:before="100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447" w:lineRule="exact"/>
        <w:ind w:left="47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4.项目名称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：国库集中支付手续费用项目。</w:t>
      </w:r>
    </w:p>
    <w:p>
      <w:pPr>
        <w:spacing w:before="63" w:line="277" w:lineRule="auto"/>
        <w:ind w:left="11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设立的政策依据：《自治区本级财政国库集中支付</w:t>
      </w:r>
      <w:r>
        <w:rPr>
          <w:rFonts w:ascii="仿宋" w:hAnsi="仿宋" w:eastAsia="仿宋" w:cs="仿宋"/>
          <w:sz w:val="34"/>
          <w:szCs w:val="34"/>
        </w:rPr>
        <w:t xml:space="preserve">代 </w:t>
      </w:r>
      <w:r>
        <w:rPr>
          <w:rFonts w:ascii="仿宋" w:hAnsi="仿宋" w:eastAsia="仿宋" w:cs="仿宋"/>
          <w:spacing w:val="-7"/>
          <w:sz w:val="34"/>
          <w:szCs w:val="34"/>
        </w:rPr>
        <w:t>理管理暂行办法》。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算安排规模：30万元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3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金分配情况：30万元。</w:t>
      </w:r>
    </w:p>
    <w:p>
      <w:pPr>
        <w:spacing w:before="100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2" w:line="277" w:lineRule="auto"/>
        <w:ind w:left="1" w:right="95" w:firstLine="472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5.项目名称：部门决算、总决算、预算单</w:t>
      </w:r>
      <w:r>
        <w:rPr>
          <w:rFonts w:ascii="仿宋" w:hAnsi="仿宋" w:eastAsia="仿宋" w:cs="仿宋"/>
          <w:sz w:val="34"/>
          <w:szCs w:val="34"/>
        </w:rPr>
        <w:t xml:space="preserve">位报表印制 </w:t>
      </w:r>
      <w:r>
        <w:rPr>
          <w:rFonts w:ascii="仿宋" w:hAnsi="仿宋" w:eastAsia="仿宋" w:cs="仿宋"/>
          <w:spacing w:val="-15"/>
          <w:sz w:val="34"/>
          <w:szCs w:val="34"/>
        </w:rPr>
        <w:t>及</w:t>
      </w:r>
      <w:r>
        <w:rPr>
          <w:rFonts w:ascii="仿宋" w:hAnsi="仿宋" w:eastAsia="仿宋" w:cs="仿宋"/>
          <w:spacing w:val="-13"/>
          <w:sz w:val="34"/>
          <w:szCs w:val="34"/>
        </w:rPr>
        <w:t>购置。</w:t>
      </w:r>
    </w:p>
    <w:p>
      <w:pPr>
        <w:spacing w:before="3" w:line="276" w:lineRule="auto"/>
        <w:ind w:left="24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设立的政策依据：部门决算、总决算、预算单位报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3"/>
          <w:sz w:val="34"/>
          <w:szCs w:val="34"/>
        </w:rPr>
        <w:t>印</w:t>
      </w:r>
      <w:r>
        <w:rPr>
          <w:rFonts w:ascii="仿宋" w:hAnsi="仿宋" w:eastAsia="仿宋" w:cs="仿宋"/>
          <w:spacing w:val="-10"/>
          <w:sz w:val="34"/>
          <w:szCs w:val="34"/>
        </w:rPr>
        <w:t>制及购置需求。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金分配情况：10万元。</w:t>
      </w:r>
    </w:p>
    <w:p>
      <w:pPr>
        <w:spacing w:before="100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4" w:line="241" w:lineRule="auto"/>
        <w:ind w:left="469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6.项目名称：部门预决算编制审核服务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5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设立的政策依据：财</w:t>
      </w:r>
      <w:r>
        <w:rPr>
          <w:rFonts w:ascii="仿宋" w:hAnsi="仿宋" w:eastAsia="仿宋" w:cs="仿宋"/>
          <w:spacing w:val="-2"/>
          <w:sz w:val="34"/>
          <w:szCs w:val="34"/>
        </w:rPr>
        <w:t>政部全面推进预决算公开需求。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3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金分配情况：15万元。</w:t>
      </w:r>
    </w:p>
    <w:p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241" w:lineRule="auto"/>
        <w:ind w:left="474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7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项目名称：全口径预算绩效管理服务。</w:t>
      </w:r>
    </w:p>
    <w:p>
      <w:pPr>
        <w:spacing w:before="66" w:line="277" w:lineRule="auto"/>
        <w:ind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设立的政策依据：中央、自治区全面实施预算绩效</w:t>
      </w:r>
      <w:r>
        <w:rPr>
          <w:rFonts w:ascii="仿宋" w:hAnsi="仿宋" w:eastAsia="仿宋" w:cs="仿宋"/>
          <w:sz w:val="34"/>
          <w:szCs w:val="34"/>
        </w:rPr>
        <w:t xml:space="preserve">管 </w:t>
      </w:r>
      <w:r>
        <w:rPr>
          <w:rFonts w:ascii="仿宋" w:hAnsi="仿宋" w:eastAsia="仿宋" w:cs="仿宋"/>
          <w:spacing w:val="-14"/>
          <w:sz w:val="34"/>
          <w:szCs w:val="34"/>
        </w:rPr>
        <w:t>理</w:t>
      </w:r>
      <w:r>
        <w:rPr>
          <w:rFonts w:ascii="仿宋" w:hAnsi="仿宋" w:eastAsia="仿宋" w:cs="仿宋"/>
          <w:spacing w:val="-9"/>
          <w:sz w:val="34"/>
          <w:szCs w:val="34"/>
        </w:rPr>
        <w:t>工作要求。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预算安排规模：150万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3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资金分配情况：150万元。</w:t>
      </w:r>
    </w:p>
    <w:p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241" w:lineRule="auto"/>
        <w:ind w:left="468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8.项目名称：预算一体化建设服务项目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277" w:lineRule="auto"/>
        <w:ind w:left="1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设立的政策依据：财政部关于《财政核心业务一体</w:t>
      </w:r>
      <w:r>
        <w:rPr>
          <w:rFonts w:ascii="仿宋" w:hAnsi="仿宋" w:eastAsia="仿宋" w:cs="仿宋"/>
          <w:sz w:val="34"/>
          <w:szCs w:val="34"/>
        </w:rPr>
        <w:t xml:space="preserve">化 </w:t>
      </w:r>
      <w:r>
        <w:rPr>
          <w:rFonts w:ascii="仿宋" w:hAnsi="仿宋" w:eastAsia="仿宋" w:cs="仿宋"/>
          <w:spacing w:val="-4"/>
          <w:sz w:val="34"/>
          <w:szCs w:val="34"/>
        </w:rPr>
        <w:t>系统实施方案》中基层财政信息化建设要求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>
      <w:pPr>
        <w:spacing w:before="70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金分配情况：10万元。</w:t>
      </w:r>
    </w:p>
    <w:p>
      <w:pPr>
        <w:spacing w:before="100" w:line="277" w:lineRule="auto"/>
        <w:ind w:left="428" w:right="650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9.</w:t>
      </w:r>
      <w:r>
        <w:rPr>
          <w:rFonts w:ascii="仿宋" w:hAnsi="仿宋" w:eastAsia="仿宋" w:cs="仿宋"/>
          <w:spacing w:val="-3"/>
          <w:sz w:val="34"/>
          <w:szCs w:val="34"/>
        </w:rPr>
        <w:t>项目名称：县级内控编制项目。</w:t>
      </w:r>
    </w:p>
    <w:p>
      <w:pPr>
        <w:spacing w:line="220" w:lineRule="auto"/>
        <w:ind w:left="4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策依据：内部控制工作要求。</w:t>
      </w:r>
    </w:p>
    <w:p>
      <w:pPr>
        <w:spacing w:before="103" w:line="222" w:lineRule="auto"/>
        <w:ind w:left="4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>
      <w:pPr>
        <w:spacing w:before="101" w:line="221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资金分配情况：5万元。</w:t>
      </w:r>
    </w:p>
    <w:p>
      <w:pPr>
        <w:spacing w:before="100" w:line="277" w:lineRule="auto"/>
        <w:ind w:left="452" w:right="650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0.项目名称：政府财务报告编制项目。</w:t>
      </w:r>
    </w:p>
    <w:p>
      <w:pPr>
        <w:spacing w:line="222" w:lineRule="auto"/>
        <w:ind w:left="4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设立的政策依据：和地财库【2019】21号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0" w:line="222" w:lineRule="auto"/>
        <w:ind w:left="4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安排规模：7万元</w:t>
      </w:r>
    </w:p>
    <w:p>
      <w:pPr>
        <w:spacing w:before="102" w:line="221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资金分配情况：7万元。</w:t>
      </w:r>
    </w:p>
    <w:p>
      <w:pPr>
        <w:spacing w:before="100" w:line="277" w:lineRule="auto"/>
        <w:ind w:left="452" w:right="650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11.项目名称：车辆运行维护费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" w:line="221" w:lineRule="auto"/>
        <w:ind w:left="4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立的政策依据：部门预算编制。</w:t>
      </w:r>
    </w:p>
    <w:p>
      <w:pPr>
        <w:spacing w:before="101" w:line="222" w:lineRule="auto"/>
        <w:ind w:left="4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2" w:line="221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金分配情况：3.8万元。</w:t>
      </w:r>
    </w:p>
    <w:p>
      <w:pPr>
        <w:spacing w:before="100" w:line="277" w:lineRule="auto"/>
        <w:ind w:left="452" w:right="650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12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项目名称：国投公司人员支出。</w:t>
      </w:r>
    </w:p>
    <w:p>
      <w:pPr>
        <w:spacing w:before="1" w:line="222" w:lineRule="auto"/>
        <w:ind w:left="4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设立的政策依据：签订的用工合同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99" w:line="222" w:lineRule="auto"/>
        <w:ind w:left="4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算安排规模：21万元</w:t>
      </w:r>
    </w:p>
    <w:p>
      <w:pPr>
        <w:spacing w:before="102" w:line="221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担单位：洛浦县财政局。</w:t>
      </w:r>
    </w:p>
    <w:p>
      <w:pPr>
        <w:spacing w:before="104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金分配情况：21万元。</w:t>
      </w:r>
    </w:p>
    <w:p>
      <w:pPr>
        <w:spacing w:before="100" w:line="221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3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金来源：财政资金。</w:t>
      </w:r>
    </w:p>
    <w:p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补贴人数：3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人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</w:t>
      </w:r>
      <w:r>
        <w:rPr>
          <w:rFonts w:ascii="仿宋" w:hAnsi="仿宋" w:eastAsia="仿宋" w:cs="仿宋"/>
          <w:spacing w:val="-4"/>
          <w:sz w:val="34"/>
          <w:szCs w:val="34"/>
        </w:rPr>
        <w:t>标准：0.33/人/月。</w:t>
      </w:r>
    </w:p>
    <w:p>
      <w:pPr>
        <w:sectPr>
          <w:pgSz w:w="11900" w:h="16840"/>
          <w:pgMar w:top="868" w:right="1785" w:bottom="0" w:left="1785" w:header="0" w:footer="0" w:gutter="0"/>
          <w:cols w:space="720" w:num="1"/>
        </w:sectPr>
      </w:pPr>
    </w:p>
    <w:p>
      <w:pPr>
        <w:spacing w:before="69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围：工资及养老社保缴费。</w:t>
      </w:r>
    </w:p>
    <w:p>
      <w:pPr>
        <w:spacing w:before="1" w:line="218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贴方式：银行转账。</w:t>
      </w:r>
    </w:p>
    <w:p>
      <w:pPr>
        <w:spacing w:before="107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</w:t>
      </w:r>
      <w:r>
        <w:rPr>
          <w:rFonts w:ascii="仿宋" w:hAnsi="仿宋" w:eastAsia="仿宋" w:cs="仿宋"/>
          <w:spacing w:val="-5"/>
          <w:sz w:val="34"/>
          <w:szCs w:val="34"/>
        </w:rPr>
        <w:t>放程序：按月考核审批打卡。</w:t>
      </w:r>
    </w:p>
    <w:p>
      <w:pPr>
        <w:spacing w:before="101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</w:t>
      </w:r>
      <w:r>
        <w:rPr>
          <w:rFonts w:ascii="仿宋" w:hAnsi="仿宋" w:eastAsia="仿宋" w:cs="仿宋"/>
          <w:spacing w:val="-3"/>
          <w:sz w:val="34"/>
          <w:szCs w:val="34"/>
        </w:rPr>
        <w:t>和社会效益：社会群众、增大人口就业率。</w:t>
      </w:r>
    </w:p>
    <w:p>
      <w:pPr>
        <w:spacing w:before="300" w:line="277" w:lineRule="auto"/>
        <w:ind w:left="13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八、关于洛浦县财政局2022</w:t>
      </w:r>
      <w:r>
        <w:rPr>
          <w:rFonts w:ascii="黑体" w:hAnsi="黑体" w:eastAsia="黑体" w:cs="黑体"/>
          <w:sz w:val="34"/>
          <w:szCs w:val="34"/>
        </w:rPr>
        <w:t>年一般公共预算</w:t>
      </w:r>
      <w:r>
        <w:rPr>
          <w:rFonts w:hint="eastAsia" w:ascii="黑体" w:hAnsi="黑体" w:eastAsia="黑体" w:cs="黑体"/>
          <w:sz w:val="34"/>
          <w:szCs w:val="34"/>
          <w:lang w:eastAsia="zh-CN"/>
        </w:rPr>
        <w:t>“</w:t>
      </w:r>
      <w:r>
        <w:rPr>
          <w:rFonts w:ascii="黑体" w:hAnsi="黑体" w:eastAsia="黑体" w:cs="黑体"/>
          <w:sz w:val="34"/>
          <w:szCs w:val="34"/>
        </w:rPr>
        <w:t>三公</w:t>
      </w:r>
      <w:r>
        <w:rPr>
          <w:rFonts w:hint="eastAsia" w:ascii="黑体" w:hAnsi="黑体" w:eastAsia="黑体" w:cs="黑体"/>
          <w:sz w:val="34"/>
          <w:szCs w:val="34"/>
          <w:lang w:eastAsia="zh-CN"/>
        </w:rPr>
        <w:t>”</w:t>
      </w:r>
      <w:r>
        <w:rPr>
          <w:rFonts w:ascii="黑体" w:hAnsi="黑体" w:eastAsia="黑体" w:cs="黑体"/>
          <w:spacing w:val="-4"/>
          <w:sz w:val="34"/>
          <w:szCs w:val="34"/>
        </w:rPr>
        <w:t>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72" w:firstLineChars="200"/>
        <w:textAlignment w:val="baseline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浦县财政局2022年一般公共预算“三公”经费数为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1"/>
          <w:sz w:val="34"/>
          <w:szCs w:val="34"/>
        </w:rPr>
        <w:t>3</w:t>
      </w:r>
      <w:r>
        <w:rPr>
          <w:rFonts w:ascii="仿宋" w:hAnsi="仿宋" w:eastAsia="仿宋" w:cs="仿宋"/>
          <w:spacing w:val="12"/>
          <w:sz w:val="34"/>
          <w:szCs w:val="34"/>
        </w:rPr>
        <w:t>.8万元，其中：因公出国(境)费0万元，公务用车购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置费0万元，公务用车运行费3.8万元，</w:t>
      </w:r>
      <w:r>
        <w:rPr>
          <w:rFonts w:ascii="仿宋" w:hAnsi="仿宋" w:eastAsia="仿宋" w:cs="仿宋"/>
          <w:sz w:val="34"/>
          <w:szCs w:val="34"/>
        </w:rPr>
        <w:t>公务接待费0万元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费比上年增加</w:t>
      </w:r>
      <w:r>
        <w:rPr>
          <w:rFonts w:ascii="仿宋" w:hAnsi="仿宋" w:eastAsia="仿宋" w:cs="仿宋"/>
          <w:spacing w:val="-4"/>
          <w:sz w:val="34"/>
          <w:szCs w:val="34"/>
        </w:rPr>
        <w:t>3.8万元，增长100.00%，其中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768" w:firstLineChars="200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13"/>
          <w:sz w:val="34"/>
          <w:szCs w:val="34"/>
        </w:rPr>
        <w:t>。公务用车购置费增加0万元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增长0%，主要原因是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3"/>
          <w:sz w:val="34"/>
          <w:szCs w:val="34"/>
        </w:rPr>
        <w:t>。公务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用车运行费增加3.80万元，增长</w:t>
      </w:r>
      <w:r>
        <w:rPr>
          <w:rFonts w:ascii="仿宋" w:hAnsi="仿宋" w:eastAsia="仿宋" w:cs="仿宋"/>
          <w:sz w:val="34"/>
          <w:szCs w:val="34"/>
        </w:rPr>
        <w:t>100.00%，主要原因是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2022年按需求列入2辆公务用</w:t>
      </w:r>
      <w:r>
        <w:rPr>
          <w:rFonts w:ascii="仿宋" w:hAnsi="仿宋" w:eastAsia="仿宋" w:cs="仿宋"/>
          <w:sz w:val="34"/>
          <w:szCs w:val="34"/>
        </w:rPr>
        <w:t>车运行费。公务接待费增加</w:t>
      </w:r>
      <w:r>
        <w:rPr>
          <w:rFonts w:ascii="仿宋" w:hAnsi="仿宋" w:eastAsia="仿宋" w:cs="仿宋"/>
          <w:spacing w:val="-1"/>
          <w:sz w:val="34"/>
          <w:szCs w:val="34"/>
        </w:rPr>
        <w:t>0万元，增长0%，主要原因是公</w:t>
      </w:r>
      <w:r>
        <w:rPr>
          <w:rFonts w:ascii="仿宋" w:hAnsi="仿宋" w:eastAsia="仿宋" w:cs="仿宋"/>
          <w:sz w:val="34"/>
          <w:szCs w:val="34"/>
        </w:rPr>
        <w:t>务接待费未列入单位预算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before="185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九、关于洛浦县财政局2022年政府性基金预算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1"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浦县财政局2022年没有使用政府性基金预算拨款安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1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0" w:line="289" w:lineRule="auto"/>
        <w:ind w:right="1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2022年，洛浦县财政局本级及下</w:t>
      </w:r>
      <w:r>
        <w:rPr>
          <w:rFonts w:ascii="仿宋" w:hAnsi="仿宋" w:eastAsia="仿宋" w:cs="仿宋"/>
          <w:sz w:val="34"/>
          <w:szCs w:val="34"/>
        </w:rPr>
        <w:t>属0家行政单位和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家事业单位的机关运行经费财政拨款预算18.14万元，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8" w:lineRule="auto"/>
        <w:ind w:right="235" w:firstLine="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比</w:t>
      </w:r>
      <w:r>
        <w:rPr>
          <w:rFonts w:ascii="仿宋" w:hAnsi="仿宋" w:eastAsia="仿宋" w:cs="仿宋"/>
          <w:spacing w:val="-2"/>
          <w:sz w:val="34"/>
          <w:szCs w:val="34"/>
        </w:rPr>
        <w:t>上年预算增加18.14万元，增长100.00%。主要原因是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2022年申请机关运行经费18.14万元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3" w:lineRule="auto"/>
        <w:ind w:left="49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0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2022年，洛浦县财政局政府采购</w:t>
      </w:r>
      <w:r>
        <w:rPr>
          <w:rFonts w:ascii="仿宋" w:hAnsi="仿宋" w:eastAsia="仿宋" w:cs="仿宋"/>
          <w:sz w:val="34"/>
          <w:szCs w:val="34"/>
        </w:rPr>
        <w:t>预算287万元，其中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6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>
      <w:pPr>
        <w:spacing w:before="155" w:line="222" w:lineRule="auto"/>
        <w:ind w:left="49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截至2021年底，洛浦县财政局及下属各预算单位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before="1" w:line="24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60.31万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2辆，价值 60.31万元；执法</w:t>
      </w:r>
      <w:r>
        <w:rPr>
          <w:rFonts w:ascii="仿宋" w:hAnsi="仿宋" w:eastAsia="仿宋" w:cs="仿宋"/>
          <w:sz w:val="34"/>
          <w:szCs w:val="34"/>
        </w:rPr>
        <w:t xml:space="preserve">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>
      <w:pPr>
        <w:spacing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5.3万元。</w:t>
      </w:r>
    </w:p>
    <w:p>
      <w:pPr>
        <w:spacing w:before="1" w:line="24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资产价值140.82万元。</w:t>
      </w:r>
    </w:p>
    <w:p>
      <w:pPr>
        <w:spacing w:before="63" w:line="277" w:lineRule="auto"/>
        <w:ind w:left="21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2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77" w:lineRule="auto"/>
        <w:ind w:left="480" w:right="265" w:firstLine="1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1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z w:val="34"/>
          <w:szCs w:val="34"/>
        </w:rPr>
        <w:t>个</w:t>
      </w:r>
    </w:p>
    <w:p>
      <w:pPr>
        <w:spacing w:before="1" w:line="289" w:lineRule="auto"/>
        <w:ind w:left="10" w:right="235" w:firstLine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，涉及</w:t>
      </w:r>
      <w:r>
        <w:rPr>
          <w:rFonts w:ascii="仿宋" w:hAnsi="仿宋" w:eastAsia="仿宋" w:cs="仿宋"/>
          <w:spacing w:val="7"/>
          <w:sz w:val="34"/>
          <w:szCs w:val="34"/>
        </w:rPr>
        <w:t>预</w:t>
      </w:r>
      <w:r>
        <w:rPr>
          <w:rFonts w:ascii="仿宋" w:hAnsi="仿宋" w:eastAsia="仿宋" w:cs="仿宋"/>
          <w:spacing w:val="4"/>
          <w:sz w:val="34"/>
          <w:szCs w:val="34"/>
        </w:rPr>
        <w:t>算金额 377.8万元。具体情况见下表(按项目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部门决算、总决算、预算单位报表印制及购置项目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按照部门决算、总决算、预算单位报表印制及非税票据购置要求，保障全县131个部门预算单位部门决算、总决算报表的印制及非税票据的购置正常开展，并于2022年12月实施完成。通过实施本项目，保障全县131个单位部门决算、总决算报表印制工作的正常开展以及非税票据购置的进行，争取部门预算单位满意度达到95%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非税票据购买单位个数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部门决算报表印制数量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≥262份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部门决算、总决算报表印制按时完成率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预计报表印制及票据购买费用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保障部门决算、总决算报表印制及票据购买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部门预决算编制审核服务项目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对全县131个部门预算单位的部门预决算编制工作的准确性进行审核把关，并于2022年12月实施完成。通过实施本项目，有效提高部门预决算编制工作的效率，保障了全县的部门预决算编制工作顺利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审核部门预算单位预决算编制资料的个数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部门预决算编制工作审核次数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部门预决算编制工作审核合格率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网上公开时长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部门决算编制审核服务费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部门预算编制审核服务费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≤6万元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为全县部门预决算编制工作提供保障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全县预算单位对第三方服务的满意度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≥98%</w:t>
            </w:r>
          </w:p>
        </w:tc>
      </w:tr>
    </w:tbl>
    <w:p>
      <w:pPr>
        <w:rPr>
          <w:rFonts w:ascii="Arial"/>
          <w:sz w:val="21"/>
        </w:rPr>
      </w:pPr>
    </w:p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财政一体化硬件建设项目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按照自治区关于基层财政信息化建设要求，保障全县130多个财政平台（含机房、服务器、专网）硬件维护及网络服务，项目贯穿全年，并于2022年12月实施完成。通过实施本项目，保障全县130多个单位资金支付业务正常开展，保障全县人员工资正常发放，保障全县单位资金政策支付，争取部门预算单位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服务时长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保障全县财政业务正常开展率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运行维护成本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提高财政业务开展能力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进一步提高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影响2022年财政收支业务工作时限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全县财政工作人员使用满意度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车辆运行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维护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3.8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3.8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按照财经会议纪要，保障洛浦县财政局2两公务用车运行费，含车辆保险及车辆加油维修等费用，每辆车按19000元标准执行，并于2022年12月实施完成。通过实施本项目，有效提高公务用车的正常运行，保障部门外出事务正常开展，争取使用车单位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保障部门车辆数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车辆保险购买次数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1年/次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资金保障时长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预计维护维修及燃油费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≤2.6万元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预计车辆保险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≤1.2万元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保障部门外出办公事务正常运转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用车单位满意度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扶贫绩效管理服务项目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按照中央、自治区全面实施预算绩效管理工作要求，对全县扶贫项目的绩效工作进行培训指导、审核把关，并于2022年12月实施完成。通过实施本项目，为全县的绩效工作顺利开展保驾护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工作开展合格率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绩效工作系统录入准确率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服务周期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服务成本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≤100万元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保障全县扶贫资金绩效工作的顺利开展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扶贫资金使用单位使用满意度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≥98%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国库集中支付手续费用项目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根据《自治区本级财政国库集中支付代理管理暂行办法》第五条"根据办理财政授权支付笔数和资金量，按照每笔1元，资金量0.2%的综合计算费用，全年所需国库集中支付手续费30万元，并于2022年12月实施完成。通过实施本项目，有效提高财政资金的支付率，保障全县的财政工作顺利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全年支付次数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≥1万次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确保财政资金按时支付率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保障全县财政资金正常支付时长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财政支付业务产生的费用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≤30万元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为全县政府支付工作提供保障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全县预算资金使用单位满意度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≥98%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国投公司人员支出项目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按签订用工合同发放聘用3名国投公司人员每人每月5833元工资，发放人数为3人，发放次数为12次，并于2022年12月实施完成。通过实施本项目，有效提高工作人员的工作能力和服务水平，保障部门正常运转，争取使受益工作人员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发放工资人数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=3人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购买服务次数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≤12次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项目完成时间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预计发放工资额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≤21万元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提高工作人员的工作能力和服务水平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有效提高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保障部门正常运转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工作人员满意度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696"/>
        <w:gridCol w:w="1343"/>
        <w:gridCol w:w="1770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24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134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洛浦县2022年全口径预算绩效管理服务项目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6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34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77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购买咨询服务不低于1次，绩效服务培训次数不低于5次，集中审核服务次数不低于5次，购买咨询服务费用不高于150万元，其中衔接资金绩效管理费用50万元，全口径预算绩效管理费用100万元，于2022年12月实施完成。通过本项目的实施，全面规范绩效管理工作，为绩效管理工作提供保障，争取使受益对象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购买咨询服务次数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&gt;=1次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绩效服务培训次数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&gt;=5次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项目验收合格率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项目完成及时率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衔接资金绩效管理费用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&lt;=50万元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全口径预算绩效管理费用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&lt;=100万元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规范绩效管理工作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全面规范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为绩效管理工作提供保障</w:t>
            </w: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  <w:tc>
          <w:tcPr>
            <w:tcW w:w="32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县级内控编制项目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本项目主要实施内容为：按照财会函【2019】16号要求，保障全县131个部门预算单位编制的内控报告经过第三方审核，保质保量完成此项工作，并于2022年12月实施完成。通过实施本项目，有效提高部门单位编制内控报告的质量，保障部门按时完成工作的报送，争取部门预算单位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第三方服务时长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≤7天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内控编制工作完成合规率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预计第三方服务费用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≤5万元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提高内部控制制度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进一步提高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全县预算单位使用满意度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990"/>
        <w:gridCol w:w="1412"/>
        <w:gridCol w:w="1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预算一体化建设服务项目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9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本项目主要实施内容为：根据财政部关于《财政核心业务一体化系统实施方案》要求，将银行端运行费，技术指导费、培训资料的购置等费用纳入预算，保障全县131个部门预算单位财政工作的顺利进行，并于2022年12月实施完成。通过实施本项目，有效提高部门单位财政资金正常支付，为全县的财政工作奠定良好的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≥131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第三方服务时长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≥365天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财政系统正常运行率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银行端使用费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≤6万元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技术指导费用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影响2022年财政工作运行时限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5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全县预算单位使用满意度</w:t>
            </w:r>
          </w:p>
        </w:tc>
        <w:tc>
          <w:tcPr>
            <w:tcW w:w="25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383"/>
        <w:gridCol w:w="1166"/>
        <w:gridCol w:w="1407"/>
        <w:gridCol w:w="860"/>
        <w:gridCol w:w="1541"/>
        <w:gridCol w:w="1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 w:val="0"/>
                <w:bCs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39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8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洛浦县2022年政采云平台服务项目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16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40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8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54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48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80" w:lineRule="exact"/>
              <w:jc w:val="left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本项目主要实施内容为：购买至少3次办公用品、至少1次服务、至少6次其他用品，购买办公用品成本不高于12万元，购买服务成本不高于3万元，购买其他用品成本不高于1万元，于2022年12月实施完成。通过实施本项目，有效提高工作人员的工作能力和服务水平，保障部门正常运转，争取使受益工作人员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购买办公用品次数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&gt;=3次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购买服务次数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&gt;=1次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质量验收合格率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项目完成时间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资金支付及时率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购买办公用品成本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&lt;=12万元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购买服务成本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&lt;=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提高工作人员的工作能力和服务水平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有效提高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保障部门正常运转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持续保障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1383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Arial"/>
                <w:b w:val="0"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</w:rPr>
              <w:t>受益工作人员满意度</w:t>
            </w:r>
          </w:p>
        </w:tc>
        <w:tc>
          <w:tcPr>
            <w:tcW w:w="267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&gt;=95%</w:t>
            </w:r>
          </w:p>
        </w:tc>
      </w:tr>
    </w:tbl>
    <w:p>
      <w:pPr>
        <w:rPr>
          <w:rFonts w:ascii="Arial"/>
          <w:sz w:val="21"/>
        </w:rPr>
      </w:pPr>
    </w:p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815" w:type="dxa"/>
        <w:tblInd w:w="-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52"/>
        <w:gridCol w:w="1224"/>
        <w:gridCol w:w="1476"/>
        <w:gridCol w:w="1039"/>
        <w:gridCol w:w="1481"/>
        <w:gridCol w:w="1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81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81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widowControl/>
              <w:spacing w:line="480" w:lineRule="exact"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1413"/>
              </w:tabs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洛浦县财政局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政府财务报告编制项目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78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spacing w:line="480" w:lineRule="exact"/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项目主要实施内容为：根据和地财库【2019】21号要求，对全县131个部门预算单位的政府财务报告编制的准确性进行审核把关，并于2022年12月实施完成。通过实施本项目，有效提高政府财务报告的准确性，为全县的财政工作顺利开展保驾护航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保障部门单位数量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政府财务报告编制准确率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资金使用合规率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政府财务报告按时交付率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≥99%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编制时限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≥7天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服务成本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≤7万元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为全县政府财务报告编制工作提供保障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持续提供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4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全县预算单位使用满意度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≥98%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7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bookmarkStart w:id="0" w:name="_GoBack"/>
      <w:bookmarkEnd w:id="0"/>
      <w:r>
        <w:rPr>
          <w:rFonts w:ascii="仿宋" w:hAnsi="仿宋" w:eastAsia="仿宋" w:cs="仿宋"/>
          <w:spacing w:val="-2"/>
          <w:sz w:val="34"/>
          <w:szCs w:val="34"/>
        </w:rPr>
        <w:t>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浦县财政局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293A4D82"/>
    <w:rsid w:val="30DC5224"/>
    <w:rsid w:val="40502186"/>
    <w:rsid w:val="47E50A7A"/>
    <w:rsid w:val="509D61F3"/>
    <w:rsid w:val="63235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11913</Words>
  <Characters>13750</Characters>
  <TotalTime>42</TotalTime>
  <ScaleCrop>false</ScaleCrop>
  <LinksUpToDate>false</LinksUpToDate>
  <CharactersWithSpaces>14365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Lenovo</dc:creator>
  <cp:lastModifiedBy>z</cp:lastModifiedBy>
  <dcterms:modified xsi:type="dcterms:W3CDTF">2022-08-17T06:30:29Z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2022-07-31T12:07:29Z</vt:filetime>
  </property>
  <property fmtid="{D5CDD505-2E9C-101B-9397-08002B2CF9AE}" pid="4" name="KSOProductBuildVer">
    <vt:lpwstr>2052-11.1.0.12313</vt:lpwstr>
  </property>
  <property fmtid="{D5CDD505-2E9C-101B-9397-08002B2CF9AE}" pid="5" name="ICV">
    <vt:lpwstr>B2370D951A4944268C98C99EEE268590</vt:lpwstr>
  </property>
</Properties>
</file>