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县恰尔巴格镇中学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276" w:lineRule="auto"/>
        <w:ind w:left="482" w:right="1621" w:hanging="11"/>
        <w:jc w:val="left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9"/>
          <w:sz w:val="34"/>
          <w:szCs w:val="34"/>
        </w:rPr>
        <w:t>第一</w:t>
      </w:r>
      <w:r>
        <w:rPr>
          <w:rFonts w:hint="eastAsia" w:ascii="黑体" w:hAnsi="黑体" w:eastAsia="黑体" w:cs="黑体"/>
          <w:spacing w:val="9"/>
          <w:sz w:val="34"/>
          <w:szCs w:val="34"/>
          <w:lang w:val="en-US" w:eastAsia="zh-CN"/>
        </w:rPr>
        <w:t>部分</w:t>
      </w:r>
      <w:r>
        <w:rPr>
          <w:rFonts w:ascii="黑体" w:hAnsi="黑体" w:eastAsia="黑体" w:cs="黑体"/>
          <w:spacing w:val="9"/>
          <w:sz w:val="34"/>
          <w:szCs w:val="34"/>
        </w:rPr>
        <w:t xml:space="preserve"> </w:t>
      </w:r>
      <w:r>
        <w:rPr>
          <w:rFonts w:hint="eastAsia" w:ascii="黑体" w:hAnsi="黑体" w:eastAsia="黑体" w:cs="黑体"/>
          <w:spacing w:val="-20"/>
          <w:sz w:val="34"/>
          <w:szCs w:val="34"/>
          <w:lang w:val="en-US" w:eastAsia="zh-CN"/>
        </w:rPr>
        <w:t>洛浦县恰尔巴格镇中学单位概</w:t>
      </w:r>
      <w:r>
        <w:rPr>
          <w:rFonts w:hint="eastAsia" w:ascii="黑体" w:hAnsi="黑体" w:eastAsia="黑体" w:cs="黑体"/>
          <w:spacing w:val="9"/>
          <w:sz w:val="34"/>
          <w:szCs w:val="34"/>
          <w:lang w:val="en-US" w:eastAsia="zh-CN"/>
        </w:rPr>
        <w:t>况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300" w:line="221" w:lineRule="auto"/>
        <w:ind w:left="470"/>
        <w:rPr>
          <w:rFonts w:hint="default" w:ascii="黑体" w:hAnsi="黑体" w:eastAsia="黑体" w:cs="黑体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</w:t>
      </w:r>
      <w:r>
        <w:rPr>
          <w:rFonts w:hint="eastAsia" w:ascii="黑体" w:hAnsi="黑体" w:eastAsia="黑体" w:cs="黑体"/>
          <w:spacing w:val="-1"/>
          <w:sz w:val="34"/>
          <w:szCs w:val="34"/>
          <w:lang w:val="en-US" w:eastAsia="zh-CN"/>
        </w:rPr>
        <w:t>部分</w:t>
      </w:r>
      <w:r>
        <w:rPr>
          <w:rFonts w:ascii="黑体" w:hAnsi="黑体" w:eastAsia="黑体" w:cs="黑体"/>
          <w:spacing w:val="-1"/>
          <w:sz w:val="34"/>
          <w:szCs w:val="34"/>
        </w:rPr>
        <w:t xml:space="preserve"> </w:t>
      </w:r>
      <w:r>
        <w:rPr>
          <w:rFonts w:hint="eastAsia" w:ascii="黑体" w:hAnsi="黑体" w:eastAsia="黑体" w:cs="黑体"/>
          <w:spacing w:val="-1"/>
          <w:sz w:val="34"/>
          <w:szCs w:val="34"/>
          <w:lang w:val="en-US" w:eastAsia="zh-CN"/>
        </w:rPr>
        <w:t>2022年单位预算公开表</w:t>
      </w:r>
    </w:p>
    <w:p>
      <w:pPr>
        <w:spacing w:before="103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2" w:lineRule="auto"/>
        <w:ind w:left="470"/>
        <w:rPr>
          <w:rFonts w:hint="default" w:ascii="黑体" w:hAnsi="黑体" w:eastAsia="黑体" w:cs="黑体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13"/>
          <w:sz w:val="34"/>
          <w:szCs w:val="34"/>
        </w:rPr>
        <w:t>第</w:t>
      </w:r>
      <w:r>
        <w:rPr>
          <w:rFonts w:ascii="黑体" w:hAnsi="黑体" w:eastAsia="黑体" w:cs="黑体"/>
          <w:spacing w:val="11"/>
          <w:sz w:val="34"/>
          <w:szCs w:val="34"/>
        </w:rPr>
        <w:t>三</w:t>
      </w:r>
      <w:r>
        <w:rPr>
          <w:rFonts w:hint="eastAsia" w:ascii="黑体" w:hAnsi="黑体" w:eastAsia="黑体" w:cs="黑体"/>
          <w:spacing w:val="11"/>
          <w:sz w:val="34"/>
          <w:szCs w:val="34"/>
          <w:lang w:val="en-US" w:eastAsia="zh-CN"/>
        </w:rPr>
        <w:t>部分</w:t>
      </w:r>
      <w:r>
        <w:rPr>
          <w:rFonts w:ascii="黑体" w:hAnsi="黑体" w:eastAsia="黑体" w:cs="黑体"/>
          <w:spacing w:val="11"/>
          <w:sz w:val="34"/>
          <w:szCs w:val="34"/>
        </w:rPr>
        <w:t xml:space="preserve"> </w:t>
      </w:r>
      <w:r>
        <w:rPr>
          <w:rFonts w:hint="eastAsia" w:ascii="黑体" w:hAnsi="黑体" w:eastAsia="黑体" w:cs="黑体"/>
          <w:spacing w:val="11"/>
          <w:sz w:val="34"/>
          <w:szCs w:val="34"/>
          <w:lang w:val="en-US" w:eastAsia="zh-CN"/>
        </w:rPr>
        <w:t>2022年单位预算情况说明</w:t>
      </w:r>
    </w:p>
    <w:p>
      <w:pPr>
        <w:spacing w:before="102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于洛浦县恰尔巴格镇中学2022年收支预算情况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二、关于洛浦县恰尔</w:t>
      </w:r>
      <w:r>
        <w:rPr>
          <w:rFonts w:ascii="仿宋" w:hAnsi="仿宋" w:eastAsia="仿宋" w:cs="仿宋"/>
          <w:spacing w:val="-1"/>
          <w:sz w:val="34"/>
          <w:szCs w:val="34"/>
        </w:rPr>
        <w:t>巴格镇中学2022年收入预算情况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恰尔巴格镇中学2022年支出预算情况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恰尔巴格镇中学2022年财政拨款收支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于洛浦县恰尔巴格镇中学2022年一般公共预算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、关于洛浦县恰尔巴格镇中学2022年一般公共预算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八、关于洛浦县恰尔巴格镇中学2022年一般公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九、关于洛浦县恰尔巴</w:t>
      </w:r>
      <w:r>
        <w:rPr>
          <w:rFonts w:ascii="仿宋" w:hAnsi="仿宋" w:eastAsia="仿宋" w:cs="仿宋"/>
          <w:spacing w:val="-1"/>
          <w:sz w:val="34"/>
          <w:szCs w:val="34"/>
        </w:rPr>
        <w:t>格镇中学2022年政府性基金预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洛浦县恰尔巴格镇中学单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恰尔巴格乡第一中学的主要职能认真贯彻落实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党和国家的教育方针、政策，正确执行上级主管部门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决议和指示，根据教育规律、社会要求和学校实际，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 </w:t>
      </w:r>
      <w:r>
        <w:rPr>
          <w:rFonts w:ascii="仿宋" w:hAnsi="仿宋" w:eastAsia="仿宋" w:cs="仿宋"/>
          <w:spacing w:val="-1"/>
          <w:sz w:val="34"/>
          <w:szCs w:val="34"/>
        </w:rPr>
        <w:t>项工作计划以及各项工作指标并组织实施。制定教师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 </w:t>
      </w:r>
      <w:r>
        <w:rPr>
          <w:rFonts w:ascii="仿宋" w:hAnsi="仿宋" w:eastAsia="仿宋" w:cs="仿宋"/>
          <w:spacing w:val="-1"/>
          <w:sz w:val="34"/>
          <w:szCs w:val="34"/>
        </w:rPr>
        <w:t>伍建设规划，不断提高他们的政治素质、文化业务水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 </w:t>
      </w:r>
      <w:r>
        <w:rPr>
          <w:rFonts w:ascii="仿宋" w:hAnsi="仿宋" w:eastAsia="仿宋" w:cs="仿宋"/>
          <w:spacing w:val="-1"/>
          <w:sz w:val="34"/>
          <w:szCs w:val="34"/>
        </w:rPr>
        <w:t>和科研水平。全面实施素质教育，培养德、智、体、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 </w:t>
      </w:r>
      <w:r>
        <w:rPr>
          <w:rFonts w:ascii="仿宋" w:hAnsi="仿宋" w:eastAsia="仿宋" w:cs="仿宋"/>
          <w:spacing w:val="-3"/>
          <w:sz w:val="34"/>
          <w:szCs w:val="34"/>
        </w:rPr>
        <w:t>等方面全面发展的社会主义事业的建设者和接班</w:t>
      </w:r>
      <w:r>
        <w:rPr>
          <w:rFonts w:ascii="仿宋" w:hAnsi="仿宋" w:eastAsia="仿宋" w:cs="仿宋"/>
          <w:spacing w:val="-2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2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洛浦县恰</w:t>
      </w:r>
      <w:r>
        <w:rPr>
          <w:rFonts w:ascii="仿宋" w:hAnsi="仿宋" w:eastAsia="仿宋" w:cs="仿宋"/>
          <w:spacing w:val="-1"/>
          <w:sz w:val="34"/>
          <w:szCs w:val="34"/>
        </w:rPr>
        <w:t>尔巴格镇中学单位无下属预算单位，下设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5个处室，分别是：教务处，教研室，德育</w:t>
      </w:r>
      <w:r>
        <w:rPr>
          <w:rFonts w:ascii="仿宋" w:hAnsi="仿宋" w:eastAsia="仿宋" w:cs="仿宋"/>
          <w:sz w:val="34"/>
          <w:szCs w:val="34"/>
        </w:rPr>
        <w:t xml:space="preserve">办公室，总务 </w:t>
      </w:r>
      <w:r>
        <w:rPr>
          <w:rFonts w:ascii="仿宋" w:hAnsi="仿宋" w:eastAsia="仿宋" w:cs="仿宋"/>
          <w:spacing w:val="-7"/>
          <w:sz w:val="34"/>
          <w:szCs w:val="34"/>
        </w:rPr>
        <w:t>科，校办办公室。</w:t>
      </w:r>
    </w:p>
    <w:p>
      <w:pPr>
        <w:spacing w:before="2" w:line="284" w:lineRule="auto"/>
        <w:ind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恰尔巴格镇中学单位编制数97人，实有人数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164人，其中：在职142人，增</w:t>
      </w:r>
      <w:r>
        <w:rPr>
          <w:rFonts w:ascii="仿宋" w:hAnsi="仿宋" w:eastAsia="仿宋" w:cs="仿宋"/>
          <w:sz w:val="34"/>
          <w:szCs w:val="34"/>
        </w:rPr>
        <w:t xml:space="preserve">加22人；退休22人，减少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2797.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2797.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619.6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1092.6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1092.6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270.8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270.8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2871.</w:t>
            </w:r>
            <w:r>
              <w:rPr>
                <w:rFonts w:ascii="黑体" w:hAnsi="黑体" w:eastAsia="黑体" w:cs="黑体"/>
                <w:sz w:val="16"/>
                <w:szCs w:val="16"/>
              </w:rPr>
              <w:t>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2837.</w:t>
            </w:r>
            <w:r>
              <w:rPr>
                <w:rFonts w:ascii="黑体" w:hAnsi="黑体" w:eastAsia="黑体" w:cs="黑体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34.07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编制单位：洛浦县恰尔巴格镇中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洛浦县恰尔巴格镇中学2022年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一、关于洛浦县恰尔巴格镇中学2022年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全口径预算的原则，洛浦县恰尔巴格镇中学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2871.85万元。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二、关于洛浦县恰尔巴格镇中学2022年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6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洛浦县恰尔巴格镇中学收入预算2871.85万元，其中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：一般公共预算2871.85万元，占100.00%，比上年预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增加726.13万元，增长33.84%，主要原</w:t>
      </w:r>
      <w:r>
        <w:rPr>
          <w:rFonts w:ascii="仿宋" w:hAnsi="仿宋" w:eastAsia="仿宋" w:cs="仿宋"/>
          <w:sz w:val="34"/>
          <w:szCs w:val="34"/>
        </w:rPr>
        <w:t>因是增加教师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人数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教</w:t>
      </w:r>
      <w:r>
        <w:rPr>
          <w:rFonts w:ascii="仿宋" w:hAnsi="仿宋" w:eastAsia="仿宋" w:cs="仿宋"/>
          <w:spacing w:val="-4"/>
          <w:sz w:val="34"/>
          <w:szCs w:val="34"/>
        </w:rPr>
        <w:t>职工工资增加，调整基数。</w:t>
      </w:r>
    </w:p>
    <w:p>
      <w:pPr>
        <w:spacing w:line="510" w:lineRule="exact"/>
        <w:ind w:left="487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三、关于洛浦县恰尔巴格镇中学2022年支出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洛浦县恰尔巴格镇中学2022年支出预算2871.85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5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支出2871.85万元，占100.00%，比上年预算增</w:t>
      </w:r>
      <w:r>
        <w:rPr>
          <w:rFonts w:ascii="仿宋" w:hAnsi="仿宋" w:eastAsia="仿宋" w:cs="仿宋"/>
          <w:spacing w:val="-1"/>
          <w:sz w:val="34"/>
          <w:szCs w:val="34"/>
        </w:rPr>
        <w:t>加726.13万元，增长33.84%，主要原</w:t>
      </w:r>
      <w:r>
        <w:rPr>
          <w:rFonts w:ascii="仿宋" w:hAnsi="仿宋" w:eastAsia="仿宋" w:cs="仿宋"/>
          <w:sz w:val="34"/>
          <w:szCs w:val="34"/>
        </w:rPr>
        <w:t>因是增加教师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人数</w:t>
      </w:r>
      <w:r>
        <w:rPr>
          <w:rFonts w:ascii="仿宋" w:hAnsi="仿宋" w:eastAsia="仿宋" w:cs="仿宋"/>
          <w:sz w:val="34"/>
          <w:szCs w:val="34"/>
        </w:rPr>
        <w:t>，教</w:t>
      </w:r>
      <w:r>
        <w:rPr>
          <w:rFonts w:ascii="仿宋" w:hAnsi="仿宋" w:eastAsia="仿宋" w:cs="仿宋"/>
          <w:spacing w:val="-7"/>
          <w:sz w:val="34"/>
          <w:szCs w:val="34"/>
        </w:rPr>
        <w:t>职</w:t>
      </w:r>
      <w:r>
        <w:rPr>
          <w:rFonts w:ascii="仿宋" w:hAnsi="仿宋" w:eastAsia="仿宋" w:cs="仿宋"/>
          <w:spacing w:val="-5"/>
          <w:sz w:val="34"/>
          <w:szCs w:val="34"/>
        </w:rPr>
        <w:t>工工资增加，调整基数。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未安排项目支出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4" w:line="289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四、关于洛浦县恰尔</w:t>
      </w:r>
      <w:r>
        <w:rPr>
          <w:rFonts w:ascii="黑体" w:hAnsi="黑体" w:eastAsia="黑体" w:cs="黑体"/>
          <w:spacing w:val="-1"/>
          <w:sz w:val="34"/>
          <w:szCs w:val="34"/>
        </w:rPr>
        <w:t>巴格镇中学2022年财政拨款收支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2022年财政拨款收支总预算2871.85万元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入预算包括：一般公共预算2871.85万元。</w:t>
      </w:r>
    </w:p>
    <w:p>
      <w:pPr>
        <w:spacing w:before="100" w:line="289" w:lineRule="auto"/>
        <w:ind w:left="31" w:right="605" w:firstLine="461"/>
        <w:rPr>
          <w:rFonts w:ascii="Arial"/>
          <w:sz w:val="21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公共预算支出包括：教育支出2871.85万元</w:t>
      </w:r>
      <w:r>
        <w:rPr>
          <w:rFonts w:ascii="仿宋" w:hAnsi="仿宋" w:eastAsia="仿宋" w:cs="仿宋"/>
          <w:spacing w:val="-8"/>
          <w:sz w:val="34"/>
          <w:szCs w:val="34"/>
        </w:rPr>
        <w:t>，主</w:t>
      </w:r>
      <w:r>
        <w:rPr>
          <w:rFonts w:ascii="仿宋" w:hAnsi="仿宋" w:eastAsia="仿宋" w:cs="仿宋"/>
          <w:spacing w:val="-4"/>
          <w:sz w:val="34"/>
          <w:szCs w:val="34"/>
        </w:rPr>
        <w:t>要用于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职工工资福利，保障单位运转。</w:t>
      </w:r>
    </w:p>
    <w:p>
      <w:pPr>
        <w:spacing w:before="111" w:line="289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五、关于洛浦县恰尔巴格镇中学2022年一般公共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871.85万元，其中：</w:t>
      </w:r>
    </w:p>
    <w:p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基本支出2871.85万元，比上年预算增加726.13万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77" w:lineRule="auto"/>
        <w:ind w:left="6" w:right="6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增长33.84%。主要原因是：增加教师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人数</w:t>
      </w:r>
      <w:r>
        <w:rPr>
          <w:rFonts w:ascii="仿宋" w:hAnsi="仿宋" w:eastAsia="仿宋" w:cs="仿宋"/>
          <w:spacing w:val="-7"/>
          <w:sz w:val="34"/>
          <w:szCs w:val="34"/>
        </w:rPr>
        <w:t>，教职工工资增</w:t>
      </w:r>
      <w:r>
        <w:rPr>
          <w:rFonts w:ascii="仿宋" w:hAnsi="仿宋" w:eastAsia="仿宋" w:cs="仿宋"/>
          <w:spacing w:val="-10"/>
          <w:sz w:val="34"/>
          <w:szCs w:val="34"/>
        </w:rPr>
        <w:t>加</w:t>
      </w:r>
      <w:r>
        <w:rPr>
          <w:rFonts w:ascii="仿宋" w:hAnsi="仿宋" w:eastAsia="仿宋" w:cs="仿宋"/>
          <w:spacing w:val="-8"/>
          <w:sz w:val="34"/>
          <w:szCs w:val="34"/>
        </w:rPr>
        <w:t>，调整基数。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未安排项目支出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299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教育支出(类)2871.85万元，占100.00%。</w:t>
      </w:r>
    </w:p>
    <w:p>
      <w:pPr>
        <w:spacing w:before="299" w:line="260" w:lineRule="auto"/>
        <w:ind w:left="502" w:right="775" w:hanging="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35"/>
          <w:sz w:val="34"/>
          <w:szCs w:val="34"/>
          <w:lang w:eastAsia="zh-CN"/>
        </w:rPr>
        <w:t>）</w:t>
      </w:r>
    </w:p>
    <w:p>
      <w:pPr>
        <w:spacing w:before="66" w:line="285" w:lineRule="auto"/>
        <w:ind w:left="5" w:right="65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:2022年预算数为2871.85万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726.13万元，增长33.84%，主要原因是：增加教师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人数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教职工工资增加，调整基数。</w:t>
      </w:r>
    </w:p>
    <w:p>
      <w:pPr>
        <w:spacing w:before="153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六、关于洛浦县恰尔巴格镇中学2022年一般公共预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洛浦县恰尔巴格镇中学2022年一般公共预算基本支出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41" w:lineRule="auto"/>
        <w:ind w:left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871.85万元，其中：</w:t>
      </w:r>
    </w:p>
    <w:p>
      <w:pPr>
        <w:spacing w:before="65" w:line="277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员经费2837.78万元，主要包括：基本工资、津贴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公用经费34.07万元，主要包括：工会经费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七、关于洛浦县恰尔巴格镇</w:t>
      </w:r>
      <w:r>
        <w:rPr>
          <w:rFonts w:ascii="黑体" w:hAnsi="黑体" w:eastAsia="黑体" w:cs="黑体"/>
          <w:sz w:val="34"/>
          <w:szCs w:val="34"/>
        </w:rPr>
        <w:t xml:space="preserve">中学2022年一般公共预算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浦县恰尔巴格镇中学2022年没有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公共预算项目安排</w:t>
      </w:r>
      <w:bookmarkStart w:id="0" w:name="_GoBack"/>
      <w:bookmarkEnd w:id="0"/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2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八、关于洛浦县恰尔巴格镇中学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县恰尔巴格镇中学2022年一般公共预算“三公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九、关于洛浦县恰尔巴格镇中学2022年政府性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浦县恰尔巴格镇中学2022年没有使用政府性基金预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2022年，洛浦县恰尔巴格镇中学</w:t>
      </w:r>
      <w:r>
        <w:rPr>
          <w:rFonts w:ascii="仿宋" w:hAnsi="仿宋" w:eastAsia="仿宋" w:cs="仿宋"/>
          <w:sz w:val="34"/>
          <w:szCs w:val="34"/>
        </w:rPr>
        <w:t>本级及下属 0 家行</w:t>
      </w:r>
    </w:p>
    <w:p>
      <w:pPr>
        <w:spacing w:before="105" w:line="291" w:lineRule="auto"/>
        <w:ind w:left="4" w:right="405" w:firstLine="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</w:rPr>
        <w:t>政单位和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家事业单位的机关运行经费财政拨款预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算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34.07万元，比上年预算增加34.07万元，增长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100.00%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主要原因是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上年未安排预算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2022年，洛浦县恰尔巴格镇中学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截至2021年底，洛浦县恰尔巴格镇中学及下属各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1.房屋9071.</w:t>
      </w:r>
      <w:r>
        <w:rPr>
          <w:rFonts w:ascii="仿宋" w:hAnsi="仿宋" w:eastAsia="仿宋" w:cs="仿宋"/>
          <w:spacing w:val="-2"/>
          <w:sz w:val="34"/>
          <w:szCs w:val="34"/>
        </w:rPr>
        <w:t>5平方米，价值922.06万元。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家具价值 168.14万元。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产价值81.69万元。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firstLine="406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pacing w:val="17"/>
          <w:sz w:val="34"/>
          <w:szCs w:val="34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恰尔巴格镇中学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12384AD2"/>
    <w:rsid w:val="19970011"/>
    <w:rsid w:val="2BAF7B60"/>
    <w:rsid w:val="322955F0"/>
    <w:rsid w:val="377B3BB2"/>
    <w:rsid w:val="4E431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5249</Words>
  <Characters>6168</Characters>
  <TotalTime>58</TotalTime>
  <ScaleCrop>false</ScaleCrop>
  <LinksUpToDate>false</LinksUpToDate>
  <CharactersWithSpaces>6455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Lenovo</dc:creator>
  <cp:lastModifiedBy>qzuser</cp:lastModifiedBy>
  <dcterms:modified xsi:type="dcterms:W3CDTF">2022-08-17T09:59:30Z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2022-07-31T12:08:30Z</vt:filetime>
  </property>
  <property fmtid="{D5CDD505-2E9C-101B-9397-08002B2CF9AE}" pid="4" name="KSOProductBuildVer">
    <vt:lpwstr>2052-11.1.0.12313</vt:lpwstr>
  </property>
  <property fmtid="{D5CDD505-2E9C-101B-9397-08002B2CF9AE}" pid="5" name="ICV">
    <vt:lpwstr>7A764717353F4F5FABD0C5BC8E0D3F1C</vt:lpwstr>
  </property>
</Properties>
</file>