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洛浦县总工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会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洛浦县总工会单位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于洛浦县总工会2022年收支预算情况的总体说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二、关于洛浦县总工</w:t>
      </w:r>
      <w:r>
        <w:rPr>
          <w:rFonts w:ascii="仿宋" w:hAnsi="仿宋" w:eastAsia="仿宋" w:cs="仿宋"/>
          <w:spacing w:val="-1"/>
          <w:sz w:val="34"/>
          <w:szCs w:val="34"/>
        </w:rPr>
        <w:t>会2022年收入预算情况说明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三、关于洛浦县总</w:t>
      </w:r>
      <w:r>
        <w:rPr>
          <w:rFonts w:ascii="仿宋" w:hAnsi="仿宋" w:eastAsia="仿宋" w:cs="仿宋"/>
          <w:spacing w:val="-1"/>
          <w:sz w:val="34"/>
          <w:szCs w:val="34"/>
        </w:rPr>
        <w:t>工会2022年支出预算情况说明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总工会2022年财政拨款收支预算情况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于洛浦县总工会2022年一般公共预算当年拨款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、关于洛浦县总工会2022年一般公共预算基本支出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浦县总工会2022年一般公共预算项目支出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八、关于洛浦县总工会2022年一般公共预算“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九、关于洛浦县总工会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1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洛浦县总工会单位概况</w:t>
      </w:r>
    </w:p>
    <w:p>
      <w:pPr>
        <w:spacing w:before="276" w:line="222" w:lineRule="auto"/>
        <w:ind w:left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4" w:lineRule="auto"/>
        <w:ind w:left="2" w:right="95" w:firstLine="6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1、组织全县各级工会贯彻执行党</w:t>
      </w:r>
      <w:r>
        <w:rPr>
          <w:rFonts w:ascii="仿宋" w:hAnsi="仿宋" w:eastAsia="仿宋" w:cs="仿宋"/>
          <w:spacing w:val="-1"/>
          <w:sz w:val="34"/>
          <w:szCs w:val="34"/>
        </w:rPr>
        <w:t>的路线、方针和政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策，根</w:t>
      </w:r>
      <w:r>
        <w:rPr>
          <w:rFonts w:ascii="仿宋" w:hAnsi="仿宋" w:eastAsia="仿宋" w:cs="仿宋"/>
          <w:spacing w:val="-1"/>
          <w:sz w:val="34"/>
          <w:szCs w:val="34"/>
        </w:rPr>
        <w:t>据工会组织的特点和广大职工的意愿，按照《工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会法</w:t>
      </w:r>
      <w:r>
        <w:rPr>
          <w:rFonts w:ascii="仿宋" w:hAnsi="仿宋" w:eastAsia="仿宋" w:cs="仿宋"/>
          <w:spacing w:val="-1"/>
          <w:sz w:val="34"/>
          <w:szCs w:val="34"/>
        </w:rPr>
        <w:t>》和《中国工会章程》，依法独立自主地开展工作</w:t>
      </w:r>
    </w:p>
    <w:p>
      <w:pPr>
        <w:spacing w:before="186" w:line="94" w:lineRule="exact"/>
        <w:ind w:left="2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6" w:right="23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2、加强职工教育，做好职工的思想</w:t>
      </w:r>
      <w:r>
        <w:rPr>
          <w:rFonts w:ascii="仿宋" w:hAnsi="仿宋" w:eastAsia="仿宋" w:cs="仿宋"/>
          <w:sz w:val="34"/>
          <w:szCs w:val="34"/>
        </w:rPr>
        <w:t xml:space="preserve">政治工作，提高 </w:t>
      </w:r>
      <w:r>
        <w:rPr>
          <w:rFonts w:ascii="仿宋" w:hAnsi="仿宋" w:eastAsia="仿宋" w:cs="仿宋"/>
          <w:spacing w:val="-6"/>
          <w:sz w:val="34"/>
          <w:szCs w:val="34"/>
        </w:rPr>
        <w:t>全县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会干部的政治素质，举办全县干部培训班。</w:t>
      </w:r>
    </w:p>
    <w:p>
      <w:pPr>
        <w:spacing w:before="4" w:line="276" w:lineRule="auto"/>
        <w:ind w:right="235" w:firstLine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3、按照政策规定，认真做好职工群众来访</w:t>
      </w:r>
      <w:r>
        <w:rPr>
          <w:rFonts w:ascii="仿宋" w:hAnsi="仿宋" w:eastAsia="仿宋" w:cs="仿宋"/>
          <w:sz w:val="34"/>
          <w:szCs w:val="34"/>
        </w:rPr>
        <w:t xml:space="preserve">的接待和 </w:t>
      </w:r>
      <w:r>
        <w:rPr>
          <w:rFonts w:ascii="仿宋" w:hAnsi="仿宋" w:eastAsia="仿宋" w:cs="仿宋"/>
          <w:spacing w:val="-5"/>
          <w:sz w:val="34"/>
          <w:szCs w:val="34"/>
        </w:rPr>
        <w:t>处</w:t>
      </w:r>
      <w:r>
        <w:rPr>
          <w:rFonts w:ascii="仿宋" w:hAnsi="仿宋" w:eastAsia="仿宋" w:cs="仿宋"/>
          <w:spacing w:val="-4"/>
          <w:sz w:val="34"/>
          <w:szCs w:val="34"/>
        </w:rPr>
        <w:t>理工作，密切与职工群众的联系。</w:t>
      </w:r>
    </w:p>
    <w:p>
      <w:pPr>
        <w:spacing w:before="3" w:line="276" w:lineRule="auto"/>
        <w:ind w:left="6"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4、按照《工会法》和《</w:t>
      </w:r>
      <w:r>
        <w:rPr>
          <w:rFonts w:ascii="仿宋" w:hAnsi="仿宋" w:eastAsia="仿宋" w:cs="仿宋"/>
          <w:sz w:val="34"/>
          <w:szCs w:val="34"/>
        </w:rPr>
        <w:t xml:space="preserve">中国工会章程》规定，做好 </w:t>
      </w:r>
      <w:r>
        <w:rPr>
          <w:rFonts w:ascii="仿宋" w:hAnsi="仿宋" w:eastAsia="仿宋" w:cs="仿宋"/>
          <w:spacing w:val="-6"/>
          <w:sz w:val="34"/>
          <w:szCs w:val="34"/>
        </w:rPr>
        <w:t>工会财务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作，收好、管好、用好工会经费。</w:t>
      </w:r>
    </w:p>
    <w:p>
      <w:pPr>
        <w:spacing w:line="223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5、建立健全工会</w:t>
      </w:r>
      <w:r>
        <w:rPr>
          <w:rFonts w:ascii="仿宋" w:hAnsi="仿宋" w:eastAsia="仿宋" w:cs="仿宋"/>
          <w:spacing w:val="-2"/>
          <w:sz w:val="34"/>
          <w:szCs w:val="34"/>
        </w:rPr>
        <w:t>组织，加强各级工会的组织建设。</w:t>
      </w:r>
    </w:p>
    <w:p>
      <w:pPr>
        <w:spacing w:before="100" w:line="288" w:lineRule="auto"/>
        <w:ind w:left="9"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6、完成县委、县政府安排的中心</w:t>
      </w:r>
      <w:r>
        <w:rPr>
          <w:rFonts w:ascii="仿宋" w:hAnsi="仿宋" w:eastAsia="仿宋" w:cs="仿宋"/>
          <w:sz w:val="34"/>
          <w:szCs w:val="34"/>
        </w:rPr>
        <w:t xml:space="preserve">工作任务和上级工 </w:t>
      </w:r>
      <w:r>
        <w:rPr>
          <w:rFonts w:ascii="仿宋" w:hAnsi="仿宋" w:eastAsia="仿宋" w:cs="仿宋"/>
          <w:spacing w:val="-12"/>
          <w:sz w:val="34"/>
          <w:szCs w:val="34"/>
        </w:rPr>
        <w:t>会</w:t>
      </w:r>
      <w:r>
        <w:rPr>
          <w:rFonts w:ascii="仿宋" w:hAnsi="仿宋" w:eastAsia="仿宋" w:cs="仿宋"/>
          <w:spacing w:val="-6"/>
          <w:sz w:val="34"/>
          <w:szCs w:val="34"/>
        </w:rPr>
        <w:t>交办的其他工作任务。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21" w:lineRule="auto"/>
        <w:ind w:left="474"/>
        <w:rPr>
          <w:rFonts w:ascii="仿宋" w:hAnsi="仿宋" w:eastAsia="仿宋" w:cs="仿宋"/>
          <w:sz w:val="7"/>
          <w:szCs w:val="7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洛浦县总工会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无下属预算单位，</w:t>
      </w:r>
      <w:r>
        <w:rPr>
          <w:rFonts w:ascii="仿宋" w:hAnsi="仿宋" w:eastAsia="仿宋" w:cs="仿宋"/>
          <w:spacing w:val="-3"/>
          <w:sz w:val="34"/>
          <w:szCs w:val="34"/>
        </w:rPr>
        <w:t>下设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个处室，分别是：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机关办公室、帮扶中心、基层组织建设科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2" w:line="285" w:lineRule="auto"/>
        <w:ind w:left="22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洛浦县总工会单位编制数8人，实有人数8人，  其</w:t>
      </w: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：在职5人，增</w:t>
      </w:r>
      <w:r>
        <w:rPr>
          <w:rFonts w:ascii="仿宋" w:hAnsi="仿宋" w:eastAsia="仿宋" w:cs="仿宋"/>
          <w:spacing w:val="-2"/>
          <w:sz w:val="34"/>
          <w:szCs w:val="34"/>
        </w:rPr>
        <w:t>加0人 ；退休3人，增加0人 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3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洛浦县总工会2022年没有公共预算项目安排的支出，一般公共预算项目支出情况表为空表</w:t>
      </w: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洛浦县总工会2022年没有一般</w:t>
      </w:r>
      <w:r>
        <w:rPr>
          <w:rFonts w:ascii="仿宋" w:hAnsi="仿宋" w:eastAsia="仿宋" w:cs="仿宋"/>
          <w:sz w:val="20"/>
          <w:szCs w:val="20"/>
        </w:rPr>
        <w:t xml:space="preserve">公共预算“三公”经费支出，一般公共预算“三公”经费支出情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位：洛浦县总工会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洛浦县总工会2022年没有使用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7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一、关于洛浦县总工会2022年收支预算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1" w:line="288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按照全口径预算的原则，洛浦县总工会2022年所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  收支总预算117.93万元</w:t>
      </w:r>
    </w:p>
    <w:p>
      <w:pPr>
        <w:spacing w:before="184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22" w:lineRule="auto"/>
        <w:ind w:left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6"/>
          <w:sz w:val="34"/>
          <w:szCs w:val="34"/>
        </w:rPr>
        <w:t>支</w:t>
      </w:r>
      <w:r>
        <w:rPr>
          <w:rFonts w:ascii="仿宋" w:hAnsi="仿宋" w:eastAsia="仿宋" w:cs="仿宋"/>
          <w:spacing w:val="-21"/>
          <w:sz w:val="34"/>
          <w:szCs w:val="34"/>
        </w:rPr>
        <w:t>出</w:t>
      </w:r>
      <w:r>
        <w:rPr>
          <w:rFonts w:ascii="仿宋" w:hAnsi="仿宋" w:eastAsia="仿宋" w:cs="仿宋"/>
          <w:spacing w:val="-13"/>
          <w:sz w:val="34"/>
          <w:szCs w:val="34"/>
        </w:rPr>
        <w:t>预算包括：  一般公共服务支出、  社会保障和就</w:t>
      </w:r>
    </w:p>
    <w:p>
      <w:pPr>
        <w:spacing w:before="102" w:line="224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298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二、关于洛浦县总工会2022年收入预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洛浦县总工会收入预算117.93万元，其中：一般公共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预算11</w:t>
      </w:r>
      <w:r>
        <w:rPr>
          <w:rFonts w:ascii="仿宋" w:hAnsi="仿宋" w:eastAsia="仿宋" w:cs="仿宋"/>
          <w:spacing w:val="-6"/>
          <w:sz w:val="34"/>
          <w:szCs w:val="34"/>
        </w:rPr>
        <w:t>7</w:t>
      </w:r>
      <w:r>
        <w:rPr>
          <w:rFonts w:ascii="仿宋" w:hAnsi="仿宋" w:eastAsia="仿宋" w:cs="仿宋"/>
          <w:spacing w:val="-5"/>
          <w:sz w:val="34"/>
          <w:szCs w:val="34"/>
        </w:rPr>
        <w:t>.93万元，占100.00%，  比上年预算减少13.63万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元，下降10.36%，主要原因是人员经费减少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1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3" w:right="51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三、关于洛浦县总工会2022年支出预算情况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6"/>
          <w:sz w:val="34"/>
          <w:szCs w:val="34"/>
        </w:rPr>
        <w:t>洛浦县总工会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022年支出预算117.93万元，其中：</w:t>
      </w:r>
    </w:p>
    <w:p>
      <w:pPr>
        <w:spacing w:before="3" w:line="276" w:lineRule="auto"/>
        <w:ind w:left="1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支出117.93万元，占100.00%，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13.63万</w:t>
      </w:r>
      <w:r>
        <w:rPr>
          <w:rFonts w:ascii="仿宋" w:hAnsi="仿宋" w:eastAsia="仿宋" w:cs="仿宋"/>
          <w:spacing w:val="-2"/>
          <w:sz w:val="34"/>
          <w:szCs w:val="34"/>
        </w:rPr>
        <w:t>元，下降10.36%，主要原因是 人员经费减少。</w:t>
      </w:r>
    </w:p>
    <w:p>
      <w:pPr>
        <w:spacing w:before="2" w:line="289" w:lineRule="auto"/>
        <w:ind w:left="25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长0%，主要原因是无。</w:t>
      </w:r>
    </w:p>
    <w:p>
      <w:pPr>
        <w:spacing w:before="153" w:line="277" w:lineRule="auto"/>
        <w:ind w:left="10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四、关于洛浦县总工</w:t>
      </w:r>
      <w:r>
        <w:rPr>
          <w:rFonts w:ascii="黑体" w:hAnsi="黑体" w:eastAsia="黑体" w:cs="黑体"/>
          <w:spacing w:val="-1"/>
          <w:sz w:val="34"/>
          <w:szCs w:val="34"/>
        </w:rPr>
        <w:t>会2022年财政拨款收支预算情况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022年财政拨款收支总预算117.93万元。</w:t>
      </w:r>
    </w:p>
    <w:p>
      <w:pPr>
        <w:spacing w:before="102" w:line="277" w:lineRule="auto"/>
        <w:ind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预算包括：一般公共预算117.93万元。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23" w:right="620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3.77万元，主要用于人员经费、本单位日常运转。</w:t>
      </w:r>
    </w:p>
    <w:p>
      <w:pPr>
        <w:spacing w:line="289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社会保障和就业支出14.16万元，主要用于养老</w:t>
      </w:r>
      <w:r>
        <w:rPr>
          <w:rFonts w:ascii="仿宋" w:hAnsi="仿宋" w:eastAsia="仿宋" w:cs="仿宋"/>
          <w:sz w:val="34"/>
          <w:szCs w:val="34"/>
        </w:rPr>
        <w:t xml:space="preserve">保险 </w:t>
      </w:r>
      <w:r>
        <w:rPr>
          <w:rFonts w:ascii="仿宋" w:hAnsi="仿宋" w:eastAsia="仿宋" w:cs="仿宋"/>
          <w:spacing w:val="-7"/>
          <w:sz w:val="34"/>
          <w:szCs w:val="34"/>
        </w:rPr>
        <w:t>和</w:t>
      </w:r>
      <w:r>
        <w:rPr>
          <w:rFonts w:ascii="仿宋" w:hAnsi="仿宋" w:eastAsia="仿宋" w:cs="仿宋"/>
          <w:spacing w:val="-6"/>
          <w:sz w:val="34"/>
          <w:szCs w:val="34"/>
        </w:rPr>
        <w:t>职业年金缴费支出。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五、关于洛浦县总工会2022年一般公共预算当年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洛浦县总工会2022年一般公共预算拨款合计117.9</w:t>
      </w:r>
      <w:r>
        <w:rPr>
          <w:rFonts w:ascii="仿宋" w:hAnsi="仿宋" w:eastAsia="仿宋" w:cs="仿宋"/>
          <w:sz w:val="34"/>
          <w:szCs w:val="34"/>
        </w:rPr>
        <w:t xml:space="preserve">3万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4" w:line="276" w:lineRule="auto"/>
        <w:ind w:left="15" w:right="1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出117.93万元，  比上年预算减少13.63万元，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下</w:t>
      </w:r>
      <w:r>
        <w:rPr>
          <w:rFonts w:ascii="仿宋" w:hAnsi="仿宋" w:eastAsia="仿宋" w:cs="仿宋"/>
          <w:spacing w:val="-5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10.36%。主要原因是：人员经费减少。</w:t>
      </w:r>
    </w:p>
    <w:p>
      <w:pPr>
        <w:spacing w:before="2" w:line="289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要原因是：无。</w:t>
      </w:r>
    </w:p>
    <w:p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一般公共服务支出(类)103.77万元，占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7.99%。</w:t>
      </w:r>
    </w:p>
    <w:p>
      <w:pPr>
        <w:spacing w:before="1" w:line="301" w:lineRule="auto"/>
        <w:ind w:left="23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社会保障和就业支出(类)14.16万元，占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2.01%。</w:t>
      </w:r>
    </w:p>
    <w:p>
      <w:pPr>
        <w:spacing w:before="110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8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.一般公共服务支出(类)群众团体事务(款)行政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2022年预算数为103.77万元，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减少10.74万元，  下降9.38%，主要原因是：人员经费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减少。</w:t>
      </w:r>
    </w:p>
    <w:p>
      <w:pPr>
        <w:spacing w:before="5" w:line="284" w:lineRule="auto"/>
        <w:ind w:left="9" w:right="4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):2022年预算数为9.44</w:t>
      </w:r>
      <w:r>
        <w:rPr>
          <w:rFonts w:ascii="仿宋" w:hAnsi="仿宋" w:eastAsia="仿宋" w:cs="仿宋"/>
          <w:sz w:val="34"/>
          <w:szCs w:val="34"/>
        </w:rPr>
        <w:t>万元，  比上年预算数减少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9" w:right="65" w:hanging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.61万元，  下降44.63%，主要原因是：上年养老保险缴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费支出和职业年金缴费支出没分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9" w:line="281" w:lineRule="auto"/>
        <w:ind w:left="9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算数</w:t>
      </w:r>
      <w:r>
        <w:rPr>
          <w:rFonts w:ascii="仿宋" w:hAnsi="仿宋" w:eastAsia="仿宋" w:cs="仿宋"/>
          <w:spacing w:val="-11"/>
          <w:sz w:val="34"/>
          <w:szCs w:val="34"/>
        </w:rPr>
        <w:t>为4.72万元，  比上年预算数增加4.72万元，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100.00%，主要原因是：上年养老保险缴费支</w:t>
      </w:r>
      <w:r>
        <w:rPr>
          <w:rFonts w:ascii="仿宋" w:hAnsi="仿宋" w:eastAsia="仿宋" w:cs="仿宋"/>
          <w:sz w:val="34"/>
          <w:szCs w:val="34"/>
        </w:rPr>
        <w:t xml:space="preserve">出和职业年 </w:t>
      </w:r>
      <w:r>
        <w:rPr>
          <w:rFonts w:ascii="仿宋" w:hAnsi="仿宋" w:eastAsia="仿宋" w:cs="仿宋"/>
          <w:spacing w:val="-11"/>
          <w:sz w:val="34"/>
          <w:szCs w:val="34"/>
        </w:rPr>
        <w:t>金</w:t>
      </w:r>
      <w:r>
        <w:rPr>
          <w:rFonts w:ascii="仿宋" w:hAnsi="仿宋" w:eastAsia="仿宋" w:cs="仿宋"/>
          <w:spacing w:val="-7"/>
          <w:sz w:val="34"/>
          <w:szCs w:val="34"/>
        </w:rPr>
        <w:t>缴费支出没分。</w:t>
      </w:r>
    </w:p>
    <w:p>
      <w:pPr>
        <w:spacing w:before="152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六、关于洛浦县总工会2022年一般公共预算基本支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洛浦县总工会2022年一般公共预算基本支出117.9</w:t>
      </w:r>
      <w:r>
        <w:rPr>
          <w:rFonts w:ascii="仿宋" w:hAnsi="仿宋" w:eastAsia="仿宋" w:cs="仿宋"/>
          <w:sz w:val="34"/>
          <w:szCs w:val="34"/>
        </w:rPr>
        <w:t xml:space="preserve">3万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8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经费115.24万元，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费2.69万元，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4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七、关于洛浦县总工会20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洛浦县总工会202</w:t>
      </w:r>
      <w:r>
        <w:rPr>
          <w:rFonts w:ascii="仿宋" w:hAnsi="仿宋" w:eastAsia="仿宋" w:cs="仿宋"/>
          <w:spacing w:val="-2"/>
          <w:sz w:val="34"/>
          <w:szCs w:val="34"/>
        </w:rPr>
        <w:t>2年没有公共预算项目安排的支出。</w:t>
      </w:r>
    </w:p>
    <w:p>
      <w:pPr>
        <w:spacing w:before="302" w:line="277" w:lineRule="auto"/>
        <w:ind w:left="14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八、关于洛浦县总工会2022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5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浦县总工会2022年一般公共预算“三公”经费数为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0万元，其中：因公出国(境)费0万元，公务用车购置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费0万元</w:t>
      </w:r>
      <w:r>
        <w:rPr>
          <w:rFonts w:ascii="仿宋" w:hAnsi="仿宋" w:eastAsia="仿宋" w:cs="仿宋"/>
          <w:spacing w:val="-2"/>
          <w:sz w:val="34"/>
          <w:szCs w:val="34"/>
        </w:rPr>
        <w:t>，公务用车运行费0万元，公务接待费0万元。</w:t>
      </w:r>
    </w:p>
    <w:p>
      <w:pPr>
        <w:spacing w:before="1" w:line="289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83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九、关于洛浦县总工会2022年政府性基金预算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浦县总工会2022年没有使用政府性基金预算拨款安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2022年，洛浦县总工会本级及下</w:t>
      </w:r>
      <w:r>
        <w:rPr>
          <w:rFonts w:ascii="仿宋" w:hAnsi="仿宋" w:eastAsia="仿宋" w:cs="仿宋"/>
          <w:sz w:val="34"/>
          <w:szCs w:val="34"/>
        </w:rPr>
        <w:t>属 1 家行政单位和</w:t>
      </w:r>
    </w:p>
    <w:p>
      <w:pPr>
        <w:spacing w:before="104" w:line="249" w:lineRule="auto"/>
        <w:ind w:left="45" w:right="235" w:hanging="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家事业单位的机关运行经费财政拨款预算2.69万元，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比上</w:t>
      </w:r>
      <w:r>
        <w:rPr>
          <w:rFonts w:ascii="仿宋" w:hAnsi="仿宋" w:eastAsia="仿宋" w:cs="仿宋"/>
          <w:spacing w:val="-2"/>
          <w:sz w:val="34"/>
          <w:szCs w:val="34"/>
        </w:rPr>
        <w:t>年预算减少4.50万元，下降62.59%。主要原因是减</w:t>
      </w:r>
    </w:p>
    <w:p>
      <w:pPr>
        <w:spacing w:before="103" w:line="219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少</w:t>
      </w:r>
      <w:r>
        <w:rPr>
          <w:rFonts w:ascii="仿宋" w:hAnsi="仿宋" w:eastAsia="仿宋" w:cs="仿宋"/>
          <w:spacing w:val="-7"/>
          <w:sz w:val="34"/>
          <w:szCs w:val="34"/>
        </w:rPr>
        <w:t>公</w:t>
      </w:r>
      <w:r>
        <w:rPr>
          <w:rFonts w:ascii="仿宋" w:hAnsi="仿宋" w:eastAsia="仿宋" w:cs="仿宋"/>
          <w:spacing w:val="-5"/>
          <w:sz w:val="34"/>
          <w:szCs w:val="34"/>
        </w:rPr>
        <w:t>务用车运行维护费。</w:t>
      </w:r>
    </w:p>
    <w:p>
      <w:pPr>
        <w:spacing w:before="306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2022年，洛浦县总工会政府采购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1"/>
          <w:sz w:val="34"/>
          <w:szCs w:val="34"/>
        </w:rPr>
        <w:t>年底，洛浦县总工会及下属各预算单位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</w:t>
      </w:r>
      <w:r>
        <w:rPr>
          <w:rFonts w:ascii="仿宋" w:hAnsi="仿宋" w:eastAsia="仿宋" w:cs="仿宋"/>
          <w:spacing w:val="-3"/>
          <w:sz w:val="34"/>
          <w:szCs w:val="34"/>
        </w:rPr>
        <w:t>房屋16平方米，价值18.74万元。</w:t>
      </w:r>
    </w:p>
    <w:p>
      <w:pPr>
        <w:spacing w:before="63" w:line="288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>车0辆，价值 0万元；其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19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他车</w:t>
      </w:r>
      <w:r>
        <w:rPr>
          <w:rFonts w:ascii="仿宋" w:hAnsi="仿宋" w:eastAsia="仿宋" w:cs="仿宋"/>
          <w:spacing w:val="-6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0辆，价值0万元。</w:t>
      </w:r>
    </w:p>
    <w:p>
      <w:pPr>
        <w:spacing w:before="105"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4.5万元。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资产价值38.36万元。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5"/>
          <w:sz w:val="34"/>
          <w:szCs w:val="34"/>
        </w:rPr>
        <w:t>万元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5"/>
          <w:sz w:val="34"/>
          <w:szCs w:val="34"/>
        </w:rPr>
        <w:t>具体情况见下表(按项目分别</w:t>
      </w:r>
    </w:p>
    <w:p>
      <w:pPr>
        <w:spacing w:before="104" w:line="285" w:lineRule="auto"/>
        <w:ind w:right="235"/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7" w:right="65" w:firstLine="469"/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</w:pPr>
      <w:bookmarkStart w:id="0" w:name="_GoBack"/>
      <w:bookmarkEnd w:id="0"/>
    </w:p>
    <w:p>
      <w:pPr>
        <w:spacing w:before="104" w:line="285" w:lineRule="auto"/>
        <w:ind w:left="7" w:right="65" w:firstLine="469"/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pacing w:before="84" w:line="222" w:lineRule="auto"/>
        <w:ind w:firstLine="2080" w:firstLineChars="50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浦县总工会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693408A"/>
    <w:rsid w:val="2A8320B0"/>
    <w:rsid w:val="3D577EEC"/>
    <w:rsid w:val="5D8A04B2"/>
    <w:rsid w:val="612E765D"/>
    <w:rsid w:val="724C1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5361</Words>
  <Characters>6349</Characters>
  <TotalTime>0</TotalTime>
  <ScaleCrop>false</ScaleCrop>
  <LinksUpToDate>false</LinksUpToDate>
  <CharactersWithSpaces>6686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lypzm</dc:creator>
  <cp:lastModifiedBy>Garrett·Leo</cp:lastModifiedBy>
  <dcterms:modified xsi:type="dcterms:W3CDTF">2022-08-01T08:26:18Z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2022-07-31T12:09:11Z</vt:filetime>
  </property>
  <property fmtid="{D5CDD505-2E9C-101B-9397-08002B2CF9AE}" pid="4" name="KSOProductBuildVer">
    <vt:lpwstr>2052-11.1.0.11875</vt:lpwstr>
  </property>
  <property fmtid="{D5CDD505-2E9C-101B-9397-08002B2CF9AE}" pid="5" name="ICV">
    <vt:lpwstr>1AC318963D044307B8CE7C1314B99673</vt:lpwstr>
  </property>
</Properties>
</file>