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00" w:right="200"/>
        <w:jc w:val="center"/>
      </w:pPr>
      <w:r>
        <w:rPr>
          <w:rFonts w:ascii="黑体" w:hAnsi="黑体" w:eastAsia="黑体" w:cs="黑体"/>
          <w:position w:val="30"/>
          <w:sz w:val="42"/>
        </w:rPr>
        <w:br w:type="textWrapping"/>
      </w:r>
      <w:r>
        <w:rPr>
          <w:rFonts w:ascii="黑体" w:hAnsi="黑体" w:eastAsia="黑体" w:cs="黑体"/>
          <w:position w:val="30"/>
          <w:sz w:val="42"/>
        </w:rPr>
        <w:br w:type="textWrapping"/>
      </w:r>
      <w:r>
        <w:rPr>
          <w:rFonts w:ascii="黑体" w:hAnsi="黑体" w:eastAsia="黑体" w:cs="黑体"/>
          <w:position w:val="30"/>
          <w:sz w:val="42"/>
        </w:rPr>
        <w:br w:type="textWrapping"/>
      </w:r>
      <w:r>
        <w:rPr>
          <w:rFonts w:ascii="黑体" w:hAnsi="黑体" w:eastAsia="黑体" w:cs="黑体"/>
          <w:position w:val="30"/>
          <w:sz w:val="42"/>
        </w:rPr>
        <w:br w:type="textWrapping"/>
      </w:r>
      <w:r>
        <w:rPr>
          <w:rFonts w:ascii="黑体" w:hAnsi="黑体" w:eastAsia="黑体" w:cs="黑体"/>
          <w:position w:val="30"/>
          <w:sz w:val="42"/>
        </w:rPr>
        <w:br w:type="textWrapping"/>
      </w:r>
      <w:r>
        <w:rPr>
          <w:rFonts w:ascii="黑体" w:hAnsi="黑体" w:eastAsia="黑体" w:cs="黑体"/>
          <w:position w:val="30"/>
          <w:sz w:val="42"/>
        </w:rPr>
        <w:t>洛浦县纳瓦乡中学</w:t>
      </w:r>
    </w:p>
    <w:p>
      <w:pPr>
        <w:spacing w:before="150"/>
        <w:ind w:left="200" w:right="200"/>
        <w:jc w:val="center"/>
      </w:pPr>
      <w:r>
        <w:rPr>
          <w:rFonts w:ascii="黑体" w:hAnsi="黑体" w:eastAsia="黑体" w:cs="黑体"/>
          <w:position w:val="30"/>
          <w:sz w:val="42"/>
        </w:rPr>
        <w:t>2022年单位预算公开</w:t>
      </w:r>
    </w:p>
    <w:p>
      <w:r>
        <w:br w:type="page"/>
      </w:r>
    </w:p>
    <w:p>
      <w:pPr>
        <w:jc w:val="center"/>
      </w:pPr>
      <w:r>
        <w:rPr>
          <w:rFonts w:ascii="黑体" w:hAnsi="黑体" w:eastAsia="黑体" w:cs="黑体"/>
          <w:position w:val="30"/>
          <w:sz w:val="42"/>
        </w:rPr>
        <w:t>目     录</w:t>
      </w:r>
    </w:p>
    <w:p>
      <w:pPr>
        <w:ind w:left="200" w:right="200" w:firstLine="500"/>
        <w:jc w:val="left"/>
      </w:pPr>
      <w:r>
        <w:rPr>
          <w:rFonts w:ascii="黑体" w:hAnsi="黑体" w:eastAsia="黑体" w:cs="黑体"/>
          <w:position w:val="15"/>
          <w:sz w:val="34"/>
        </w:rPr>
        <w:t>第一部分 洛浦县纳瓦乡中学单位概况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一、主要职能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二、机构设置及人员情况</w:t>
      </w:r>
    </w:p>
    <w:p>
      <w:pPr>
        <w:ind w:left="200" w:right="200" w:firstLine="500"/>
        <w:jc w:val="left"/>
      </w:pPr>
      <w:r>
        <w:rPr>
          <w:rFonts w:ascii="黑体" w:hAnsi="黑体" w:eastAsia="黑体" w:cs="黑体"/>
          <w:position w:val="15"/>
          <w:sz w:val="34"/>
        </w:rPr>
        <w:t>第二部分 2022年单位预算公开表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一、单位收支总体情况表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二、单位收入总体情况表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三、单位支出总体情况表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四、财政拨款收支预算总体情况表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五、一般公共预算支出情况表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六、一般公共预算基本支出情况表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七、一般公共预算项目支出情况表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八、一般公共预算“三公”经费支出情况表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九、政府性基金预算支出情况表</w:t>
      </w:r>
    </w:p>
    <w:p>
      <w:pPr>
        <w:ind w:left="200" w:right="200" w:firstLine="500"/>
        <w:jc w:val="left"/>
      </w:pPr>
      <w:r>
        <w:rPr>
          <w:rFonts w:ascii="黑体" w:hAnsi="黑体" w:eastAsia="黑体" w:cs="黑体"/>
          <w:position w:val="15"/>
          <w:sz w:val="34"/>
        </w:rPr>
        <w:t>第三部分 2022年单位预算情况说明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一、关于洛浦县纳瓦乡中学2022年收支预算情况的总体说明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二、关于洛浦县纳瓦乡中学2022年收入预算情况说明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三、关于洛浦县纳瓦乡中学2022年支出预算情况说明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四、关于洛浦县纳瓦乡中学2022年财政拨款收支预算情况的总体说明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五、关于洛浦县纳瓦乡中学2022年一般公共预算当年拨款情况说明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六、关于洛浦县纳瓦乡中学2022年一般公共预算基本支出情况说明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七、关于洛浦县纳瓦乡中学2022年一般公共预算项目支出情况说明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八、关于洛浦县纳瓦乡中学2022年一般公共预算“三公”经费预算情况说明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九、关于洛浦县纳瓦乡中学2022年政府性基金预算拨款情况说明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十、其他重要事项的情况说明</w:t>
      </w:r>
    </w:p>
    <w:p>
      <w:pPr>
        <w:ind w:left="200" w:right="200" w:firstLine="500"/>
        <w:jc w:val="left"/>
      </w:pPr>
      <w:r>
        <w:rPr>
          <w:rFonts w:ascii="黑体" w:hAnsi="黑体" w:eastAsia="黑体" w:cs="黑体"/>
          <w:position w:val="15"/>
          <w:sz w:val="34"/>
        </w:rPr>
        <w:t>第四部分 名词解释</w:t>
      </w:r>
    </w:p>
    <w:p>
      <w:r>
        <w:br w:type="page"/>
      </w:r>
    </w:p>
    <w:p>
      <w:pPr>
        <w:ind w:left="200" w:right="200" w:firstLine="500"/>
        <w:jc w:val="center"/>
      </w:pPr>
      <w:r>
        <w:rPr>
          <w:rFonts w:ascii="黑体" w:hAnsi="黑体" w:eastAsia="黑体" w:cs="黑体"/>
          <w:position w:val="30"/>
          <w:sz w:val="42"/>
        </w:rPr>
        <w:t>第一部分 洛浦县纳瓦乡中学单位概况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一、主要职能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 xml:space="preserve"> 洛浦县纳瓦乡中学的主要职能认真贯彻落实党和国家的教育方针、政策，正确执行上级主管部门的决议和指示，根据教育规律、社会要求和学校实际，组织制定学校发展的远景规划、近期目标、学年和学期各项工作计划以及各项工作指标并组织实施。制定教师队伍建设规划，不断提高他们的政治素质、文化业务水平和科研水平。全面实施素质教育，培养德、智、体、美等方面全面发展的社会主义事业的建设者和接班人。 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二、机构设置及人员情况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 xml:space="preserve">洛浦县纳瓦乡中学单位无下属预算单位，下设5个处室，分别是：教务处，教研室，德育办公室，总务科，校办办公室。 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 xml:space="preserve">洛浦县纳瓦乡中学单位编制数61人，实有人数72人，其中：在职61人，增加0人；退休11人，增加0人；离休0人，增加0人。 </w:t>
      </w:r>
    </w:p>
    <w:p>
      <w:r>
        <w:br w:type="page"/>
      </w:r>
    </w:p>
    <w:p>
      <w:pPr>
        <w:ind w:left="200" w:right="200" w:firstLine="500"/>
        <w:jc w:val="center"/>
      </w:pPr>
      <w:r>
        <w:rPr>
          <w:rFonts w:ascii="黑体" w:hAnsi="黑体" w:eastAsia="黑体" w:cs="黑体"/>
          <w:position w:val="30"/>
          <w:sz w:val="42"/>
        </w:rPr>
        <w:t>第二部分 2022年单位预算公开表</w:t>
      </w:r>
    </w:p>
    <w:tbl>
      <w:tblPr>
        <w:tblStyle w:val="2"/>
        <w:tblW w:w="8400" w:type="dxa"/>
        <w:tblInd w:w="10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50" w:type="dxa"/>
          <w:left w:w="0" w:type="dxa"/>
          <w:bottom w:w="0" w:type="dxa"/>
          <w:right w:w="0" w:type="dxa"/>
        </w:tblCellMar>
      </w:tblPr>
      <w:tblGrid>
        <w:gridCol w:w="2100"/>
        <w:gridCol w:w="1625"/>
        <w:gridCol w:w="3010"/>
        <w:gridCol w:w="166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84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表一: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84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center"/>
            </w:pPr>
            <w:r>
              <w:rPr>
                <w:rFonts w:ascii="黑体" w:hAnsi="黑体" w:eastAsia="黑体" w:cs="黑体"/>
                <w:position w:val="15"/>
                <w:sz w:val="28"/>
              </w:rPr>
              <w:t>单位收支总体情况表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7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编制单位：洛浦县纳瓦乡中学</w:t>
            </w:r>
          </w:p>
        </w:tc>
        <w:tc>
          <w:tcPr>
            <w:tcW w:w="467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>
            <w:pPr>
              <w:ind w:left="150"/>
              <w:jc w:val="righ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单位:万元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3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收入</w:t>
            </w:r>
          </w:p>
        </w:tc>
        <w:tc>
          <w:tcPr>
            <w:tcW w:w="467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支出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项目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预算数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功能分类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预算数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财政拨款（补助）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201 一般公共服务支出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   一般公共预算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202 外交支出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   政府性基金预算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203 国防支出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   国有资本经营预算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204 公共安全支出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教育收费（财政专户）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205 教育支出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事业收入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206 科学技术支出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事业单位经营收入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207 文化旅游体育与传媒支出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单位其他资金收入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208 社会保障和就业支出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209 社会保险基金支出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210卫生健康支出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211 节能环保支出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212 城乡社区支出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213 农林水支出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214 交通运输支出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215 资源勘探工业信息等支出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216 商业服务业等支出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217 金融支出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219 援助其他地区支出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220 自然资源海洋气象等支出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221 住房保障支出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222 粮油物资储备支出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223 国有资本经营预算支出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224 灾害防治及应急管理支出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227 预备费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229 其他支出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230 转移性支出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231 债务还本支出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232 债务付息支出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233 债务发行费用支出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收  入  总  计</w:t>
            </w:r>
          </w:p>
        </w:tc>
        <w:tc>
          <w:tcPr>
            <w:tcW w:w="162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30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支  出  总  计</w:t>
            </w:r>
          </w:p>
        </w:tc>
        <w:tc>
          <w:tcPr>
            <w:tcW w:w="166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</w:tr>
    </w:tbl>
    <w:p>
      <w:r>
        <w:br w:type="page"/>
      </w:r>
    </w:p>
    <w:tbl>
      <w:tblPr>
        <w:tblStyle w:val="2"/>
        <w:tblW w:w="8400" w:type="dxa"/>
        <w:tblInd w:w="10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50" w:type="dxa"/>
          <w:left w:w="0" w:type="dxa"/>
          <w:bottom w:w="0" w:type="dxa"/>
          <w:right w:w="0" w:type="dxa"/>
        </w:tblCellMar>
      </w:tblPr>
      <w:tblGrid>
        <w:gridCol w:w="700"/>
        <w:gridCol w:w="140"/>
        <w:gridCol w:w="560"/>
        <w:gridCol w:w="280"/>
        <w:gridCol w:w="420"/>
        <w:gridCol w:w="420"/>
        <w:gridCol w:w="280"/>
        <w:gridCol w:w="560"/>
        <w:gridCol w:w="140"/>
        <w:gridCol w:w="700"/>
        <w:gridCol w:w="700"/>
        <w:gridCol w:w="140"/>
        <w:gridCol w:w="560"/>
        <w:gridCol w:w="280"/>
        <w:gridCol w:w="420"/>
        <w:gridCol w:w="420"/>
        <w:gridCol w:w="280"/>
        <w:gridCol w:w="560"/>
        <w:gridCol w:w="140"/>
        <w:gridCol w:w="7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表二: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center"/>
            </w:pPr>
            <w:r>
              <w:rPr>
                <w:rFonts w:ascii="黑体" w:hAnsi="黑体" w:eastAsia="黑体" w:cs="黑体"/>
                <w:position w:val="15"/>
                <w:sz w:val="28"/>
              </w:rPr>
              <w:t>单位收入总体情况表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编制单位：洛浦县纳瓦乡中学</w:t>
            </w:r>
          </w:p>
        </w:tc>
        <w:tc>
          <w:tcPr>
            <w:tcW w:w="0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>
            <w:pPr>
              <w:ind w:left="150"/>
              <w:jc w:val="righ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单位:万元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功能分类科目编码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功能分类科目名称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总  计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一般公共预算拨款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政府性基金预算拨款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国有资本经营预算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财政专户（教育收费）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事业收入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事业单位经营收入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单位其他资金收入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类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款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项</w:t>
            </w:r>
          </w:p>
        </w:tc>
        <w:tc>
          <w:tcPr>
            <w:tcW w:w="0" w:type="dxa"/>
            <w:gridSpan w:val="2"/>
            <w:vMerge w:val="continue"/>
          </w:tcPr>
          <w:p/>
        </w:tc>
        <w:tc>
          <w:tcPr>
            <w:tcW w:w="0" w:type="dxa"/>
            <w:gridSpan w:val="2"/>
            <w:vMerge w:val="continue"/>
          </w:tcPr>
          <w:p/>
        </w:tc>
        <w:tc>
          <w:tcPr>
            <w:tcW w:w="0" w:type="dxa"/>
            <w:vMerge w:val="continue"/>
          </w:tcPr>
          <w:p/>
        </w:tc>
        <w:tc>
          <w:tcPr>
            <w:tcW w:w="0" w:type="dxa"/>
            <w:vMerge w:val="continue"/>
          </w:tcPr>
          <w:p/>
        </w:tc>
        <w:tc>
          <w:tcPr>
            <w:tcW w:w="0" w:type="dxa"/>
            <w:gridSpan w:val="2"/>
            <w:vMerge w:val="continue"/>
          </w:tcPr>
          <w:p/>
        </w:tc>
        <w:tc>
          <w:tcPr>
            <w:tcW w:w="0" w:type="dxa"/>
            <w:gridSpan w:val="2"/>
            <w:vMerge w:val="continue"/>
          </w:tcPr>
          <w:p/>
        </w:tc>
        <w:tc>
          <w:tcPr>
            <w:tcW w:w="0" w:type="dxa"/>
            <w:gridSpan w:val="2"/>
            <w:vMerge w:val="continue"/>
          </w:tcPr>
          <w:p/>
        </w:tc>
        <w:tc>
          <w:tcPr>
            <w:tcW w:w="0" w:type="dxa"/>
            <w:gridSpan w:val="2"/>
            <w:vMerge w:val="continue"/>
          </w:tcPr>
          <w:p/>
        </w:tc>
        <w:tc>
          <w:tcPr>
            <w:tcW w:w="0" w:type="dxa"/>
            <w:vMerge w:val="continue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205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教育支出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205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02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普通教育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205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02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03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初中教育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合  计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</w:tbl>
    <w:p>
      <w:r>
        <w:br w:type="page"/>
      </w:r>
    </w:p>
    <w:tbl>
      <w:tblPr>
        <w:tblStyle w:val="2"/>
        <w:tblW w:w="8400" w:type="dxa"/>
        <w:tblInd w:w="10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50" w:type="dxa"/>
          <w:left w:w="0" w:type="dxa"/>
          <w:bottom w:w="0" w:type="dxa"/>
          <w:right w:w="0" w:type="dxa"/>
        </w:tblCellMar>
      </w:tblPr>
      <w:tblGrid>
        <w:gridCol w:w="1200"/>
        <w:gridCol w:w="480"/>
        <w:gridCol w:w="720"/>
        <w:gridCol w:w="960"/>
        <w:gridCol w:w="240"/>
        <w:gridCol w:w="600"/>
        <w:gridCol w:w="600"/>
        <w:gridCol w:w="240"/>
        <w:gridCol w:w="960"/>
        <w:gridCol w:w="720"/>
        <w:gridCol w:w="480"/>
        <w:gridCol w:w="12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表三: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center"/>
            </w:pPr>
            <w:r>
              <w:rPr>
                <w:rFonts w:ascii="黑体" w:hAnsi="黑体" w:eastAsia="黑体" w:cs="黑体"/>
                <w:position w:val="15"/>
                <w:sz w:val="28"/>
              </w:rPr>
              <w:t>单位支出总体情况表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编制单位：洛浦县纳瓦乡中学</w:t>
            </w:r>
          </w:p>
        </w:tc>
        <w:tc>
          <w:tcPr>
            <w:tcW w:w="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>
            <w:pPr>
              <w:ind w:left="150"/>
              <w:jc w:val="righ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单位:万元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6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项目</w:t>
            </w:r>
          </w:p>
        </w:tc>
        <w:tc>
          <w:tcPr>
            <w:tcW w:w="0" w:type="dxa"/>
            <w:gridSpan w:val="6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支出预算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功能分类科目编码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功能分类科目名称</w:t>
            </w:r>
          </w:p>
        </w:tc>
        <w:tc>
          <w:tcPr>
            <w:tcW w:w="0" w:type="dxa"/>
            <w:gridSpan w:val="4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合计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基本支出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项目支出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类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款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项</w:t>
            </w:r>
          </w:p>
        </w:tc>
        <w:tc>
          <w:tcPr>
            <w:tcW w:w="0" w:type="dxa"/>
            <w:gridSpan w:val="2"/>
            <w:vMerge w:val="continue"/>
          </w:tcPr>
          <w:p/>
        </w:tc>
        <w:tc>
          <w:tcPr>
            <w:tcW w:w="0" w:type="dxa"/>
            <w:gridSpan w:val="2"/>
            <w:vMerge w:val="continue"/>
          </w:tcPr>
          <w:p/>
        </w:tc>
        <w:tc>
          <w:tcPr>
            <w:tcW w:w="0" w:type="dxa"/>
            <w:gridSpan w:val="2"/>
            <w:vMerge w:val="continue"/>
          </w:tcPr>
          <w:p/>
        </w:tc>
        <w:tc>
          <w:tcPr>
            <w:tcW w:w="0" w:type="dxa"/>
            <w:vMerge w:val="continue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205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教育支出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205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02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普通教育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205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02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03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初中教育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合  计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</w:tbl>
    <w:p>
      <w:r>
        <w:br w:type="page"/>
      </w:r>
    </w:p>
    <w:tbl>
      <w:tblPr>
        <w:tblStyle w:val="2"/>
        <w:tblW w:w="8675" w:type="dxa"/>
        <w:tblInd w:w="10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50" w:type="dxa"/>
          <w:left w:w="0" w:type="dxa"/>
          <w:bottom w:w="0" w:type="dxa"/>
          <w:right w:w="0" w:type="dxa"/>
        </w:tblCellMar>
      </w:tblPr>
      <w:tblGrid>
        <w:gridCol w:w="1995"/>
        <w:gridCol w:w="740"/>
        <w:gridCol w:w="2670"/>
        <w:gridCol w:w="710"/>
        <w:gridCol w:w="640"/>
        <w:gridCol w:w="860"/>
        <w:gridCol w:w="106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867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表四: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867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center"/>
            </w:pPr>
            <w:r>
              <w:rPr>
                <w:rFonts w:ascii="黑体" w:hAnsi="黑体" w:eastAsia="黑体" w:cs="黑体"/>
                <w:position w:val="15"/>
                <w:sz w:val="28"/>
              </w:rPr>
              <w:t>财政拨款收支预算总体情况表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540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编制单位：洛浦县纳瓦乡中学</w:t>
            </w:r>
          </w:p>
        </w:tc>
        <w:tc>
          <w:tcPr>
            <w:tcW w:w="327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>
            <w:pPr>
              <w:ind w:left="150"/>
              <w:jc w:val="righ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单位:万元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5405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财政拨款收入</w:t>
            </w:r>
          </w:p>
        </w:tc>
        <w:tc>
          <w:tcPr>
            <w:tcW w:w="3270" w:type="dxa"/>
            <w:gridSpan w:val="4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财政拨款支出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项目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合计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功能分类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合计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一般公共预算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政府性基金预算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国有资本经营预算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财政拨款（补助）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201 一般公共服务支出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   一般公共预算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202 外交支出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   政府性基金预算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203 国防支出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  国有资本经营预算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204 公共安全支出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205 教育支出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206 科学技术支出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207 文化旅游体育与传媒支出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208 社会保障和就业支出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209 社会保险基金支出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210卫生健康支出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211 节能环保支出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212 城乡社区支出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213 农林水支出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214 交通运输支出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215 资源勘探工业信息等支出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216 商业服务业等支出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217 金融支出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219 援助其他地区支出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220 自然资源海洋气象等支出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221 住房保障支出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222 粮油物资储备支出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223 国有资本经营预算支出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224灾害防治及应急管理支出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227 预备费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229 其他支出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230转移性支出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　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231 债务还本支出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232 债务付息支出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376" w:hRule="atLeast"/>
        </w:trPr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233 债务发行费用支出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234 抗疫特别国债还本支出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199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收  入  总  计</w:t>
            </w:r>
          </w:p>
        </w:tc>
        <w:tc>
          <w:tcPr>
            <w:tcW w:w="7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267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支  出  总  计</w:t>
            </w:r>
          </w:p>
        </w:tc>
        <w:tc>
          <w:tcPr>
            <w:tcW w:w="7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64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8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  <w:tc>
          <w:tcPr>
            <w:tcW w:w="106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 xml:space="preserve"> </w:t>
            </w:r>
          </w:p>
        </w:tc>
      </w:tr>
    </w:tbl>
    <w:p>
      <w:r>
        <w:br w:type="page"/>
      </w:r>
    </w:p>
    <w:tbl>
      <w:tblPr>
        <w:tblStyle w:val="2"/>
        <w:tblW w:w="8400" w:type="dxa"/>
        <w:tblInd w:w="10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50" w:type="dxa"/>
          <w:left w:w="0" w:type="dxa"/>
          <w:bottom w:w="0" w:type="dxa"/>
          <w:right w:w="0" w:type="dxa"/>
        </w:tblCellMar>
      </w:tblPr>
      <w:tblGrid>
        <w:gridCol w:w="1200"/>
        <w:gridCol w:w="480"/>
        <w:gridCol w:w="720"/>
        <w:gridCol w:w="960"/>
        <w:gridCol w:w="240"/>
        <w:gridCol w:w="600"/>
        <w:gridCol w:w="600"/>
        <w:gridCol w:w="240"/>
        <w:gridCol w:w="960"/>
        <w:gridCol w:w="720"/>
        <w:gridCol w:w="480"/>
        <w:gridCol w:w="12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表五: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center"/>
            </w:pPr>
            <w:r>
              <w:rPr>
                <w:rFonts w:ascii="黑体" w:hAnsi="黑体" w:eastAsia="黑体" w:cs="黑体"/>
                <w:position w:val="15"/>
                <w:sz w:val="28"/>
              </w:rPr>
              <w:t>一般公共预算支出情况表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编制单位：洛浦县纳瓦乡中学</w:t>
            </w:r>
          </w:p>
        </w:tc>
        <w:tc>
          <w:tcPr>
            <w:tcW w:w="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>
            <w:pPr>
              <w:ind w:left="150"/>
              <w:jc w:val="righ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单位:万元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6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项目</w:t>
            </w:r>
          </w:p>
        </w:tc>
        <w:tc>
          <w:tcPr>
            <w:tcW w:w="0" w:type="dxa"/>
            <w:gridSpan w:val="6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一般公共预算支出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功能分类科目编码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功能分类科目名称</w:t>
            </w:r>
          </w:p>
        </w:tc>
        <w:tc>
          <w:tcPr>
            <w:tcW w:w="0" w:type="dxa"/>
            <w:gridSpan w:val="4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小计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基本支出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项目支出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类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款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项</w:t>
            </w:r>
          </w:p>
        </w:tc>
        <w:tc>
          <w:tcPr>
            <w:tcW w:w="0" w:type="dxa"/>
            <w:gridSpan w:val="2"/>
            <w:vMerge w:val="continue"/>
          </w:tcPr>
          <w:p/>
        </w:tc>
        <w:tc>
          <w:tcPr>
            <w:tcW w:w="0" w:type="dxa"/>
            <w:gridSpan w:val="2"/>
            <w:vMerge w:val="continue"/>
          </w:tcPr>
          <w:p/>
        </w:tc>
        <w:tc>
          <w:tcPr>
            <w:tcW w:w="0" w:type="dxa"/>
            <w:gridSpan w:val="2"/>
            <w:vMerge w:val="continue"/>
          </w:tcPr>
          <w:p/>
        </w:tc>
        <w:tc>
          <w:tcPr>
            <w:tcW w:w="0" w:type="dxa"/>
            <w:vMerge w:val="continue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205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教育支出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205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02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普通教育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205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02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03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初中教育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合  计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</w:tbl>
    <w:p>
      <w:r>
        <w:br w:type="page"/>
      </w:r>
    </w:p>
    <w:tbl>
      <w:tblPr>
        <w:tblStyle w:val="2"/>
        <w:tblW w:w="8400" w:type="dxa"/>
        <w:tblInd w:w="10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50" w:type="dxa"/>
          <w:left w:w="0" w:type="dxa"/>
          <w:bottom w:w="0" w:type="dxa"/>
          <w:right w:w="0" w:type="dxa"/>
        </w:tblCellMar>
      </w:tblPr>
      <w:tblGrid>
        <w:gridCol w:w="785"/>
        <w:gridCol w:w="610"/>
        <w:gridCol w:w="285"/>
        <w:gridCol w:w="1680"/>
        <w:gridCol w:w="1515"/>
        <w:gridCol w:w="165"/>
        <w:gridCol w:w="560"/>
        <w:gridCol w:w="1120"/>
        <w:gridCol w:w="280"/>
        <w:gridCol w:w="14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84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表六: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84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center"/>
            </w:pPr>
            <w:r>
              <w:rPr>
                <w:rFonts w:ascii="黑体" w:hAnsi="黑体" w:eastAsia="黑体" w:cs="黑体"/>
                <w:position w:val="15"/>
                <w:sz w:val="28"/>
              </w:rPr>
              <w:t>一般公共预算基本支出情况表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4875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编制单位：洛浦县纳瓦乡中学</w:t>
            </w:r>
          </w:p>
        </w:tc>
        <w:tc>
          <w:tcPr>
            <w:tcW w:w="3525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>
            <w:pPr>
              <w:ind w:left="150"/>
              <w:jc w:val="righ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单位:万元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4875" w:type="dxa"/>
            <w:gridSpan w:val="5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项目</w:t>
            </w:r>
          </w:p>
        </w:tc>
        <w:tc>
          <w:tcPr>
            <w:tcW w:w="3525" w:type="dxa"/>
            <w:gridSpan w:val="5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一般公共预算基本支出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16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经济分类科目编码</w:t>
            </w:r>
          </w:p>
        </w:tc>
        <w:tc>
          <w:tcPr>
            <w:tcW w:w="168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经济分类科目名称</w:t>
            </w:r>
          </w:p>
        </w:tc>
        <w:tc>
          <w:tcPr>
            <w:tcW w:w="168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合计</w:t>
            </w:r>
          </w:p>
        </w:tc>
        <w:tc>
          <w:tcPr>
            <w:tcW w:w="168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人员经费</w:t>
            </w:r>
          </w:p>
        </w:tc>
        <w:tc>
          <w:tcPr>
            <w:tcW w:w="168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公用经费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类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款</w:t>
            </w:r>
          </w:p>
        </w:tc>
        <w:tc>
          <w:tcPr>
            <w:tcW w:w="3480" w:type="dxa"/>
            <w:gridSpan w:val="3"/>
          </w:tcPr>
          <w:p/>
        </w:tc>
        <w:tc>
          <w:tcPr>
            <w:tcW w:w="725" w:type="dxa"/>
            <w:gridSpan w:val="2"/>
          </w:tcPr>
          <w:p/>
        </w:tc>
        <w:tc>
          <w:tcPr>
            <w:tcW w:w="1400" w:type="dxa"/>
            <w:gridSpan w:val="2"/>
          </w:tcPr>
          <w:p/>
        </w:tc>
        <w:tc>
          <w:tcPr>
            <w:tcW w:w="1400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301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工资福利支出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1192.12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1192.12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301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01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基本工资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255.17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255.17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301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02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津贴补贴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441.01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441.01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301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03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奖金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23.86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23.86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301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07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绩效工资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48.3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48.3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301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08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机关事业单位基本养老保险缴费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124.59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124.59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301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09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职业年金缴费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62.29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62.29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301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10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城镇职工基本医疗保险缴费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50.61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50.61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301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12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其他社会保障缴费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73.66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73.66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301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13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住房公积金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93.44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93.44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301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99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其他工资福利支出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19.19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19.19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302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商品和服务支出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15.72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15.72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302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28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工会经费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15.72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15.72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303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对个人和家庭的补助支出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22.68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22.68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303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02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退休费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19.04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19.04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303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05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生活补助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2.67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2.67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303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07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医疗费补助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0.97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0.97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785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61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 xml:space="preserve"> </w:t>
            </w:r>
          </w:p>
        </w:tc>
        <w:tc>
          <w:tcPr>
            <w:tcW w:w="348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合  计</w:t>
            </w:r>
          </w:p>
        </w:tc>
        <w:tc>
          <w:tcPr>
            <w:tcW w:w="725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1230.52</w:t>
            </w:r>
          </w:p>
        </w:tc>
        <w:tc>
          <w:tcPr>
            <w:tcW w:w="14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1214.8</w:t>
            </w:r>
          </w:p>
        </w:tc>
        <w:tc>
          <w:tcPr>
            <w:tcW w:w="14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right"/>
            </w:pPr>
            <w:r>
              <w:rPr>
                <w:rFonts w:ascii="黑体" w:hAnsi="黑体" w:eastAsia="黑体" w:cs="黑体"/>
                <w:position w:val="8"/>
                <w:sz w:val="16"/>
              </w:rPr>
              <w:t>15.72</w:t>
            </w:r>
          </w:p>
        </w:tc>
      </w:tr>
    </w:tbl>
    <w:p>
      <w:r>
        <w:br w:type="page"/>
      </w:r>
    </w:p>
    <w:tbl>
      <w:tblPr>
        <w:tblStyle w:val="2"/>
        <w:tblW w:w="8495" w:type="dxa"/>
        <w:tblInd w:w="10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50" w:type="dxa"/>
          <w:left w:w="0" w:type="dxa"/>
          <w:bottom w:w="0" w:type="dxa"/>
          <w:right w:w="0" w:type="dxa"/>
        </w:tblCellMar>
      </w:tblPr>
      <w:tblGrid>
        <w:gridCol w:w="4200"/>
        <w:gridCol w:w="42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表七: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center"/>
            </w:pPr>
            <w:r>
              <w:rPr>
                <w:rFonts w:ascii="黑体" w:hAnsi="黑体" w:eastAsia="黑体" w:cs="黑体"/>
                <w:position w:val="15"/>
                <w:sz w:val="28"/>
              </w:rPr>
              <w:t>一般公共预算项目支出情况表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编制单位：洛浦县纳瓦乡中学</w:t>
            </w:r>
          </w:p>
        </w:tc>
        <w:tc>
          <w:tcPr>
            <w:tcW w:w="420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ind w:left="150"/>
              <w:jc w:val="righ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单位:万元</w:t>
            </w:r>
          </w:p>
        </w:tc>
      </w:tr>
    </w:tbl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521"/>
        <w:gridCol w:w="522"/>
        <w:gridCol w:w="522"/>
        <w:gridCol w:w="567"/>
        <w:gridCol w:w="521"/>
        <w:gridCol w:w="522"/>
        <w:gridCol w:w="522"/>
        <w:gridCol w:w="521"/>
        <w:gridCol w:w="522"/>
        <w:gridCol w:w="522"/>
        <w:gridCol w:w="521"/>
        <w:gridCol w:w="522"/>
        <w:gridCol w:w="522"/>
        <w:gridCol w:w="521"/>
        <w:gridCol w:w="5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6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85" w:right="80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2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3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7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7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7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0" w:lineRule="auto"/>
              <w:ind w:left="11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7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78"/>
              </w:tabs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before="1" w:line="207" w:lineRule="auto"/>
              <w:ind w:left="67" w:right="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6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3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育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出</w:t>
            </w: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eastAsia" w:ascii="Arial" w:eastAsiaTheme="minorEastAsia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317"/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318"/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79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育</w:t>
            </w: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eastAsia" w:ascii="Arial" w:eastAsiaTheme="minorEastAsia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317"/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318"/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91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7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317"/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tabs>
                <w:tab w:val="center" w:pos="256"/>
              </w:tabs>
              <w:spacing w:before="207" w:line="187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  <w:lang w:eastAsia="zh-CN"/>
              </w:rPr>
              <w:tab/>
            </w:r>
            <w:r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r>
        <w:br w:type="page"/>
      </w:r>
    </w:p>
    <w:tbl>
      <w:tblPr>
        <w:tblStyle w:val="2"/>
        <w:tblW w:w="8495" w:type="dxa"/>
        <w:tblInd w:w="10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50" w:type="dxa"/>
          <w:left w:w="0" w:type="dxa"/>
          <w:bottom w:w="0" w:type="dxa"/>
          <w:right w:w="0" w:type="dxa"/>
        </w:tblCellMar>
      </w:tblPr>
      <w:tblGrid>
        <w:gridCol w:w="84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left"/>
              <w:rPr>
                <w:rFonts w:ascii="仿宋" w:hAnsi="仿宋" w:eastAsia="仿宋" w:cs="仿宋"/>
                <w:position w:val="8"/>
                <w:sz w:val="20"/>
              </w:rPr>
            </w:pPr>
            <w:r>
              <w:rPr>
                <w:rFonts w:ascii="仿宋" w:hAnsi="仿宋" w:eastAsia="仿宋" w:cs="仿宋"/>
                <w:position w:val="8"/>
                <w:sz w:val="20"/>
              </w:rPr>
              <w:t>表八:</w:t>
            </w:r>
          </w:p>
          <w:p>
            <w:pPr>
              <w:spacing w:before="91" w:line="221" w:lineRule="auto"/>
              <w:ind w:left="184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1"/>
                <w:sz w:val="28"/>
                <w:szCs w:val="28"/>
              </w:rPr>
              <w:t>一般公共预算“三公”经费支出情</w:t>
            </w:r>
            <w:r>
              <w:rPr>
                <w:rFonts w:ascii="黑体" w:hAnsi="黑体" w:eastAsia="黑体" w:cs="黑体"/>
                <w:sz w:val="28"/>
                <w:szCs w:val="28"/>
              </w:rPr>
              <w:t>况表</w:t>
            </w:r>
          </w:p>
          <w:p/>
          <w:p>
            <w:pPr>
              <w:spacing w:line="111" w:lineRule="exact"/>
            </w:pPr>
          </w:p>
          <w:p>
            <w:pPr>
              <w:spacing w:before="40" w:line="189" w:lineRule="auto"/>
              <w:ind w:left="79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编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制单位：洛浦县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纳瓦乡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中学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 xml:space="preserve">                           单位：万元</w:t>
            </w:r>
          </w:p>
          <w:p>
            <w:pPr>
              <w:spacing w:line="14" w:lineRule="auto"/>
              <w:rPr>
                <w:rFonts w:ascii="Arial"/>
                <w:sz w:val="2"/>
              </w:rPr>
            </w:pPr>
            <w:r>
              <w:rPr>
                <w:rFonts w:ascii="Arial" w:hAnsi="Arial" w:eastAsia="Arial" w:cs="Arial"/>
                <w:sz w:val="2"/>
                <w:szCs w:val="2"/>
              </w:rPr>
              <w:br w:type="column"/>
            </w:r>
          </w:p>
          <w:p>
            <w:pPr>
              <w:ind w:left="150"/>
              <w:jc w:val="left"/>
              <w:rPr>
                <w:rFonts w:ascii="仿宋" w:hAnsi="仿宋" w:eastAsia="仿宋" w:cs="仿宋"/>
                <w:position w:val="8"/>
                <w:sz w:val="20"/>
              </w:rPr>
            </w:pPr>
          </w:p>
        </w:tc>
      </w:tr>
    </w:tbl>
    <w:tbl>
      <w:tblPr>
        <w:tblStyle w:val="4"/>
        <w:tblW w:w="849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</w:t>
      </w:r>
      <w:r>
        <w:rPr>
          <w:rFonts w:hint="eastAsia" w:ascii="仿宋" w:hAnsi="仿宋" w:eastAsia="仿宋" w:cs="仿宋"/>
          <w:spacing w:val="-1"/>
          <w:sz w:val="20"/>
          <w:szCs w:val="20"/>
          <w:lang w:val="en-US" w:eastAsia="zh-CN"/>
        </w:rPr>
        <w:t>纳瓦乡</w:t>
      </w:r>
      <w:r>
        <w:rPr>
          <w:rFonts w:ascii="仿宋" w:hAnsi="仿宋" w:eastAsia="仿宋" w:cs="仿宋"/>
          <w:spacing w:val="-1"/>
          <w:sz w:val="20"/>
          <w:szCs w:val="20"/>
        </w:rPr>
        <w:t>中学2022年没有</w:t>
      </w:r>
      <w:r>
        <w:rPr>
          <w:rFonts w:ascii="仿宋" w:hAnsi="仿宋" w:eastAsia="仿宋" w:cs="仿宋"/>
          <w:sz w:val="20"/>
          <w:szCs w:val="20"/>
        </w:rPr>
        <w:t xml:space="preserve">一般公共预算“三公”经费支出，一般公共预算“三公”经费支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r>
        <w:br w:type="page"/>
      </w:r>
    </w:p>
    <w:tbl>
      <w:tblPr>
        <w:tblStyle w:val="2"/>
        <w:tblW w:w="8400" w:type="dxa"/>
        <w:tblInd w:w="10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50" w:type="dxa"/>
          <w:left w:w="0" w:type="dxa"/>
          <w:bottom w:w="0" w:type="dxa"/>
          <w:right w:w="0" w:type="dxa"/>
        </w:tblCellMar>
      </w:tblPr>
      <w:tblGrid>
        <w:gridCol w:w="1200"/>
        <w:gridCol w:w="480"/>
        <w:gridCol w:w="720"/>
        <w:gridCol w:w="960"/>
        <w:gridCol w:w="240"/>
        <w:gridCol w:w="600"/>
        <w:gridCol w:w="600"/>
        <w:gridCol w:w="240"/>
        <w:gridCol w:w="960"/>
        <w:gridCol w:w="720"/>
        <w:gridCol w:w="480"/>
        <w:gridCol w:w="12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表九: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center"/>
            </w:pPr>
            <w:r>
              <w:rPr>
                <w:rFonts w:ascii="黑体" w:hAnsi="黑体" w:eastAsia="黑体" w:cs="黑体"/>
                <w:position w:val="15"/>
                <w:sz w:val="28"/>
              </w:rPr>
              <w:t>政府性基金预算支出情况表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编制单位：洛浦县纳瓦乡中学</w:t>
            </w:r>
          </w:p>
        </w:tc>
        <w:tc>
          <w:tcPr>
            <w:tcW w:w="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>
            <w:pPr>
              <w:ind w:left="150"/>
              <w:jc w:val="right"/>
            </w:pPr>
            <w:r>
              <w:rPr>
                <w:rFonts w:ascii="仿宋" w:hAnsi="仿宋" w:eastAsia="仿宋" w:cs="仿宋"/>
                <w:position w:val="8"/>
                <w:sz w:val="20"/>
              </w:rPr>
              <w:t>单位:万元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6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项目</w:t>
            </w:r>
          </w:p>
        </w:tc>
        <w:tc>
          <w:tcPr>
            <w:tcW w:w="0" w:type="dxa"/>
            <w:gridSpan w:val="6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政府性基金预算支出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功能分类科目编码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功能分类科目名称</w:t>
            </w:r>
          </w:p>
        </w:tc>
        <w:tc>
          <w:tcPr>
            <w:tcW w:w="0" w:type="dxa"/>
            <w:gridSpan w:val="4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合计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基本支出</w:t>
            </w:r>
          </w:p>
        </w:tc>
        <w:tc>
          <w:tcPr>
            <w:tcW w:w="0" w:type="dxa"/>
            <w:gridSpan w:val="2"/>
            <w:vMerge w:val="restart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项目支出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类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款</w:t>
            </w:r>
          </w:p>
        </w:tc>
        <w:tc>
          <w:tcPr>
            <w:tcW w:w="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黑体" w:hAnsi="黑体" w:eastAsia="黑体" w:cs="黑体"/>
                <w:position w:val="10"/>
                <w:sz w:val="20"/>
              </w:rPr>
              <w:t>项</w:t>
            </w:r>
          </w:p>
        </w:tc>
        <w:tc>
          <w:tcPr>
            <w:tcW w:w="0" w:type="dxa"/>
            <w:gridSpan w:val="2"/>
            <w:vMerge w:val="continue"/>
          </w:tcPr>
          <w:p/>
        </w:tc>
        <w:tc>
          <w:tcPr>
            <w:tcW w:w="0" w:type="dxa"/>
            <w:gridSpan w:val="2"/>
            <w:vMerge w:val="continue"/>
          </w:tcPr>
          <w:p/>
        </w:tc>
        <w:tc>
          <w:tcPr>
            <w:tcW w:w="0" w:type="dxa"/>
            <w:gridSpan w:val="2"/>
            <w:vMerge w:val="continue"/>
          </w:tcPr>
          <w:p/>
        </w:tc>
        <w:tc>
          <w:tcPr>
            <w:tcW w:w="0" w:type="dxa"/>
            <w:vMerge w:val="continue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0" w:type="dxa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0" w:type="dxa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0" w:type="dxa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  <w:gridSpan w:val="2"/>
          </w:tcPr>
          <w:p/>
        </w:tc>
        <w:tc>
          <w:tcPr>
            <w:tcW w:w="0" w:type="dxa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0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ind w:left="15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洛浦县纳瓦乡中学2022年没有使用政府性基金预算拨款安排的支出，政府性基金预算支出情况表为空表。</w:t>
            </w:r>
          </w:p>
        </w:tc>
      </w:tr>
    </w:tbl>
    <w:p>
      <w:r>
        <w:br w:type="page"/>
      </w:r>
    </w:p>
    <w:p>
      <w:pPr>
        <w:ind w:left="200" w:right="200" w:firstLine="500"/>
        <w:jc w:val="center"/>
      </w:pPr>
      <w:r>
        <w:rPr>
          <w:rFonts w:ascii="黑体" w:hAnsi="黑体" w:eastAsia="黑体" w:cs="黑体"/>
          <w:position w:val="30"/>
          <w:sz w:val="42"/>
        </w:rPr>
        <w:t>第三部分 2022年单位预算情况说明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一、关于洛浦县纳瓦乡中学2022年收支预算情况的总体说明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按照全口径预算的原则，洛浦县纳瓦乡中学2022年所有收入和支出均纳入单位预算管理。 收支总预算1230.52万元。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收入预算包括：一般公共预算等。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支出预算包括： 教育支出等。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二、关于洛浦县纳瓦乡中学2022年收入预算情况说明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 xml:space="preserve">洛浦县纳瓦乡中学收入预算1230.52万元，其中：一般公共预算1230.52万元，占100.00%， 比上年预算增加123.79万元，增长11.19%，主要原因是教职工工资增加，调整基数，今年新增加办公费。 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政府性基金预算未安排。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国有资本经营预算未安排。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三、关于洛浦县纳瓦乡中学2022年支出预算情况说明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洛浦县纳瓦乡中学2022年支出预算1230.52万元，其中：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 xml:space="preserve">基本支出1230.52万元，占100.00%， 比上年预算增加123.79万元，增长11.19%，主要原因是 教职工工资增加，调整基数，今年新增加办公费。 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项目支出0万元，占0.00%， 比上年预算减少1106.73万元，下降100%，主要原因是我单位未安排项目。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四、关于洛浦县纳瓦乡中学2022年财政拨款收支预算情况的总体说明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2022年财政拨款收支总预算1230.52万元。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收入全部为一般公共预算拨款，无政府性基金预算拨款和国有资本经营预算。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收入预算包括：一般公共预算1230.52万元。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一般公共预算支出包括：  教育支出1230.52万元，主要用于保障单位职工机关事业单位养老保险和职业年金支出；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五、关于洛浦县纳瓦乡中学2022年一般公共预算当年拨款情况说明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（一）一般公共预算当年拨款规模变化情况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洛浦县纳瓦乡中学2022年一般公共预算拨款合计1230.52万元，其中：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 xml:space="preserve">基本支出1230.52万元， 比上年预算增加123.79万元， 增长11.19%。主要原因是：教职工工资增加，调整基数，今年新增加办公费。 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 xml:space="preserve">项目支出0万元， 比上年预算增加0万元， 增长0%。主要原因是：我单位未安排项目。 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（二）一般公共预算当年拨款结构情况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1. 教育支出（类）1230.52万元，占100.00%。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（三）一般公共预算当年拨款具体使用情况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1.教育支出（类）普通教育（款）初中教育（项）:2022年预算数为1230.52万元， 比上年预算数增加123.79万元， 增长11.19%，主要原因是：教职工工资增加，调整基数，今年新增加办公费 。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六、关于洛浦县纳瓦乡中学2022年一般公共预算基本支出情况说明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洛浦县纳瓦乡中学2022年一般公共预算基本支出1230.52万元，其中：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 xml:space="preserve">人员经费1214.8万元， 主要包括：基本工资、津贴补贴、奖金、绩效工资、机关事业单位基本养老保险缴费、职业年金缴费、城镇职工基本医疗保险缴费、其他社会保障缴费、住房公积金、其他工资福利支出、退休费、生活补助、医疗费补助。 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公用经费15.72万元， 主要包括：工会经费。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七、关于洛浦县纳瓦乡中学2022年一般公共预算项目支出情况说明</w:t>
      </w:r>
    </w:p>
    <w:p>
      <w:pPr>
        <w:spacing w:before="2" w:line="291" w:lineRule="auto"/>
        <w:ind w:left="42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纳瓦乡</w:t>
      </w:r>
      <w:r>
        <w:rPr>
          <w:rFonts w:ascii="仿宋" w:hAnsi="仿宋" w:eastAsia="仿宋" w:cs="仿宋"/>
          <w:spacing w:val="-1"/>
          <w:sz w:val="34"/>
          <w:szCs w:val="34"/>
        </w:rPr>
        <w:t>中学2022年没有公共预算项目安排的支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7"/>
          <w:sz w:val="34"/>
          <w:szCs w:val="34"/>
        </w:rPr>
        <w:t>出</w:t>
      </w:r>
      <w:r>
        <w:rPr>
          <w:rFonts w:ascii="仿宋" w:hAnsi="仿宋" w:eastAsia="仿宋" w:cs="仿宋"/>
          <w:spacing w:val="-25"/>
          <w:sz w:val="34"/>
          <w:szCs w:val="34"/>
        </w:rPr>
        <w:t>。一般公共预算项目支出情况表为空表 。</w:t>
      </w:r>
      <w:bookmarkStart w:id="0" w:name="_GoBack"/>
      <w:bookmarkEnd w:id="0"/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 xml:space="preserve"> </w:t>
      </w:r>
      <w:r>
        <w:rPr>
          <w:rFonts w:ascii="黑体" w:hAnsi="黑体" w:eastAsia="黑体" w:cs="黑体"/>
          <w:position w:val="20"/>
          <w:sz w:val="34"/>
        </w:rPr>
        <w:t>八、关于洛浦县纳瓦乡中学2022年一般公共预算“三公”经费预算情况说明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洛浦县纳瓦乡中学2022年一般公共预算“三公”经费数为0万元，其中：因公出国（境）费0万元，公务用车购置费0万元，公务用车运行费0万元，公务接待费0万元。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2022年一般公共预算“三公”经费 比上年增加0万元，增长0%，其中：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因公出国（境）费增加0万元，增长0%，主要原因是未安排预算。公务用车购置费增加0万元，增长0%，主要原因是未安排预算。公务用车运行费增加0万元，增长0%，主要原因是未安排预算。公务接待费增加0万元，增长0%，主要原因是未安排预算。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九、关于洛浦县纳瓦乡中学2022年政府性基金预算拨款情况说明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洛浦县纳瓦乡中学2022年没有使用政府性基金预算拨款安排的支出，政府性基金预算支出情况表为空表。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十、其他重要事项的情况说明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（一）机关运行经费情况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 xml:space="preserve">2022年，洛浦县纳瓦乡中学本级及下属 0 家行政单位和 0 家事业单位的机关运行经费财政拨款预算15.72万元， 比上年预算增加2.54万元，增长19.27%。主要原因是教职工工资增加，调整基数，今年新增加办公费。  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（二）政府采购情况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2022年，洛浦县纳瓦乡中学政府采购预算0万元，其中：政府采购货物预算0万元，政府采购工程预算0万元，政府采购服务预算0万元。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 xml:space="preserve">2022年度本单位面向中小企业预留政府采购项目预算金额 0万元，其中：面向小微企业预留政府采购项目预算金额 0万元。 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（三）国有资产占用使用情况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截至2021年底，洛浦县纳瓦乡中学及下属各预算单位占用使用国有资产总体情况为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 xml:space="preserve">1.房屋2398.4平方米，价值755.46万元。 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 xml:space="preserve">2.车辆0辆，价值 0.00万元；其中：一般公务用车0辆，价值 0万元；执法执勤用车0辆，价值 0万元；其他车辆 0辆，价值0万元。 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 xml:space="preserve">3.办公家具价值 25.82万元。 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 xml:space="preserve">4.其他资产价值25.49万元。 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单位价值50万元以上大型设备 0台（套），单位价值100万元以上大型设备0台（套）。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 xml:space="preserve">2022年单位预算安排购置车辆经费 0万元，安排购置50万元以上大型设备0台（套），单位价值100万元以上大型设备0台（套）。 </w:t>
      </w:r>
    </w:p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（四）预算绩效情况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2022年，本年度预算绩效管理的财政拨款项目 0个，涉及预算金额 0万元。具体情况见下表（按项目分别填报）：</w:t>
      </w:r>
    </w:p>
    <w:p>
      <w:r>
        <w:br w:type="textWrapping"/>
      </w:r>
    </w:p>
    <w:tbl>
      <w:tblPr>
        <w:tblStyle w:val="2"/>
        <w:tblW w:w="8400" w:type="dxa"/>
        <w:tblInd w:w="10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50" w:type="dxa"/>
          <w:left w:w="0" w:type="dxa"/>
          <w:bottom w:w="0" w:type="dxa"/>
          <w:right w:w="0" w:type="dxa"/>
        </w:tblCellMar>
      </w:tblPr>
      <w:tblGrid>
        <w:gridCol w:w="1200"/>
        <w:gridCol w:w="900"/>
        <w:gridCol w:w="300"/>
        <w:gridCol w:w="1200"/>
        <w:gridCol w:w="600"/>
        <w:gridCol w:w="600"/>
        <w:gridCol w:w="1200"/>
        <w:gridCol w:w="300"/>
        <w:gridCol w:w="900"/>
        <w:gridCol w:w="12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8400" w:type="dxa"/>
            <w:gridSpan w:val="10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项  目  支  出  绩  效  目  标  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8400" w:type="dxa"/>
            <w:gridSpan w:val="10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（2022年）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预算单位</w:t>
            </w: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  <w:r>
              <w:rPr>
                <w:rFonts w:ascii="仿宋" w:hAnsi="仿宋" w:eastAsia="仿宋" w:cs="仿宋"/>
                <w:position w:val="8"/>
                <w:sz w:val="20"/>
              </w:rPr>
              <w:t>洛浦县多鲁乡小学</w:t>
            </w: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项目名称</w:t>
            </w:r>
          </w:p>
        </w:tc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12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项目资金（万元）</w:t>
            </w:r>
          </w:p>
        </w:tc>
        <w:tc>
          <w:tcPr>
            <w:tcW w:w="12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年度资金总额：</w:t>
            </w:r>
          </w:p>
        </w:tc>
        <w:tc>
          <w:tcPr>
            <w:tcW w:w="12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12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其中：财政拨款</w:t>
            </w:r>
          </w:p>
        </w:tc>
        <w:tc>
          <w:tcPr>
            <w:tcW w:w="12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</w:p>
        </w:tc>
        <w:tc>
          <w:tcPr>
            <w:tcW w:w="12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其他资金</w:t>
            </w:r>
          </w:p>
        </w:tc>
        <w:tc>
          <w:tcPr>
            <w:tcW w:w="1200" w:type="dxa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4200" w:type="dxa"/>
            <w:gridSpan w:val="5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项目总体目标</w:t>
            </w:r>
          </w:p>
        </w:tc>
        <w:tc>
          <w:tcPr>
            <w:tcW w:w="4200" w:type="dxa"/>
            <w:gridSpan w:val="5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一级指标</w:t>
            </w: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二级指标</w:t>
            </w: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三级指标</w:t>
            </w:r>
          </w:p>
        </w:tc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指标值（包含数字及文字描述）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产出指标</w:t>
            </w: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数量指标</w:t>
            </w: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质量指标</w:t>
            </w: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时效指标</w:t>
            </w: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成本指标</w:t>
            </w: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效益指标</w:t>
            </w: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经济效益指标</w:t>
            </w: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社会效益指标</w:t>
            </w: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生态效益指标</w:t>
            </w: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可持续影响指标</w:t>
            </w: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50" w:type="dxa"/>
            <w:left w:w="0" w:type="dxa"/>
            <w:bottom w:w="0" w:type="dxa"/>
            <w:right w:w="0" w:type="dxa"/>
          </w:tblCellMar>
        </w:tblPrEx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满意度指标</w:t>
            </w: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  <w:r>
              <w:rPr>
                <w:rFonts w:ascii="仿宋" w:hAnsi="仿宋" w:eastAsia="仿宋" w:cs="仿宋"/>
                <w:position w:val="8"/>
                <w:sz w:val="20"/>
              </w:rPr>
              <w:t>满意度指标</w:t>
            </w: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3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center"/>
            </w:pPr>
          </w:p>
        </w:tc>
        <w:tc>
          <w:tcPr>
            <w:tcW w:w="2100" w:type="dxa"/>
            <w:gridSpan w:val="2"/>
            <w:tcBorders>
              <w:top w:val="single" w:color="auto" w:sz="0" w:space="0"/>
              <w:left w:val="single" w:color="auto" w:sz="0" w:space="0"/>
              <w:bottom w:val="single" w:color="auto" w:sz="0" w:space="0"/>
              <w:right w:val="single" w:color="auto" w:sz="0" w:space="0"/>
            </w:tcBorders>
            <w:vAlign w:val="center"/>
          </w:tcPr>
          <w:p>
            <w:pPr>
              <w:ind w:left="30"/>
              <w:jc w:val="left"/>
            </w:pPr>
          </w:p>
        </w:tc>
      </w:tr>
    </w:tbl>
    <w:p>
      <w:pPr>
        <w:spacing w:before="150"/>
        <w:ind w:left="200" w:right="200" w:firstLine="500"/>
        <w:jc w:val="left"/>
      </w:pPr>
      <w:r>
        <w:rPr>
          <w:rFonts w:ascii="黑体" w:hAnsi="黑体" w:eastAsia="黑体" w:cs="黑体"/>
          <w:position w:val="20"/>
          <w:sz w:val="34"/>
        </w:rPr>
        <w:t>（五）其他需说明的事项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无其他说明事项。</w:t>
      </w:r>
    </w:p>
    <w:p>
      <w:pPr>
        <w:ind w:firstLine="840" w:firstLineChars="200"/>
      </w:pPr>
      <w:r>
        <w:rPr>
          <w:rFonts w:ascii="黑体" w:hAnsi="黑体" w:eastAsia="黑体" w:cs="黑体"/>
          <w:position w:val="30"/>
          <w:sz w:val="42"/>
        </w:rPr>
        <w:t>第四部分 名词解释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一.财政拨款：指由一般公共预算、政府性基金预算、国有资本经营预算安排的财政拨款数。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二.一般公共预算：包括公共财政拨款（补助）资金、专项收入。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三.财政专户管理资金：包括专户管理行政事业性收费（主要是教育收费）、其他非税收入。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四.其他资金：包括事业收入、事业经营收入、其他收入等。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五.基本支出：包括人员经费、公用经费（定额）。其中，人员经费包括工资福利支出、对个人和家庭的补助。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六.项目支出：部门（单位）支出预算的组成部分，是自治区本级部门（单位）为完成其特定的行政任务或事业发展目标，在基本支出预算之外编制的年度项目支出计划。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七.“三公”经费：指自治区本级部门（单位）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ind w:left="200" w:right="200" w:firstLine="500"/>
        <w:jc w:val="left"/>
      </w:pPr>
      <w:r>
        <w:rPr>
          <w:rFonts w:ascii="仿宋" w:hAnsi="仿宋" w:eastAsia="仿宋" w:cs="仿宋"/>
          <w:position w:val="10"/>
          <w:sz w:val="34"/>
        </w:rPr>
        <w:t>八.机关运行经费：指各部门（单位）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before="2250"/>
        <w:ind w:left="200" w:right="200" w:firstLine="500"/>
        <w:jc w:val="right"/>
      </w:pPr>
      <w:r>
        <w:rPr>
          <w:rFonts w:ascii="仿宋" w:hAnsi="仿宋" w:eastAsia="仿宋" w:cs="仿宋"/>
          <w:position w:val="10"/>
          <w:sz w:val="34"/>
        </w:rPr>
        <w:t>洛浦县纳瓦乡中学</w:t>
      </w:r>
    </w:p>
    <w:p>
      <w:pPr>
        <w:ind w:left="200" w:right="200" w:firstLine="500"/>
        <w:jc w:val="right"/>
      </w:pPr>
      <w:r>
        <w:rPr>
          <w:rFonts w:ascii="仿宋" w:hAnsi="仿宋" w:eastAsia="仿宋" w:cs="仿宋"/>
          <w:position w:val="10"/>
          <w:sz w:val="34"/>
        </w:rPr>
        <w:t>2022年07月10日</w:t>
      </w:r>
    </w:p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2ZDMxNGRiM2E5NTcyZGNhOGM4Mzg4Yjg4MjQwZjAifQ=="/>
  </w:docVars>
  <w:rsids>
    <w:rsidRoot w:val="00000000"/>
    <w:rsid w:val="26CD2F52"/>
    <w:rsid w:val="2FDB32A8"/>
    <w:rsid w:val="335163AA"/>
    <w:rsid w:val="732265C5"/>
    <w:rsid w:val="74CD7F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20</Pages>
  <Words>5183</Words>
  <Characters>6097</Characters>
  <TotalTime>8</TotalTime>
  <ScaleCrop>false</ScaleCrop>
  <LinksUpToDate>false</LinksUpToDate>
  <CharactersWithSpaces>6605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2022-08-05T04:12:00Z</dcterms:created>
  <dc:creator>Apache POI</dc:creator>
  <cp:lastModifiedBy>ASUS</cp:lastModifiedBy>
  <dcterms:modified xsi:type="dcterms:W3CDTF">2022-08-17T08:47:09Z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5F406FFBF7ED47EA93FFFF866695A039</vt:lpwstr>
  </property>
</Properties>
</file>