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第三初级中学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洛浦县第三初级中</w:t>
      </w:r>
      <w:r>
        <w:rPr>
          <w:rFonts w:ascii="黑体" w:hAnsi="黑体" w:eastAsia="黑体" w:cs="黑体"/>
          <w:position w:val="11"/>
          <w:sz w:val="34"/>
          <w:szCs w:val="34"/>
        </w:rPr>
        <w:t>学单位概况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于洛浦县第三初级中学2022年收支预算情况的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二、关于洛浦县第三</w:t>
      </w:r>
      <w:r>
        <w:rPr>
          <w:rFonts w:ascii="仿宋" w:hAnsi="仿宋" w:eastAsia="仿宋" w:cs="仿宋"/>
          <w:spacing w:val="-1"/>
          <w:sz w:val="34"/>
          <w:szCs w:val="34"/>
        </w:rPr>
        <w:t>初级中学2022年收入预算情况说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第三初级中学2022年支出预算情况说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第三初级中学2022年财政拨款收支预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于洛浦县第三初级中学2022年一般公共预算当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、关于洛浦县第三初级中学2022年一般公共预算基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八、关于洛浦县第三初级中学2022年一般公共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九、关于洛浦县第三初</w:t>
      </w:r>
      <w:r>
        <w:rPr>
          <w:rFonts w:ascii="仿宋" w:hAnsi="仿宋" w:eastAsia="仿宋" w:cs="仿宋"/>
          <w:spacing w:val="-1"/>
          <w:sz w:val="34"/>
          <w:szCs w:val="34"/>
        </w:rPr>
        <w:t>级中学2022年政府性基金预算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8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洛浦县第三初级中学单位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第三初级中学的主要职能认真贯彻落实党和国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家的教育方针、政策，正确执行上级主管部门的决</w:t>
      </w:r>
      <w:r>
        <w:rPr>
          <w:rFonts w:ascii="仿宋" w:hAnsi="仿宋" w:eastAsia="仿宋" w:cs="仿宋"/>
          <w:sz w:val="34"/>
          <w:szCs w:val="34"/>
        </w:rPr>
        <w:t xml:space="preserve">议和 </w:t>
      </w:r>
      <w:r>
        <w:rPr>
          <w:rFonts w:ascii="仿宋" w:hAnsi="仿宋" w:eastAsia="仿宋" w:cs="仿宋"/>
          <w:spacing w:val="-1"/>
          <w:sz w:val="34"/>
          <w:szCs w:val="34"/>
        </w:rPr>
        <w:t>指示，根据教育规律、社会要求和学校实际，组织</w:t>
      </w:r>
      <w:r>
        <w:rPr>
          <w:rFonts w:ascii="仿宋" w:hAnsi="仿宋" w:eastAsia="仿宋" w:cs="仿宋"/>
          <w:sz w:val="34"/>
          <w:szCs w:val="34"/>
        </w:rPr>
        <w:t xml:space="preserve">制定 </w:t>
      </w:r>
      <w:r>
        <w:rPr>
          <w:rFonts w:ascii="仿宋" w:hAnsi="仿宋" w:eastAsia="仿宋" w:cs="仿宋"/>
          <w:spacing w:val="-1"/>
          <w:sz w:val="34"/>
          <w:szCs w:val="34"/>
        </w:rPr>
        <w:t>学校发展的远景规划、近期目标、学年和学期各项</w:t>
      </w:r>
      <w:r>
        <w:rPr>
          <w:rFonts w:ascii="仿宋" w:hAnsi="仿宋" w:eastAsia="仿宋" w:cs="仿宋"/>
          <w:sz w:val="34"/>
          <w:szCs w:val="34"/>
        </w:rPr>
        <w:t xml:space="preserve">工作 </w:t>
      </w:r>
      <w:r>
        <w:rPr>
          <w:rFonts w:ascii="仿宋" w:hAnsi="仿宋" w:eastAsia="仿宋" w:cs="仿宋"/>
          <w:spacing w:val="-1"/>
          <w:sz w:val="34"/>
          <w:szCs w:val="34"/>
        </w:rPr>
        <w:t>计划以及各项工作指标并组织实施。制定教师队伍</w:t>
      </w:r>
      <w:r>
        <w:rPr>
          <w:rFonts w:ascii="仿宋" w:hAnsi="仿宋" w:eastAsia="仿宋" w:cs="仿宋"/>
          <w:sz w:val="34"/>
          <w:szCs w:val="34"/>
        </w:rPr>
        <w:t xml:space="preserve">建设 </w:t>
      </w:r>
      <w:r>
        <w:rPr>
          <w:rFonts w:ascii="仿宋" w:hAnsi="仿宋" w:eastAsia="仿宋" w:cs="仿宋"/>
          <w:spacing w:val="-1"/>
          <w:sz w:val="34"/>
          <w:szCs w:val="34"/>
        </w:rPr>
        <w:t>规划，不断提高他们的政治素质、文化业务水平和</w:t>
      </w:r>
      <w:r>
        <w:rPr>
          <w:rFonts w:ascii="仿宋" w:hAnsi="仿宋" w:eastAsia="仿宋" w:cs="仿宋"/>
          <w:sz w:val="34"/>
          <w:szCs w:val="34"/>
        </w:rPr>
        <w:t xml:space="preserve">科研 </w:t>
      </w:r>
      <w:r>
        <w:rPr>
          <w:rFonts w:ascii="仿宋" w:hAnsi="仿宋" w:eastAsia="仿宋" w:cs="仿宋"/>
          <w:spacing w:val="-1"/>
          <w:sz w:val="34"/>
          <w:szCs w:val="34"/>
        </w:rPr>
        <w:t>水平。全面实施素质教育，培养德、智、体、美等</w:t>
      </w:r>
      <w:r>
        <w:rPr>
          <w:rFonts w:ascii="仿宋" w:hAnsi="仿宋" w:eastAsia="仿宋" w:cs="仿宋"/>
          <w:sz w:val="34"/>
          <w:szCs w:val="34"/>
        </w:rPr>
        <w:t xml:space="preserve">方面 </w:t>
      </w:r>
      <w:r>
        <w:rPr>
          <w:rFonts w:ascii="仿宋" w:hAnsi="仿宋" w:eastAsia="仿宋" w:cs="仿宋"/>
          <w:spacing w:val="-6"/>
          <w:sz w:val="34"/>
          <w:szCs w:val="34"/>
        </w:rPr>
        <w:t>全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发展的社会主义事业的建设者和接班人。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第三初级中学单位无下属预算单位，下设5个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室，分别是：教务处，教研室，德育办公室，总务科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校办办公室。</w:t>
      </w:r>
    </w:p>
    <w:p>
      <w:pPr>
        <w:spacing w:before="2" w:line="284" w:lineRule="auto"/>
        <w:ind w:left="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浦县第三初级中学单位编制数65人，实有人数92人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3人，减少3人；退休39人，增加0人；离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1418.6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1418.6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294.5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294.5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390.33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390.33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24.5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24.5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83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</w:t>
            </w:r>
            <w:r>
              <w:rPr>
                <w:rFonts w:ascii="黑体" w:hAnsi="黑体" w:eastAsia="黑体" w:cs="黑体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</w:t>
            </w:r>
            <w:r>
              <w:rPr>
                <w:rFonts w:ascii="黑体" w:hAnsi="黑体" w:eastAsia="黑体" w:cs="黑体"/>
                <w:sz w:val="16"/>
                <w:szCs w:val="16"/>
              </w:rPr>
              <w:t>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1532.1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518.1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4.07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洛浦县第三初级中学2022年没</w:t>
      </w:r>
      <w:r>
        <w:rPr>
          <w:rFonts w:ascii="仿宋" w:hAnsi="仿宋" w:eastAsia="仿宋" w:cs="仿宋"/>
          <w:sz w:val="20"/>
          <w:szCs w:val="20"/>
        </w:rPr>
        <w:t xml:space="preserve">有公共预算项目安排的支出，一般公共预算项目支出情况表为空 </w:t>
      </w:r>
      <w:r>
        <w:rPr>
          <w:rFonts w:ascii="仿宋" w:hAnsi="仿宋" w:eastAsia="仿宋" w:cs="仿宋"/>
          <w:spacing w:val="-11"/>
          <w:sz w:val="20"/>
          <w:szCs w:val="20"/>
        </w:rPr>
        <w:t>表</w:t>
      </w:r>
      <w:r>
        <w:rPr>
          <w:rFonts w:ascii="仿宋" w:hAnsi="仿宋" w:eastAsia="仿宋" w:cs="仿宋"/>
          <w:spacing w:val="-10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洛浦县第三初级中学2022年没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编制单位：洛浦县第三初级中学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洛浦县第三初级中学2022年没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6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一、关于洛浦县第三初级中学2022年收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10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按照全口径预算的原则，洛浦县第三初级中学202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5"/>
          <w:sz w:val="34"/>
          <w:szCs w:val="34"/>
        </w:rPr>
        <w:t>1532.17万元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二、关于洛浦县第三初级中学2022年收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6" w:line="276" w:lineRule="auto"/>
        <w:ind w:left="9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浦县第三初级中学收入预算1532.17万元，其中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：一般公共预算1532.17万元，占100.00%，  比上年预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增加440.94万元，增长40.41%，主要原</w:t>
      </w:r>
      <w:r>
        <w:rPr>
          <w:rFonts w:ascii="仿宋" w:hAnsi="仿宋" w:eastAsia="仿宋" w:cs="仿宋"/>
          <w:sz w:val="34"/>
          <w:szCs w:val="34"/>
        </w:rPr>
        <w:t xml:space="preserve">因是人员工资增 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pacing w:val="-6"/>
          <w:sz w:val="34"/>
          <w:szCs w:val="34"/>
        </w:rPr>
        <w:t>，五险一金调基数。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5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三、关于洛浦县第三初级中学2022年支出预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33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洛浦县第三初级中学2022年支出预算1532.17万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8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支出1532.17万元，占100.00%，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加440.94万元，增长40.41%，主要原</w:t>
      </w:r>
      <w:r>
        <w:rPr>
          <w:rFonts w:ascii="仿宋" w:hAnsi="仿宋" w:eastAsia="仿宋" w:cs="仿宋"/>
          <w:sz w:val="34"/>
          <w:szCs w:val="34"/>
        </w:rPr>
        <w:t xml:space="preserve">因是 人员工资增长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五险一金调基数。</w:t>
      </w:r>
    </w:p>
    <w:p>
      <w:pPr>
        <w:spacing w:before="1" w:line="289" w:lineRule="auto"/>
        <w:ind w:left="33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增长0%，主要原因是未安排项目。</w:t>
      </w:r>
    </w:p>
    <w:p>
      <w:pPr>
        <w:spacing w:before="155" w:line="289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四、关于洛浦县第三</w:t>
      </w:r>
      <w:r>
        <w:rPr>
          <w:rFonts w:ascii="黑体" w:hAnsi="黑体" w:eastAsia="黑体" w:cs="黑体"/>
          <w:spacing w:val="-1"/>
          <w:sz w:val="34"/>
          <w:szCs w:val="34"/>
        </w:rPr>
        <w:t>初级中学2022年财政拨款收支预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2022年财政拨款收支总预算153</w:t>
      </w:r>
      <w:r>
        <w:rPr>
          <w:rFonts w:ascii="仿宋" w:hAnsi="仿宋" w:eastAsia="仿宋" w:cs="仿宋"/>
          <w:spacing w:val="-1"/>
          <w:sz w:val="34"/>
          <w:szCs w:val="34"/>
        </w:rPr>
        <w:t>2.17万元。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收入预算包括：一般公共预算1532.17万元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3" w:line="287" w:lineRule="auto"/>
        <w:ind w:left="36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教育支出1532.17万元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主要用于保障学校日常运转。</w:t>
      </w:r>
    </w:p>
    <w:p>
      <w:pPr>
        <w:spacing w:line="278" w:lineRule="auto"/>
      </w:pPr>
    </w:p>
    <w:p>
      <w:pPr>
        <w:spacing w:line="279" w:lineRule="auto"/>
      </w:pPr>
    </w:p>
    <w:p>
      <w:pPr>
        <w:spacing w:before="111" w:line="289" w:lineRule="auto"/>
        <w:ind w:left="4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五、关于洛浦县第三初级中学2022年一般公共预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6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县第三初级中学2022年一般公共预算拨款合计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532.17万元，其中：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本支出1532.17万元，  比上年预算增加440.94万元</w:t>
      </w:r>
    </w:p>
    <w:p>
      <w:pPr>
        <w:spacing w:before="101" w:line="277" w:lineRule="auto"/>
        <w:ind w:left="11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增长40.41%。主要原因是：人员工资增长，五险一金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调</w:t>
      </w:r>
      <w:r>
        <w:rPr>
          <w:rFonts w:ascii="仿宋" w:hAnsi="仿宋" w:eastAsia="仿宋" w:cs="仿宋"/>
          <w:spacing w:val="-12"/>
          <w:sz w:val="34"/>
          <w:szCs w:val="34"/>
        </w:rPr>
        <w:t>基数。</w:t>
      </w:r>
    </w:p>
    <w:p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3" w:line="222" w:lineRule="auto"/>
        <w:ind w:left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主要原因是：未安排项目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30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教育支出(类)1532.17万元，占100.00%。</w:t>
      </w:r>
    </w:p>
    <w:p>
      <w:pPr>
        <w:spacing w:before="300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5" w:line="285" w:lineRule="auto"/>
        <w:ind w:right="65" w:firstLine="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):2022年预算数为1532.17万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0"/>
          <w:sz w:val="34"/>
          <w:szCs w:val="34"/>
        </w:rPr>
        <w:t>440.</w:t>
      </w:r>
      <w:r>
        <w:rPr>
          <w:rFonts w:ascii="仿宋" w:hAnsi="仿宋" w:eastAsia="仿宋" w:cs="仿宋"/>
          <w:spacing w:val="-6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4万元，  增长40.41%，主要原因是：人员工资增长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五险一金调基数。</w:t>
      </w:r>
    </w:p>
    <w:p>
      <w:pPr>
        <w:spacing w:before="153" w:line="277" w:lineRule="auto"/>
        <w:ind w:left="4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六、关于洛浦县第三初级中学2022年一般公共预算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浦县第三初级中学2022年一般公共预算基本支出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41" w:lineRule="auto"/>
        <w:ind w:left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532.17万元，其中：</w:t>
      </w:r>
    </w:p>
    <w:p>
      <w:pPr>
        <w:spacing w:before="65" w:line="277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经费1518.1万元，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公用经费14.07万元，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left="45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七、关于洛浦县第三初级中</w:t>
      </w:r>
      <w:r>
        <w:rPr>
          <w:rFonts w:ascii="黑体" w:hAnsi="黑体" w:eastAsia="黑体" w:cs="黑体"/>
          <w:sz w:val="34"/>
          <w:szCs w:val="34"/>
        </w:rPr>
        <w:t xml:space="preserve">学2022年一般公共预算项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3" w:line="289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浦县第三初级中学2022年没有公共预算项目安排的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>
      <w:pPr>
        <w:spacing w:before="152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八、关于洛浦县第三初级中学2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公务接待费增加0万元，增长0%，主要原因是无0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九、关于洛浦县第三初级中学2022年政府性基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浦县第三初级中学2022年没有使用政府性基金预算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2022年，洛浦县第三初级中学本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5" w:line="291" w:lineRule="auto"/>
        <w:ind w:left="21" w:right="745" w:hanging="7"/>
        <w:rPr>
          <w:rFonts w:ascii="仿宋" w:hAnsi="仿宋" w:eastAsia="仿宋" w:cs="仿宋"/>
          <w:sz w:val="34"/>
          <w:szCs w:val="34"/>
          <w:highlight w:val="none"/>
        </w:rPr>
      </w:pPr>
      <w:bookmarkStart w:id="0" w:name="_GoBack"/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 xml:space="preserve">单位和 1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14</w:t>
      </w:r>
      <w:r>
        <w:rPr>
          <w:rFonts w:hint="eastAsia" w:ascii="仿宋" w:hAnsi="仿宋" w:eastAsia="仿宋" w:cs="仿宋"/>
          <w:spacing w:val="-14"/>
          <w:sz w:val="34"/>
          <w:szCs w:val="34"/>
          <w:highlight w:val="none"/>
          <w:lang w:val="en-US" w:eastAsia="zh-CN"/>
        </w:rPr>
        <w:t>.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07万元，  比上年预算增加14.07万元，增长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100.00%。主要原因是上年未安排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bookmarkEnd w:id="0"/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2022年，洛浦县第三初级中学政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截至2021年底，洛浦县第三初级中学及下属各预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1.房屋3855平方米，价值309.31万元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具价值 30.15万元。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产价值96.07万元。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</w:t>
      </w:r>
      <w:r>
        <w:rPr>
          <w:rFonts w:hint="eastAsia" w:ascii="宋体" w:hAnsi="宋体" w:eastAsia="宋体" w:cs="宋体"/>
          <w:spacing w:val="-1"/>
          <w:sz w:val="34"/>
          <w:szCs w:val="34"/>
        </w:rPr>
        <w:t>年，本年度预算绩效管理的</w:t>
      </w:r>
      <w:r>
        <w:rPr>
          <w:rFonts w:hint="eastAsia" w:ascii="宋体" w:hAnsi="宋体" w:eastAsia="宋体" w:cs="宋体"/>
          <w:sz w:val="34"/>
          <w:szCs w:val="34"/>
        </w:rPr>
        <w:t>财政拨款项目</w:t>
      </w:r>
      <w:r>
        <w:rPr>
          <w:rFonts w:ascii="仿宋" w:hAnsi="仿宋" w:eastAsia="仿宋" w:cs="仿宋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z w:val="34"/>
          <w:szCs w:val="34"/>
        </w:rPr>
        <w:t>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10"/>
          <w:sz w:val="34"/>
          <w:szCs w:val="34"/>
        </w:rPr>
        <w:t>，涉及</w:t>
      </w:r>
      <w:r>
        <w:rPr>
          <w:rFonts w:hint="eastAsia" w:ascii="宋体" w:hAnsi="宋体" w:eastAsia="宋体" w:cs="宋体"/>
          <w:spacing w:val="9"/>
          <w:sz w:val="34"/>
          <w:szCs w:val="34"/>
        </w:rPr>
        <w:t>预</w:t>
      </w:r>
      <w:r>
        <w:rPr>
          <w:rFonts w:hint="eastAsia" w:ascii="宋体" w:hAnsi="宋体" w:eastAsia="宋体" w:cs="宋体"/>
          <w:spacing w:val="5"/>
          <w:sz w:val="34"/>
          <w:szCs w:val="34"/>
        </w:rPr>
        <w:t>算金额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pacing w:val="5"/>
          <w:sz w:val="34"/>
          <w:szCs w:val="34"/>
        </w:rPr>
        <w:t>万元。</w:t>
      </w: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洛浦县第</w:t>
      </w:r>
      <w:r>
        <w:rPr>
          <w:rFonts w:ascii="仿宋" w:hAnsi="仿宋" w:eastAsia="仿宋" w:cs="仿宋"/>
          <w:spacing w:val="-2"/>
          <w:sz w:val="34"/>
          <w:szCs w:val="34"/>
        </w:rPr>
        <w:t>三初级中学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C62BF5"/>
    <w:rsid w:val="00290622"/>
    <w:rsid w:val="00300C94"/>
    <w:rsid w:val="00C62BF5"/>
    <w:rsid w:val="50B94126"/>
    <w:rsid w:val="7D0C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1122</Words>
  <Characters>6401</Characters>
  <Lines>53</Lines>
  <Paragraphs>15</Paragraphs>
  <TotalTime>2</TotalTime>
  <ScaleCrop>false</ScaleCrop>
  <LinksUpToDate>false</LinksUpToDate>
  <CharactersWithSpaces>7508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Administrator.WRGHO-20210930D</dc:creator>
  <cp:lastModifiedBy>Administrator</cp:lastModifiedBy>
  <dcterms:modified xsi:type="dcterms:W3CDTF">2022-08-15T05:11:28Z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2022-07-31T12:07:30Z</vt:filetime>
  </property>
  <property fmtid="{D5CDD505-2E9C-101B-9397-08002B2CF9AE}" pid="4" name="KSOProductBuildVer">
    <vt:lpwstr>2052-11.1.0.11194</vt:lpwstr>
  </property>
  <property fmtid="{D5CDD505-2E9C-101B-9397-08002B2CF9AE}" pid="5" name="ICV">
    <vt:lpwstr>7276D60287EE45B4A8AC3A99009502CA</vt:lpwstr>
  </property>
</Properties>
</file>