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F874FF">
      <w:pPr>
        <w:spacing w:line="253" w:lineRule="auto"/>
        <w:rPr>
          <w:rFonts w:ascii="Arial"/>
          <w:sz w:val="21"/>
        </w:rPr>
      </w:pPr>
    </w:p>
    <w:p w14:paraId="015A1229">
      <w:pPr>
        <w:spacing w:line="253" w:lineRule="auto"/>
        <w:rPr>
          <w:rFonts w:ascii="Arial"/>
          <w:sz w:val="21"/>
        </w:rPr>
      </w:pPr>
    </w:p>
    <w:p w14:paraId="01F79EDF">
      <w:pPr>
        <w:spacing w:line="253" w:lineRule="auto"/>
        <w:rPr>
          <w:rFonts w:ascii="Arial"/>
          <w:sz w:val="21"/>
        </w:rPr>
      </w:pPr>
    </w:p>
    <w:p w14:paraId="7FCCCD27">
      <w:pPr>
        <w:spacing w:line="253" w:lineRule="auto"/>
        <w:rPr>
          <w:rFonts w:ascii="Arial"/>
          <w:sz w:val="21"/>
        </w:rPr>
      </w:pPr>
    </w:p>
    <w:p w14:paraId="2FAC0594">
      <w:pPr>
        <w:spacing w:line="253" w:lineRule="auto"/>
        <w:rPr>
          <w:rFonts w:ascii="Arial"/>
          <w:sz w:val="21"/>
        </w:rPr>
      </w:pPr>
    </w:p>
    <w:p w14:paraId="1188907E">
      <w:pPr>
        <w:spacing w:line="253" w:lineRule="auto"/>
        <w:rPr>
          <w:rFonts w:ascii="Arial"/>
          <w:sz w:val="21"/>
        </w:rPr>
      </w:pPr>
    </w:p>
    <w:p w14:paraId="12485239">
      <w:pPr>
        <w:spacing w:line="253" w:lineRule="auto"/>
        <w:rPr>
          <w:rFonts w:ascii="Arial"/>
          <w:sz w:val="21"/>
        </w:rPr>
      </w:pPr>
    </w:p>
    <w:p w14:paraId="0637E416">
      <w:pPr>
        <w:spacing w:line="253" w:lineRule="auto"/>
        <w:rPr>
          <w:rFonts w:ascii="Arial"/>
          <w:sz w:val="21"/>
        </w:rPr>
      </w:pPr>
    </w:p>
    <w:p w14:paraId="1AA05C52">
      <w:pPr>
        <w:spacing w:line="253" w:lineRule="auto"/>
        <w:rPr>
          <w:rFonts w:ascii="Arial"/>
          <w:sz w:val="21"/>
        </w:rPr>
      </w:pPr>
    </w:p>
    <w:p w14:paraId="5017F07F">
      <w:pPr>
        <w:spacing w:line="253" w:lineRule="auto"/>
        <w:rPr>
          <w:rFonts w:ascii="Arial"/>
          <w:sz w:val="21"/>
        </w:rPr>
      </w:pPr>
    </w:p>
    <w:p w14:paraId="0DB35ACB">
      <w:pPr>
        <w:spacing w:line="253" w:lineRule="auto"/>
        <w:rPr>
          <w:rFonts w:ascii="Arial"/>
          <w:sz w:val="21"/>
        </w:rPr>
      </w:pPr>
    </w:p>
    <w:p w14:paraId="453DA4BF">
      <w:pPr>
        <w:spacing w:line="253" w:lineRule="auto"/>
        <w:rPr>
          <w:rFonts w:ascii="Arial"/>
          <w:sz w:val="21"/>
        </w:rPr>
      </w:pPr>
    </w:p>
    <w:p w14:paraId="2DD566AD">
      <w:pPr>
        <w:spacing w:line="253" w:lineRule="auto"/>
        <w:rPr>
          <w:rFonts w:ascii="Arial"/>
          <w:sz w:val="21"/>
        </w:rPr>
      </w:pPr>
    </w:p>
    <w:p w14:paraId="6F7178B0">
      <w:pPr>
        <w:spacing w:line="254" w:lineRule="auto"/>
        <w:rPr>
          <w:rFonts w:ascii="Arial"/>
          <w:sz w:val="21"/>
        </w:rPr>
      </w:pPr>
    </w:p>
    <w:p w14:paraId="3E1A0E7A">
      <w:pPr>
        <w:spacing w:line="254" w:lineRule="auto"/>
        <w:rPr>
          <w:rFonts w:ascii="Arial"/>
          <w:sz w:val="21"/>
        </w:rPr>
      </w:pPr>
    </w:p>
    <w:p w14:paraId="2217A78D">
      <w:pPr>
        <w:spacing w:before="137" w:line="900" w:lineRule="exact"/>
        <w:ind w:left="231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position w:val="36"/>
          <w:sz w:val="42"/>
          <w:szCs w:val="42"/>
        </w:rPr>
        <w:t>洛浦</w:t>
      </w:r>
      <w:r>
        <w:rPr>
          <w:rFonts w:ascii="黑体" w:hAnsi="黑体" w:eastAsia="黑体" w:cs="黑体"/>
          <w:spacing w:val="-1"/>
          <w:position w:val="36"/>
          <w:sz w:val="42"/>
          <w:szCs w:val="42"/>
        </w:rPr>
        <w:t>县退役军人事务局</w:t>
      </w:r>
    </w:p>
    <w:p w14:paraId="13ACDC07">
      <w:pPr>
        <w:spacing w:before="1" w:line="221" w:lineRule="auto"/>
        <w:ind w:left="252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 w14:paraId="05C136B2"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 w14:paraId="13F88AAB">
      <w:pPr>
        <w:spacing w:before="84" w:line="222" w:lineRule="auto"/>
        <w:ind w:left="3331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 w14:paraId="5CBCAC60">
      <w:pPr>
        <w:spacing w:before="274" w:line="277" w:lineRule="auto"/>
        <w:ind w:left="484" w:right="1624" w:hanging="14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第一部分 洛浦县退役军人事务</w:t>
      </w:r>
      <w:r>
        <w:rPr>
          <w:rFonts w:ascii="黑体" w:hAnsi="黑体" w:eastAsia="黑体" w:cs="黑体"/>
          <w:sz w:val="34"/>
          <w:szCs w:val="34"/>
        </w:rPr>
        <w:t xml:space="preserve">局单位概况 </w:t>
      </w: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 w14:paraId="4DBC6A83">
      <w:pPr>
        <w:spacing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 w14:paraId="69B798FC">
      <w:pPr>
        <w:spacing w:before="299" w:line="222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 w14:paraId="409F2A45">
      <w:pPr>
        <w:spacing w:before="101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 w14:paraId="3B251109">
      <w:pPr>
        <w:spacing w:before="103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 w14:paraId="0C587718">
      <w:pPr>
        <w:spacing w:before="103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 w14:paraId="398EA45F">
      <w:pPr>
        <w:spacing w:before="103" w:line="222" w:lineRule="auto"/>
        <w:ind w:left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 w14:paraId="1A02D3E1">
      <w:pPr>
        <w:spacing w:before="101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 w14:paraId="24C9DE27">
      <w:pPr>
        <w:spacing w:before="101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 w14:paraId="03E03F78"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 w14:paraId="21981C82">
      <w:pPr>
        <w:spacing w:before="101" w:line="222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 w14:paraId="56B9544E">
      <w:pPr>
        <w:spacing w:before="102" w:line="220" w:lineRule="auto"/>
        <w:ind w:left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 w14:paraId="021F50D3">
      <w:pPr>
        <w:spacing w:before="305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 w14:paraId="09AE6D84">
      <w:pPr>
        <w:spacing w:before="103" w:line="277" w:lineRule="auto"/>
        <w:ind w:left="20" w:right="9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于洛浦县退役军人事务局2022年收支预算情况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的</w:t>
      </w:r>
      <w:r>
        <w:rPr>
          <w:rFonts w:ascii="仿宋" w:hAnsi="仿宋" w:eastAsia="仿宋" w:cs="仿宋"/>
          <w:spacing w:val="-6"/>
          <w:sz w:val="34"/>
          <w:szCs w:val="34"/>
        </w:rPr>
        <w:t>总体说明</w:t>
      </w:r>
    </w:p>
    <w:p w14:paraId="47DA0273">
      <w:pPr>
        <w:spacing w:before="3" w:line="276" w:lineRule="auto"/>
        <w:ind w:left="1" w:right="9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二、关于洛浦县退役</w:t>
      </w:r>
      <w:r>
        <w:rPr>
          <w:rFonts w:ascii="仿宋" w:hAnsi="仿宋" w:eastAsia="仿宋" w:cs="仿宋"/>
          <w:spacing w:val="-1"/>
          <w:sz w:val="34"/>
          <w:szCs w:val="34"/>
        </w:rPr>
        <w:t>军人事务局2022年收入预算情况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说明</w:t>
      </w:r>
    </w:p>
    <w:p w14:paraId="3840EAA5">
      <w:pPr>
        <w:spacing w:before="4" w:line="276" w:lineRule="auto"/>
        <w:ind w:left="1" w:right="95" w:firstLine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三、关于洛浦县</w:t>
      </w:r>
      <w:r>
        <w:rPr>
          <w:rFonts w:ascii="仿宋" w:hAnsi="仿宋" w:eastAsia="仿宋" w:cs="仿宋"/>
          <w:spacing w:val="-1"/>
          <w:sz w:val="34"/>
          <w:szCs w:val="34"/>
        </w:rPr>
        <w:t>退役军人事务局2022年支出预算情况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说明</w:t>
      </w:r>
    </w:p>
    <w:p w14:paraId="1FED6D4E">
      <w:pPr>
        <w:spacing w:before="3" w:line="276" w:lineRule="auto"/>
        <w:ind w:left="2" w:right="95" w:firstLine="51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退役军人事务局2022年财政拨款收支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预算</w:t>
      </w:r>
      <w:r>
        <w:rPr>
          <w:rFonts w:ascii="仿宋" w:hAnsi="仿宋" w:eastAsia="仿宋" w:cs="仿宋"/>
          <w:spacing w:val="-3"/>
          <w:sz w:val="34"/>
          <w:szCs w:val="34"/>
        </w:rPr>
        <w:t>情</w:t>
      </w:r>
      <w:r>
        <w:rPr>
          <w:rFonts w:ascii="仿宋" w:hAnsi="仿宋" w:eastAsia="仿宋" w:cs="仿宋"/>
          <w:spacing w:val="-2"/>
          <w:sz w:val="34"/>
          <w:szCs w:val="34"/>
        </w:rPr>
        <w:t>况的总体说明</w:t>
      </w:r>
    </w:p>
    <w:p w14:paraId="438E2A08">
      <w:pPr>
        <w:spacing w:before="3" w:line="276" w:lineRule="auto"/>
        <w:ind w:left="36" w:right="9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于洛浦县退役军人事务局2022年一般公共预算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当</w:t>
      </w:r>
      <w:r>
        <w:rPr>
          <w:rFonts w:ascii="仿宋" w:hAnsi="仿宋" w:eastAsia="仿宋" w:cs="仿宋"/>
          <w:spacing w:val="-6"/>
          <w:sz w:val="34"/>
          <w:szCs w:val="34"/>
        </w:rPr>
        <w:t>年拨款情况说明</w:t>
      </w:r>
    </w:p>
    <w:p w14:paraId="66C65D8B">
      <w:pPr>
        <w:spacing w:before="1" w:line="289" w:lineRule="auto"/>
        <w:ind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、关于洛浦县退役军人事务局2022年一般公共预算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基本</w:t>
      </w:r>
      <w:r>
        <w:rPr>
          <w:rFonts w:ascii="仿宋" w:hAnsi="仿宋" w:eastAsia="仿宋" w:cs="仿宋"/>
          <w:spacing w:val="-2"/>
          <w:sz w:val="34"/>
          <w:szCs w:val="34"/>
        </w:rPr>
        <w:t>支出情况说明</w:t>
      </w:r>
    </w:p>
    <w:p w14:paraId="63EB39EC">
      <w:pPr>
        <w:sectPr>
          <w:pgSz w:w="11900" w:h="16840"/>
          <w:pgMar w:top="903" w:right="1785" w:bottom="0" w:left="1742" w:header="0" w:footer="0" w:gutter="0"/>
          <w:cols w:space="720" w:num="1"/>
        </w:sectPr>
      </w:pPr>
    </w:p>
    <w:p w14:paraId="3981621F">
      <w:pPr>
        <w:spacing w:before="69" w:line="277" w:lineRule="auto"/>
        <w:ind w:left="37" w:right="9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浦县退役军人事务局2022年一般公共预算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项目</w:t>
      </w:r>
      <w:r>
        <w:rPr>
          <w:rFonts w:ascii="仿宋" w:hAnsi="仿宋" w:eastAsia="仿宋" w:cs="仿宋"/>
          <w:spacing w:val="-3"/>
          <w:sz w:val="34"/>
          <w:szCs w:val="34"/>
        </w:rPr>
        <w:t>支</w:t>
      </w:r>
      <w:r>
        <w:rPr>
          <w:rFonts w:ascii="仿宋" w:hAnsi="仿宋" w:eastAsia="仿宋" w:cs="仿宋"/>
          <w:spacing w:val="-2"/>
          <w:sz w:val="34"/>
          <w:szCs w:val="34"/>
        </w:rPr>
        <w:t>出情况说明</w:t>
      </w:r>
    </w:p>
    <w:p w14:paraId="1B187857">
      <w:pPr>
        <w:spacing w:before="3" w:line="276" w:lineRule="auto"/>
        <w:ind w:right="95" w:firstLine="51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八、关于洛浦县退役军人事务局2022年一般公</w:t>
      </w:r>
      <w:r>
        <w:rPr>
          <w:rFonts w:ascii="仿宋" w:hAnsi="仿宋" w:eastAsia="仿宋" w:cs="仿宋"/>
          <w:sz w:val="34"/>
          <w:szCs w:val="34"/>
        </w:rPr>
        <w:t xml:space="preserve">共预算 </w:t>
      </w:r>
      <w:r>
        <w:rPr>
          <w:rFonts w:ascii="仿宋" w:hAnsi="仿宋" w:eastAsia="仿宋" w:cs="仿宋"/>
          <w:spacing w:val="2"/>
          <w:sz w:val="34"/>
          <w:szCs w:val="34"/>
        </w:rPr>
        <w:t>“</w:t>
      </w:r>
      <w:r>
        <w:rPr>
          <w:rFonts w:ascii="仿宋" w:hAnsi="仿宋" w:eastAsia="仿宋" w:cs="仿宋"/>
          <w:spacing w:val="1"/>
          <w:sz w:val="34"/>
          <w:szCs w:val="34"/>
        </w:rPr>
        <w:t>三公”经费预算情况说明</w:t>
      </w:r>
    </w:p>
    <w:p w14:paraId="573C264E">
      <w:pPr>
        <w:spacing w:before="3" w:line="276" w:lineRule="auto"/>
        <w:ind w:left="35" w:right="95" w:firstLine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九、关于洛浦县退役军</w:t>
      </w:r>
      <w:r>
        <w:rPr>
          <w:rFonts w:ascii="仿宋" w:hAnsi="仿宋" w:eastAsia="仿宋" w:cs="仿宋"/>
          <w:spacing w:val="-1"/>
          <w:sz w:val="34"/>
          <w:szCs w:val="34"/>
        </w:rPr>
        <w:t>人事务局2022年政府性基金预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算拨款</w:t>
      </w:r>
      <w:r>
        <w:rPr>
          <w:rFonts w:ascii="仿宋" w:hAnsi="仿宋" w:eastAsia="仿宋" w:cs="仿宋"/>
          <w:spacing w:val="-2"/>
          <w:sz w:val="34"/>
          <w:szCs w:val="34"/>
        </w:rPr>
        <w:t>情况说明</w:t>
      </w:r>
    </w:p>
    <w:p w14:paraId="598DEA9D">
      <w:pPr>
        <w:spacing w:line="710" w:lineRule="exact"/>
        <w:ind w:left="52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 w14:paraId="4829CFB9">
      <w:pPr>
        <w:spacing w:before="1" w:line="221" w:lineRule="auto"/>
        <w:ind w:left="50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 w14:paraId="7E3EABD7">
      <w:pPr>
        <w:sectPr>
          <w:pgSz w:w="11900" w:h="16840"/>
          <w:pgMar w:top="868" w:right="1785" w:bottom="0" w:left="1706" w:header="0" w:footer="0" w:gutter="0"/>
          <w:cols w:space="720" w:num="1"/>
        </w:sectPr>
      </w:pPr>
    </w:p>
    <w:p w14:paraId="72797122">
      <w:pPr>
        <w:spacing w:before="84" w:line="221" w:lineRule="auto"/>
        <w:ind w:left="579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洛浦县退役军人事务局单</w:t>
      </w:r>
      <w:r>
        <w:rPr>
          <w:rFonts w:ascii="黑体" w:hAnsi="黑体" w:eastAsia="黑体" w:cs="黑体"/>
          <w:sz w:val="42"/>
          <w:szCs w:val="42"/>
        </w:rPr>
        <w:t>位概况</w:t>
      </w:r>
    </w:p>
    <w:p w14:paraId="5F610C71">
      <w:pPr>
        <w:spacing w:before="276" w:line="222" w:lineRule="auto"/>
        <w:ind w:left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 w14:paraId="18DED0FE">
      <w:pPr>
        <w:spacing w:before="100" w:line="277" w:lineRule="auto"/>
        <w:ind w:left="6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退役军人事务局贯彻落实党中央、自治区党委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、</w:t>
      </w:r>
      <w:r>
        <w:rPr>
          <w:rFonts w:ascii="仿宋" w:hAnsi="仿宋" w:eastAsia="仿宋" w:cs="仿宋"/>
          <w:spacing w:val="-3"/>
          <w:sz w:val="34"/>
          <w:szCs w:val="34"/>
        </w:rPr>
        <w:t>地</w:t>
      </w:r>
      <w:r>
        <w:rPr>
          <w:rFonts w:ascii="仿宋" w:hAnsi="仿宋" w:eastAsia="仿宋" w:cs="仿宋"/>
          <w:spacing w:val="-2"/>
          <w:sz w:val="34"/>
          <w:szCs w:val="34"/>
        </w:rPr>
        <w:t>委关于退役军人工作的方针政策和决策部署以及县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委工作要</w:t>
      </w:r>
      <w:r>
        <w:rPr>
          <w:rFonts w:ascii="仿宋" w:hAnsi="仿宋" w:eastAsia="仿宋" w:cs="仿宋"/>
          <w:spacing w:val="-1"/>
          <w:sz w:val="34"/>
          <w:szCs w:val="34"/>
        </w:rPr>
        <w:t>求，在履行职责过程中坚持和加强党对退役军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人</w:t>
      </w:r>
      <w:r>
        <w:rPr>
          <w:rFonts w:ascii="仿宋" w:hAnsi="仿宋" w:eastAsia="仿宋" w:cs="仿宋"/>
          <w:spacing w:val="-6"/>
          <w:sz w:val="34"/>
          <w:szCs w:val="34"/>
        </w:rPr>
        <w:t>工作的集中统</w:t>
      </w:r>
      <w:r>
        <w:rPr>
          <w:rFonts w:hint="eastAsia" w:ascii="仿宋" w:hAnsi="仿宋" w:eastAsia="仿宋" w:cs="仿宋"/>
          <w:spacing w:val="-6"/>
          <w:sz w:val="34"/>
          <w:szCs w:val="34"/>
          <w:lang w:val="en-US" w:eastAsia="zh-CN"/>
        </w:rPr>
        <w:t>一</w:t>
      </w:r>
      <w:bookmarkStart w:id="0" w:name="_GoBack"/>
      <w:bookmarkEnd w:id="0"/>
      <w:r>
        <w:rPr>
          <w:rFonts w:ascii="仿宋" w:hAnsi="仿宋" w:eastAsia="仿宋" w:cs="仿宋"/>
          <w:spacing w:val="-6"/>
          <w:sz w:val="34"/>
          <w:szCs w:val="34"/>
        </w:rPr>
        <w:t>领导。主要职责是：</w:t>
      </w:r>
    </w:p>
    <w:p w14:paraId="44B8D234">
      <w:pPr>
        <w:spacing w:before="4" w:line="262" w:lineRule="auto"/>
        <w:ind w:right="235" w:firstLine="5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(一)贯彻落实退役军人思想政治、管理保障和安置优</w:t>
      </w:r>
      <w:r>
        <w:rPr>
          <w:rFonts w:ascii="仿宋" w:hAnsi="仿宋" w:eastAsia="仿宋" w:cs="仿宋"/>
          <w:sz w:val="34"/>
          <w:szCs w:val="34"/>
        </w:rPr>
        <w:t xml:space="preserve">抚 </w:t>
      </w:r>
      <w:r>
        <w:rPr>
          <w:rFonts w:ascii="仿宋" w:hAnsi="仿宋" w:eastAsia="仿宋" w:cs="仿宋"/>
          <w:spacing w:val="-1"/>
          <w:sz w:val="34"/>
          <w:szCs w:val="34"/>
        </w:rPr>
        <w:t>等工作政策法规，褒扬彰显退役军人为党、国家和</w:t>
      </w:r>
      <w:r>
        <w:rPr>
          <w:rFonts w:ascii="仿宋" w:hAnsi="仿宋" w:eastAsia="仿宋" w:cs="仿宋"/>
          <w:sz w:val="34"/>
          <w:szCs w:val="34"/>
        </w:rPr>
        <w:t xml:space="preserve">人民 </w:t>
      </w:r>
      <w:r>
        <w:rPr>
          <w:rFonts w:ascii="仿宋" w:hAnsi="仿宋" w:eastAsia="仿宋" w:cs="仿宋"/>
          <w:spacing w:val="-1"/>
          <w:sz w:val="34"/>
          <w:szCs w:val="34"/>
        </w:rPr>
        <w:t>牺牲奉献的精神风范和价值导向，发挥退役军人在</w:t>
      </w:r>
      <w:r>
        <w:rPr>
          <w:rFonts w:ascii="仿宋" w:hAnsi="仿宋" w:eastAsia="仿宋" w:cs="仿宋"/>
          <w:sz w:val="34"/>
          <w:szCs w:val="34"/>
        </w:rPr>
        <w:t xml:space="preserve">社会 </w:t>
      </w:r>
      <w:r>
        <w:rPr>
          <w:rFonts w:ascii="仿宋" w:hAnsi="仿宋" w:eastAsia="仿宋" w:cs="仿宋"/>
          <w:spacing w:val="-7"/>
          <w:sz w:val="34"/>
          <w:szCs w:val="34"/>
        </w:rPr>
        <w:t>稳</w:t>
      </w:r>
      <w:r>
        <w:rPr>
          <w:rFonts w:ascii="仿宋" w:hAnsi="仿宋" w:eastAsia="仿宋" w:cs="仿宋"/>
          <w:spacing w:val="-4"/>
          <w:sz w:val="34"/>
          <w:szCs w:val="34"/>
        </w:rPr>
        <w:t>定和长治久安总目标中的作用。</w:t>
      </w:r>
    </w:p>
    <w:p w14:paraId="46B658CA">
      <w:pPr>
        <w:spacing w:before="101" w:line="266" w:lineRule="auto"/>
        <w:ind w:right="65" w:firstLine="5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(二)负责军队转业干部、复员干部、离休退休干部、</w:t>
      </w:r>
      <w:r>
        <w:rPr>
          <w:rFonts w:ascii="仿宋" w:hAnsi="仿宋" w:eastAsia="仿宋" w:cs="仿宋"/>
          <w:sz w:val="34"/>
          <w:szCs w:val="34"/>
        </w:rPr>
        <w:t xml:space="preserve">退 </w:t>
      </w:r>
      <w:r>
        <w:rPr>
          <w:rFonts w:ascii="仿宋" w:hAnsi="仿宋" w:eastAsia="仿宋" w:cs="仿宋"/>
          <w:spacing w:val="-1"/>
          <w:sz w:val="34"/>
          <w:szCs w:val="34"/>
        </w:rPr>
        <w:t>役士兵和无军籍退休退职职工的移交安置工作和自</w:t>
      </w:r>
      <w:r>
        <w:rPr>
          <w:rFonts w:ascii="仿宋" w:hAnsi="仿宋" w:eastAsia="仿宋" w:cs="仿宋"/>
          <w:sz w:val="34"/>
          <w:szCs w:val="34"/>
        </w:rPr>
        <w:t xml:space="preserve">主择 </w:t>
      </w:r>
      <w:r>
        <w:rPr>
          <w:rFonts w:ascii="仿宋" w:hAnsi="仿宋" w:eastAsia="仿宋" w:cs="仿宋"/>
          <w:spacing w:val="-1"/>
          <w:sz w:val="34"/>
          <w:szCs w:val="34"/>
        </w:rPr>
        <w:t>业、就业退役军人服务管理工作;落实退役军人留</w:t>
      </w:r>
      <w:r>
        <w:rPr>
          <w:rFonts w:ascii="仿宋" w:hAnsi="仿宋" w:eastAsia="仿宋" w:cs="仿宋"/>
          <w:sz w:val="34"/>
          <w:szCs w:val="34"/>
        </w:rPr>
        <w:t xml:space="preserve">疆安置 </w:t>
      </w:r>
      <w:r>
        <w:rPr>
          <w:rFonts w:ascii="仿宋" w:hAnsi="仿宋" w:eastAsia="仿宋" w:cs="仿宋"/>
          <w:spacing w:val="-1"/>
          <w:sz w:val="34"/>
          <w:szCs w:val="34"/>
        </w:rPr>
        <w:t>优惠优待政策;促进退役军人留疆，奉献基层;配</w:t>
      </w:r>
      <w:r>
        <w:rPr>
          <w:rFonts w:ascii="仿宋" w:hAnsi="仿宋" w:eastAsia="仿宋" w:cs="仿宋"/>
          <w:sz w:val="34"/>
          <w:szCs w:val="34"/>
        </w:rPr>
        <w:t xml:space="preserve">合做好 </w:t>
      </w:r>
      <w:r>
        <w:rPr>
          <w:rFonts w:ascii="仿宋" w:hAnsi="仿宋" w:eastAsia="仿宋" w:cs="仿宋"/>
          <w:spacing w:val="-7"/>
          <w:sz w:val="34"/>
          <w:szCs w:val="34"/>
        </w:rPr>
        <w:t>招</w:t>
      </w:r>
      <w:r>
        <w:rPr>
          <w:rFonts w:ascii="仿宋" w:hAnsi="仿宋" w:eastAsia="仿宋" w:cs="仿宋"/>
          <w:spacing w:val="-4"/>
          <w:sz w:val="34"/>
          <w:szCs w:val="34"/>
        </w:rPr>
        <w:t>录退役士兵充实乡镇街道工作。</w:t>
      </w:r>
    </w:p>
    <w:p w14:paraId="6286387E">
      <w:pPr>
        <w:spacing w:before="103" w:line="250" w:lineRule="auto"/>
        <w:ind w:left="1" w:right="65" w:firstLine="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(三)组织开展退役军</w:t>
      </w:r>
      <w:r>
        <w:rPr>
          <w:rFonts w:ascii="仿宋" w:hAnsi="仿宋" w:eastAsia="仿宋" w:cs="仿宋"/>
          <w:spacing w:val="-2"/>
          <w:sz w:val="34"/>
          <w:szCs w:val="34"/>
        </w:rPr>
        <w:t>人教育培训工作;协调扶持退役军人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随军随调家属就业创业。</w:t>
      </w:r>
    </w:p>
    <w:p w14:paraId="6DA41BC1">
      <w:pPr>
        <w:spacing w:before="101" w:line="221" w:lineRule="auto"/>
        <w:ind w:left="5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(四)会</w:t>
      </w:r>
      <w:r>
        <w:rPr>
          <w:rFonts w:ascii="仿宋" w:hAnsi="仿宋" w:eastAsia="仿宋" w:cs="仿宋"/>
          <w:spacing w:val="-4"/>
          <w:sz w:val="34"/>
          <w:szCs w:val="34"/>
        </w:rPr>
        <w:t>同有关部门贯彻落实退役军人特殊保障政策。</w:t>
      </w:r>
    </w:p>
    <w:p w14:paraId="7143E65A">
      <w:pPr>
        <w:spacing w:before="103" w:line="258" w:lineRule="auto"/>
        <w:ind w:left="2" w:right="235" w:firstLine="4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(五)组织落实移交地方的离休退休军人、符合条件的</w:t>
      </w:r>
      <w:r>
        <w:rPr>
          <w:rFonts w:ascii="仿宋" w:hAnsi="仿宋" w:eastAsia="仿宋" w:cs="仿宋"/>
          <w:sz w:val="34"/>
          <w:szCs w:val="34"/>
        </w:rPr>
        <w:t xml:space="preserve">其 </w:t>
      </w:r>
      <w:r>
        <w:rPr>
          <w:rFonts w:ascii="仿宋" w:hAnsi="仿宋" w:eastAsia="仿宋" w:cs="仿宋"/>
          <w:spacing w:val="-1"/>
          <w:sz w:val="34"/>
          <w:szCs w:val="34"/>
        </w:rPr>
        <w:t>他退役军人和无军籍退休退职职工的住房保障，以及退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役军</w:t>
      </w:r>
      <w:r>
        <w:rPr>
          <w:rFonts w:ascii="仿宋" w:hAnsi="仿宋" w:eastAsia="仿宋" w:cs="仿宋"/>
          <w:spacing w:val="-3"/>
          <w:sz w:val="34"/>
          <w:szCs w:val="34"/>
        </w:rPr>
        <w:t>人医疗保障、社会保险等待遇保障工作。</w:t>
      </w:r>
    </w:p>
    <w:p w14:paraId="2B915EFA">
      <w:pPr>
        <w:spacing w:before="105" w:line="258" w:lineRule="auto"/>
        <w:ind w:right="65" w:firstLine="5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(六)组织落实伤病残退役军人服务管理和抚恤工作，</w:t>
      </w:r>
      <w:r>
        <w:rPr>
          <w:rFonts w:ascii="仿宋" w:hAnsi="仿宋" w:eastAsia="仿宋" w:cs="仿宋"/>
          <w:sz w:val="34"/>
          <w:szCs w:val="34"/>
        </w:rPr>
        <w:t xml:space="preserve">实 </w:t>
      </w:r>
      <w:r>
        <w:rPr>
          <w:rFonts w:ascii="仿宋" w:hAnsi="仿宋" w:eastAsia="仿宋" w:cs="仿宋"/>
          <w:spacing w:val="-1"/>
          <w:sz w:val="34"/>
          <w:szCs w:val="34"/>
        </w:rPr>
        <w:t>施有关退役军人医疗、疗养、养老等机构的规划政</w:t>
      </w:r>
      <w:r>
        <w:rPr>
          <w:rFonts w:ascii="仿宋" w:hAnsi="仿宋" w:eastAsia="仿宋" w:cs="仿宋"/>
          <w:sz w:val="34"/>
          <w:szCs w:val="34"/>
        </w:rPr>
        <w:t xml:space="preserve">策;承 </w:t>
      </w:r>
      <w:r>
        <w:rPr>
          <w:rFonts w:ascii="仿宋" w:hAnsi="仿宋" w:eastAsia="仿宋" w:cs="仿宋"/>
          <w:spacing w:val="-6"/>
          <w:sz w:val="34"/>
          <w:szCs w:val="34"/>
        </w:rPr>
        <w:t>担不</w:t>
      </w:r>
      <w:r>
        <w:rPr>
          <w:rFonts w:ascii="仿宋" w:hAnsi="仿宋" w:eastAsia="仿宋" w:cs="仿宋"/>
          <w:spacing w:val="-4"/>
          <w:sz w:val="34"/>
          <w:szCs w:val="34"/>
        </w:rPr>
        <w:t>适</w:t>
      </w:r>
      <w:r>
        <w:rPr>
          <w:rFonts w:ascii="仿宋" w:hAnsi="仿宋" w:eastAsia="仿宋" w:cs="仿宋"/>
          <w:spacing w:val="-3"/>
          <w:sz w:val="34"/>
          <w:szCs w:val="34"/>
        </w:rPr>
        <w:t>宜继续服役的伤病残军人相关工作。</w:t>
      </w:r>
    </w:p>
    <w:p w14:paraId="4709AE31">
      <w:pPr>
        <w:spacing w:before="104" w:line="258" w:lineRule="auto"/>
        <w:ind w:left="5" w:right="235" w:firstLine="4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(七)组织指导拥军优属工作。负责现役军人、退役军</w:t>
      </w:r>
      <w:r>
        <w:rPr>
          <w:rFonts w:ascii="仿宋" w:hAnsi="仿宋" w:eastAsia="仿宋" w:cs="仿宋"/>
          <w:sz w:val="34"/>
          <w:szCs w:val="34"/>
        </w:rPr>
        <w:t xml:space="preserve">人 </w:t>
      </w:r>
      <w:r>
        <w:rPr>
          <w:rFonts w:ascii="仿宋" w:hAnsi="仿宋" w:eastAsia="仿宋" w:cs="仿宋"/>
          <w:spacing w:val="-2"/>
          <w:sz w:val="34"/>
          <w:szCs w:val="34"/>
        </w:rPr>
        <w:t>军队文</w:t>
      </w:r>
      <w:r>
        <w:rPr>
          <w:rFonts w:ascii="仿宋" w:hAnsi="仿宋" w:eastAsia="仿宋" w:cs="仿宋"/>
          <w:spacing w:val="-1"/>
          <w:sz w:val="34"/>
          <w:szCs w:val="34"/>
        </w:rPr>
        <w:t>职人员和军属优待、抚恤等工作，落实抗战老兵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等</w:t>
      </w:r>
      <w:r>
        <w:rPr>
          <w:rFonts w:ascii="仿宋" w:hAnsi="仿宋" w:eastAsia="仿宋" w:cs="仿宋"/>
          <w:spacing w:val="-7"/>
          <w:sz w:val="34"/>
          <w:szCs w:val="34"/>
        </w:rPr>
        <w:t>有</w:t>
      </w:r>
      <w:r>
        <w:rPr>
          <w:rFonts w:ascii="仿宋" w:hAnsi="仿宋" w:eastAsia="仿宋" w:cs="仿宋"/>
          <w:spacing w:val="-4"/>
          <w:sz w:val="34"/>
          <w:szCs w:val="34"/>
        </w:rPr>
        <w:t>关人员优待政策并组织实施。</w:t>
      </w:r>
    </w:p>
    <w:p w14:paraId="134AC336">
      <w:pPr>
        <w:spacing w:before="104" w:line="222" w:lineRule="auto"/>
        <w:ind w:left="5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(八)负责烈士及退</w:t>
      </w:r>
      <w:r>
        <w:rPr>
          <w:rFonts w:ascii="仿宋" w:hAnsi="仿宋" w:eastAsia="仿宋" w:cs="仿宋"/>
          <w:spacing w:val="-3"/>
          <w:sz w:val="34"/>
          <w:szCs w:val="34"/>
        </w:rPr>
        <w:t>役</w:t>
      </w:r>
      <w:r>
        <w:rPr>
          <w:rFonts w:ascii="仿宋" w:hAnsi="仿宋" w:eastAsia="仿宋" w:cs="仿宋"/>
          <w:spacing w:val="-2"/>
          <w:sz w:val="34"/>
          <w:szCs w:val="34"/>
        </w:rPr>
        <w:t>军人荣誉奖励、军人公墓管理维护</w:t>
      </w:r>
    </w:p>
    <w:p w14:paraId="3C0517FC">
      <w:pPr>
        <w:sectPr>
          <w:pgSz w:w="11900" w:h="16840"/>
          <w:pgMar w:top="903" w:right="1785" w:bottom="0" w:left="1741" w:header="0" w:footer="0" w:gutter="0"/>
          <w:cols w:space="720" w:num="1"/>
        </w:sectPr>
      </w:pPr>
    </w:p>
    <w:p w14:paraId="6C757869">
      <w:pPr>
        <w:spacing w:before="68" w:line="277" w:lineRule="auto"/>
        <w:ind w:left="1" w:right="65" w:firstLine="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纪念活</w:t>
      </w:r>
      <w:r>
        <w:rPr>
          <w:rFonts w:ascii="仿宋" w:hAnsi="仿宋" w:eastAsia="仿宋" w:cs="仿宋"/>
          <w:spacing w:val="-1"/>
          <w:sz w:val="34"/>
          <w:szCs w:val="34"/>
        </w:rPr>
        <w:t>动等工作;依法承担英雄烈士保护相关工作;审核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拟列入全国、自治区、地区和县级重点保护单位的烈</w:t>
      </w:r>
      <w:r>
        <w:rPr>
          <w:rFonts w:ascii="仿宋" w:hAnsi="仿宋" w:eastAsia="仿宋" w:cs="仿宋"/>
          <w:sz w:val="34"/>
          <w:szCs w:val="34"/>
        </w:rPr>
        <w:t xml:space="preserve">士 </w:t>
      </w:r>
      <w:r>
        <w:rPr>
          <w:rFonts w:ascii="仿宋" w:hAnsi="仿宋" w:eastAsia="仿宋" w:cs="仿宋"/>
          <w:spacing w:val="-1"/>
          <w:sz w:val="34"/>
          <w:szCs w:val="34"/>
        </w:rPr>
        <w:t>纪念建筑物名录;总结表彰和宣扬退役军人、退役军</w:t>
      </w:r>
      <w:r>
        <w:rPr>
          <w:rFonts w:ascii="仿宋" w:hAnsi="仿宋" w:eastAsia="仿宋" w:cs="仿宋"/>
          <w:sz w:val="34"/>
          <w:szCs w:val="34"/>
        </w:rPr>
        <w:t xml:space="preserve">人工 </w:t>
      </w:r>
      <w:r>
        <w:rPr>
          <w:rFonts w:ascii="仿宋" w:hAnsi="仿宋" w:eastAsia="仿宋" w:cs="仿宋"/>
          <w:spacing w:val="-5"/>
          <w:sz w:val="34"/>
          <w:szCs w:val="34"/>
        </w:rPr>
        <w:t>作单位和个人先进典型事迹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 w14:paraId="316A3CCC">
      <w:pPr>
        <w:spacing w:line="258" w:lineRule="auto"/>
        <w:ind w:right="235" w:firstLine="5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(九)指导并监督检査退役军人相关法律法规和</w:t>
      </w: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政</w:t>
      </w:r>
      <w:r>
        <w:rPr>
          <w:rFonts w:ascii="仿宋" w:hAnsi="仿宋" w:eastAsia="仿宋" w:cs="仿宋"/>
          <w:spacing w:val="-3"/>
          <w:sz w:val="34"/>
          <w:szCs w:val="34"/>
        </w:rPr>
        <w:t>策措</w:t>
      </w:r>
      <w:r>
        <w:rPr>
          <w:rFonts w:ascii="仿宋" w:hAnsi="仿宋" w:eastAsia="仿宋" w:cs="仿宋"/>
          <w:sz w:val="34"/>
          <w:szCs w:val="34"/>
        </w:rPr>
        <w:t>施</w:t>
      </w:r>
      <w:r>
        <w:rPr>
          <w:rFonts w:ascii="仿宋" w:hAnsi="仿宋" w:eastAsia="仿宋" w:cs="仿宋"/>
          <w:spacing w:val="-1"/>
          <w:sz w:val="34"/>
          <w:szCs w:val="34"/>
        </w:rPr>
        <w:t>的落实，组织指导退役军人权益维护和有关人员的</w:t>
      </w:r>
      <w:r>
        <w:rPr>
          <w:rFonts w:ascii="仿宋" w:hAnsi="仿宋" w:eastAsia="仿宋" w:cs="仿宋"/>
          <w:sz w:val="34"/>
          <w:szCs w:val="34"/>
        </w:rPr>
        <w:t>帮扶</w:t>
      </w:r>
      <w:r>
        <w:rPr>
          <w:rFonts w:ascii="仿宋" w:hAnsi="仿宋" w:eastAsia="仿宋" w:cs="仿宋"/>
          <w:spacing w:val="-14"/>
          <w:sz w:val="34"/>
          <w:szCs w:val="34"/>
        </w:rPr>
        <w:t>援</w:t>
      </w:r>
      <w:r>
        <w:rPr>
          <w:rFonts w:ascii="仿宋" w:hAnsi="仿宋" w:eastAsia="仿宋" w:cs="仿宋"/>
          <w:spacing w:val="-10"/>
          <w:sz w:val="34"/>
          <w:szCs w:val="34"/>
        </w:rPr>
        <w:t>助工作。</w:t>
      </w:r>
    </w:p>
    <w:p w14:paraId="704B02B4">
      <w:pPr>
        <w:spacing w:before="103" w:line="222" w:lineRule="auto"/>
        <w:ind w:left="5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(</w:t>
      </w:r>
      <w:r>
        <w:rPr>
          <w:rFonts w:ascii="仿宋" w:hAnsi="仿宋" w:eastAsia="仿宋" w:cs="仿宋"/>
          <w:spacing w:val="-7"/>
          <w:sz w:val="34"/>
          <w:szCs w:val="34"/>
        </w:rPr>
        <w:t>十</w:t>
      </w:r>
      <w:r>
        <w:rPr>
          <w:rFonts w:ascii="仿宋" w:hAnsi="仿宋" w:eastAsia="仿宋" w:cs="仿宋"/>
          <w:spacing w:val="-5"/>
          <w:sz w:val="34"/>
          <w:szCs w:val="34"/>
        </w:rPr>
        <w:t>)完成县委、县人民政府交办的其他任务。</w:t>
      </w:r>
    </w:p>
    <w:p w14:paraId="47E9F44F">
      <w:pPr>
        <w:spacing w:before="301" w:line="221" w:lineRule="auto"/>
        <w:ind w:left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 w14:paraId="63599624">
      <w:pPr>
        <w:spacing w:before="3" w:line="276" w:lineRule="auto"/>
        <w:ind w:left="2" w:right="26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退役军人事务局单位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无下属预算单位，</w:t>
      </w:r>
      <w:r>
        <w:rPr>
          <w:rFonts w:ascii="仿宋" w:hAnsi="仿宋" w:eastAsia="仿宋" w:cs="仿宋"/>
          <w:spacing w:val="-1"/>
          <w:sz w:val="34"/>
          <w:szCs w:val="34"/>
        </w:rPr>
        <w:t>下设2个处室，分别</w:t>
      </w:r>
      <w:r>
        <w:rPr>
          <w:rFonts w:ascii="仿宋" w:hAnsi="仿宋" w:eastAsia="仿宋" w:cs="仿宋"/>
          <w:spacing w:val="-9"/>
          <w:sz w:val="34"/>
          <w:szCs w:val="34"/>
        </w:rPr>
        <w:t>是</w:t>
      </w:r>
      <w:r>
        <w:rPr>
          <w:rFonts w:ascii="仿宋" w:hAnsi="仿宋" w:eastAsia="仿宋" w:cs="仿宋"/>
          <w:spacing w:val="-5"/>
          <w:sz w:val="34"/>
          <w:szCs w:val="34"/>
        </w:rPr>
        <w:t>：综合办公室、财务室。</w:t>
      </w:r>
    </w:p>
    <w:p w14:paraId="398AFADE">
      <w:pPr>
        <w:spacing w:before="3" w:line="284" w:lineRule="auto"/>
        <w:ind w:left="15" w:right="86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洛浦县退</w:t>
      </w:r>
      <w:r>
        <w:rPr>
          <w:rFonts w:ascii="仿宋" w:hAnsi="仿宋" w:eastAsia="仿宋" w:cs="仿宋"/>
          <w:spacing w:val="-1"/>
          <w:sz w:val="34"/>
          <w:szCs w:val="34"/>
        </w:rPr>
        <w:t>役军人事务局单位编制数9人，实有人数</w:t>
      </w:r>
      <w:r>
        <w:rPr>
          <w:rFonts w:ascii="仿宋" w:hAnsi="仿宋" w:eastAsia="仿宋" w:cs="仿宋"/>
          <w:sz w:val="34"/>
          <w:szCs w:val="34"/>
        </w:rPr>
        <w:t xml:space="preserve">   </w:t>
      </w:r>
      <w:r>
        <w:rPr>
          <w:rFonts w:ascii="仿宋" w:hAnsi="仿宋" w:eastAsia="仿宋" w:cs="仿宋"/>
          <w:spacing w:val="-14"/>
          <w:sz w:val="34"/>
          <w:szCs w:val="34"/>
        </w:rPr>
        <w:t>13</w:t>
      </w:r>
      <w:r>
        <w:rPr>
          <w:rFonts w:ascii="仿宋" w:hAnsi="仿宋" w:eastAsia="仿宋" w:cs="仿宋"/>
          <w:spacing w:val="-12"/>
          <w:sz w:val="34"/>
          <w:szCs w:val="34"/>
        </w:rPr>
        <w:t>人</w:t>
      </w:r>
      <w:r>
        <w:rPr>
          <w:rFonts w:ascii="仿宋" w:hAnsi="仿宋" w:eastAsia="仿宋" w:cs="仿宋"/>
          <w:spacing w:val="-7"/>
          <w:sz w:val="34"/>
          <w:szCs w:val="34"/>
        </w:rPr>
        <w:t>，其中：在职12人，增加1人 ；退休1人，增加1人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；</w:t>
      </w:r>
      <w:r>
        <w:rPr>
          <w:rFonts w:ascii="仿宋" w:hAnsi="仿宋" w:eastAsia="仿宋" w:cs="仿宋"/>
          <w:spacing w:val="-9"/>
          <w:sz w:val="34"/>
          <w:szCs w:val="34"/>
        </w:rPr>
        <w:t>离</w:t>
      </w:r>
      <w:r>
        <w:rPr>
          <w:rFonts w:ascii="仿宋" w:hAnsi="仿宋" w:eastAsia="仿宋" w:cs="仿宋"/>
          <w:spacing w:val="-6"/>
          <w:sz w:val="34"/>
          <w:szCs w:val="34"/>
        </w:rPr>
        <w:t>休0人，增加0人。</w:t>
      </w:r>
    </w:p>
    <w:p w14:paraId="679206BE">
      <w:pPr>
        <w:sectPr>
          <w:pgSz w:w="11900" w:h="16840"/>
          <w:pgMar w:top="868" w:right="1785" w:bottom="0" w:left="1741" w:header="0" w:footer="0" w:gutter="0"/>
          <w:cols w:space="720" w:num="1"/>
        </w:sectPr>
      </w:pPr>
    </w:p>
    <w:p w14:paraId="5A9E1398"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 w14:paraId="367D4819"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 w14:paraId="548C2AD7">
      <w:pPr>
        <w:spacing w:line="335" w:lineRule="auto"/>
        <w:rPr>
          <w:rFonts w:ascii="Arial"/>
          <w:sz w:val="21"/>
        </w:rPr>
      </w:pPr>
    </w:p>
    <w:p w14:paraId="232B9EA4">
      <w:pPr>
        <w:spacing w:before="91" w:line="728" w:lineRule="exact"/>
        <w:ind w:left="2963"/>
        <w:rPr>
          <w:rFonts w:ascii="黑体" w:hAnsi="黑体" w:eastAsia="黑体" w:cs="黑体"/>
          <w:sz w:val="28"/>
          <w:szCs w:val="28"/>
        </w:rPr>
      </w:pPr>
      <w:r>
        <w:pict>
          <v:shape id="_x0000_s1026" o:spid="_x0000_s1026" o:spt="202" type="#_x0000_t202" style="position:absolute;left:0pt;margin-left:372.1pt;margin-top:39.9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63063D1A"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pacing w:val="-2"/>
          <w:position w:val="34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position w:val="34"/>
          <w:sz w:val="28"/>
          <w:szCs w:val="28"/>
        </w:rPr>
        <w:t>表</w:t>
      </w:r>
    </w:p>
    <w:p w14:paraId="4A14FF63">
      <w:pPr>
        <w:spacing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编制单位：洛浦县退役军人事务</w:t>
      </w:r>
      <w:r>
        <w:rPr>
          <w:rFonts w:ascii="仿宋" w:hAnsi="仿宋" w:eastAsia="仿宋" w:cs="仿宋"/>
          <w:sz w:val="20"/>
          <w:szCs w:val="20"/>
        </w:rPr>
        <w:t>局</w:t>
      </w:r>
    </w:p>
    <w:p w14:paraId="4AE1E313"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 w14:paraId="3A40C7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A1900C"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B43463"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 w14:paraId="020EF1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7D4171"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405609"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A84E72"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F763C7"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 w14:paraId="1A9E13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9C7791"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DDB509">
            <w:pPr>
              <w:spacing w:before="143" w:line="187" w:lineRule="auto"/>
              <w:ind w:left="2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224.3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F53E01"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DAE2FB">
            <w:pPr>
              <w:rPr>
                <w:rFonts w:ascii="Arial"/>
                <w:sz w:val="21"/>
              </w:rPr>
            </w:pPr>
          </w:p>
        </w:tc>
      </w:tr>
      <w:tr w14:paraId="17B1DC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C333DF"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C4F699">
            <w:pPr>
              <w:spacing w:before="144" w:line="187" w:lineRule="auto"/>
              <w:ind w:left="2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224.3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481F33"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78C70F">
            <w:pPr>
              <w:rPr>
                <w:rFonts w:ascii="Arial"/>
                <w:sz w:val="21"/>
              </w:rPr>
            </w:pPr>
          </w:p>
        </w:tc>
      </w:tr>
      <w:tr w14:paraId="461CC5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085975"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3EFFAD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FC44BE"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9DF693">
            <w:pPr>
              <w:rPr>
                <w:rFonts w:ascii="Arial"/>
                <w:sz w:val="21"/>
              </w:rPr>
            </w:pPr>
          </w:p>
        </w:tc>
      </w:tr>
      <w:tr w14:paraId="7E1E6D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FBAB35"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91FB56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CB79E4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31D15A">
            <w:pPr>
              <w:rPr>
                <w:rFonts w:ascii="Arial"/>
                <w:sz w:val="21"/>
              </w:rPr>
            </w:pPr>
          </w:p>
        </w:tc>
      </w:tr>
      <w:tr w14:paraId="01F6C9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7BF39A"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A83F44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0BADEE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67BFCB">
            <w:pPr>
              <w:rPr>
                <w:rFonts w:ascii="Arial"/>
                <w:sz w:val="21"/>
              </w:rPr>
            </w:pPr>
          </w:p>
        </w:tc>
      </w:tr>
      <w:tr w14:paraId="296926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11CBAF"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DF8D9F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A2D48D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92A103">
            <w:pPr>
              <w:rPr>
                <w:rFonts w:ascii="Arial"/>
                <w:sz w:val="21"/>
              </w:rPr>
            </w:pPr>
          </w:p>
        </w:tc>
      </w:tr>
      <w:tr w14:paraId="408D05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54BF52"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842075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E443DB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626812">
            <w:pPr>
              <w:rPr>
                <w:rFonts w:ascii="Arial"/>
                <w:sz w:val="21"/>
              </w:rPr>
            </w:pPr>
          </w:p>
        </w:tc>
      </w:tr>
      <w:tr w14:paraId="63EB8E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B0D1E7"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9085A2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258737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21C6E2">
            <w:pPr>
              <w:spacing w:before="146" w:line="187" w:lineRule="auto"/>
              <w:ind w:left="28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224.3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</w:tr>
      <w:tr w14:paraId="7811F4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A0A1DF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1EDD96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B17289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6600E9">
            <w:pPr>
              <w:rPr>
                <w:rFonts w:ascii="Arial"/>
                <w:sz w:val="21"/>
              </w:rPr>
            </w:pPr>
          </w:p>
        </w:tc>
      </w:tr>
      <w:tr w14:paraId="5B825E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25E299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EFC63A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CD01C3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35FFF0">
            <w:pPr>
              <w:rPr>
                <w:rFonts w:ascii="Arial"/>
                <w:sz w:val="21"/>
              </w:rPr>
            </w:pPr>
          </w:p>
        </w:tc>
      </w:tr>
      <w:tr w14:paraId="721D98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F637D0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4C87DE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375EF5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950654">
            <w:pPr>
              <w:rPr>
                <w:rFonts w:ascii="Arial"/>
                <w:sz w:val="21"/>
              </w:rPr>
            </w:pPr>
          </w:p>
        </w:tc>
      </w:tr>
      <w:tr w14:paraId="181CC6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DC931A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843228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1D7671"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F74422">
            <w:pPr>
              <w:rPr>
                <w:rFonts w:ascii="Arial"/>
                <w:sz w:val="21"/>
              </w:rPr>
            </w:pPr>
          </w:p>
        </w:tc>
      </w:tr>
      <w:tr w14:paraId="35E812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226907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DBB12F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1DD490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B91D42">
            <w:pPr>
              <w:rPr>
                <w:rFonts w:ascii="Arial"/>
                <w:sz w:val="21"/>
              </w:rPr>
            </w:pPr>
          </w:p>
        </w:tc>
      </w:tr>
      <w:tr w14:paraId="1D5C6A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898076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872AFE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EDAAF7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23261E">
            <w:pPr>
              <w:rPr>
                <w:rFonts w:ascii="Arial"/>
                <w:sz w:val="21"/>
              </w:rPr>
            </w:pPr>
          </w:p>
        </w:tc>
      </w:tr>
      <w:tr w14:paraId="7753D5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A93D21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DAB20A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A18F63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0F5AED">
            <w:pPr>
              <w:rPr>
                <w:rFonts w:ascii="Arial"/>
                <w:sz w:val="21"/>
              </w:rPr>
            </w:pPr>
          </w:p>
        </w:tc>
      </w:tr>
      <w:tr w14:paraId="1132A2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F4A545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4215C6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F938BB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D06B52">
            <w:pPr>
              <w:rPr>
                <w:rFonts w:ascii="Arial"/>
                <w:sz w:val="21"/>
              </w:rPr>
            </w:pPr>
          </w:p>
        </w:tc>
      </w:tr>
      <w:tr w14:paraId="495E89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D1137B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5A01AE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71236C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D393C9">
            <w:pPr>
              <w:rPr>
                <w:rFonts w:ascii="Arial"/>
                <w:sz w:val="21"/>
              </w:rPr>
            </w:pPr>
          </w:p>
        </w:tc>
      </w:tr>
      <w:tr w14:paraId="339D9D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906360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ACFE50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ECBC45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379ADC">
            <w:pPr>
              <w:rPr>
                <w:rFonts w:ascii="Arial"/>
                <w:sz w:val="21"/>
              </w:rPr>
            </w:pPr>
          </w:p>
        </w:tc>
      </w:tr>
      <w:tr w14:paraId="10919D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58C288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0FFE46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3021D6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26E9C2">
            <w:pPr>
              <w:rPr>
                <w:rFonts w:ascii="Arial"/>
                <w:sz w:val="21"/>
              </w:rPr>
            </w:pPr>
          </w:p>
        </w:tc>
      </w:tr>
      <w:tr w14:paraId="79F250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D06A0B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AF817E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AD8F33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B3DABD">
            <w:pPr>
              <w:rPr>
                <w:rFonts w:ascii="Arial"/>
                <w:sz w:val="21"/>
              </w:rPr>
            </w:pPr>
          </w:p>
        </w:tc>
      </w:tr>
      <w:tr w14:paraId="3533EC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053986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939E73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078D36"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10017B">
            <w:pPr>
              <w:rPr>
                <w:rFonts w:ascii="Arial"/>
                <w:sz w:val="21"/>
              </w:rPr>
            </w:pPr>
          </w:p>
        </w:tc>
      </w:tr>
      <w:tr w14:paraId="73DD9A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9458F1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18F1CB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16DCB0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6A55D3">
            <w:pPr>
              <w:rPr>
                <w:rFonts w:ascii="Arial"/>
                <w:sz w:val="21"/>
              </w:rPr>
            </w:pPr>
          </w:p>
        </w:tc>
      </w:tr>
      <w:tr w14:paraId="72AF2F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16092B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FFBEDA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F0A62A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E8DC4D">
            <w:pPr>
              <w:rPr>
                <w:rFonts w:ascii="Arial"/>
                <w:sz w:val="21"/>
              </w:rPr>
            </w:pPr>
          </w:p>
        </w:tc>
      </w:tr>
      <w:tr w14:paraId="553407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7E266C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A40973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53F597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0F80F2">
            <w:pPr>
              <w:rPr>
                <w:rFonts w:ascii="Arial"/>
                <w:sz w:val="21"/>
              </w:rPr>
            </w:pPr>
          </w:p>
        </w:tc>
      </w:tr>
      <w:tr w14:paraId="412D0C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D03FA4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EBAF13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98DF23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DB3635">
            <w:pPr>
              <w:rPr>
                <w:rFonts w:ascii="Arial"/>
                <w:sz w:val="21"/>
              </w:rPr>
            </w:pPr>
          </w:p>
        </w:tc>
      </w:tr>
      <w:tr w14:paraId="3B9BA5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0809CC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6C3AA5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B152D5"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9DC9EB">
            <w:pPr>
              <w:rPr>
                <w:rFonts w:ascii="Arial"/>
                <w:sz w:val="21"/>
              </w:rPr>
            </w:pPr>
          </w:p>
        </w:tc>
      </w:tr>
      <w:tr w14:paraId="7F6300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0652D6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877840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A3D0D8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A9A7AC">
            <w:pPr>
              <w:rPr>
                <w:rFonts w:ascii="Arial"/>
                <w:sz w:val="21"/>
              </w:rPr>
            </w:pPr>
          </w:p>
        </w:tc>
      </w:tr>
      <w:tr w14:paraId="6DB5B8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936A3E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F50509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BB3190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B9C7D8">
            <w:pPr>
              <w:rPr>
                <w:rFonts w:ascii="Arial"/>
                <w:sz w:val="21"/>
              </w:rPr>
            </w:pPr>
          </w:p>
        </w:tc>
      </w:tr>
      <w:tr w14:paraId="73E5AC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C30E7E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069CA6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B01EBC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B7C9AA">
            <w:pPr>
              <w:rPr>
                <w:rFonts w:ascii="Arial"/>
                <w:sz w:val="21"/>
              </w:rPr>
            </w:pPr>
          </w:p>
        </w:tc>
      </w:tr>
      <w:tr w14:paraId="6BA776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001121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BB230C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A8DE99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D0B934">
            <w:pPr>
              <w:rPr>
                <w:rFonts w:ascii="Arial"/>
                <w:sz w:val="21"/>
              </w:rPr>
            </w:pPr>
          </w:p>
        </w:tc>
      </w:tr>
      <w:tr w14:paraId="449D26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340370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4E6A61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81D2C2"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CC2B95">
            <w:pPr>
              <w:rPr>
                <w:rFonts w:ascii="Arial"/>
                <w:sz w:val="21"/>
              </w:rPr>
            </w:pPr>
          </w:p>
        </w:tc>
      </w:tr>
      <w:tr w14:paraId="31960C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E66F0E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99F020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D23421"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EB132A">
            <w:pPr>
              <w:rPr>
                <w:rFonts w:ascii="Arial"/>
                <w:sz w:val="21"/>
              </w:rPr>
            </w:pPr>
          </w:p>
        </w:tc>
      </w:tr>
      <w:tr w14:paraId="15EF88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6D3B7A"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0A6ADE">
            <w:pPr>
              <w:spacing w:before="146" w:line="187" w:lineRule="auto"/>
              <w:ind w:left="2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224.3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42B215"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FAD63F">
            <w:pPr>
              <w:spacing w:before="146" w:line="187" w:lineRule="auto"/>
              <w:ind w:left="28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224.3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</w:tr>
    </w:tbl>
    <w:p w14:paraId="6ED905BC">
      <w:pPr>
        <w:rPr>
          <w:rFonts w:ascii="Arial"/>
          <w:sz w:val="21"/>
        </w:rPr>
      </w:pPr>
    </w:p>
    <w:p w14:paraId="4D64DEB1"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 w14:paraId="032037A3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 w14:paraId="26F4123F">
      <w:pPr>
        <w:spacing w:line="335" w:lineRule="auto"/>
        <w:rPr>
          <w:rFonts w:ascii="Arial"/>
          <w:sz w:val="21"/>
        </w:rPr>
      </w:pPr>
    </w:p>
    <w:p w14:paraId="38E3CD4B"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 w14:paraId="217D0913"/>
    <w:p w14:paraId="2A8EC830">
      <w:pPr>
        <w:spacing w:line="109" w:lineRule="exact"/>
      </w:pPr>
    </w:p>
    <w:p w14:paraId="4FD70572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52351BE8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编制单位：洛浦县退役军人事务</w:t>
      </w:r>
      <w:r>
        <w:rPr>
          <w:rFonts w:ascii="仿宋" w:hAnsi="仿宋" w:eastAsia="仿宋" w:cs="仿宋"/>
          <w:sz w:val="20"/>
          <w:szCs w:val="20"/>
        </w:rPr>
        <w:t>局</w:t>
      </w:r>
    </w:p>
    <w:p w14:paraId="1B49CBB5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62F0F955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2A475237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0FE4A1D5"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564"/>
        <w:gridCol w:w="564"/>
        <w:gridCol w:w="2189"/>
        <w:gridCol w:w="564"/>
        <w:gridCol w:w="564"/>
        <w:gridCol w:w="564"/>
        <w:gridCol w:w="564"/>
        <w:gridCol w:w="563"/>
        <w:gridCol w:w="564"/>
        <w:gridCol w:w="564"/>
        <w:gridCol w:w="568"/>
      </w:tblGrid>
      <w:tr w14:paraId="104371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6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CD35AD">
            <w:pPr>
              <w:spacing w:before="87" w:line="199" w:lineRule="auto"/>
              <w:ind w:left="747" w:right="144" w:hanging="59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类科目编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码</w:t>
            </w:r>
          </w:p>
        </w:tc>
        <w:tc>
          <w:tcPr>
            <w:tcW w:w="218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F617A29">
            <w:pPr>
              <w:spacing w:line="420" w:lineRule="auto"/>
              <w:rPr>
                <w:rFonts w:ascii="Arial"/>
                <w:sz w:val="21"/>
              </w:rPr>
            </w:pPr>
          </w:p>
          <w:p w14:paraId="073CC885">
            <w:pPr>
              <w:spacing w:before="65" w:line="221" w:lineRule="auto"/>
              <w:ind w:left="2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313A2D7">
            <w:pPr>
              <w:spacing w:line="320" w:lineRule="auto"/>
              <w:rPr>
                <w:rFonts w:ascii="Arial"/>
                <w:sz w:val="21"/>
              </w:rPr>
            </w:pPr>
          </w:p>
          <w:p w14:paraId="02E809A2">
            <w:pPr>
              <w:spacing w:before="65" w:line="189" w:lineRule="auto"/>
              <w:ind w:left="1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 w14:paraId="7F10090C">
            <w:pPr>
              <w:spacing w:line="221" w:lineRule="auto"/>
              <w:ind w:left="18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F6B6B13">
            <w:pPr>
              <w:spacing w:before="187" w:line="194" w:lineRule="auto"/>
              <w:ind w:left="83" w:right="76" w:firstLine="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算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拨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7178234">
            <w:pPr>
              <w:spacing w:before="87" w:line="196" w:lineRule="auto"/>
              <w:ind w:left="8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 w14:paraId="6D9EC628"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 w14:paraId="2B440BF3">
            <w:pPr>
              <w:spacing w:line="194" w:lineRule="auto"/>
              <w:ind w:left="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 w14:paraId="7FA2175B"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 w14:paraId="3A49C849">
            <w:pPr>
              <w:spacing w:line="221" w:lineRule="auto"/>
              <w:ind w:left="1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B5E0117">
            <w:pPr>
              <w:spacing w:before="187" w:line="194" w:lineRule="auto"/>
              <w:ind w:left="88" w:right="75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  <w:tc>
          <w:tcPr>
            <w:tcW w:w="5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14D7375">
            <w:pPr>
              <w:tabs>
                <w:tab w:val="left" w:pos="198"/>
              </w:tabs>
              <w:spacing w:before="88" w:line="190" w:lineRule="auto"/>
              <w:ind w:left="87" w:right="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政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专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户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z w:val="20"/>
                <w:szCs w:val="20"/>
              </w:rPr>
              <w:tab/>
            </w:r>
            <w:r>
              <w:rPr>
                <w:rFonts w:ascii="黑体" w:hAnsi="黑体" w:eastAsia="黑体" w:cs="黑体"/>
                <w:spacing w:val="-15"/>
                <w:sz w:val="20"/>
                <w:szCs w:val="20"/>
              </w:rPr>
              <w:t>(</w:t>
            </w:r>
            <w:r>
              <w:rPr>
                <w:rFonts w:ascii="黑体" w:hAnsi="黑体" w:eastAsia="黑体" w:cs="黑体"/>
                <w:spacing w:val="-13"/>
                <w:sz w:val="20"/>
                <w:szCs w:val="20"/>
              </w:rPr>
              <w:t>教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02FBBF0">
            <w:pPr>
              <w:spacing w:line="320" w:lineRule="auto"/>
              <w:rPr>
                <w:rFonts w:ascii="Arial"/>
                <w:sz w:val="21"/>
              </w:rPr>
            </w:pPr>
          </w:p>
          <w:p w14:paraId="22CFAFD0">
            <w:pPr>
              <w:spacing w:before="65" w:line="204" w:lineRule="auto"/>
              <w:ind w:left="86" w:right="74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D96541F">
            <w:pPr>
              <w:spacing w:before="189" w:line="194" w:lineRule="auto"/>
              <w:ind w:left="87" w:right="73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8BC6AFF">
            <w:pPr>
              <w:spacing w:before="189" w:line="194" w:lineRule="auto"/>
              <w:ind w:left="87" w:right="77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</w:tr>
      <w:tr w14:paraId="171AB3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A24DAF">
            <w:pPr>
              <w:spacing w:before="224" w:line="221" w:lineRule="auto"/>
              <w:ind w:left="1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386EFE">
            <w:pPr>
              <w:spacing w:before="224" w:line="223" w:lineRule="auto"/>
              <w:ind w:left="18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618F82">
            <w:pPr>
              <w:spacing w:before="223" w:line="222" w:lineRule="auto"/>
              <w:ind w:left="1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218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FA9C20F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C4D720D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54E7164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0628FD2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B5DF351">
            <w:pPr>
              <w:rPr>
                <w:rFonts w:ascii="Arial"/>
                <w:sz w:val="21"/>
              </w:rPr>
            </w:pPr>
          </w:p>
        </w:tc>
        <w:tc>
          <w:tcPr>
            <w:tcW w:w="5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31F6A5C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A60B9CF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167A950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F61EFB6">
            <w:pPr>
              <w:rPr>
                <w:rFonts w:ascii="Arial"/>
                <w:sz w:val="21"/>
              </w:rPr>
            </w:pPr>
          </w:p>
        </w:tc>
      </w:tr>
      <w:tr w14:paraId="23C169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CFB73A"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0A77B5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DF79B0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26AE5D">
            <w:pPr>
              <w:spacing w:before="105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0C297B">
            <w:pPr>
              <w:spacing w:before="143" w:line="187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224.3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63750B">
            <w:pPr>
              <w:spacing w:before="143" w:line="187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224.3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C1C257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2743B3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91AA65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70B563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5E60A6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35FB17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62FB9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C806C5"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E7FEA7">
            <w:pPr>
              <w:spacing w:before="14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1F6278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514DCE">
            <w:pPr>
              <w:spacing w:before="106" w:line="220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C33F65">
            <w:pPr>
              <w:spacing w:before="144" w:line="185" w:lineRule="auto"/>
              <w:ind w:left="1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30.99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495283">
            <w:pPr>
              <w:spacing w:before="144" w:line="185" w:lineRule="auto"/>
              <w:ind w:left="1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30.99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BE7284"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FE6217"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03D1FE"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A10697"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C5C56E"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2A6CCC"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66ACF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1EFAF0"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E6E5E8">
            <w:pPr>
              <w:spacing w:before="2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98B63B">
            <w:pPr>
              <w:spacing w:before="200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F7ECFD">
            <w:pPr>
              <w:spacing w:before="66" w:line="188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单位基本养老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保险缴费支出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211939">
            <w:pPr>
              <w:spacing w:before="204" w:line="185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20.6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038F59">
            <w:pPr>
              <w:spacing w:before="204" w:line="185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20.6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F4451B"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7D091D"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F3B3B4"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3F2A4F"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E5D9D3"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8C0446"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57923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2591DC">
            <w:pPr>
              <w:spacing w:before="20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79DF48">
            <w:pPr>
              <w:spacing w:before="20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11B44D">
            <w:pPr>
              <w:spacing w:before="20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202592">
            <w:pPr>
              <w:spacing w:before="66" w:line="188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单位职业年金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5FAB14">
            <w:pPr>
              <w:spacing w:before="205" w:line="185" w:lineRule="auto"/>
              <w:ind w:left="1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0.33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3F1E0F">
            <w:pPr>
              <w:spacing w:before="205" w:line="185" w:lineRule="auto"/>
              <w:ind w:left="1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0.33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A56F1E"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9BDD1E"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FB5AC8"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186F27"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DB22A3"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100BBA"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D8238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7C636F"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3A2979"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D3F0AE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98F21C">
            <w:pPr>
              <w:spacing w:before="108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退役军人管理事务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869257">
            <w:pPr>
              <w:spacing w:before="146" w:line="187" w:lineRule="auto"/>
              <w:ind w:left="1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93.4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EEEE00">
            <w:pPr>
              <w:spacing w:before="146" w:line="187" w:lineRule="auto"/>
              <w:ind w:left="1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93.4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7F7B7D">
            <w:pPr>
              <w:spacing w:before="14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C3F401">
            <w:pPr>
              <w:spacing w:before="14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685A22">
            <w:pPr>
              <w:spacing w:before="14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16A4C0">
            <w:pPr>
              <w:spacing w:before="14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DBDCC9">
            <w:pPr>
              <w:spacing w:before="14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BEF375">
            <w:pPr>
              <w:spacing w:before="14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AF9A8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91AE77"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36E08C"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6F3470">
            <w:pPr>
              <w:spacing w:before="141" w:line="181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BA1C1F">
            <w:pPr>
              <w:spacing w:before="108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19C3B5">
            <w:pPr>
              <w:spacing w:before="146" w:line="186" w:lineRule="auto"/>
              <w:ind w:left="1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91.5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24E9BE">
            <w:pPr>
              <w:spacing w:before="146" w:line="186" w:lineRule="auto"/>
              <w:ind w:left="1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91.5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435509">
            <w:pPr>
              <w:spacing w:before="14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09AB94">
            <w:pPr>
              <w:spacing w:before="14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CA93D0">
            <w:pPr>
              <w:spacing w:before="14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49BD9A">
            <w:pPr>
              <w:spacing w:before="14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E5A66E">
            <w:pPr>
              <w:spacing w:before="14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033137">
            <w:pPr>
              <w:spacing w:before="14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9371E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1E69FC">
            <w:pPr>
              <w:spacing w:before="20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3EFBDC">
            <w:pPr>
              <w:spacing w:before="20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B6F251">
            <w:pPr>
              <w:spacing w:before="20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2883AF">
            <w:pPr>
              <w:spacing w:before="68" w:line="187" w:lineRule="auto"/>
              <w:ind w:left="45" w:right="146" w:firstLine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其他退役军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人事务管理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F72E8D">
            <w:pPr>
              <w:spacing w:before="206" w:line="187" w:lineRule="auto"/>
              <w:ind w:left="2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A9C3DC">
            <w:pPr>
              <w:spacing w:before="206" w:line="187" w:lineRule="auto"/>
              <w:ind w:left="2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4343FD">
            <w:pPr>
              <w:spacing w:before="20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2D649B">
            <w:pPr>
              <w:spacing w:before="20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B81418">
            <w:pPr>
              <w:spacing w:before="20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C18EA8">
            <w:pPr>
              <w:spacing w:before="20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B00E06">
            <w:pPr>
              <w:spacing w:before="20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59A6A2">
            <w:pPr>
              <w:spacing w:before="20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2BD95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082DC6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3EA212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77BDDC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BF71B5">
            <w:pPr>
              <w:spacing w:before="109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969E75">
            <w:pPr>
              <w:spacing w:before="147" w:line="187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224.3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945C1C">
            <w:pPr>
              <w:spacing w:before="147" w:line="187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224.3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BA0D33"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ECADD3"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63222D"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3BDAC5"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422512"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9F253C"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 w14:paraId="51AB35BC">
      <w:pPr>
        <w:spacing w:line="14" w:lineRule="auto"/>
        <w:rPr>
          <w:rFonts w:ascii="Arial"/>
          <w:sz w:val="2"/>
        </w:rPr>
      </w:pPr>
    </w:p>
    <w:p w14:paraId="1E0D168E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2065EFF9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 w14:paraId="71FA4AD8">
      <w:pPr>
        <w:spacing w:line="335" w:lineRule="auto"/>
        <w:rPr>
          <w:rFonts w:ascii="Arial"/>
          <w:sz w:val="21"/>
        </w:rPr>
      </w:pPr>
    </w:p>
    <w:p w14:paraId="0C78D114"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 w14:paraId="7EC3FC97"/>
    <w:p w14:paraId="1BF5B5AF">
      <w:pPr>
        <w:spacing w:line="109" w:lineRule="exact"/>
      </w:pPr>
    </w:p>
    <w:p w14:paraId="2B249CF0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7FC845AB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编制单位：洛浦县退役军人事务</w:t>
      </w:r>
      <w:r>
        <w:rPr>
          <w:rFonts w:ascii="仿宋" w:hAnsi="仿宋" w:eastAsia="仿宋" w:cs="仿宋"/>
          <w:sz w:val="20"/>
          <w:szCs w:val="20"/>
        </w:rPr>
        <w:t>局</w:t>
      </w:r>
    </w:p>
    <w:p w14:paraId="64F346BA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4A2D3963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318CEEE5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3C9862C7"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 w14:paraId="4608EB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9F407A"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265B48">
            <w:pPr>
              <w:spacing w:before="127" w:line="222" w:lineRule="auto"/>
              <w:ind w:left="84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 w14:paraId="300873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59395F"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B19C649">
            <w:pPr>
              <w:spacing w:line="257" w:lineRule="auto"/>
              <w:rPr>
                <w:rFonts w:ascii="Arial"/>
                <w:sz w:val="21"/>
              </w:rPr>
            </w:pPr>
          </w:p>
          <w:p w14:paraId="1B677D46"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834AAD0">
            <w:pPr>
              <w:spacing w:line="257" w:lineRule="auto"/>
              <w:rPr>
                <w:rFonts w:ascii="Arial"/>
                <w:sz w:val="21"/>
              </w:rPr>
            </w:pPr>
          </w:p>
          <w:p w14:paraId="228C6741">
            <w:pPr>
              <w:spacing w:before="65" w:line="224" w:lineRule="auto"/>
              <w:ind w:left="21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F5251DC"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85C5EF7"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 w14:paraId="0029A7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CD8BDE"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EDD714"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E72ABA"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9084E11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418B2B2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F222613"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6C7480E">
            <w:pPr>
              <w:rPr>
                <w:rFonts w:ascii="Arial"/>
                <w:sz w:val="21"/>
              </w:rPr>
            </w:pPr>
          </w:p>
        </w:tc>
      </w:tr>
      <w:tr w14:paraId="04B022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9FFC65"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9A5F6A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BF2AE9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5BB349"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C5AE66">
            <w:pPr>
              <w:spacing w:before="144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224.3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67C463">
            <w:pPr>
              <w:spacing w:before="144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222.4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009657">
            <w:pPr>
              <w:spacing w:before="144" w:line="187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</w:tr>
      <w:tr w14:paraId="6C61A4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D4B748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CFFAE5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CB8FA1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836CAE"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639FEE">
            <w:pPr>
              <w:spacing w:before="145" w:line="185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30.99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B2FBA1">
            <w:pPr>
              <w:spacing w:before="145" w:line="185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30.99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59723A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1A7FE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5804C7"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BC1BEE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6EEFE0">
            <w:pPr>
              <w:spacing w:before="142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28B068">
            <w:pPr>
              <w:spacing w:before="108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1EC851">
            <w:pPr>
              <w:spacing w:before="146" w:line="185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20.6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392249">
            <w:pPr>
              <w:spacing w:before="146" w:line="185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20.6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FA89AC">
            <w:pPr>
              <w:spacing w:before="146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076DE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E26143"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79CF9A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96FBC4"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20B23E"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C28E82">
            <w:pPr>
              <w:spacing w:before="147" w:line="185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0.33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688C55">
            <w:pPr>
              <w:spacing w:before="147" w:line="185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0.33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AB81B6"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5BB89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51CC3D"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4EBBA8"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24C649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08484B">
            <w:pPr>
              <w:spacing w:before="109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退役军人管理事务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99C992">
            <w:pPr>
              <w:spacing w:before="147" w:line="187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93.4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59CB3D">
            <w:pPr>
              <w:spacing w:before="147" w:line="186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91.5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03DE2D">
            <w:pPr>
              <w:spacing w:before="147" w:line="187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</w:tr>
      <w:tr w14:paraId="6B7569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AE04D8"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F66448"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F1280D">
            <w:pPr>
              <w:spacing w:before="142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928E46">
            <w:pPr>
              <w:spacing w:before="109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E83100">
            <w:pPr>
              <w:spacing w:before="147" w:line="186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91.5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1CDBFF">
            <w:pPr>
              <w:spacing w:before="147" w:line="186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91.5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AF2959"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5870F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83C9B5"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7CCFE3"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A38B64"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DA752D"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退役军人事务管理支出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CBB16A">
            <w:pPr>
              <w:spacing w:before="147" w:line="187" w:lineRule="auto"/>
              <w:ind w:left="5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7BB341">
            <w:pPr>
              <w:spacing w:before="147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A0436A">
            <w:pPr>
              <w:spacing w:before="147" w:line="187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</w:tr>
      <w:tr w14:paraId="6E96C6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361012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ABF9D9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857AC4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F8CD89"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D1A126">
            <w:pPr>
              <w:spacing w:before="147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224.3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086E17">
            <w:pPr>
              <w:spacing w:before="147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222.4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FC13F0">
            <w:pPr>
              <w:spacing w:before="147" w:line="187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</w:tr>
    </w:tbl>
    <w:p w14:paraId="75BB5D93">
      <w:pPr>
        <w:spacing w:line="14" w:lineRule="auto"/>
        <w:rPr>
          <w:rFonts w:ascii="Arial"/>
          <w:sz w:val="2"/>
        </w:rPr>
      </w:pPr>
    </w:p>
    <w:p w14:paraId="24565B53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2B2BC974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 w14:paraId="0FD63FD3">
      <w:pPr>
        <w:spacing w:line="334" w:lineRule="auto"/>
        <w:rPr>
          <w:rFonts w:ascii="Arial"/>
          <w:sz w:val="21"/>
        </w:rPr>
      </w:pPr>
    </w:p>
    <w:p w14:paraId="6EEED98E"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 w14:paraId="592A3D63"/>
    <w:p w14:paraId="6F267FB3">
      <w:pPr>
        <w:spacing w:line="110" w:lineRule="exact"/>
      </w:pPr>
    </w:p>
    <w:p w14:paraId="6DA50C60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7B84E5F0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编制单位：洛浦县退役军人事务</w:t>
      </w:r>
      <w:r>
        <w:rPr>
          <w:rFonts w:ascii="仿宋" w:hAnsi="仿宋" w:eastAsia="仿宋" w:cs="仿宋"/>
          <w:sz w:val="20"/>
          <w:szCs w:val="20"/>
        </w:rPr>
        <w:t>局</w:t>
      </w:r>
    </w:p>
    <w:p w14:paraId="2023C34C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3A4EDB4E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750A58FA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777DEC37"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 w14:paraId="44172B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147A63"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95F258"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 w14:paraId="0DEB7C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0FC38C">
            <w:pPr>
              <w:spacing w:line="316" w:lineRule="auto"/>
              <w:rPr>
                <w:rFonts w:ascii="Arial"/>
                <w:sz w:val="21"/>
              </w:rPr>
            </w:pPr>
          </w:p>
          <w:p w14:paraId="479F8BF3"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169350">
            <w:pPr>
              <w:spacing w:line="316" w:lineRule="auto"/>
              <w:rPr>
                <w:rFonts w:ascii="Arial"/>
                <w:sz w:val="21"/>
              </w:rPr>
            </w:pPr>
          </w:p>
          <w:p w14:paraId="7E53A98A"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292DFC">
            <w:pPr>
              <w:spacing w:line="317" w:lineRule="auto"/>
              <w:rPr>
                <w:rFonts w:ascii="Arial"/>
                <w:sz w:val="21"/>
              </w:rPr>
            </w:pPr>
          </w:p>
          <w:p w14:paraId="3AF72AB9"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BBEC39">
            <w:pPr>
              <w:spacing w:line="316" w:lineRule="auto"/>
              <w:rPr>
                <w:rFonts w:ascii="Arial"/>
                <w:sz w:val="21"/>
              </w:rPr>
            </w:pPr>
          </w:p>
          <w:p w14:paraId="3E9CE05B"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099BB2"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8FA675"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 w14:paraId="2F8B3118"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 w14:paraId="7D21D730"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 w14:paraId="58C438ED"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981DF4"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 w14:paraId="49BB4D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10B2DE"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93BC72">
            <w:pPr>
              <w:spacing w:before="143" w:line="187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224.3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BE364A"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C8F904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C5A6A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A5ED5D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ABD3AF">
            <w:pPr>
              <w:rPr>
                <w:rFonts w:ascii="Arial"/>
                <w:sz w:val="21"/>
              </w:rPr>
            </w:pPr>
          </w:p>
        </w:tc>
      </w:tr>
      <w:tr w14:paraId="1EC17D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56A1D6"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52A44E">
            <w:pPr>
              <w:spacing w:before="144" w:line="187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224.3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576EB2"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2D3181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2867C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B4AFE3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7F56B3">
            <w:pPr>
              <w:rPr>
                <w:rFonts w:ascii="Arial"/>
                <w:sz w:val="21"/>
              </w:rPr>
            </w:pPr>
          </w:p>
        </w:tc>
      </w:tr>
      <w:tr w14:paraId="7948B4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1996DE">
            <w:pPr>
              <w:spacing w:before="106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6BD221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A254D5"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AAF1BE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67BD70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C3ABC1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6544AE">
            <w:pPr>
              <w:rPr>
                <w:rFonts w:ascii="Arial"/>
                <w:sz w:val="21"/>
              </w:rPr>
            </w:pPr>
          </w:p>
        </w:tc>
      </w:tr>
      <w:tr w14:paraId="2671BD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3A9960">
            <w:pPr>
              <w:spacing w:before="105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E12443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E5C7F1"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3129B9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F455AA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5A316A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17F86B">
            <w:pPr>
              <w:rPr>
                <w:rFonts w:ascii="Arial"/>
                <w:sz w:val="21"/>
              </w:rPr>
            </w:pPr>
          </w:p>
        </w:tc>
      </w:tr>
      <w:tr w14:paraId="759E3B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DD7148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A4905C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B65531"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533528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02992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8FFE0C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8ADC5E">
            <w:pPr>
              <w:rPr>
                <w:rFonts w:ascii="Arial"/>
                <w:sz w:val="21"/>
              </w:rPr>
            </w:pPr>
          </w:p>
        </w:tc>
      </w:tr>
      <w:tr w14:paraId="0BEE52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E2187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B25952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E1AD17"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22849D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5D961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BFE600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46C4A8">
            <w:pPr>
              <w:rPr>
                <w:rFonts w:ascii="Arial"/>
                <w:sz w:val="21"/>
              </w:rPr>
            </w:pPr>
          </w:p>
        </w:tc>
      </w:tr>
      <w:tr w14:paraId="5BA4C0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6FF304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FD1E9D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EE57D9"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E5E00F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A6CE2F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713DB9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99775F">
            <w:pPr>
              <w:rPr>
                <w:rFonts w:ascii="Arial"/>
                <w:sz w:val="21"/>
              </w:rPr>
            </w:pPr>
          </w:p>
        </w:tc>
      </w:tr>
      <w:tr w14:paraId="0D992E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DAA3BD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95E908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83BCD0"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32511D">
            <w:pPr>
              <w:spacing w:before="145" w:line="187" w:lineRule="auto"/>
              <w:ind w:left="1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224.3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1F3073">
            <w:pPr>
              <w:spacing w:before="145" w:line="187" w:lineRule="auto"/>
              <w:ind w:left="1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224.3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C7420C">
            <w:pPr>
              <w:spacing w:before="145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40E372">
            <w:pPr>
              <w:spacing w:before="145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3FE92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48EEA0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8D0627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AB2CDD"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F88BFD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543133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7F8FF6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EF9B3E">
            <w:pPr>
              <w:rPr>
                <w:rFonts w:ascii="Arial"/>
                <w:sz w:val="21"/>
              </w:rPr>
            </w:pPr>
          </w:p>
        </w:tc>
      </w:tr>
      <w:tr w14:paraId="24B5D7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BF25F0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DCB145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D90EDC"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3C8454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B5E63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ADDF19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7D4C85">
            <w:pPr>
              <w:rPr>
                <w:rFonts w:ascii="Arial"/>
                <w:sz w:val="21"/>
              </w:rPr>
            </w:pPr>
          </w:p>
        </w:tc>
      </w:tr>
      <w:tr w14:paraId="1C2B33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D230F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CBFAAE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555091"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D806E2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3C5B2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D47CFC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3242C0">
            <w:pPr>
              <w:rPr>
                <w:rFonts w:ascii="Arial"/>
                <w:sz w:val="21"/>
              </w:rPr>
            </w:pPr>
          </w:p>
        </w:tc>
      </w:tr>
      <w:tr w14:paraId="0FBAC8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1FA342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441EC9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4771D3">
            <w:pPr>
              <w:spacing w:before="107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30BA10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2287C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C54050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7EC715">
            <w:pPr>
              <w:rPr>
                <w:rFonts w:ascii="Arial"/>
                <w:sz w:val="21"/>
              </w:rPr>
            </w:pPr>
          </w:p>
        </w:tc>
      </w:tr>
      <w:tr w14:paraId="12286F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243B2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DEB671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B7A2E3"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B3ED2A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5057AF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BCC605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DD7EAA">
            <w:pPr>
              <w:rPr>
                <w:rFonts w:ascii="Arial"/>
                <w:sz w:val="21"/>
              </w:rPr>
            </w:pPr>
          </w:p>
        </w:tc>
      </w:tr>
      <w:tr w14:paraId="67C75D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FE0DDB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1FA23C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5D62A8"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A30A23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A9C2B0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D38B9E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CD18A9">
            <w:pPr>
              <w:rPr>
                <w:rFonts w:ascii="Arial"/>
                <w:sz w:val="21"/>
              </w:rPr>
            </w:pPr>
          </w:p>
        </w:tc>
      </w:tr>
      <w:tr w14:paraId="11DB00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8A2D7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3F0861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99F23A"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40D8DF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B51AC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764071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A7AF9D">
            <w:pPr>
              <w:rPr>
                <w:rFonts w:ascii="Arial"/>
                <w:sz w:val="21"/>
              </w:rPr>
            </w:pPr>
          </w:p>
        </w:tc>
      </w:tr>
      <w:tr w14:paraId="3C5D3E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32EBEF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29208C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4A382B"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1ADE2C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A86923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079B3F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F95491">
            <w:pPr>
              <w:rPr>
                <w:rFonts w:ascii="Arial"/>
                <w:sz w:val="21"/>
              </w:rPr>
            </w:pPr>
          </w:p>
        </w:tc>
      </w:tr>
      <w:tr w14:paraId="106B5F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2E0909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273CCE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D017D6"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D5DFC1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56C633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D1653C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90256B">
            <w:pPr>
              <w:rPr>
                <w:rFonts w:ascii="Arial"/>
                <w:sz w:val="21"/>
              </w:rPr>
            </w:pPr>
          </w:p>
        </w:tc>
      </w:tr>
      <w:tr w14:paraId="5F5FCB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D6AE24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0BE40A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022CC8"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8EF90F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C518B0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9A3E95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D882A1">
            <w:pPr>
              <w:rPr>
                <w:rFonts w:ascii="Arial"/>
                <w:sz w:val="21"/>
              </w:rPr>
            </w:pPr>
          </w:p>
        </w:tc>
      </w:tr>
      <w:tr w14:paraId="372128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7BD0C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C923DB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5AD513"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C270BF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1AB020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DD0F10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274BAD">
            <w:pPr>
              <w:rPr>
                <w:rFonts w:ascii="Arial"/>
                <w:sz w:val="21"/>
              </w:rPr>
            </w:pPr>
          </w:p>
        </w:tc>
      </w:tr>
      <w:tr w14:paraId="3D1A55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7C3BB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C49D81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B7638D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536856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7135B2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A7EA7A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0EC217">
            <w:pPr>
              <w:rPr>
                <w:rFonts w:ascii="Arial"/>
                <w:sz w:val="21"/>
              </w:rPr>
            </w:pPr>
          </w:p>
        </w:tc>
      </w:tr>
      <w:tr w14:paraId="008B9A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B3982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A8F4BA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11AB5A">
            <w:pPr>
              <w:spacing w:before="109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7E8C29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DFF44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EAA329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FB1146">
            <w:pPr>
              <w:rPr>
                <w:rFonts w:ascii="Arial"/>
                <w:sz w:val="21"/>
              </w:rPr>
            </w:pPr>
          </w:p>
        </w:tc>
      </w:tr>
      <w:tr w14:paraId="38C678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C64904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636BC2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BB5489"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B76E97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15CE49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970D3B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420C1B">
            <w:pPr>
              <w:rPr>
                <w:rFonts w:ascii="Arial"/>
                <w:sz w:val="21"/>
              </w:rPr>
            </w:pPr>
          </w:p>
        </w:tc>
      </w:tr>
      <w:tr w14:paraId="77618C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D7A2B3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386EF4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48C75F"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4BB46E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AFFD22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4E0866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6E6BBE">
            <w:pPr>
              <w:rPr>
                <w:rFonts w:ascii="Arial"/>
                <w:sz w:val="21"/>
              </w:rPr>
            </w:pPr>
          </w:p>
        </w:tc>
      </w:tr>
      <w:tr w14:paraId="34BFCC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91396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593C11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1C5D3F">
            <w:pPr>
              <w:spacing w:before="108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C97504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459069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6F0001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4507D6">
            <w:pPr>
              <w:rPr>
                <w:rFonts w:ascii="Arial"/>
                <w:sz w:val="21"/>
              </w:rPr>
            </w:pPr>
          </w:p>
        </w:tc>
      </w:tr>
      <w:tr w14:paraId="43E408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FF218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7008D1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4B9A59"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E5C735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206F8A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6F95CC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4FB41D">
            <w:pPr>
              <w:rPr>
                <w:rFonts w:ascii="Arial"/>
                <w:sz w:val="21"/>
              </w:rPr>
            </w:pPr>
          </w:p>
        </w:tc>
      </w:tr>
      <w:tr w14:paraId="6EEFBC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E78F8D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BA8887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D701F1">
            <w:pPr>
              <w:spacing w:before="108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AEB1D3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A4032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35C9E8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A41FFE">
            <w:pPr>
              <w:rPr>
                <w:rFonts w:ascii="Arial"/>
                <w:sz w:val="21"/>
              </w:rPr>
            </w:pPr>
          </w:p>
        </w:tc>
      </w:tr>
      <w:tr w14:paraId="4E114D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FDA84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C89694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F2F14E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7322DB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F0E593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DB8347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4D5B67">
            <w:pPr>
              <w:rPr>
                <w:rFonts w:ascii="Arial"/>
                <w:sz w:val="21"/>
              </w:rPr>
            </w:pPr>
          </w:p>
        </w:tc>
      </w:tr>
      <w:tr w14:paraId="5A947F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766EC8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93D0DD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D5F6CA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483A06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72B15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320DD0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D73B59">
            <w:pPr>
              <w:rPr>
                <w:rFonts w:ascii="Arial"/>
                <w:sz w:val="21"/>
              </w:rPr>
            </w:pPr>
          </w:p>
        </w:tc>
      </w:tr>
      <w:tr w14:paraId="46AB7E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3FE8E0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784E29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950D30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2557E3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4EFCCF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81E70F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6132F4">
            <w:pPr>
              <w:rPr>
                <w:rFonts w:ascii="Arial"/>
                <w:sz w:val="21"/>
              </w:rPr>
            </w:pPr>
          </w:p>
        </w:tc>
      </w:tr>
      <w:tr w14:paraId="778FA3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D0DD12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649C66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4BE190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E9B66A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567CA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0505E9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EE5D6F">
            <w:pPr>
              <w:rPr>
                <w:rFonts w:ascii="Arial"/>
                <w:sz w:val="21"/>
              </w:rPr>
            </w:pPr>
          </w:p>
        </w:tc>
      </w:tr>
      <w:tr w14:paraId="2D1EBA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F8A969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6448CE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9DE278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091941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B2D14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32A74E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C48B91">
            <w:pPr>
              <w:rPr>
                <w:rFonts w:ascii="Arial"/>
                <w:sz w:val="21"/>
              </w:rPr>
            </w:pPr>
          </w:p>
        </w:tc>
      </w:tr>
      <w:tr w14:paraId="25E968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C06BAB">
            <w:pPr>
              <w:spacing w:before="109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BB08A8">
            <w:pPr>
              <w:spacing w:before="147" w:line="187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224.3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425D05"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BA0EEC">
            <w:pPr>
              <w:spacing w:before="147" w:line="187" w:lineRule="auto"/>
              <w:ind w:left="1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224.3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3F9EC9">
            <w:pPr>
              <w:spacing w:before="147" w:line="187" w:lineRule="auto"/>
              <w:ind w:left="1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224.3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806174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B7390B">
            <w:pPr>
              <w:rPr>
                <w:rFonts w:ascii="Arial"/>
                <w:sz w:val="21"/>
              </w:rPr>
            </w:pPr>
          </w:p>
        </w:tc>
      </w:tr>
    </w:tbl>
    <w:p w14:paraId="3935EE74">
      <w:pPr>
        <w:spacing w:line="14" w:lineRule="auto"/>
        <w:rPr>
          <w:rFonts w:ascii="Arial"/>
          <w:sz w:val="2"/>
        </w:rPr>
      </w:pPr>
    </w:p>
    <w:p w14:paraId="7A771DED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5C234D25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 w14:paraId="144CF1D9">
      <w:pPr>
        <w:spacing w:line="334" w:lineRule="auto"/>
        <w:rPr>
          <w:rFonts w:ascii="Arial"/>
          <w:sz w:val="21"/>
        </w:rPr>
      </w:pPr>
    </w:p>
    <w:p w14:paraId="55E7018F"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 w14:paraId="2CF042A9"/>
    <w:p w14:paraId="247FC3AE">
      <w:pPr>
        <w:spacing w:line="111" w:lineRule="exact"/>
      </w:pPr>
    </w:p>
    <w:p w14:paraId="077003BF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1182ECCD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编制单位：洛浦县退役军人事务</w:t>
      </w:r>
      <w:r>
        <w:rPr>
          <w:rFonts w:ascii="仿宋" w:hAnsi="仿宋" w:eastAsia="仿宋" w:cs="仿宋"/>
          <w:sz w:val="20"/>
          <w:szCs w:val="20"/>
        </w:rPr>
        <w:t>局</w:t>
      </w:r>
    </w:p>
    <w:p w14:paraId="31B92B7E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3733C6FC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1FC784DB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4B794300"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 w14:paraId="613EFC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98349B"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04FAAE">
            <w:pPr>
              <w:spacing w:before="128" w:line="221" w:lineRule="auto"/>
              <w:ind w:left="4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 w14:paraId="0CD116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8A165A"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BF0A958">
            <w:pPr>
              <w:spacing w:line="257" w:lineRule="auto"/>
              <w:rPr>
                <w:rFonts w:ascii="Arial"/>
                <w:sz w:val="21"/>
              </w:rPr>
            </w:pPr>
          </w:p>
          <w:p w14:paraId="08DAE5DD"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EEA4AF5">
            <w:pPr>
              <w:spacing w:line="257" w:lineRule="auto"/>
              <w:rPr>
                <w:rFonts w:ascii="Arial"/>
                <w:sz w:val="21"/>
              </w:rPr>
            </w:pPr>
          </w:p>
          <w:p w14:paraId="5863D804">
            <w:pPr>
              <w:spacing w:before="65" w:line="224" w:lineRule="auto"/>
              <w:ind w:left="2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2308EB8"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2C4CA3D"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 w14:paraId="4D734F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24AD15"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6B5D23"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3EA105"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DB55D88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154802A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9B7CC54"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A3B4C33">
            <w:pPr>
              <w:rPr>
                <w:rFonts w:ascii="Arial"/>
                <w:sz w:val="21"/>
              </w:rPr>
            </w:pPr>
          </w:p>
        </w:tc>
      </w:tr>
      <w:tr w14:paraId="650C4A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A75103"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2DC678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AABF1C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179C3F"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7288A5">
            <w:pPr>
              <w:spacing w:before="144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224.3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A02DAA">
            <w:pPr>
              <w:spacing w:before="144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222.4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B59342">
            <w:pPr>
              <w:spacing w:before="144" w:line="187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</w:tr>
      <w:tr w14:paraId="63C0C7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CAAA9A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931913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C4BFBF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370214"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938676">
            <w:pPr>
              <w:spacing w:before="145" w:line="185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30.99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DB5476">
            <w:pPr>
              <w:spacing w:before="145" w:line="185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30.99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1091F6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074DD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96C031"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38AEA0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506400">
            <w:pPr>
              <w:spacing w:before="142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6BD4A7">
            <w:pPr>
              <w:spacing w:before="108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1014D2">
            <w:pPr>
              <w:spacing w:before="146" w:line="185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20.6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134AE6">
            <w:pPr>
              <w:spacing w:before="146" w:line="185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20.6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19773A">
            <w:pPr>
              <w:spacing w:before="146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44FF0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0E0264"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BA4601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297815"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5A9AA6"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1D88D3">
            <w:pPr>
              <w:spacing w:before="147" w:line="185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0.33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E576EB">
            <w:pPr>
              <w:spacing w:before="147" w:line="185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0.33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1FAB11"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E7ADF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400573"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A4F83C"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0648B6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F38E37">
            <w:pPr>
              <w:spacing w:before="109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退役军人管理事务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C6EC2B">
            <w:pPr>
              <w:spacing w:before="147" w:line="187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93.4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E6D5FF">
            <w:pPr>
              <w:spacing w:before="147" w:line="186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91.5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DEF228">
            <w:pPr>
              <w:spacing w:before="147" w:line="187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</w:tr>
      <w:tr w14:paraId="7338CE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56C1DC"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3C0131"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1526F4">
            <w:pPr>
              <w:spacing w:before="142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56F619">
            <w:pPr>
              <w:spacing w:before="109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C756D4">
            <w:pPr>
              <w:spacing w:before="147" w:line="186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91.5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83AE39">
            <w:pPr>
              <w:spacing w:before="147" w:line="186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91.5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305883"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9E8BE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F16B27"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0CBF4A"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EC25D6"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E3AB4C"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退役军人事务管理支出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A900D4">
            <w:pPr>
              <w:spacing w:before="147" w:line="187" w:lineRule="auto"/>
              <w:ind w:left="5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F03AC2">
            <w:pPr>
              <w:spacing w:before="147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95953A">
            <w:pPr>
              <w:spacing w:before="147" w:line="187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</w:tr>
      <w:tr w14:paraId="694DF4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C9812E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484DF0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BD4F5F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EC5B64"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88C870">
            <w:pPr>
              <w:spacing w:before="147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224.3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EF5158">
            <w:pPr>
              <w:spacing w:before="147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222.4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3F5522">
            <w:pPr>
              <w:spacing w:before="147" w:line="187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</w:tr>
    </w:tbl>
    <w:p w14:paraId="32ED7321">
      <w:pPr>
        <w:spacing w:line="14" w:lineRule="auto"/>
        <w:rPr>
          <w:rFonts w:ascii="Arial"/>
          <w:sz w:val="2"/>
        </w:rPr>
      </w:pPr>
    </w:p>
    <w:p w14:paraId="5EB43FF2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4BD599A0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 w14:paraId="0E386C20">
      <w:pPr>
        <w:spacing w:line="334" w:lineRule="auto"/>
        <w:rPr>
          <w:rFonts w:ascii="Arial"/>
          <w:sz w:val="21"/>
        </w:rPr>
      </w:pPr>
    </w:p>
    <w:p w14:paraId="7911768F"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 w14:paraId="16CC191D"/>
    <w:p w14:paraId="70345848">
      <w:pPr>
        <w:spacing w:line="111" w:lineRule="exact"/>
      </w:pPr>
    </w:p>
    <w:p w14:paraId="50419653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3D16C9B8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编制单位：洛浦县退役军人事务</w:t>
      </w:r>
      <w:r>
        <w:rPr>
          <w:rFonts w:ascii="仿宋" w:hAnsi="仿宋" w:eastAsia="仿宋" w:cs="仿宋"/>
          <w:sz w:val="20"/>
          <w:szCs w:val="20"/>
        </w:rPr>
        <w:t>局</w:t>
      </w:r>
    </w:p>
    <w:p w14:paraId="62E3070B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480DC18E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1C722059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050E0F23"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 w14:paraId="1C9412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93D33C"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B11614"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 w14:paraId="312F56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1796DD"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00F2E17">
            <w:pPr>
              <w:spacing w:line="257" w:lineRule="auto"/>
              <w:rPr>
                <w:rFonts w:ascii="Arial"/>
                <w:sz w:val="21"/>
              </w:rPr>
            </w:pPr>
          </w:p>
          <w:p w14:paraId="605413FE"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5F2DA49">
            <w:pPr>
              <w:spacing w:line="257" w:lineRule="auto"/>
              <w:rPr>
                <w:rFonts w:ascii="Arial"/>
                <w:sz w:val="21"/>
              </w:rPr>
            </w:pPr>
          </w:p>
          <w:p w14:paraId="17EEEEBD"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AD54075"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C11E6A9"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 w14:paraId="0F8F97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056BD6"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D40473"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3F1D9C3"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DAA3163"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09EE61A"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C7A0773">
            <w:pPr>
              <w:rPr>
                <w:rFonts w:ascii="Arial"/>
                <w:sz w:val="21"/>
              </w:rPr>
            </w:pPr>
          </w:p>
        </w:tc>
      </w:tr>
      <w:tr w14:paraId="3C544E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D482B6"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66B2AF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76B91F"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450295">
            <w:pPr>
              <w:spacing w:before="144" w:line="185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214.0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8FD2AC">
            <w:pPr>
              <w:spacing w:before="144" w:line="185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214.0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F6D2F0"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DB274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9125A6"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74B1E9"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076CA1"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E155CB">
            <w:pPr>
              <w:spacing w:before="144" w:line="187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46</w:t>
            </w:r>
            <w:r>
              <w:rPr>
                <w:rFonts w:ascii="黑体" w:hAnsi="黑体" w:eastAsia="黑体" w:cs="黑体"/>
                <w:sz w:val="16"/>
                <w:szCs w:val="16"/>
              </w:rPr>
              <w:t>.36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DD5318">
            <w:pPr>
              <w:spacing w:before="144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46</w:t>
            </w:r>
            <w:r>
              <w:rPr>
                <w:rFonts w:ascii="黑体" w:hAnsi="黑体" w:eastAsia="黑体" w:cs="黑体"/>
                <w:sz w:val="16"/>
                <w:szCs w:val="16"/>
              </w:rPr>
              <w:t>.36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AB3673"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59C94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64ECE7"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42C1C3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D99F74"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44CFDA">
            <w:pPr>
              <w:spacing w:before="146" w:line="185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82.0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B0D8B4">
            <w:pPr>
              <w:spacing w:before="146" w:line="185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82.0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B4C1C7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C02D9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8F344E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C916E4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8705F5"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AB843B">
            <w:pPr>
              <w:spacing w:before="148" w:line="185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4.58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6BB211">
            <w:pPr>
              <w:spacing w:before="148" w:line="185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4.58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C4628B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D3A91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76C84B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5A4A3B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70C627"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3737A4">
            <w:pPr>
              <w:spacing w:before="147" w:line="185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20.6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440232">
            <w:pPr>
              <w:spacing w:before="147" w:line="185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20.6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A2AB8F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B7241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CC79E9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000F0E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4A0C9E"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FE89F5">
            <w:pPr>
              <w:spacing w:before="147" w:line="185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0.33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34CC17">
            <w:pPr>
              <w:spacing w:before="147" w:line="185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0.33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CFC643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2462F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71A52A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5F32BF"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FC06EE"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8E0CDE">
            <w:pPr>
              <w:spacing w:before="147" w:line="187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8.39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1F5BFD">
            <w:pPr>
              <w:spacing w:before="147" w:line="187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8.39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35E5F4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24F01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AC6651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4EF03A"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3B269D">
            <w:pPr>
              <w:spacing w:before="108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公务员医疗补助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3DED3C">
            <w:pPr>
              <w:spacing w:before="147" w:line="187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94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85E679">
            <w:pPr>
              <w:spacing w:before="147" w:line="187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94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2FED58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C274B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D58C53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9B801D"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801AE2"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713DE8">
            <w:pPr>
              <w:spacing w:before="146" w:line="189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1.24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AB26D2">
            <w:pPr>
              <w:spacing w:before="146" w:line="189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1.24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3D24B5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09037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338C93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1CABC4"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DB4632"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E6EC67">
            <w:pPr>
              <w:spacing w:before="147" w:line="186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5.49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E79A25">
            <w:pPr>
              <w:spacing w:before="147" w:line="186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5.49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AAC477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FA7F2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9028B8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AE78D4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EDB0FA"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B974D9">
            <w:pPr>
              <w:spacing w:before="146" w:line="187" w:lineRule="auto"/>
              <w:ind w:left="6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B72768"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6991C6">
            <w:pPr>
              <w:spacing w:before="146" w:line="187" w:lineRule="auto"/>
              <w:ind w:left="6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.2</w:t>
            </w:r>
          </w:p>
        </w:tc>
      </w:tr>
      <w:tr w14:paraId="24D5F0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9CD4B4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BDC803"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5721F6">
            <w:pPr>
              <w:spacing w:before="108" w:line="224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办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43FC26">
            <w:pPr>
              <w:spacing w:before="146" w:line="187" w:lineRule="auto"/>
              <w:ind w:left="6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D2374D"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1E5927">
            <w:pPr>
              <w:spacing w:before="146" w:line="187" w:lineRule="auto"/>
              <w:ind w:left="6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</w:tr>
      <w:tr w14:paraId="46F437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3A7CCD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C41244"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CF1F9C"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EB477D">
            <w:pPr>
              <w:spacing w:before="146" w:line="187" w:lineRule="auto"/>
              <w:ind w:left="6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5AD8A0"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6BBEE7">
            <w:pPr>
              <w:spacing w:before="146" w:line="187" w:lineRule="auto"/>
              <w:ind w:left="6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.6</w:t>
            </w:r>
          </w:p>
        </w:tc>
      </w:tr>
      <w:tr w14:paraId="553BD0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E65092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69DE27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1AAE95"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0A6D0B">
            <w:pPr>
              <w:spacing w:before="146" w:line="189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2.24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D5864C">
            <w:pPr>
              <w:spacing w:before="146" w:line="189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2.24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F4CF20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2B822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5D7924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86E30A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425701">
            <w:pPr>
              <w:spacing w:before="109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4FD8A3">
            <w:pPr>
              <w:spacing w:before="146" w:line="189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2.14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BD9B8C">
            <w:pPr>
              <w:spacing w:before="146" w:line="189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2.14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94ADA1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3F467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C86919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0128DD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9DB264">
            <w:pPr>
              <w:spacing w:before="108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BD61AC">
            <w:pPr>
              <w:spacing w:before="147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0.10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D6D1EF">
            <w:pPr>
              <w:spacing w:before="147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0.10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6CD915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0D69C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DF98F4"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F40453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757F6D"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9CC42D">
            <w:pPr>
              <w:spacing w:before="147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222.4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C24265">
            <w:pPr>
              <w:spacing w:before="146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216.2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DC860F">
            <w:pPr>
              <w:spacing w:before="146" w:line="187" w:lineRule="auto"/>
              <w:ind w:left="6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.2</w:t>
            </w:r>
          </w:p>
        </w:tc>
      </w:tr>
    </w:tbl>
    <w:p w14:paraId="2875DAD0">
      <w:pPr>
        <w:spacing w:line="14" w:lineRule="auto"/>
        <w:rPr>
          <w:rFonts w:ascii="Arial"/>
          <w:sz w:val="2"/>
        </w:rPr>
      </w:pPr>
    </w:p>
    <w:p w14:paraId="7611459A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0914A54F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 w14:paraId="51151EF3">
      <w:pPr>
        <w:spacing w:line="334" w:lineRule="auto"/>
        <w:rPr>
          <w:rFonts w:ascii="Arial"/>
          <w:sz w:val="21"/>
        </w:rPr>
      </w:pPr>
    </w:p>
    <w:p w14:paraId="29B61F5F"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 w14:paraId="64CF70D5"/>
    <w:p w14:paraId="0F688C8A">
      <w:pPr>
        <w:spacing w:line="111" w:lineRule="exact"/>
      </w:pPr>
    </w:p>
    <w:p w14:paraId="5D7BFE25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6E1BB1A2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编制单位：洛浦县退役军人事务</w:t>
      </w:r>
      <w:r>
        <w:rPr>
          <w:rFonts w:ascii="仿宋" w:hAnsi="仿宋" w:eastAsia="仿宋" w:cs="仿宋"/>
          <w:sz w:val="20"/>
          <w:szCs w:val="20"/>
        </w:rPr>
        <w:t>局</w:t>
      </w:r>
    </w:p>
    <w:p w14:paraId="0EF51D40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60FF119D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0727EF4F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4E4BFD71"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2"/>
        <w:gridCol w:w="447"/>
        <w:gridCol w:w="447"/>
        <w:gridCol w:w="1607"/>
        <w:gridCol w:w="520"/>
        <w:gridCol w:w="448"/>
        <w:gridCol w:w="447"/>
        <w:gridCol w:w="448"/>
        <w:gridCol w:w="447"/>
        <w:gridCol w:w="447"/>
        <w:gridCol w:w="447"/>
        <w:gridCol w:w="448"/>
        <w:gridCol w:w="447"/>
        <w:gridCol w:w="448"/>
        <w:gridCol w:w="447"/>
        <w:gridCol w:w="452"/>
      </w:tblGrid>
      <w:tr w14:paraId="7D9BE6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4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3B598F">
            <w:pPr>
              <w:spacing w:before="128" w:line="221" w:lineRule="auto"/>
              <w:ind w:left="27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16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C6D3E41">
            <w:pPr>
              <w:spacing w:line="254" w:lineRule="auto"/>
              <w:rPr>
                <w:rFonts w:ascii="Arial"/>
                <w:sz w:val="21"/>
              </w:rPr>
            </w:pPr>
          </w:p>
          <w:p w14:paraId="6049EF0C">
            <w:pPr>
              <w:spacing w:line="254" w:lineRule="auto"/>
              <w:rPr>
                <w:rFonts w:ascii="Arial"/>
                <w:sz w:val="21"/>
              </w:rPr>
            </w:pPr>
          </w:p>
          <w:p w14:paraId="0CAC1C59">
            <w:pPr>
              <w:spacing w:line="254" w:lineRule="auto"/>
              <w:rPr>
                <w:rFonts w:ascii="Arial"/>
                <w:sz w:val="21"/>
              </w:rPr>
            </w:pPr>
          </w:p>
          <w:p w14:paraId="49A46524">
            <w:pPr>
              <w:spacing w:line="255" w:lineRule="auto"/>
              <w:rPr>
                <w:rFonts w:ascii="Arial"/>
                <w:sz w:val="21"/>
              </w:rPr>
            </w:pPr>
          </w:p>
          <w:p w14:paraId="5842717D">
            <w:pPr>
              <w:spacing w:before="65" w:line="222" w:lineRule="auto"/>
              <w:ind w:left="6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5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1D12F40">
            <w:pPr>
              <w:spacing w:line="305" w:lineRule="auto"/>
              <w:rPr>
                <w:rFonts w:ascii="Arial"/>
                <w:sz w:val="21"/>
              </w:rPr>
            </w:pPr>
          </w:p>
          <w:p w14:paraId="47C14DDC">
            <w:pPr>
              <w:spacing w:line="306" w:lineRule="auto"/>
              <w:rPr>
                <w:rFonts w:ascii="Arial"/>
                <w:sz w:val="21"/>
              </w:rPr>
            </w:pPr>
          </w:p>
          <w:p w14:paraId="4CE1A655">
            <w:pPr>
              <w:spacing w:line="306" w:lineRule="auto"/>
              <w:rPr>
                <w:rFonts w:ascii="Arial"/>
                <w:sz w:val="21"/>
              </w:rPr>
            </w:pPr>
          </w:p>
          <w:p w14:paraId="221FB3B1">
            <w:pPr>
              <w:spacing w:before="65" w:line="203" w:lineRule="auto"/>
              <w:ind w:left="63" w:right="55" w:hanging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称</w:t>
            </w:r>
          </w:p>
        </w:tc>
        <w:tc>
          <w:tcPr>
            <w:tcW w:w="448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455E14F7">
            <w:pPr>
              <w:spacing w:before="119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项目支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出合计</w:t>
            </w:r>
          </w:p>
        </w:tc>
        <w:tc>
          <w:tcPr>
            <w:tcW w:w="447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2506116F">
            <w:pPr>
              <w:spacing w:before="118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工资福</w:t>
            </w:r>
            <w:r>
              <w:rPr>
                <w:rFonts w:ascii="黑体" w:hAnsi="黑体" w:eastAsia="黑体" w:cs="黑体"/>
                <w:sz w:val="20"/>
                <w:szCs w:val="20"/>
              </w:rPr>
              <w:t>利支出</w:t>
            </w:r>
          </w:p>
        </w:tc>
        <w:tc>
          <w:tcPr>
            <w:tcW w:w="448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42BD8900">
            <w:pPr>
              <w:spacing w:before="118" w:line="207" w:lineRule="auto"/>
              <w:ind w:left="4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商品和</w:t>
            </w:r>
            <w:r>
              <w:rPr>
                <w:rFonts w:ascii="黑体" w:hAnsi="黑体" w:eastAsia="黑体" w:cs="黑体"/>
                <w:sz w:val="20"/>
                <w:szCs w:val="20"/>
              </w:rPr>
              <w:t>服务支出</w:t>
            </w:r>
          </w:p>
        </w:tc>
        <w:tc>
          <w:tcPr>
            <w:tcW w:w="447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2B700CD1">
            <w:pPr>
              <w:spacing w:before="116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对个人</w:t>
            </w:r>
            <w:r>
              <w:rPr>
                <w:rFonts w:ascii="黑体" w:hAnsi="黑体" w:eastAsia="黑体" w:cs="黑体"/>
                <w:sz w:val="20"/>
                <w:szCs w:val="20"/>
              </w:rPr>
              <w:t>和家庭的补助</w:t>
            </w:r>
          </w:p>
        </w:tc>
        <w:tc>
          <w:tcPr>
            <w:tcW w:w="447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462C76B6">
            <w:pPr>
              <w:spacing w:before="116" w:line="206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债务利</w:t>
            </w:r>
            <w:r>
              <w:rPr>
                <w:rFonts w:ascii="黑体" w:hAnsi="黑体" w:eastAsia="黑体" w:cs="黑体"/>
                <w:sz w:val="20"/>
                <w:szCs w:val="20"/>
              </w:rPr>
              <w:t>息及费用支出</w:t>
            </w:r>
          </w:p>
        </w:tc>
        <w:tc>
          <w:tcPr>
            <w:tcW w:w="447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3BF0F7D2">
            <w:pPr>
              <w:spacing w:before="65" w:line="292" w:lineRule="exact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5"/>
                <w:position w:val="2"/>
                <w:sz w:val="20"/>
                <w:szCs w:val="20"/>
              </w:rPr>
              <w:t>资本性支出(基本建设</w:t>
            </w:r>
            <w:r>
              <w:rPr>
                <w:rFonts w:ascii="黑体" w:hAnsi="黑体" w:eastAsia="黑体" w:cs="黑体"/>
                <w:spacing w:val="-14"/>
                <w:position w:val="2"/>
                <w:sz w:val="20"/>
                <w:szCs w:val="20"/>
              </w:rPr>
              <w:t>)</w:t>
            </w:r>
          </w:p>
        </w:tc>
        <w:tc>
          <w:tcPr>
            <w:tcW w:w="448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021F4710">
            <w:pPr>
              <w:spacing w:before="115" w:line="207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资本性</w:t>
            </w:r>
            <w:r>
              <w:rPr>
                <w:rFonts w:ascii="黑体" w:hAnsi="黑体" w:eastAsia="黑体" w:cs="黑体"/>
                <w:sz w:val="20"/>
                <w:szCs w:val="20"/>
              </w:rPr>
              <w:t>支出</w:t>
            </w:r>
          </w:p>
        </w:tc>
        <w:tc>
          <w:tcPr>
            <w:tcW w:w="447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14B0D511">
            <w:pPr>
              <w:spacing w:before="114" w:line="237" w:lineRule="exact"/>
              <w:ind w:left="8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2"/>
                <w:position w:val="1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企业补助</w:t>
            </w:r>
            <w:r>
              <w:rPr>
                <w:rFonts w:ascii="黑体" w:hAnsi="黑体" w:eastAsia="黑体" w:cs="黑体"/>
                <w:spacing w:val="21"/>
                <w:position w:val="5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基本建设</w:t>
            </w:r>
            <w:r>
              <w:rPr>
                <w:rFonts w:ascii="黑体" w:hAnsi="黑体" w:eastAsia="黑体" w:cs="黑体"/>
                <w:spacing w:val="21"/>
                <w:position w:val="-4"/>
                <w:sz w:val="19"/>
                <w:szCs w:val="19"/>
              </w:rPr>
              <w:t>)</w:t>
            </w:r>
          </w:p>
        </w:tc>
        <w:tc>
          <w:tcPr>
            <w:tcW w:w="448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75854196">
            <w:pPr>
              <w:spacing w:before="115" w:line="209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对企业</w:t>
            </w:r>
            <w:r>
              <w:rPr>
                <w:rFonts w:ascii="黑体" w:hAnsi="黑体" w:eastAsia="黑体" w:cs="黑体"/>
                <w:sz w:val="20"/>
                <w:szCs w:val="20"/>
              </w:rPr>
              <w:t>补助</w:t>
            </w:r>
          </w:p>
        </w:tc>
        <w:tc>
          <w:tcPr>
            <w:tcW w:w="447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0C6AB31C">
            <w:pPr>
              <w:spacing w:before="114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对社会</w:t>
            </w:r>
            <w:r>
              <w:rPr>
                <w:rFonts w:ascii="黑体" w:hAnsi="黑体" w:eastAsia="黑体" w:cs="黑体"/>
                <w:sz w:val="20"/>
                <w:szCs w:val="20"/>
              </w:rPr>
              <w:t>保障基金补助</w:t>
            </w:r>
          </w:p>
        </w:tc>
        <w:tc>
          <w:tcPr>
            <w:tcW w:w="45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7A2FDEC3">
            <w:pPr>
              <w:spacing w:before="118" w:line="206" w:lineRule="auto"/>
              <w:ind w:left="7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其他支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</w:t>
            </w:r>
          </w:p>
        </w:tc>
      </w:tr>
      <w:tr w14:paraId="5908F5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2" w:hRule="atLeast"/>
        </w:trPr>
        <w:tc>
          <w:tcPr>
            <w:tcW w:w="4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73D4A7">
            <w:pPr>
              <w:spacing w:line="271" w:lineRule="auto"/>
              <w:rPr>
                <w:rFonts w:ascii="Arial"/>
                <w:sz w:val="21"/>
              </w:rPr>
            </w:pPr>
          </w:p>
          <w:p w14:paraId="02C1D823">
            <w:pPr>
              <w:spacing w:line="271" w:lineRule="auto"/>
              <w:rPr>
                <w:rFonts w:ascii="Arial"/>
                <w:sz w:val="21"/>
              </w:rPr>
            </w:pPr>
          </w:p>
          <w:p w14:paraId="0F6B1AB2">
            <w:pPr>
              <w:spacing w:line="271" w:lineRule="auto"/>
              <w:rPr>
                <w:rFonts w:ascii="Arial"/>
                <w:sz w:val="21"/>
              </w:rPr>
            </w:pPr>
          </w:p>
          <w:p w14:paraId="1102B5CD">
            <w:pPr>
              <w:spacing w:before="65" w:line="221" w:lineRule="auto"/>
              <w:ind w:left="13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1709E6">
            <w:pPr>
              <w:spacing w:line="271" w:lineRule="auto"/>
              <w:rPr>
                <w:rFonts w:ascii="Arial"/>
                <w:sz w:val="21"/>
              </w:rPr>
            </w:pPr>
          </w:p>
          <w:p w14:paraId="2D2D88D4">
            <w:pPr>
              <w:spacing w:line="271" w:lineRule="auto"/>
              <w:rPr>
                <w:rFonts w:ascii="Arial"/>
                <w:sz w:val="21"/>
              </w:rPr>
            </w:pPr>
          </w:p>
          <w:p w14:paraId="6EAA7FB8">
            <w:pPr>
              <w:spacing w:line="271" w:lineRule="auto"/>
              <w:rPr>
                <w:rFonts w:ascii="Arial"/>
                <w:sz w:val="21"/>
              </w:rPr>
            </w:pPr>
          </w:p>
          <w:p w14:paraId="5CDBC528">
            <w:pPr>
              <w:spacing w:before="65" w:line="223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F2CF07">
            <w:pPr>
              <w:spacing w:line="270" w:lineRule="auto"/>
              <w:rPr>
                <w:rFonts w:ascii="Arial"/>
                <w:sz w:val="21"/>
              </w:rPr>
            </w:pPr>
          </w:p>
          <w:p w14:paraId="51F7782C">
            <w:pPr>
              <w:spacing w:line="271" w:lineRule="auto"/>
              <w:rPr>
                <w:rFonts w:ascii="Arial"/>
                <w:sz w:val="21"/>
              </w:rPr>
            </w:pPr>
          </w:p>
          <w:p w14:paraId="62683C2B">
            <w:pPr>
              <w:spacing w:line="271" w:lineRule="auto"/>
              <w:rPr>
                <w:rFonts w:ascii="Arial"/>
                <w:sz w:val="21"/>
              </w:rPr>
            </w:pPr>
          </w:p>
          <w:p w14:paraId="1AB84ECC">
            <w:pPr>
              <w:spacing w:before="65" w:line="222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6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4A124E5">
            <w:pPr>
              <w:rPr>
                <w:rFonts w:ascii="Arial"/>
                <w:sz w:val="21"/>
              </w:rPr>
            </w:pPr>
          </w:p>
        </w:tc>
        <w:tc>
          <w:tcPr>
            <w:tcW w:w="5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106AEBE">
            <w:pPr>
              <w:rPr>
                <w:rFonts w:ascii="Arial"/>
                <w:sz w:val="21"/>
              </w:rPr>
            </w:pPr>
          </w:p>
        </w:tc>
        <w:tc>
          <w:tcPr>
            <w:tcW w:w="448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7F02230F">
            <w:pPr>
              <w:rPr>
                <w:rFonts w:ascii="Arial"/>
                <w:sz w:val="21"/>
              </w:rPr>
            </w:pPr>
          </w:p>
        </w:tc>
        <w:tc>
          <w:tcPr>
            <w:tcW w:w="447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080A1A0D">
            <w:pPr>
              <w:rPr>
                <w:rFonts w:ascii="Arial"/>
                <w:sz w:val="21"/>
              </w:rPr>
            </w:pPr>
          </w:p>
        </w:tc>
        <w:tc>
          <w:tcPr>
            <w:tcW w:w="448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2A26C365">
            <w:pPr>
              <w:rPr>
                <w:rFonts w:ascii="Arial"/>
                <w:sz w:val="21"/>
              </w:rPr>
            </w:pPr>
          </w:p>
        </w:tc>
        <w:tc>
          <w:tcPr>
            <w:tcW w:w="447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7B846E93">
            <w:pPr>
              <w:rPr>
                <w:rFonts w:ascii="Arial"/>
                <w:sz w:val="21"/>
              </w:rPr>
            </w:pPr>
          </w:p>
        </w:tc>
        <w:tc>
          <w:tcPr>
            <w:tcW w:w="447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0BD58B0D">
            <w:pPr>
              <w:rPr>
                <w:rFonts w:ascii="Arial"/>
                <w:sz w:val="21"/>
              </w:rPr>
            </w:pPr>
          </w:p>
        </w:tc>
        <w:tc>
          <w:tcPr>
            <w:tcW w:w="447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417EDE3C">
            <w:pPr>
              <w:rPr>
                <w:rFonts w:ascii="Arial"/>
                <w:sz w:val="21"/>
              </w:rPr>
            </w:pPr>
          </w:p>
        </w:tc>
        <w:tc>
          <w:tcPr>
            <w:tcW w:w="448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463913F3">
            <w:pPr>
              <w:rPr>
                <w:rFonts w:ascii="Arial"/>
                <w:sz w:val="21"/>
              </w:rPr>
            </w:pPr>
          </w:p>
        </w:tc>
        <w:tc>
          <w:tcPr>
            <w:tcW w:w="447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1A1C55D2">
            <w:pPr>
              <w:rPr>
                <w:rFonts w:ascii="Arial"/>
                <w:sz w:val="21"/>
              </w:rPr>
            </w:pPr>
          </w:p>
        </w:tc>
        <w:tc>
          <w:tcPr>
            <w:tcW w:w="448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6EBE208E">
            <w:pPr>
              <w:rPr>
                <w:rFonts w:ascii="Arial"/>
                <w:sz w:val="21"/>
              </w:rPr>
            </w:pPr>
          </w:p>
        </w:tc>
        <w:tc>
          <w:tcPr>
            <w:tcW w:w="447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3AE4EB13">
            <w:pPr>
              <w:rPr>
                <w:rFonts w:ascii="Arial"/>
                <w:sz w:val="21"/>
              </w:rPr>
            </w:pPr>
          </w:p>
        </w:tc>
        <w:tc>
          <w:tcPr>
            <w:tcW w:w="45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7D0A8B5D">
            <w:pPr>
              <w:rPr>
                <w:rFonts w:ascii="Arial"/>
                <w:sz w:val="21"/>
              </w:rPr>
            </w:pPr>
          </w:p>
        </w:tc>
      </w:tr>
      <w:tr w14:paraId="02486C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F1D418"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5CE2FE">
            <w:pPr>
              <w:rPr>
                <w:rFonts w:ascii="Arial"/>
                <w:sz w:val="21"/>
              </w:rPr>
            </w:pP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9F87ED">
            <w:pPr>
              <w:rPr>
                <w:rFonts w:ascii="Arial"/>
                <w:sz w:val="21"/>
              </w:rPr>
            </w:pPr>
          </w:p>
        </w:tc>
        <w:tc>
          <w:tcPr>
            <w:tcW w:w="16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E8187F">
            <w:pPr>
              <w:spacing w:before="66" w:line="188" w:lineRule="auto"/>
              <w:ind w:left="46" w:right="16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社会保障和就业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出</w:t>
            </w:r>
          </w:p>
        </w:tc>
        <w:tc>
          <w:tcPr>
            <w:tcW w:w="5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6394F4">
            <w:pPr>
              <w:rPr>
                <w:rFonts w:ascii="Arial"/>
                <w:sz w:val="21"/>
              </w:rPr>
            </w:pPr>
          </w:p>
        </w:tc>
        <w:tc>
          <w:tcPr>
            <w:tcW w:w="44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AC145D">
            <w:pPr>
              <w:spacing w:before="204" w:line="187" w:lineRule="auto"/>
              <w:ind w:left="17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E48F21">
            <w:pPr>
              <w:spacing w:before="204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886AAA">
            <w:pPr>
              <w:spacing w:before="204" w:line="187" w:lineRule="auto"/>
              <w:ind w:left="1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785EB6">
            <w:pPr>
              <w:spacing w:before="204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B44C09">
            <w:pPr>
              <w:spacing w:before="204" w:line="184" w:lineRule="auto"/>
              <w:ind w:left="32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5AEBAE">
            <w:pPr>
              <w:spacing w:before="204" w:line="184" w:lineRule="auto"/>
              <w:ind w:left="33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7A8839">
            <w:pPr>
              <w:spacing w:before="204" w:line="184" w:lineRule="auto"/>
              <w:ind w:left="3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219999">
            <w:pPr>
              <w:spacing w:before="204" w:line="184" w:lineRule="auto"/>
              <w:ind w:left="3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8EC170">
            <w:pPr>
              <w:spacing w:before="204" w:line="184" w:lineRule="auto"/>
              <w:ind w:left="33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601874">
            <w:pPr>
              <w:spacing w:before="204" w:line="184" w:lineRule="auto"/>
              <w:ind w:left="3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AA9112">
            <w:pPr>
              <w:spacing w:before="204" w:line="184" w:lineRule="auto"/>
              <w:ind w:left="33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02368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8533A7">
            <w:pPr>
              <w:spacing w:before="20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2C0530">
            <w:pPr>
              <w:spacing w:before="20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FE7E13">
            <w:pPr>
              <w:rPr>
                <w:rFonts w:ascii="Arial"/>
                <w:sz w:val="21"/>
              </w:rPr>
            </w:pPr>
          </w:p>
        </w:tc>
        <w:tc>
          <w:tcPr>
            <w:tcW w:w="16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C41F84">
            <w:pPr>
              <w:spacing w:before="66" w:line="188" w:lineRule="auto"/>
              <w:ind w:left="50" w:right="164" w:hanging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军人管理事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务</w:t>
            </w:r>
          </w:p>
        </w:tc>
        <w:tc>
          <w:tcPr>
            <w:tcW w:w="5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1F8C12">
            <w:pPr>
              <w:rPr>
                <w:rFonts w:ascii="Arial"/>
                <w:sz w:val="21"/>
              </w:rPr>
            </w:pPr>
          </w:p>
        </w:tc>
        <w:tc>
          <w:tcPr>
            <w:tcW w:w="44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7A1CD4">
            <w:pPr>
              <w:spacing w:before="205" w:line="187" w:lineRule="auto"/>
              <w:ind w:left="17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EB9583">
            <w:pPr>
              <w:spacing w:before="205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3ABFA1">
            <w:pPr>
              <w:spacing w:before="205" w:line="187" w:lineRule="auto"/>
              <w:ind w:left="1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F1E7A2">
            <w:pPr>
              <w:spacing w:before="205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26E191">
            <w:pPr>
              <w:spacing w:before="205" w:line="184" w:lineRule="auto"/>
              <w:ind w:left="32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D03557">
            <w:pPr>
              <w:spacing w:before="205" w:line="184" w:lineRule="auto"/>
              <w:ind w:left="33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B35D4F">
            <w:pPr>
              <w:spacing w:before="205" w:line="184" w:lineRule="auto"/>
              <w:ind w:left="3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C6BB43">
            <w:pPr>
              <w:spacing w:before="205" w:line="184" w:lineRule="auto"/>
              <w:ind w:left="3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041262">
            <w:pPr>
              <w:spacing w:before="205" w:line="184" w:lineRule="auto"/>
              <w:ind w:left="33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B13B51">
            <w:pPr>
              <w:spacing w:before="205" w:line="184" w:lineRule="auto"/>
              <w:ind w:left="3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C87879">
            <w:pPr>
              <w:spacing w:before="205" w:line="184" w:lineRule="auto"/>
              <w:ind w:left="33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FE309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9CA6CB">
            <w:pPr>
              <w:spacing w:line="335" w:lineRule="auto"/>
              <w:rPr>
                <w:rFonts w:ascii="Arial"/>
                <w:sz w:val="21"/>
              </w:rPr>
            </w:pPr>
          </w:p>
          <w:p w14:paraId="1FDB49F3">
            <w:pPr>
              <w:spacing w:before="65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173033">
            <w:pPr>
              <w:spacing w:line="335" w:lineRule="auto"/>
              <w:rPr>
                <w:rFonts w:ascii="Arial"/>
                <w:sz w:val="21"/>
              </w:rPr>
            </w:pPr>
          </w:p>
          <w:p w14:paraId="275806F7">
            <w:pPr>
              <w:spacing w:before="65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1FFD83">
            <w:pPr>
              <w:spacing w:line="335" w:lineRule="auto"/>
              <w:rPr>
                <w:rFonts w:ascii="Arial"/>
                <w:sz w:val="21"/>
              </w:rPr>
            </w:pPr>
          </w:p>
          <w:p w14:paraId="603C4832">
            <w:pPr>
              <w:spacing w:before="65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16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D3F49E">
            <w:pPr>
              <w:spacing w:before="267" w:line="204" w:lineRule="auto"/>
              <w:ind w:left="50" w:right="164" w:hanging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其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他退役军人事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务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管理支出</w:t>
            </w:r>
          </w:p>
        </w:tc>
        <w:tc>
          <w:tcPr>
            <w:tcW w:w="5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AC03CF">
            <w:pPr>
              <w:spacing w:before="68" w:line="186" w:lineRule="auto"/>
              <w:ind w:left="48" w:right="75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公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务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用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车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维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护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费</w:t>
            </w:r>
          </w:p>
        </w:tc>
        <w:tc>
          <w:tcPr>
            <w:tcW w:w="44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3CE7B1">
            <w:pPr>
              <w:spacing w:line="352" w:lineRule="auto"/>
              <w:rPr>
                <w:rFonts w:ascii="Arial"/>
                <w:sz w:val="21"/>
              </w:rPr>
            </w:pPr>
          </w:p>
          <w:p w14:paraId="75FB96FC">
            <w:pPr>
              <w:spacing w:before="52" w:line="187" w:lineRule="auto"/>
              <w:ind w:left="17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9FDE02">
            <w:pPr>
              <w:rPr>
                <w:rFonts w:ascii="Arial"/>
                <w:sz w:val="21"/>
              </w:rPr>
            </w:pPr>
          </w:p>
        </w:tc>
        <w:tc>
          <w:tcPr>
            <w:tcW w:w="44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62800C">
            <w:pPr>
              <w:spacing w:line="352" w:lineRule="auto"/>
              <w:rPr>
                <w:rFonts w:ascii="Arial"/>
                <w:sz w:val="21"/>
              </w:rPr>
            </w:pPr>
          </w:p>
          <w:p w14:paraId="074AE51B">
            <w:pPr>
              <w:spacing w:before="52" w:line="187" w:lineRule="auto"/>
              <w:ind w:left="1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97836B">
            <w:pPr>
              <w:rPr>
                <w:rFonts w:ascii="Arial"/>
                <w:sz w:val="21"/>
              </w:rPr>
            </w:pP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F57F3A">
            <w:pPr>
              <w:rPr>
                <w:rFonts w:ascii="Arial"/>
                <w:sz w:val="21"/>
              </w:rPr>
            </w:pP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6E99AB">
            <w:pPr>
              <w:rPr>
                <w:rFonts w:ascii="Arial"/>
                <w:sz w:val="21"/>
              </w:rPr>
            </w:pPr>
          </w:p>
        </w:tc>
        <w:tc>
          <w:tcPr>
            <w:tcW w:w="44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A36561">
            <w:pPr>
              <w:rPr>
                <w:rFonts w:ascii="Arial"/>
                <w:sz w:val="21"/>
              </w:rPr>
            </w:pP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E94891">
            <w:pPr>
              <w:rPr>
                <w:rFonts w:ascii="Arial"/>
                <w:sz w:val="21"/>
              </w:rPr>
            </w:pPr>
          </w:p>
        </w:tc>
        <w:tc>
          <w:tcPr>
            <w:tcW w:w="44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269F34">
            <w:pPr>
              <w:rPr>
                <w:rFonts w:ascii="Arial"/>
                <w:sz w:val="21"/>
              </w:rPr>
            </w:pP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208467">
            <w:pPr>
              <w:rPr>
                <w:rFonts w:ascii="Arial"/>
                <w:sz w:val="21"/>
              </w:rPr>
            </w:pPr>
          </w:p>
        </w:tc>
        <w:tc>
          <w:tcPr>
            <w:tcW w:w="4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483694">
            <w:pPr>
              <w:rPr>
                <w:rFonts w:ascii="Arial"/>
                <w:sz w:val="21"/>
              </w:rPr>
            </w:pPr>
          </w:p>
        </w:tc>
      </w:tr>
      <w:tr w14:paraId="350144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4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4543B3">
            <w:pPr>
              <w:rPr>
                <w:rFonts w:ascii="Arial"/>
                <w:sz w:val="21"/>
              </w:rPr>
            </w:pP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831A07">
            <w:pPr>
              <w:rPr>
                <w:rFonts w:ascii="Arial"/>
                <w:sz w:val="21"/>
              </w:rPr>
            </w:pP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E7D004">
            <w:pPr>
              <w:rPr>
                <w:rFonts w:ascii="Arial"/>
                <w:sz w:val="21"/>
              </w:rPr>
            </w:pPr>
          </w:p>
        </w:tc>
        <w:tc>
          <w:tcPr>
            <w:tcW w:w="16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55A766">
            <w:pPr>
              <w:rPr>
                <w:rFonts w:ascii="Arial"/>
                <w:sz w:val="21"/>
              </w:rPr>
            </w:pPr>
          </w:p>
        </w:tc>
        <w:tc>
          <w:tcPr>
            <w:tcW w:w="5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AC33C2">
            <w:pPr>
              <w:spacing w:before="69" w:line="191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合</w:t>
            </w:r>
          </w:p>
          <w:p w14:paraId="05D064D6">
            <w:pPr>
              <w:spacing w:line="187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计</w:t>
            </w:r>
          </w:p>
        </w:tc>
        <w:tc>
          <w:tcPr>
            <w:tcW w:w="44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FB6F8A">
            <w:pPr>
              <w:spacing w:before="207" w:line="187" w:lineRule="auto"/>
              <w:ind w:left="17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EF57BF">
            <w:pPr>
              <w:spacing w:before="207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A6D412">
            <w:pPr>
              <w:spacing w:before="207" w:line="187" w:lineRule="auto"/>
              <w:ind w:left="1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02A269">
            <w:pPr>
              <w:spacing w:before="207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A2769C">
            <w:pPr>
              <w:spacing w:before="207" w:line="184" w:lineRule="auto"/>
              <w:ind w:left="32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E5DA26">
            <w:pPr>
              <w:spacing w:before="207" w:line="184" w:lineRule="auto"/>
              <w:ind w:left="33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F7054B">
            <w:pPr>
              <w:spacing w:before="207" w:line="184" w:lineRule="auto"/>
              <w:ind w:left="3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47FA11">
            <w:pPr>
              <w:spacing w:before="207" w:line="184" w:lineRule="auto"/>
              <w:ind w:left="3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40FEFD">
            <w:pPr>
              <w:spacing w:before="207" w:line="184" w:lineRule="auto"/>
              <w:ind w:left="33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854BC0">
            <w:pPr>
              <w:spacing w:before="207" w:line="184" w:lineRule="auto"/>
              <w:ind w:left="3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DD24DA">
            <w:pPr>
              <w:spacing w:before="207" w:line="184" w:lineRule="auto"/>
              <w:ind w:left="33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 w14:paraId="792480CD">
      <w:pPr>
        <w:spacing w:line="14" w:lineRule="auto"/>
        <w:rPr>
          <w:rFonts w:ascii="Arial"/>
          <w:sz w:val="2"/>
        </w:rPr>
      </w:pPr>
    </w:p>
    <w:p w14:paraId="0E489AB8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4624C8EE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 w14:paraId="446BB737">
      <w:pPr>
        <w:spacing w:line="334" w:lineRule="auto"/>
        <w:rPr>
          <w:rFonts w:ascii="Arial"/>
          <w:sz w:val="21"/>
        </w:rPr>
      </w:pPr>
    </w:p>
    <w:p w14:paraId="0CCDC074"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 w14:paraId="2DA368E4"/>
    <w:p w14:paraId="0D122456">
      <w:pPr>
        <w:spacing w:line="111" w:lineRule="exact"/>
      </w:pPr>
    </w:p>
    <w:p w14:paraId="783ED7F0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70079CC8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编制单位：洛浦县退役军人事务</w:t>
      </w:r>
      <w:r>
        <w:rPr>
          <w:rFonts w:ascii="仿宋" w:hAnsi="仿宋" w:eastAsia="仿宋" w:cs="仿宋"/>
          <w:sz w:val="20"/>
          <w:szCs w:val="20"/>
        </w:rPr>
        <w:t>局</w:t>
      </w:r>
    </w:p>
    <w:p w14:paraId="208BFB07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559A17D0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5D13A0F1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5D49B0BD"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 w14:paraId="348D1C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5A6A495">
            <w:pPr>
              <w:spacing w:line="320" w:lineRule="auto"/>
              <w:rPr>
                <w:rFonts w:ascii="Arial"/>
                <w:sz w:val="21"/>
              </w:rPr>
            </w:pPr>
          </w:p>
          <w:p w14:paraId="778A3A32"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C2CB439"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2BC20A"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6027475">
            <w:pPr>
              <w:spacing w:line="321" w:lineRule="auto"/>
              <w:rPr>
                <w:rFonts w:ascii="Arial"/>
                <w:sz w:val="21"/>
              </w:rPr>
            </w:pPr>
          </w:p>
          <w:p w14:paraId="5631E84F"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 w14:paraId="150C6F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26CA353"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1C8B559"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5751AD"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835CAA">
            <w:pPr>
              <w:spacing w:before="85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13DFCB">
            <w:pPr>
              <w:spacing w:before="85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D156197">
            <w:pPr>
              <w:rPr>
                <w:rFonts w:ascii="Arial"/>
                <w:sz w:val="21"/>
              </w:rPr>
            </w:pPr>
          </w:p>
        </w:tc>
      </w:tr>
      <w:tr w14:paraId="03294E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707E9E">
            <w:pPr>
              <w:spacing w:before="146" w:line="187" w:lineRule="auto"/>
              <w:ind w:right="33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052CF2">
            <w:pPr>
              <w:spacing w:before="146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E362D3">
            <w:pPr>
              <w:spacing w:before="146" w:line="187" w:lineRule="auto"/>
              <w:ind w:right="29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1E358A">
            <w:pPr>
              <w:spacing w:before="146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F55DFC">
            <w:pPr>
              <w:spacing w:before="146" w:line="187" w:lineRule="auto"/>
              <w:ind w:right="27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8D4C56">
            <w:pPr>
              <w:spacing w:before="146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 w14:paraId="1450CCB8">
      <w:pPr>
        <w:spacing w:line="14" w:lineRule="auto"/>
        <w:rPr>
          <w:rFonts w:ascii="Arial"/>
          <w:sz w:val="2"/>
        </w:rPr>
      </w:pPr>
    </w:p>
    <w:p w14:paraId="1B5B4761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30428AA6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 w14:paraId="5860C4D3">
      <w:pPr>
        <w:spacing w:line="334" w:lineRule="auto"/>
        <w:rPr>
          <w:rFonts w:ascii="Arial"/>
          <w:sz w:val="21"/>
        </w:rPr>
      </w:pPr>
    </w:p>
    <w:p w14:paraId="3B1D7C4F"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 w14:paraId="5E4FE14B"/>
    <w:p w14:paraId="59E1F7F6">
      <w:pPr>
        <w:spacing w:line="110" w:lineRule="exact"/>
      </w:pPr>
    </w:p>
    <w:p w14:paraId="321E1C61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64705396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编制单位：洛浦县退役军人事务</w:t>
      </w:r>
      <w:r>
        <w:rPr>
          <w:rFonts w:ascii="仿宋" w:hAnsi="仿宋" w:eastAsia="仿宋" w:cs="仿宋"/>
          <w:sz w:val="20"/>
          <w:szCs w:val="20"/>
        </w:rPr>
        <w:t>局</w:t>
      </w:r>
    </w:p>
    <w:p w14:paraId="74254B4C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10E9E10C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60F7E08F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31D668BD"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 w14:paraId="287DD6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72012F"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299D45"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 w14:paraId="0F6C99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8A2836"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529CB25"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6F81FBC">
            <w:pPr>
              <w:spacing w:line="257" w:lineRule="auto"/>
              <w:rPr>
                <w:rFonts w:ascii="Arial"/>
                <w:sz w:val="21"/>
              </w:rPr>
            </w:pPr>
          </w:p>
          <w:p w14:paraId="74EE2ACB"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E430A69">
            <w:pPr>
              <w:spacing w:line="257" w:lineRule="auto"/>
              <w:rPr>
                <w:rFonts w:ascii="Arial"/>
                <w:sz w:val="21"/>
              </w:rPr>
            </w:pPr>
          </w:p>
          <w:p w14:paraId="74079796"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6B9B202">
            <w:pPr>
              <w:spacing w:line="257" w:lineRule="auto"/>
              <w:rPr>
                <w:rFonts w:ascii="Arial"/>
                <w:sz w:val="21"/>
              </w:rPr>
            </w:pPr>
          </w:p>
          <w:p w14:paraId="5525D069"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 w14:paraId="7161FF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D30955"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D67065"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05B877"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04775DE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6809AF2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C9F6161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9419DFA">
            <w:pPr>
              <w:rPr>
                <w:rFonts w:ascii="Arial"/>
                <w:sz w:val="21"/>
              </w:rPr>
            </w:pPr>
          </w:p>
        </w:tc>
      </w:tr>
      <w:tr w14:paraId="342D8E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E1A0D7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E6E328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DBF753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B1722F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3BAEDD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6AFC55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7E9E91">
            <w:pPr>
              <w:rPr>
                <w:rFonts w:ascii="Arial"/>
                <w:sz w:val="21"/>
              </w:rPr>
            </w:pPr>
          </w:p>
        </w:tc>
      </w:tr>
      <w:tr w14:paraId="285394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247C97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7C88ED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B4D51B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DA3D3A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29C687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684C51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B07B2A">
            <w:pPr>
              <w:rPr>
                <w:rFonts w:ascii="Arial"/>
                <w:sz w:val="21"/>
              </w:rPr>
            </w:pPr>
          </w:p>
        </w:tc>
      </w:tr>
      <w:tr w14:paraId="4ACC39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D57759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51BA1A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4D89B8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59656A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EF0DD8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22A85E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C592AD">
            <w:pPr>
              <w:rPr>
                <w:rFonts w:ascii="Arial"/>
                <w:sz w:val="21"/>
              </w:rPr>
            </w:pPr>
          </w:p>
        </w:tc>
      </w:tr>
      <w:tr w14:paraId="35CAC1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70847A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B167AF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91F8F3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FC4E55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0532DC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16C2AB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4290E7">
            <w:pPr>
              <w:rPr>
                <w:rFonts w:ascii="Arial"/>
                <w:sz w:val="21"/>
              </w:rPr>
            </w:pPr>
          </w:p>
        </w:tc>
      </w:tr>
      <w:tr w14:paraId="4F175A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FF49C0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84032B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7B1C6F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93CCB4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3BF159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273F18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EE4645">
            <w:pPr>
              <w:rPr>
                <w:rFonts w:ascii="Arial"/>
                <w:sz w:val="21"/>
              </w:rPr>
            </w:pPr>
          </w:p>
        </w:tc>
      </w:tr>
      <w:tr w14:paraId="7CAAD9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30EB65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5E2BBC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734350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969FDD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4748AA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F48394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AF8A79">
            <w:pPr>
              <w:rPr>
                <w:rFonts w:ascii="Arial"/>
                <w:sz w:val="21"/>
              </w:rPr>
            </w:pPr>
          </w:p>
        </w:tc>
      </w:tr>
      <w:tr w14:paraId="6E3B63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FA56F0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77A083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DBA484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1C6BD0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F2C9A6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CA196B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C0751C">
            <w:pPr>
              <w:rPr>
                <w:rFonts w:ascii="Arial"/>
                <w:sz w:val="21"/>
              </w:rPr>
            </w:pPr>
          </w:p>
        </w:tc>
      </w:tr>
    </w:tbl>
    <w:p w14:paraId="3572B946">
      <w:pPr>
        <w:spacing w:line="256" w:lineRule="auto"/>
        <w:rPr>
          <w:rFonts w:ascii="Arial"/>
          <w:sz w:val="21"/>
        </w:rPr>
      </w:pPr>
    </w:p>
    <w:p w14:paraId="7D76A476">
      <w:pPr>
        <w:spacing w:before="65" w:line="187" w:lineRule="auto"/>
        <w:ind w:left="82" w:right="145" w:hanging="3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洛浦县退役军人事务局2022年</w:t>
      </w:r>
      <w:r>
        <w:rPr>
          <w:rFonts w:ascii="仿宋" w:hAnsi="仿宋" w:eastAsia="仿宋" w:cs="仿宋"/>
          <w:sz w:val="20"/>
          <w:szCs w:val="20"/>
        </w:rPr>
        <w:t xml:space="preserve">没有使用政府性基金预算拨款安排的支出，政府性基金预算支出 </w:t>
      </w:r>
      <w:r>
        <w:rPr>
          <w:rFonts w:ascii="仿宋" w:hAnsi="仿宋" w:eastAsia="仿宋" w:cs="仿宋"/>
          <w:spacing w:val="-9"/>
          <w:sz w:val="20"/>
          <w:szCs w:val="20"/>
        </w:rPr>
        <w:t>情</w:t>
      </w:r>
      <w:r>
        <w:rPr>
          <w:rFonts w:ascii="仿宋" w:hAnsi="仿宋" w:eastAsia="仿宋" w:cs="仿宋"/>
          <w:spacing w:val="-5"/>
          <w:sz w:val="20"/>
          <w:szCs w:val="20"/>
        </w:rPr>
        <w:t>况表为空表。</w:t>
      </w:r>
    </w:p>
    <w:p w14:paraId="64F2B57A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2863D193">
      <w:pPr>
        <w:spacing w:before="84" w:line="221" w:lineRule="auto"/>
        <w:ind w:left="122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 w14:paraId="70A401C1">
      <w:pPr>
        <w:spacing w:before="276" w:line="277" w:lineRule="auto"/>
        <w:ind w:left="21" w:right="95" w:firstLine="46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一、关于洛浦县退役军人事务局2022年</w:t>
      </w:r>
      <w:r>
        <w:rPr>
          <w:rFonts w:ascii="黑体" w:hAnsi="黑体" w:eastAsia="黑体" w:cs="黑体"/>
          <w:sz w:val="34"/>
          <w:szCs w:val="34"/>
        </w:rPr>
        <w:t xml:space="preserve">收支预算情况 </w:t>
      </w:r>
      <w:r>
        <w:rPr>
          <w:rFonts w:ascii="黑体" w:hAnsi="黑体" w:eastAsia="黑体" w:cs="黑体"/>
          <w:spacing w:val="-6"/>
          <w:sz w:val="34"/>
          <w:szCs w:val="34"/>
        </w:rPr>
        <w:t>的</w:t>
      </w:r>
      <w:r>
        <w:rPr>
          <w:rFonts w:ascii="黑体" w:hAnsi="黑体" w:eastAsia="黑体" w:cs="黑体"/>
          <w:spacing w:val="-5"/>
          <w:sz w:val="34"/>
          <w:szCs w:val="34"/>
        </w:rPr>
        <w:t>总体说明</w:t>
      </w:r>
    </w:p>
    <w:p w14:paraId="2BECA374">
      <w:pPr>
        <w:spacing w:before="5" w:line="276" w:lineRule="auto"/>
        <w:ind w:left="5" w:right="6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按照</w:t>
      </w:r>
      <w:r>
        <w:rPr>
          <w:rFonts w:ascii="仿宋" w:hAnsi="仿宋" w:eastAsia="仿宋" w:cs="仿宋"/>
          <w:spacing w:val="-1"/>
          <w:sz w:val="34"/>
          <w:szCs w:val="34"/>
        </w:rPr>
        <w:t>全口径预算的原则，洛浦县退役军人事务局</w:t>
      </w:r>
      <w:r>
        <w:rPr>
          <w:rFonts w:ascii="仿宋" w:hAnsi="仿宋" w:eastAsia="仿宋" w:cs="仿宋"/>
          <w:sz w:val="34"/>
          <w:szCs w:val="34"/>
        </w:rPr>
        <w:t xml:space="preserve">    </w:t>
      </w:r>
      <w:r>
        <w:rPr>
          <w:rFonts w:ascii="仿宋" w:hAnsi="仿宋" w:eastAsia="仿宋" w:cs="仿宋"/>
          <w:spacing w:val="-12"/>
          <w:sz w:val="34"/>
          <w:szCs w:val="34"/>
        </w:rPr>
        <w:t>202</w:t>
      </w:r>
      <w:r>
        <w:rPr>
          <w:rFonts w:ascii="仿宋" w:hAnsi="仿宋" w:eastAsia="仿宋" w:cs="仿宋"/>
          <w:spacing w:val="-6"/>
          <w:sz w:val="34"/>
          <w:szCs w:val="34"/>
        </w:rPr>
        <w:t>2年所有收入和支出均纳入单位预算管理。收支总预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2</w:t>
      </w:r>
      <w:r>
        <w:rPr>
          <w:rFonts w:ascii="仿宋" w:hAnsi="仿宋" w:eastAsia="仿宋" w:cs="仿宋"/>
          <w:spacing w:val="-4"/>
          <w:sz w:val="34"/>
          <w:szCs w:val="34"/>
        </w:rPr>
        <w:t>24.39万元。</w:t>
      </w:r>
    </w:p>
    <w:p w14:paraId="455DFCEF">
      <w:pPr>
        <w:spacing w:before="1" w:line="221" w:lineRule="auto"/>
        <w:ind w:left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sz w:val="34"/>
          <w:szCs w:val="34"/>
        </w:rPr>
        <w:t>预算包括：一般公共预算等。</w:t>
      </w:r>
    </w:p>
    <w:p w14:paraId="0E8FA432">
      <w:pPr>
        <w:spacing w:before="101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2"/>
          <w:sz w:val="34"/>
          <w:szCs w:val="34"/>
        </w:rPr>
        <w:t>支</w:t>
      </w:r>
      <w:r>
        <w:rPr>
          <w:rFonts w:ascii="仿宋" w:hAnsi="仿宋" w:eastAsia="仿宋" w:cs="仿宋"/>
          <w:spacing w:val="-12"/>
          <w:sz w:val="34"/>
          <w:szCs w:val="34"/>
        </w:rPr>
        <w:t>出</w:t>
      </w:r>
      <w:r>
        <w:rPr>
          <w:rFonts w:ascii="仿宋" w:hAnsi="仿宋" w:eastAsia="仿宋" w:cs="仿宋"/>
          <w:spacing w:val="-11"/>
          <w:sz w:val="34"/>
          <w:szCs w:val="34"/>
        </w:rPr>
        <w:t>预算包括：社会保障和就业支出等。</w:t>
      </w:r>
    </w:p>
    <w:p w14:paraId="16BC9750">
      <w:pPr>
        <w:spacing w:before="302" w:line="277" w:lineRule="auto"/>
        <w:ind w:left="8" w:right="95" w:firstLine="48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二、关于洛浦县退役军人事务局2022年</w:t>
      </w:r>
      <w:r>
        <w:rPr>
          <w:rFonts w:ascii="黑体" w:hAnsi="黑体" w:eastAsia="黑体" w:cs="黑体"/>
          <w:sz w:val="34"/>
          <w:szCs w:val="34"/>
        </w:rPr>
        <w:t xml:space="preserve">收入预算情况 </w:t>
      </w:r>
      <w:r>
        <w:rPr>
          <w:rFonts w:ascii="黑体" w:hAnsi="黑体" w:eastAsia="黑体" w:cs="黑体"/>
          <w:spacing w:val="-6"/>
          <w:sz w:val="34"/>
          <w:szCs w:val="34"/>
        </w:rPr>
        <w:t>说</w:t>
      </w:r>
      <w:r>
        <w:rPr>
          <w:rFonts w:ascii="黑体" w:hAnsi="黑体" w:eastAsia="黑体" w:cs="黑体"/>
          <w:spacing w:val="-4"/>
          <w:sz w:val="34"/>
          <w:szCs w:val="34"/>
        </w:rPr>
        <w:t>明</w:t>
      </w:r>
    </w:p>
    <w:p w14:paraId="098DDF44">
      <w:pPr>
        <w:spacing w:before="7" w:line="276" w:lineRule="auto"/>
        <w:ind w:left="14" w:right="235" w:firstLine="480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浦县退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役</w:t>
      </w:r>
      <w:r>
        <w:rPr>
          <w:rFonts w:ascii="仿宋" w:hAnsi="仿宋" w:eastAsia="仿宋" w:cs="仿宋"/>
          <w:color w:val="auto"/>
          <w:spacing w:val="-1"/>
          <w:sz w:val="34"/>
          <w:szCs w:val="34"/>
          <w:highlight w:val="none"/>
        </w:rPr>
        <w:t>军人事务局收入预算224.39万元，其中</w:t>
      </w:r>
      <w:r>
        <w:rPr>
          <w:rFonts w:ascii="仿宋" w:hAnsi="仿宋" w:eastAsia="仿宋" w:cs="仿宋"/>
          <w:color w:val="auto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color w:val="auto"/>
          <w:spacing w:val="-10"/>
          <w:sz w:val="34"/>
          <w:szCs w:val="34"/>
          <w:highlight w:val="none"/>
        </w:rPr>
        <w:t>：</w:t>
      </w:r>
      <w:r>
        <w:rPr>
          <w:rFonts w:ascii="仿宋" w:hAnsi="仿宋" w:eastAsia="仿宋" w:cs="仿宋"/>
          <w:color w:val="auto"/>
          <w:spacing w:val="-6"/>
          <w:sz w:val="34"/>
          <w:szCs w:val="34"/>
          <w:highlight w:val="none"/>
        </w:rPr>
        <w:t>一般公共预算224.39万元，占100.00%，比上年预算</w:t>
      </w:r>
      <w:r>
        <w:rPr>
          <w:rFonts w:ascii="仿宋" w:hAnsi="仿宋" w:eastAsia="仿宋" w:cs="仿宋"/>
          <w:color w:val="auto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color w:val="auto"/>
          <w:spacing w:val="-1"/>
          <w:sz w:val="34"/>
          <w:szCs w:val="34"/>
          <w:highlight w:val="none"/>
        </w:rPr>
        <w:t>减少192.88万元，下降46.22%，主要原因是我</w:t>
      </w:r>
      <w:r>
        <w:rPr>
          <w:rFonts w:ascii="仿宋" w:hAnsi="仿宋" w:eastAsia="仿宋" w:cs="仿宋"/>
          <w:color w:val="auto"/>
          <w:sz w:val="34"/>
          <w:szCs w:val="34"/>
          <w:highlight w:val="none"/>
        </w:rPr>
        <w:t xml:space="preserve">单位项目 </w:t>
      </w:r>
      <w:r>
        <w:rPr>
          <w:rFonts w:ascii="仿宋" w:hAnsi="仿宋" w:eastAsia="仿宋" w:cs="仿宋"/>
          <w:color w:val="auto"/>
          <w:spacing w:val="-6"/>
          <w:sz w:val="34"/>
          <w:szCs w:val="34"/>
          <w:highlight w:val="none"/>
        </w:rPr>
        <w:t>未</w:t>
      </w:r>
      <w:r>
        <w:rPr>
          <w:rFonts w:ascii="仿宋" w:hAnsi="仿宋" w:eastAsia="仿宋" w:cs="仿宋"/>
          <w:color w:val="auto"/>
          <w:spacing w:val="-4"/>
          <w:sz w:val="34"/>
          <w:szCs w:val="34"/>
          <w:highlight w:val="none"/>
        </w:rPr>
        <w:t>公开，因涉军信息属于涉</w:t>
      </w:r>
      <w:r>
        <w:rPr>
          <w:rFonts w:ascii="仿宋" w:hAnsi="仿宋" w:eastAsia="仿宋" w:cs="仿宋"/>
          <w:color w:val="auto"/>
          <w:spacing w:val="-4"/>
          <w:sz w:val="34"/>
          <w:szCs w:val="34"/>
        </w:rPr>
        <w:t>密信息。</w:t>
      </w:r>
    </w:p>
    <w:p w14:paraId="5207B0F5">
      <w:pPr>
        <w:spacing w:line="510" w:lineRule="exact"/>
        <w:ind w:left="493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color w:val="auto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color w:val="auto"/>
          <w:spacing w:val="-5"/>
          <w:position w:val="11"/>
          <w:sz w:val="34"/>
          <w:szCs w:val="34"/>
        </w:rPr>
        <w:t>性基金预算未安排。</w:t>
      </w:r>
    </w:p>
    <w:p w14:paraId="7A8CB202">
      <w:pPr>
        <w:spacing w:before="1" w:line="221" w:lineRule="auto"/>
        <w:ind w:left="530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color w:val="auto"/>
          <w:spacing w:val="-8"/>
          <w:sz w:val="34"/>
          <w:szCs w:val="34"/>
        </w:rPr>
        <w:t>有资本经营预算未安排。</w:t>
      </w:r>
    </w:p>
    <w:p w14:paraId="15D49776">
      <w:pPr>
        <w:spacing w:before="302" w:line="277" w:lineRule="auto"/>
        <w:ind w:left="8" w:right="95" w:firstLine="481"/>
        <w:rPr>
          <w:rFonts w:ascii="黑体" w:hAnsi="黑体" w:eastAsia="黑体" w:cs="黑体"/>
          <w:color w:val="auto"/>
          <w:sz w:val="34"/>
          <w:szCs w:val="34"/>
        </w:rPr>
      </w:pPr>
      <w:r>
        <w:rPr>
          <w:rFonts w:ascii="黑体" w:hAnsi="黑体" w:eastAsia="黑体" w:cs="黑体"/>
          <w:color w:val="auto"/>
          <w:spacing w:val="-1"/>
          <w:sz w:val="34"/>
          <w:szCs w:val="34"/>
        </w:rPr>
        <w:t>三、关于洛浦县退役军人事务局2022年支出</w:t>
      </w:r>
      <w:r>
        <w:rPr>
          <w:rFonts w:ascii="黑体" w:hAnsi="黑体" w:eastAsia="黑体" w:cs="黑体"/>
          <w:color w:val="auto"/>
          <w:sz w:val="34"/>
          <w:szCs w:val="34"/>
        </w:rPr>
        <w:t xml:space="preserve">预算情况 </w:t>
      </w:r>
      <w:r>
        <w:rPr>
          <w:rFonts w:ascii="黑体" w:hAnsi="黑体" w:eastAsia="黑体" w:cs="黑体"/>
          <w:color w:val="auto"/>
          <w:spacing w:val="-6"/>
          <w:sz w:val="34"/>
          <w:szCs w:val="34"/>
        </w:rPr>
        <w:t>说</w:t>
      </w:r>
      <w:r>
        <w:rPr>
          <w:rFonts w:ascii="黑体" w:hAnsi="黑体" w:eastAsia="黑体" w:cs="黑体"/>
          <w:color w:val="auto"/>
          <w:spacing w:val="-4"/>
          <w:sz w:val="34"/>
          <w:szCs w:val="34"/>
        </w:rPr>
        <w:t>明</w:t>
      </w:r>
    </w:p>
    <w:p w14:paraId="263B2F88">
      <w:pPr>
        <w:spacing w:before="1" w:line="221" w:lineRule="auto"/>
        <w:ind w:left="494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1"/>
          <w:sz w:val="34"/>
          <w:szCs w:val="34"/>
        </w:rPr>
        <w:t>洛浦县退役军人事务局2022年支出预算</w:t>
      </w:r>
      <w:r>
        <w:rPr>
          <w:rFonts w:ascii="仿宋" w:hAnsi="仿宋" w:eastAsia="仿宋" w:cs="仿宋"/>
          <w:color w:val="auto"/>
          <w:sz w:val="34"/>
          <w:szCs w:val="34"/>
        </w:rPr>
        <w:t>224.39万元</w:t>
      </w:r>
    </w:p>
    <w:p w14:paraId="65626813">
      <w:pPr>
        <w:spacing w:before="102" w:line="222" w:lineRule="auto"/>
        <w:ind w:left="36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23"/>
          <w:sz w:val="34"/>
          <w:szCs w:val="34"/>
        </w:rPr>
        <w:t>，其中：</w:t>
      </w:r>
    </w:p>
    <w:p w14:paraId="197488DC">
      <w:pPr>
        <w:spacing w:before="100" w:line="277" w:lineRule="auto"/>
        <w:ind w:right="235" w:firstLine="491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12"/>
          <w:sz w:val="34"/>
          <w:szCs w:val="34"/>
        </w:rPr>
        <w:t>基本</w:t>
      </w:r>
      <w:r>
        <w:rPr>
          <w:rFonts w:ascii="仿宋" w:hAnsi="仿宋" w:eastAsia="仿宋" w:cs="仿宋"/>
          <w:color w:val="auto"/>
          <w:spacing w:val="-7"/>
          <w:sz w:val="34"/>
          <w:szCs w:val="34"/>
        </w:rPr>
        <w:t>支</w:t>
      </w:r>
      <w:r>
        <w:rPr>
          <w:rFonts w:ascii="仿宋" w:hAnsi="仿宋" w:eastAsia="仿宋" w:cs="仿宋"/>
          <w:color w:val="auto"/>
          <w:spacing w:val="-6"/>
          <w:sz w:val="34"/>
          <w:szCs w:val="34"/>
        </w:rPr>
        <w:t>出222.49万元，占99.15%，比上年预算增加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41.09万元，增长2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2.65%，主要原因是人员增加，经费 </w:t>
      </w:r>
      <w:r>
        <w:rPr>
          <w:rFonts w:ascii="仿宋" w:hAnsi="仿宋" w:eastAsia="仿宋" w:cs="仿宋"/>
          <w:color w:val="auto"/>
          <w:spacing w:val="-14"/>
          <w:sz w:val="34"/>
          <w:szCs w:val="34"/>
        </w:rPr>
        <w:t>增</w:t>
      </w:r>
      <w:r>
        <w:rPr>
          <w:rFonts w:ascii="仿宋" w:hAnsi="仿宋" w:eastAsia="仿宋" w:cs="仿宋"/>
          <w:color w:val="auto"/>
          <w:spacing w:val="-12"/>
          <w:sz w:val="34"/>
          <w:szCs w:val="34"/>
        </w:rPr>
        <w:t>加。</w:t>
      </w:r>
    </w:p>
    <w:p w14:paraId="2124DC49">
      <w:pPr>
        <w:spacing w:before="5" w:line="284" w:lineRule="auto"/>
        <w:ind w:left="5" w:right="235" w:firstLine="487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14"/>
          <w:sz w:val="34"/>
          <w:szCs w:val="34"/>
        </w:rPr>
        <w:t>项</w:t>
      </w:r>
      <w:r>
        <w:rPr>
          <w:rFonts w:ascii="仿宋" w:hAnsi="仿宋" w:eastAsia="仿宋" w:cs="仿宋"/>
          <w:color w:val="auto"/>
          <w:spacing w:val="-12"/>
          <w:sz w:val="34"/>
          <w:szCs w:val="34"/>
        </w:rPr>
        <w:t>目</w:t>
      </w:r>
      <w:r>
        <w:rPr>
          <w:rFonts w:ascii="仿宋" w:hAnsi="仿宋" w:eastAsia="仿宋" w:cs="仿宋"/>
          <w:color w:val="auto"/>
          <w:spacing w:val="-7"/>
          <w:sz w:val="34"/>
          <w:szCs w:val="34"/>
        </w:rPr>
        <w:t>支出1.9万元，占0.85%，比上年预算减少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233.97万元，下降99.19</w:t>
      </w:r>
      <w:r>
        <w:rPr>
          <w:rFonts w:ascii="仿宋" w:hAnsi="仿宋" w:eastAsia="仿宋" w:cs="仿宋"/>
          <w:color w:val="auto"/>
          <w:sz w:val="34"/>
          <w:szCs w:val="34"/>
        </w:rPr>
        <w:t>%，主要原因是我单位项目未公</w:t>
      </w:r>
      <w:r>
        <w:rPr>
          <w:rFonts w:ascii="仿宋" w:hAnsi="仿宋" w:eastAsia="仿宋" w:cs="仿宋"/>
          <w:color w:val="auto"/>
          <w:spacing w:val="-5"/>
          <w:sz w:val="34"/>
          <w:szCs w:val="34"/>
        </w:rPr>
        <w:t>开</w:t>
      </w:r>
      <w:r>
        <w:rPr>
          <w:rFonts w:ascii="仿宋" w:hAnsi="仿宋" w:eastAsia="仿宋" w:cs="仿宋"/>
          <w:color w:val="auto"/>
          <w:spacing w:val="-4"/>
          <w:sz w:val="34"/>
          <w:szCs w:val="34"/>
        </w:rPr>
        <w:t>，因涉军信息属于涉密信息。</w:t>
      </w:r>
    </w:p>
    <w:p w14:paraId="4F3F89AA">
      <w:pPr>
        <w:spacing w:before="156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</w:t>
      </w:r>
      <w:r>
        <w:rPr>
          <w:rFonts w:ascii="黑体" w:hAnsi="黑体" w:eastAsia="黑体" w:cs="黑体"/>
          <w:spacing w:val="-1"/>
          <w:sz w:val="34"/>
          <w:szCs w:val="34"/>
        </w:rPr>
        <w:t>退役军人事务局2022年财政拨款收支</w:t>
      </w:r>
    </w:p>
    <w:p w14:paraId="60789373">
      <w:pPr>
        <w:sectPr>
          <w:pgSz w:w="11900" w:h="16840"/>
          <w:pgMar w:top="903" w:right="1785" w:bottom="0" w:left="1730" w:header="0" w:footer="0" w:gutter="0"/>
          <w:cols w:space="720" w:num="1"/>
        </w:sectPr>
      </w:pPr>
    </w:p>
    <w:p w14:paraId="0502D9E6">
      <w:pPr>
        <w:spacing w:before="68" w:line="221" w:lineRule="auto"/>
        <w:ind w:left="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预算情况的总体说</w:t>
      </w:r>
      <w:r>
        <w:rPr>
          <w:rFonts w:ascii="黑体" w:hAnsi="黑体" w:eastAsia="黑体" w:cs="黑体"/>
          <w:spacing w:val="-1"/>
          <w:sz w:val="34"/>
          <w:szCs w:val="34"/>
        </w:rPr>
        <w:t>明</w:t>
      </w:r>
    </w:p>
    <w:p w14:paraId="61FF25F3">
      <w:pPr>
        <w:spacing w:before="102" w:line="222" w:lineRule="auto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2022年财政拨款收支总预算224.39万元。</w:t>
      </w:r>
    </w:p>
    <w:p w14:paraId="57403C99">
      <w:pPr>
        <w:spacing w:before="101" w:line="277" w:lineRule="auto"/>
        <w:ind w:left="5" w:right="95" w:firstLine="499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</w:t>
      </w:r>
      <w:r>
        <w:rPr>
          <w:rFonts w:ascii="仿宋" w:hAnsi="仿宋" w:eastAsia="仿宋" w:cs="仿宋"/>
          <w:color w:val="auto"/>
          <w:spacing w:val="-5"/>
          <w:sz w:val="34"/>
          <w:szCs w:val="34"/>
        </w:rPr>
        <w:t>本经营预算。</w:t>
      </w:r>
    </w:p>
    <w:p w14:paraId="039D505B">
      <w:pPr>
        <w:spacing w:before="1" w:line="221" w:lineRule="auto"/>
        <w:ind w:left="505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6"/>
          <w:sz w:val="34"/>
          <w:szCs w:val="34"/>
        </w:rPr>
        <w:t>收</w:t>
      </w:r>
      <w:r>
        <w:rPr>
          <w:rFonts w:ascii="仿宋" w:hAnsi="仿宋" w:eastAsia="仿宋" w:cs="仿宋"/>
          <w:color w:val="auto"/>
          <w:spacing w:val="-5"/>
          <w:sz w:val="34"/>
          <w:szCs w:val="34"/>
        </w:rPr>
        <w:t>入</w:t>
      </w:r>
      <w:r>
        <w:rPr>
          <w:rFonts w:ascii="仿宋" w:hAnsi="仿宋" w:eastAsia="仿宋" w:cs="仿宋"/>
          <w:color w:val="auto"/>
          <w:spacing w:val="-3"/>
          <w:sz w:val="34"/>
          <w:szCs w:val="34"/>
        </w:rPr>
        <w:t>预算包括：一般公共预算224.39万元。</w:t>
      </w:r>
    </w:p>
    <w:p w14:paraId="5ED60CA2">
      <w:pPr>
        <w:spacing w:before="100" w:line="285" w:lineRule="auto"/>
        <w:ind w:right="235" w:firstLine="491"/>
        <w:rPr>
          <w:rFonts w:ascii="Arial"/>
          <w:color w:val="auto"/>
          <w:sz w:val="21"/>
        </w:rPr>
      </w:pPr>
      <w:r>
        <w:rPr>
          <w:rFonts w:ascii="仿宋" w:hAnsi="仿宋" w:eastAsia="仿宋" w:cs="仿宋"/>
          <w:color w:val="auto"/>
          <w:spacing w:val="-16"/>
          <w:sz w:val="34"/>
          <w:szCs w:val="34"/>
        </w:rPr>
        <w:t>一</w:t>
      </w:r>
      <w:r>
        <w:rPr>
          <w:rFonts w:ascii="仿宋" w:hAnsi="仿宋" w:eastAsia="仿宋" w:cs="仿宋"/>
          <w:color w:val="auto"/>
          <w:spacing w:val="-14"/>
          <w:sz w:val="34"/>
          <w:szCs w:val="34"/>
        </w:rPr>
        <w:t>般</w:t>
      </w:r>
      <w:r>
        <w:rPr>
          <w:rFonts w:ascii="仿宋" w:hAnsi="仿宋" w:eastAsia="仿宋" w:cs="仿宋"/>
          <w:color w:val="auto"/>
          <w:spacing w:val="-8"/>
          <w:sz w:val="34"/>
          <w:szCs w:val="34"/>
        </w:rPr>
        <w:t>公共预算支出包括： 社会保障和就业支出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  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224.39万元，主要用于人员工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资发放、职工住房公积金 </w:t>
      </w:r>
      <w:r>
        <w:rPr>
          <w:rFonts w:ascii="仿宋" w:hAnsi="仿宋" w:eastAsia="仿宋" w:cs="仿宋"/>
          <w:color w:val="auto"/>
          <w:spacing w:val="-3"/>
          <w:sz w:val="34"/>
          <w:szCs w:val="34"/>
        </w:rPr>
        <w:t>、五项社会保险及日常公用经费和项目支出</w:t>
      </w:r>
      <w:r>
        <w:rPr>
          <w:rFonts w:ascii="仿宋" w:hAnsi="仿宋" w:eastAsia="仿宋" w:cs="仿宋"/>
          <w:color w:val="auto"/>
          <w:spacing w:val="-2"/>
          <w:sz w:val="34"/>
          <w:szCs w:val="34"/>
        </w:rPr>
        <w:t>。</w:t>
      </w:r>
    </w:p>
    <w:p w14:paraId="354986A4">
      <w:pPr>
        <w:spacing w:before="111" w:line="289" w:lineRule="auto"/>
        <w:ind w:left="19" w:right="95" w:firstLine="466"/>
        <w:rPr>
          <w:rFonts w:ascii="黑体" w:hAnsi="黑体" w:eastAsia="黑体" w:cs="黑体"/>
          <w:color w:val="auto"/>
          <w:sz w:val="34"/>
          <w:szCs w:val="34"/>
        </w:rPr>
      </w:pPr>
      <w:r>
        <w:rPr>
          <w:rFonts w:ascii="黑体" w:hAnsi="黑体" w:eastAsia="黑体" w:cs="黑体"/>
          <w:color w:val="auto"/>
          <w:spacing w:val="-1"/>
          <w:sz w:val="34"/>
          <w:szCs w:val="34"/>
        </w:rPr>
        <w:t>五、关于洛浦县退役军人事务局2022年一般公共</w:t>
      </w:r>
      <w:r>
        <w:rPr>
          <w:rFonts w:ascii="黑体" w:hAnsi="黑体" w:eastAsia="黑体" w:cs="黑体"/>
          <w:color w:val="auto"/>
          <w:sz w:val="34"/>
          <w:szCs w:val="34"/>
        </w:rPr>
        <w:t xml:space="preserve">预算 </w:t>
      </w:r>
      <w:r>
        <w:rPr>
          <w:rFonts w:ascii="黑体" w:hAnsi="黑体" w:eastAsia="黑体" w:cs="黑体"/>
          <w:color w:val="auto"/>
          <w:spacing w:val="-4"/>
          <w:sz w:val="34"/>
          <w:szCs w:val="34"/>
        </w:rPr>
        <w:t>当年拨款情况说明</w:t>
      </w:r>
    </w:p>
    <w:p w14:paraId="2659648E">
      <w:pPr>
        <w:spacing w:before="155" w:line="221" w:lineRule="auto"/>
        <w:ind w:left="499"/>
        <w:rPr>
          <w:rFonts w:ascii="黑体" w:hAnsi="黑体" w:eastAsia="黑体" w:cs="黑体"/>
          <w:color w:val="auto"/>
          <w:sz w:val="34"/>
          <w:szCs w:val="34"/>
        </w:rPr>
      </w:pPr>
      <w:r>
        <w:rPr>
          <w:rFonts w:ascii="黑体" w:hAnsi="黑体" w:eastAsia="黑体" w:cs="黑体"/>
          <w:color w:val="auto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color w:val="auto"/>
          <w:spacing w:val="15"/>
          <w:sz w:val="34"/>
          <w:szCs w:val="34"/>
        </w:rPr>
        <w:t>一)一般公用预算当年拨款规模变化情况</w:t>
      </w:r>
    </w:p>
    <w:p w14:paraId="4048022A">
      <w:pPr>
        <w:spacing w:before="103" w:line="277" w:lineRule="auto"/>
        <w:ind w:right="95" w:firstLine="489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浦县退役军人事务局2022年一般公共预算拨款合计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</w:t>
      </w:r>
      <w:r>
        <w:rPr>
          <w:rFonts w:ascii="仿宋" w:hAnsi="仿宋" w:eastAsia="仿宋" w:cs="仿宋"/>
          <w:color w:val="auto"/>
          <w:spacing w:val="-12"/>
          <w:sz w:val="34"/>
          <w:szCs w:val="34"/>
        </w:rPr>
        <w:t>2</w:t>
      </w:r>
      <w:r>
        <w:rPr>
          <w:rFonts w:ascii="仿宋" w:hAnsi="仿宋" w:eastAsia="仿宋" w:cs="仿宋"/>
          <w:color w:val="auto"/>
          <w:spacing w:val="-7"/>
          <w:sz w:val="34"/>
          <w:szCs w:val="34"/>
        </w:rPr>
        <w:t>2</w:t>
      </w:r>
      <w:r>
        <w:rPr>
          <w:rFonts w:ascii="仿宋" w:hAnsi="仿宋" w:eastAsia="仿宋" w:cs="仿宋"/>
          <w:color w:val="auto"/>
          <w:spacing w:val="-6"/>
          <w:sz w:val="34"/>
          <w:szCs w:val="34"/>
        </w:rPr>
        <w:t>4.39万元，其中：</w:t>
      </w:r>
    </w:p>
    <w:p w14:paraId="5DDFDC52">
      <w:pPr>
        <w:spacing w:before="3" w:line="276" w:lineRule="auto"/>
        <w:ind w:left="6" w:right="165" w:firstLine="480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16"/>
          <w:sz w:val="34"/>
          <w:szCs w:val="34"/>
        </w:rPr>
        <w:t>基本</w:t>
      </w:r>
      <w:r>
        <w:rPr>
          <w:rFonts w:ascii="仿宋" w:hAnsi="仿宋" w:eastAsia="仿宋" w:cs="仿宋"/>
          <w:color w:val="auto"/>
          <w:spacing w:val="-15"/>
          <w:sz w:val="34"/>
          <w:szCs w:val="34"/>
        </w:rPr>
        <w:t>支</w:t>
      </w:r>
      <w:r>
        <w:rPr>
          <w:rFonts w:ascii="仿宋" w:hAnsi="仿宋" w:eastAsia="仿宋" w:cs="仿宋"/>
          <w:color w:val="auto"/>
          <w:spacing w:val="-8"/>
          <w:sz w:val="34"/>
          <w:szCs w:val="34"/>
        </w:rPr>
        <w:t>出222.49万元，比上年预算增加41.09万元</w:t>
      </w:r>
      <w:r>
        <w:rPr>
          <w:rFonts w:hint="eastAsia" w:ascii="仿宋" w:hAnsi="仿宋" w:eastAsia="仿宋" w:cs="仿宋"/>
          <w:color w:val="auto"/>
          <w:spacing w:val="-8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color w:val="auto"/>
          <w:spacing w:val="-4"/>
          <w:sz w:val="34"/>
          <w:szCs w:val="34"/>
        </w:rPr>
        <w:t>增长22.65</w:t>
      </w:r>
      <w:r>
        <w:rPr>
          <w:rFonts w:ascii="仿宋" w:hAnsi="仿宋" w:eastAsia="仿宋" w:cs="仿宋"/>
          <w:color w:val="auto"/>
          <w:spacing w:val="-3"/>
          <w:sz w:val="34"/>
          <w:szCs w:val="34"/>
        </w:rPr>
        <w:t>%</w:t>
      </w:r>
      <w:r>
        <w:rPr>
          <w:rFonts w:ascii="仿宋" w:hAnsi="仿宋" w:eastAsia="仿宋" w:cs="仿宋"/>
          <w:color w:val="auto"/>
          <w:spacing w:val="-2"/>
          <w:sz w:val="34"/>
          <w:szCs w:val="34"/>
        </w:rPr>
        <w:t>。主要原因是：人员增加，经费增加。</w:t>
      </w:r>
    </w:p>
    <w:p w14:paraId="21C71FC1">
      <w:pPr>
        <w:spacing w:before="5" w:line="284" w:lineRule="auto"/>
        <w:ind w:left="6" w:right="235" w:firstLine="481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18"/>
          <w:sz w:val="34"/>
          <w:szCs w:val="34"/>
        </w:rPr>
        <w:t>项</w:t>
      </w:r>
      <w:r>
        <w:rPr>
          <w:rFonts w:ascii="仿宋" w:hAnsi="仿宋" w:eastAsia="仿宋" w:cs="仿宋"/>
          <w:color w:val="auto"/>
          <w:spacing w:val="-13"/>
          <w:sz w:val="34"/>
          <w:szCs w:val="34"/>
        </w:rPr>
        <w:t>目</w:t>
      </w:r>
      <w:r>
        <w:rPr>
          <w:rFonts w:ascii="仿宋" w:hAnsi="仿宋" w:eastAsia="仿宋" w:cs="仿宋"/>
          <w:color w:val="auto"/>
          <w:spacing w:val="-9"/>
          <w:sz w:val="34"/>
          <w:szCs w:val="34"/>
        </w:rPr>
        <w:t>支出1.9万元，比上年预算减少233.97万元，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下降99.19%。主要原因是：我单位项目未公开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，因涉军 </w:t>
      </w:r>
      <w:r>
        <w:rPr>
          <w:rFonts w:ascii="仿宋" w:hAnsi="仿宋" w:eastAsia="仿宋" w:cs="仿宋"/>
          <w:color w:val="auto"/>
          <w:spacing w:val="-12"/>
          <w:sz w:val="34"/>
          <w:szCs w:val="34"/>
        </w:rPr>
        <w:t>信</w:t>
      </w:r>
      <w:r>
        <w:rPr>
          <w:rFonts w:ascii="仿宋" w:hAnsi="仿宋" w:eastAsia="仿宋" w:cs="仿宋"/>
          <w:color w:val="auto"/>
          <w:spacing w:val="-7"/>
          <w:sz w:val="34"/>
          <w:szCs w:val="34"/>
        </w:rPr>
        <w:t>息</w:t>
      </w:r>
      <w:r>
        <w:rPr>
          <w:rFonts w:ascii="仿宋" w:hAnsi="仿宋" w:eastAsia="仿宋" w:cs="仿宋"/>
          <w:color w:val="auto"/>
          <w:spacing w:val="-6"/>
          <w:sz w:val="34"/>
          <w:szCs w:val="34"/>
        </w:rPr>
        <w:t>属于涉密信息。</w:t>
      </w:r>
    </w:p>
    <w:p w14:paraId="078471CE">
      <w:pPr>
        <w:spacing w:before="156" w:line="221" w:lineRule="auto"/>
        <w:ind w:left="499"/>
        <w:rPr>
          <w:rFonts w:ascii="黑体" w:hAnsi="黑体" w:eastAsia="黑体" w:cs="黑体"/>
          <w:color w:val="auto"/>
          <w:sz w:val="34"/>
          <w:szCs w:val="34"/>
        </w:rPr>
      </w:pPr>
      <w:r>
        <w:rPr>
          <w:rFonts w:ascii="黑体" w:hAnsi="黑体" w:eastAsia="黑体" w:cs="黑体"/>
          <w:color w:val="auto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color w:val="auto"/>
          <w:spacing w:val="17"/>
          <w:sz w:val="34"/>
          <w:szCs w:val="34"/>
        </w:rPr>
        <w:t>二)一般公共预算当年拨款结构情况</w:t>
      </w:r>
    </w:p>
    <w:p w14:paraId="69A8A28F">
      <w:pPr>
        <w:spacing w:before="102" w:line="301" w:lineRule="auto"/>
        <w:ind w:left="21" w:right="945" w:firstLine="480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14"/>
          <w:sz w:val="34"/>
          <w:szCs w:val="34"/>
        </w:rPr>
        <w:t>1</w:t>
      </w:r>
      <w:r>
        <w:rPr>
          <w:rFonts w:ascii="仿宋" w:hAnsi="仿宋" w:eastAsia="仿宋" w:cs="仿宋"/>
          <w:color w:val="auto"/>
          <w:spacing w:val="12"/>
          <w:sz w:val="34"/>
          <w:szCs w:val="34"/>
        </w:rPr>
        <w:t>. 社会保障和就业支出(类)224.39万元，占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</w:t>
      </w:r>
      <w:r>
        <w:rPr>
          <w:rFonts w:ascii="仿宋" w:hAnsi="仿宋" w:eastAsia="仿宋" w:cs="仿宋"/>
          <w:color w:val="auto"/>
          <w:spacing w:val="-10"/>
          <w:sz w:val="34"/>
          <w:szCs w:val="34"/>
        </w:rPr>
        <w:t>1</w:t>
      </w:r>
      <w:r>
        <w:rPr>
          <w:rFonts w:ascii="仿宋" w:hAnsi="仿宋" w:eastAsia="仿宋" w:cs="仿宋"/>
          <w:color w:val="auto"/>
          <w:spacing w:val="-7"/>
          <w:sz w:val="34"/>
          <w:szCs w:val="34"/>
        </w:rPr>
        <w:t>00.00%。</w:t>
      </w:r>
    </w:p>
    <w:p w14:paraId="5CCABA67">
      <w:pPr>
        <w:spacing w:before="112" w:line="221" w:lineRule="auto"/>
        <w:ind w:left="499"/>
        <w:rPr>
          <w:rFonts w:ascii="黑体" w:hAnsi="黑体" w:eastAsia="黑体" w:cs="黑体"/>
          <w:color w:val="auto"/>
          <w:sz w:val="34"/>
          <w:szCs w:val="34"/>
        </w:rPr>
      </w:pPr>
      <w:r>
        <w:rPr>
          <w:rFonts w:ascii="黑体" w:hAnsi="黑体" w:eastAsia="黑体" w:cs="黑体"/>
          <w:color w:val="auto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color w:val="auto"/>
          <w:spacing w:val="15"/>
          <w:sz w:val="34"/>
          <w:szCs w:val="34"/>
        </w:rPr>
        <w:t>三)一般公共预算当年拨款具体使用情况</w:t>
      </w:r>
    </w:p>
    <w:p w14:paraId="2516B07B">
      <w:pPr>
        <w:spacing w:before="105" w:line="283" w:lineRule="auto"/>
        <w:ind w:left="9" w:right="65" w:firstLine="491"/>
        <w:rPr>
          <w:rFonts w:ascii="仿宋" w:hAnsi="仿宋" w:eastAsia="仿宋" w:cs="仿宋"/>
          <w:color w:val="auto"/>
          <w:sz w:val="34"/>
          <w:szCs w:val="34"/>
          <w:highlight w:val="none"/>
        </w:rPr>
      </w:pPr>
      <w:r>
        <w:rPr>
          <w:rFonts w:ascii="仿宋" w:hAnsi="仿宋" w:eastAsia="仿宋" w:cs="仿宋"/>
          <w:color w:val="auto"/>
          <w:spacing w:val="35"/>
          <w:sz w:val="34"/>
          <w:szCs w:val="34"/>
        </w:rPr>
        <w:t>1</w:t>
      </w:r>
      <w:r>
        <w:rPr>
          <w:rFonts w:ascii="仿宋" w:hAnsi="仿宋" w:eastAsia="仿宋" w:cs="仿宋"/>
          <w:color w:val="auto"/>
          <w:spacing w:val="19"/>
          <w:sz w:val="34"/>
          <w:szCs w:val="34"/>
        </w:rPr>
        <w:t>.社会</w:t>
      </w:r>
      <w:r>
        <w:rPr>
          <w:rFonts w:ascii="仿宋" w:hAnsi="仿宋" w:eastAsia="仿宋" w:cs="仿宋"/>
          <w:color w:val="auto"/>
          <w:spacing w:val="19"/>
          <w:sz w:val="34"/>
          <w:szCs w:val="34"/>
          <w:highlight w:val="none"/>
        </w:rPr>
        <w:t>保障和就业支出(类)退役军人管理事务(款</w:t>
      </w:r>
      <w:r>
        <w:rPr>
          <w:rFonts w:ascii="仿宋" w:hAnsi="仿宋" w:eastAsia="仿宋" w:cs="仿宋"/>
          <w:color w:val="auto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color w:val="auto"/>
          <w:spacing w:val="14"/>
          <w:sz w:val="34"/>
          <w:szCs w:val="34"/>
          <w:highlight w:val="none"/>
        </w:rPr>
        <w:t>)</w:t>
      </w:r>
      <w:r>
        <w:rPr>
          <w:rFonts w:ascii="仿宋" w:hAnsi="仿宋" w:eastAsia="仿宋" w:cs="仿宋"/>
          <w:color w:val="auto"/>
          <w:spacing w:val="10"/>
          <w:sz w:val="34"/>
          <w:szCs w:val="34"/>
          <w:highlight w:val="none"/>
        </w:rPr>
        <w:t>行政运行(项):2022年预算数为191.5万元，比上年</w:t>
      </w:r>
      <w:r>
        <w:rPr>
          <w:rFonts w:ascii="仿宋" w:hAnsi="仿宋" w:eastAsia="仿宋" w:cs="仿宋"/>
          <w:color w:val="auto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color w:val="auto"/>
          <w:spacing w:val="-12"/>
          <w:sz w:val="34"/>
          <w:szCs w:val="34"/>
          <w:highlight w:val="none"/>
        </w:rPr>
        <w:t>预</w:t>
      </w:r>
      <w:r>
        <w:rPr>
          <w:rFonts w:ascii="仿宋" w:hAnsi="仿宋" w:eastAsia="仿宋" w:cs="仿宋"/>
          <w:color w:val="auto"/>
          <w:spacing w:val="-10"/>
          <w:sz w:val="34"/>
          <w:szCs w:val="34"/>
          <w:highlight w:val="none"/>
        </w:rPr>
        <w:t>算</w:t>
      </w:r>
      <w:r>
        <w:rPr>
          <w:rFonts w:ascii="仿宋" w:hAnsi="仿宋" w:eastAsia="仿宋" w:cs="仿宋"/>
          <w:color w:val="auto"/>
          <w:spacing w:val="-6"/>
          <w:sz w:val="34"/>
          <w:szCs w:val="34"/>
          <w:highlight w:val="none"/>
        </w:rPr>
        <w:t>数增加38.01万元，增长24.76%，主要原因是：人</w:t>
      </w:r>
      <w:r>
        <w:rPr>
          <w:rFonts w:ascii="仿宋" w:hAnsi="仿宋" w:eastAsia="仿宋" w:cs="仿宋"/>
          <w:color w:val="auto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color w:val="auto"/>
          <w:spacing w:val="-7"/>
          <w:sz w:val="34"/>
          <w:szCs w:val="34"/>
          <w:highlight w:val="none"/>
        </w:rPr>
        <w:t>员增加，经费增加。</w:t>
      </w:r>
    </w:p>
    <w:p w14:paraId="37B86B3F">
      <w:pPr>
        <w:rPr>
          <w:color w:val="auto"/>
          <w:highlight w:val="none"/>
        </w:rPr>
        <w:sectPr>
          <w:pgSz w:w="11900" w:h="16840"/>
          <w:pgMar w:top="868" w:right="1785" w:bottom="0" w:left="1735" w:header="0" w:footer="0" w:gutter="0"/>
          <w:cols w:space="720" w:num="1"/>
        </w:sectPr>
      </w:pPr>
    </w:p>
    <w:p w14:paraId="625F793A">
      <w:pPr>
        <w:spacing w:before="68" w:line="277" w:lineRule="auto"/>
        <w:ind w:left="23" w:right="95" w:firstLine="458"/>
        <w:rPr>
          <w:rFonts w:ascii="仿宋" w:hAnsi="仿宋" w:eastAsia="仿宋" w:cs="仿宋"/>
          <w:color w:val="auto"/>
          <w:sz w:val="34"/>
          <w:szCs w:val="34"/>
          <w:highlight w:val="none"/>
        </w:rPr>
      </w:pPr>
      <w:r>
        <w:rPr>
          <w:rFonts w:ascii="仿宋" w:hAnsi="仿宋" w:eastAsia="仿宋" w:cs="仿宋"/>
          <w:color w:val="auto"/>
          <w:spacing w:val="34"/>
          <w:sz w:val="34"/>
          <w:szCs w:val="34"/>
        </w:rPr>
        <w:t>2</w:t>
      </w:r>
      <w:r>
        <w:rPr>
          <w:rFonts w:ascii="仿宋" w:hAnsi="仿宋" w:eastAsia="仿宋" w:cs="仿宋"/>
          <w:color w:val="auto"/>
          <w:spacing w:val="20"/>
          <w:sz w:val="34"/>
          <w:szCs w:val="34"/>
        </w:rPr>
        <w:t>.社会保障和就业支出(类)退役军人管理事务(款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</w:t>
      </w:r>
      <w:r>
        <w:rPr>
          <w:rFonts w:ascii="仿宋" w:hAnsi="仿宋" w:eastAsia="仿宋" w:cs="仿宋"/>
          <w:color w:val="auto"/>
          <w:spacing w:val="22"/>
          <w:sz w:val="34"/>
          <w:szCs w:val="34"/>
        </w:rPr>
        <w:t>)</w:t>
      </w:r>
      <w:r>
        <w:rPr>
          <w:rFonts w:ascii="仿宋" w:hAnsi="仿宋" w:eastAsia="仿宋" w:cs="仿宋"/>
          <w:color w:val="auto"/>
          <w:spacing w:val="16"/>
          <w:sz w:val="34"/>
          <w:szCs w:val="34"/>
        </w:rPr>
        <w:t>其他退</w:t>
      </w:r>
      <w:r>
        <w:rPr>
          <w:rFonts w:ascii="仿宋" w:hAnsi="仿宋" w:eastAsia="仿宋" w:cs="仿宋"/>
          <w:color w:val="auto"/>
          <w:spacing w:val="16"/>
          <w:sz w:val="34"/>
          <w:szCs w:val="34"/>
          <w:highlight w:val="none"/>
        </w:rPr>
        <w:t>役军人事务管理支出(项):2022年预算数为</w:t>
      </w:r>
      <w:r>
        <w:rPr>
          <w:rFonts w:ascii="仿宋" w:hAnsi="仿宋" w:eastAsia="仿宋" w:cs="仿宋"/>
          <w:color w:val="auto"/>
          <w:sz w:val="34"/>
          <w:szCs w:val="34"/>
          <w:highlight w:val="none"/>
        </w:rPr>
        <w:t xml:space="preserve">  </w:t>
      </w:r>
      <w:r>
        <w:rPr>
          <w:rFonts w:ascii="仿宋" w:hAnsi="仿宋" w:eastAsia="仿宋" w:cs="仿宋"/>
          <w:color w:val="auto"/>
          <w:spacing w:val="-14"/>
          <w:sz w:val="34"/>
          <w:szCs w:val="34"/>
          <w:highlight w:val="none"/>
        </w:rPr>
        <w:t>1.9万元，比上年预算数增加1.90万元，增长</w:t>
      </w:r>
      <w:r>
        <w:rPr>
          <w:rFonts w:ascii="仿宋" w:hAnsi="仿宋" w:eastAsia="仿宋" w:cs="仿宋"/>
          <w:color w:val="auto"/>
          <w:spacing w:val="-6"/>
          <w:sz w:val="34"/>
          <w:szCs w:val="34"/>
          <w:highlight w:val="none"/>
        </w:rPr>
        <w:t>1</w:t>
      </w:r>
      <w:r>
        <w:rPr>
          <w:rFonts w:ascii="仿宋" w:hAnsi="仿宋" w:eastAsia="仿宋" w:cs="仿宋"/>
          <w:color w:val="auto"/>
          <w:spacing w:val="-4"/>
          <w:sz w:val="34"/>
          <w:szCs w:val="34"/>
          <w:highlight w:val="none"/>
        </w:rPr>
        <w:t>00.00%，主要原因是：</w:t>
      </w:r>
      <w:r>
        <w:rPr>
          <w:rFonts w:hint="eastAsia" w:ascii="仿宋" w:hAnsi="仿宋" w:eastAsia="仿宋" w:cs="仿宋"/>
          <w:color w:val="auto"/>
          <w:spacing w:val="-4"/>
          <w:sz w:val="34"/>
          <w:szCs w:val="34"/>
          <w:highlight w:val="none"/>
          <w:lang w:val="en-US" w:eastAsia="zh-CN"/>
        </w:rPr>
        <w:t>新增</w:t>
      </w:r>
      <w:r>
        <w:rPr>
          <w:rFonts w:ascii="仿宋" w:hAnsi="仿宋" w:eastAsia="仿宋" w:cs="仿宋"/>
          <w:color w:val="auto"/>
          <w:spacing w:val="-4"/>
          <w:sz w:val="34"/>
          <w:szCs w:val="34"/>
          <w:highlight w:val="none"/>
        </w:rPr>
        <w:t>项目。</w:t>
      </w:r>
    </w:p>
    <w:p w14:paraId="5716492B">
      <w:pPr>
        <w:tabs>
          <w:tab w:val="left" w:pos="178"/>
        </w:tabs>
        <w:spacing w:before="8" w:line="276" w:lineRule="auto"/>
        <w:ind w:left="1" w:right="235" w:firstLine="484"/>
        <w:rPr>
          <w:rFonts w:ascii="仿宋" w:hAnsi="仿宋" w:eastAsia="仿宋" w:cs="仿宋"/>
          <w:color w:val="auto"/>
          <w:sz w:val="34"/>
          <w:szCs w:val="34"/>
          <w:highlight w:val="none"/>
        </w:rPr>
      </w:pPr>
      <w:r>
        <w:rPr>
          <w:rFonts w:ascii="仿宋" w:hAnsi="仿宋" w:eastAsia="仿宋" w:cs="仿宋"/>
          <w:color w:val="auto"/>
          <w:spacing w:val="14"/>
          <w:sz w:val="34"/>
          <w:szCs w:val="34"/>
          <w:highlight w:val="none"/>
        </w:rPr>
        <w:t>3.社会保障和就业支出(类)行政事业单位离退</w:t>
      </w:r>
      <w:r>
        <w:rPr>
          <w:rFonts w:ascii="仿宋" w:hAnsi="仿宋" w:eastAsia="仿宋" w:cs="仿宋"/>
          <w:color w:val="auto"/>
          <w:spacing w:val="13"/>
          <w:sz w:val="34"/>
          <w:szCs w:val="34"/>
          <w:highlight w:val="none"/>
        </w:rPr>
        <w:t>休</w:t>
      </w:r>
      <w:r>
        <w:rPr>
          <w:rFonts w:ascii="仿宋" w:hAnsi="仿宋" w:eastAsia="仿宋" w:cs="仿宋"/>
          <w:color w:val="auto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color w:val="auto"/>
          <w:sz w:val="34"/>
          <w:szCs w:val="34"/>
          <w:highlight w:val="none"/>
        </w:rPr>
        <w:tab/>
      </w:r>
      <w:r>
        <w:rPr>
          <w:rFonts w:ascii="仿宋" w:hAnsi="仿宋" w:eastAsia="仿宋" w:cs="仿宋"/>
          <w:color w:val="auto"/>
          <w:spacing w:val="14"/>
          <w:sz w:val="34"/>
          <w:szCs w:val="34"/>
          <w:highlight w:val="none"/>
        </w:rPr>
        <w:t>(款)机关事业单位基本养老保险缴费支出(</w:t>
      </w:r>
      <w:r>
        <w:rPr>
          <w:rFonts w:ascii="仿宋" w:hAnsi="仿宋" w:eastAsia="仿宋" w:cs="仿宋"/>
          <w:color w:val="auto"/>
          <w:spacing w:val="12"/>
          <w:sz w:val="34"/>
          <w:szCs w:val="34"/>
          <w:highlight w:val="none"/>
        </w:rPr>
        <w:t>项</w:t>
      </w:r>
      <w:r>
        <w:rPr>
          <w:rFonts w:hint="eastAsia" w:ascii="仿宋" w:hAnsi="仿宋" w:eastAsia="仿宋" w:cs="仿宋"/>
          <w:color w:val="auto"/>
          <w:spacing w:val="12"/>
          <w:sz w:val="34"/>
          <w:szCs w:val="34"/>
          <w:highlight w:val="none"/>
          <w:lang w:eastAsia="zh-CN"/>
        </w:rPr>
        <w:t>）：</w:t>
      </w:r>
      <w:r>
        <w:rPr>
          <w:rFonts w:ascii="仿宋" w:hAnsi="仿宋" w:eastAsia="仿宋" w:cs="仿宋"/>
          <w:color w:val="auto"/>
          <w:sz w:val="34"/>
          <w:szCs w:val="34"/>
          <w:highlight w:val="none"/>
        </w:rPr>
        <w:t xml:space="preserve">      </w:t>
      </w:r>
      <w:r>
        <w:rPr>
          <w:rFonts w:ascii="仿宋" w:hAnsi="仿宋" w:eastAsia="仿宋" w:cs="仿宋"/>
          <w:color w:val="auto"/>
          <w:spacing w:val="-1"/>
          <w:sz w:val="34"/>
          <w:szCs w:val="34"/>
          <w:highlight w:val="none"/>
        </w:rPr>
        <w:t>2022年预算数为20.6</w:t>
      </w:r>
      <w:r>
        <w:rPr>
          <w:rFonts w:ascii="仿宋" w:hAnsi="仿宋" w:eastAsia="仿宋" w:cs="仿宋"/>
          <w:color w:val="auto"/>
          <w:sz w:val="34"/>
          <w:szCs w:val="34"/>
          <w:highlight w:val="none"/>
        </w:rPr>
        <w:t>6万元，比上年预算数增加</w:t>
      </w:r>
      <w:r>
        <w:rPr>
          <w:rFonts w:ascii="仿宋" w:hAnsi="仿宋" w:eastAsia="仿宋" w:cs="仿宋"/>
          <w:color w:val="auto"/>
          <w:spacing w:val="-11"/>
          <w:sz w:val="34"/>
          <w:szCs w:val="34"/>
          <w:highlight w:val="none"/>
        </w:rPr>
        <w:t>0</w:t>
      </w:r>
      <w:r>
        <w:rPr>
          <w:rFonts w:ascii="仿宋" w:hAnsi="仿宋" w:eastAsia="仿宋" w:cs="仿宋"/>
          <w:color w:val="auto"/>
          <w:spacing w:val="-6"/>
          <w:sz w:val="34"/>
          <w:szCs w:val="34"/>
          <w:highlight w:val="none"/>
        </w:rPr>
        <w:t>.72万元，增长3.61%，主要原因是：人员增加，经费</w:t>
      </w:r>
      <w:r>
        <w:rPr>
          <w:rFonts w:ascii="仿宋" w:hAnsi="仿宋" w:eastAsia="仿宋" w:cs="仿宋"/>
          <w:color w:val="auto"/>
          <w:spacing w:val="-14"/>
          <w:sz w:val="34"/>
          <w:szCs w:val="34"/>
          <w:highlight w:val="none"/>
        </w:rPr>
        <w:t>增</w:t>
      </w:r>
      <w:r>
        <w:rPr>
          <w:rFonts w:ascii="仿宋" w:hAnsi="仿宋" w:eastAsia="仿宋" w:cs="仿宋"/>
          <w:color w:val="auto"/>
          <w:spacing w:val="-13"/>
          <w:sz w:val="34"/>
          <w:szCs w:val="34"/>
          <w:highlight w:val="none"/>
        </w:rPr>
        <w:t>加。</w:t>
      </w:r>
    </w:p>
    <w:p w14:paraId="743BC9A8">
      <w:pPr>
        <w:tabs>
          <w:tab w:val="left" w:pos="178"/>
        </w:tabs>
        <w:spacing w:before="5" w:line="287" w:lineRule="auto"/>
        <w:ind w:left="2" w:right="65" w:firstLine="47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color w:val="auto"/>
          <w:spacing w:val="21"/>
          <w:sz w:val="34"/>
          <w:szCs w:val="34"/>
          <w:highlight w:val="none"/>
        </w:rPr>
        <w:t>4</w:t>
      </w:r>
      <w:r>
        <w:rPr>
          <w:rFonts w:ascii="仿宋" w:hAnsi="仿宋" w:eastAsia="仿宋" w:cs="仿宋"/>
          <w:color w:val="auto"/>
          <w:spacing w:val="14"/>
          <w:sz w:val="34"/>
          <w:szCs w:val="34"/>
          <w:highlight w:val="none"/>
        </w:rPr>
        <w:t>.社会保障和就业支出(类)行政事业单位离退休</w:t>
      </w:r>
      <w:r>
        <w:rPr>
          <w:rFonts w:ascii="仿宋" w:hAnsi="仿宋" w:eastAsia="仿宋" w:cs="仿宋"/>
          <w:color w:val="auto"/>
          <w:sz w:val="34"/>
          <w:szCs w:val="34"/>
          <w:highlight w:val="none"/>
        </w:rPr>
        <w:t xml:space="preserve">  </w:t>
      </w:r>
      <w:r>
        <w:rPr>
          <w:rFonts w:ascii="仿宋" w:hAnsi="仿宋" w:eastAsia="仿宋" w:cs="仿宋"/>
          <w:sz w:val="34"/>
          <w:szCs w:val="34"/>
          <w:highlight w:val="none"/>
        </w:rPr>
        <w:tab/>
      </w:r>
      <w:r>
        <w:rPr>
          <w:rFonts w:ascii="仿宋" w:hAnsi="仿宋" w:eastAsia="仿宋" w:cs="仿宋"/>
          <w:spacing w:val="20"/>
          <w:sz w:val="34"/>
          <w:szCs w:val="34"/>
          <w:highlight w:val="none"/>
        </w:rPr>
        <w:t>(</w:t>
      </w:r>
      <w:r>
        <w:rPr>
          <w:rFonts w:ascii="仿宋" w:hAnsi="仿宋" w:eastAsia="仿宋" w:cs="仿宋"/>
          <w:spacing w:val="17"/>
          <w:sz w:val="34"/>
          <w:szCs w:val="34"/>
          <w:highlight w:val="none"/>
        </w:rPr>
        <w:t>款)机关事业单位职业年金缴费支出(项):2022年预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15"/>
          <w:sz w:val="34"/>
          <w:szCs w:val="34"/>
          <w:highlight w:val="none"/>
        </w:rPr>
        <w:t>算</w:t>
      </w:r>
      <w:r>
        <w:rPr>
          <w:rFonts w:ascii="仿宋" w:hAnsi="仿宋" w:eastAsia="仿宋" w:cs="仿宋"/>
          <w:spacing w:val="-11"/>
          <w:sz w:val="34"/>
          <w:szCs w:val="34"/>
          <w:highlight w:val="none"/>
        </w:rPr>
        <w:t>数为10.33万元，比上年预算数增加2.36万元，增长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  <w:highlight w:val="none"/>
        </w:rPr>
        <w:t>29.61%</w:t>
      </w: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，主要原因是：人员增加，经</w:t>
      </w:r>
      <w:r>
        <w:rPr>
          <w:rFonts w:ascii="仿宋" w:hAnsi="仿宋" w:eastAsia="仿宋" w:cs="仿宋"/>
          <w:spacing w:val="-2"/>
          <w:sz w:val="34"/>
          <w:szCs w:val="34"/>
        </w:rPr>
        <w:t>费增加。</w:t>
      </w:r>
    </w:p>
    <w:p w14:paraId="1F920ED5">
      <w:pPr>
        <w:spacing w:before="119" w:line="277" w:lineRule="auto"/>
        <w:ind w:left="1" w:right="95" w:firstLine="48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六、关于洛浦县退役军人事务局2022年一般公共预</w:t>
      </w:r>
      <w:r>
        <w:rPr>
          <w:rFonts w:ascii="黑体" w:hAnsi="黑体" w:eastAsia="黑体" w:cs="黑体"/>
          <w:sz w:val="34"/>
          <w:szCs w:val="34"/>
        </w:rPr>
        <w:t xml:space="preserve">算 </w:t>
      </w:r>
      <w:r>
        <w:rPr>
          <w:rFonts w:ascii="黑体" w:hAnsi="黑体" w:eastAsia="黑体" w:cs="黑体"/>
          <w:spacing w:val="-2"/>
          <w:sz w:val="34"/>
          <w:szCs w:val="34"/>
        </w:rPr>
        <w:t>基本支出情</w:t>
      </w:r>
      <w:r>
        <w:rPr>
          <w:rFonts w:ascii="黑体" w:hAnsi="黑体" w:eastAsia="黑体" w:cs="黑体"/>
          <w:spacing w:val="-1"/>
          <w:sz w:val="34"/>
          <w:szCs w:val="34"/>
        </w:rPr>
        <w:t>况说明</w:t>
      </w:r>
    </w:p>
    <w:p w14:paraId="451D26E7">
      <w:pPr>
        <w:spacing w:before="4" w:line="276" w:lineRule="auto"/>
        <w:ind w:left="2" w:right="9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浦县退役军人事务局2022年一般公共预算基本支出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2</w:t>
      </w:r>
      <w:r>
        <w:rPr>
          <w:rFonts w:ascii="仿宋" w:hAnsi="仿宋" w:eastAsia="仿宋" w:cs="仿宋"/>
          <w:spacing w:val="-8"/>
          <w:sz w:val="34"/>
          <w:szCs w:val="34"/>
        </w:rPr>
        <w:t>2</w:t>
      </w:r>
      <w:r>
        <w:rPr>
          <w:rFonts w:ascii="仿宋" w:hAnsi="仿宋" w:eastAsia="仿宋" w:cs="仿宋"/>
          <w:spacing w:val="-6"/>
          <w:sz w:val="34"/>
          <w:szCs w:val="34"/>
        </w:rPr>
        <w:t>2.49万元，其中：</w:t>
      </w:r>
    </w:p>
    <w:p w14:paraId="48120CA0">
      <w:pPr>
        <w:spacing w:before="8" w:line="276" w:lineRule="auto"/>
        <w:ind w:left="9" w:right="23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人</w:t>
      </w:r>
      <w:r>
        <w:rPr>
          <w:rFonts w:ascii="仿宋" w:hAnsi="仿宋" w:eastAsia="仿宋" w:cs="仿宋"/>
          <w:spacing w:val="-9"/>
          <w:sz w:val="34"/>
          <w:szCs w:val="34"/>
        </w:rPr>
        <w:t>员</w:t>
      </w:r>
      <w:r>
        <w:rPr>
          <w:rFonts w:ascii="仿宋" w:hAnsi="仿宋" w:eastAsia="仿宋" w:cs="仿宋"/>
          <w:spacing w:val="-7"/>
          <w:sz w:val="34"/>
          <w:szCs w:val="34"/>
        </w:rPr>
        <w:t>经费216.29万元，主要包括：基本工资、津贴</w:t>
      </w:r>
      <w:r>
        <w:rPr>
          <w:rFonts w:ascii="仿宋" w:hAnsi="仿宋" w:eastAsia="仿宋" w:cs="仿宋"/>
          <w:spacing w:val="-1"/>
          <w:sz w:val="34"/>
          <w:szCs w:val="34"/>
        </w:rPr>
        <w:t>补贴、奖金、机关事业单位基本养老保险缴费、职业</w:t>
      </w:r>
      <w:r>
        <w:rPr>
          <w:rFonts w:ascii="仿宋" w:hAnsi="仿宋" w:eastAsia="仿宋" w:cs="仿宋"/>
          <w:sz w:val="34"/>
          <w:szCs w:val="34"/>
        </w:rPr>
        <w:t>年</w:t>
      </w:r>
      <w:r>
        <w:rPr>
          <w:rFonts w:ascii="仿宋" w:hAnsi="仿宋" w:eastAsia="仿宋" w:cs="仿宋"/>
          <w:spacing w:val="-1"/>
          <w:sz w:val="34"/>
          <w:szCs w:val="34"/>
        </w:rPr>
        <w:t>金缴费、城镇职工基本医疗保险缴费、公务员医疗补</w:t>
      </w:r>
      <w:r>
        <w:rPr>
          <w:rFonts w:ascii="仿宋" w:hAnsi="仿宋" w:eastAsia="仿宋" w:cs="仿宋"/>
          <w:sz w:val="34"/>
          <w:szCs w:val="34"/>
        </w:rPr>
        <w:t>助</w:t>
      </w:r>
      <w:r>
        <w:rPr>
          <w:rFonts w:ascii="仿宋" w:hAnsi="仿宋" w:eastAsia="仿宋" w:cs="仿宋"/>
          <w:spacing w:val="-1"/>
          <w:sz w:val="34"/>
          <w:szCs w:val="34"/>
        </w:rPr>
        <w:t>缴费、其他社会保障缴费、住房公积金、退休费、医</w:t>
      </w:r>
      <w:r>
        <w:rPr>
          <w:rFonts w:ascii="仿宋" w:hAnsi="仿宋" w:eastAsia="仿宋" w:cs="仿宋"/>
          <w:sz w:val="34"/>
          <w:szCs w:val="34"/>
        </w:rPr>
        <w:t>疗</w:t>
      </w:r>
      <w:r>
        <w:rPr>
          <w:rFonts w:ascii="仿宋" w:hAnsi="仿宋" w:eastAsia="仿宋" w:cs="仿宋"/>
          <w:spacing w:val="-15"/>
          <w:sz w:val="34"/>
          <w:szCs w:val="34"/>
        </w:rPr>
        <w:t>费</w:t>
      </w:r>
      <w:r>
        <w:rPr>
          <w:rFonts w:ascii="仿宋" w:hAnsi="仿宋" w:eastAsia="仿宋" w:cs="仿宋"/>
          <w:spacing w:val="-12"/>
          <w:sz w:val="34"/>
          <w:szCs w:val="34"/>
        </w:rPr>
        <w:t>补助。</w:t>
      </w:r>
    </w:p>
    <w:p w14:paraId="37E4426E">
      <w:pPr>
        <w:spacing w:before="4" w:line="288" w:lineRule="auto"/>
        <w:ind w:left="8" w:right="149" w:firstLine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公用</w:t>
      </w:r>
      <w:r>
        <w:rPr>
          <w:rFonts w:ascii="仿宋" w:hAnsi="仿宋" w:eastAsia="仿宋" w:cs="仿宋"/>
          <w:spacing w:val="-11"/>
          <w:sz w:val="34"/>
          <w:szCs w:val="34"/>
        </w:rPr>
        <w:t>经</w:t>
      </w:r>
      <w:r>
        <w:rPr>
          <w:rFonts w:ascii="仿宋" w:hAnsi="仿宋" w:eastAsia="仿宋" w:cs="仿宋"/>
          <w:spacing w:val="-9"/>
          <w:sz w:val="34"/>
          <w:szCs w:val="34"/>
        </w:rPr>
        <w:t>费6.2万元，主要包括：办公费、工会经费</w:t>
      </w:r>
    </w:p>
    <w:p w14:paraId="3F180493">
      <w:pPr>
        <w:spacing w:before="155" w:line="277" w:lineRule="auto"/>
        <w:ind w:right="95" w:firstLine="47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七、关于洛浦县退役军人事</w:t>
      </w:r>
      <w:r>
        <w:rPr>
          <w:rFonts w:ascii="黑体" w:hAnsi="黑体" w:eastAsia="黑体" w:cs="黑体"/>
          <w:sz w:val="34"/>
          <w:szCs w:val="34"/>
        </w:rPr>
        <w:t xml:space="preserve">务局2022年一般公共预算 </w:t>
      </w:r>
      <w:r>
        <w:rPr>
          <w:rFonts w:ascii="黑体" w:hAnsi="黑体" w:eastAsia="黑体" w:cs="黑体"/>
          <w:spacing w:val="-2"/>
          <w:sz w:val="34"/>
          <w:szCs w:val="34"/>
        </w:rPr>
        <w:t>项目支出</w:t>
      </w:r>
      <w:r>
        <w:rPr>
          <w:rFonts w:ascii="黑体" w:hAnsi="黑体" w:eastAsia="黑体" w:cs="黑体"/>
          <w:spacing w:val="-1"/>
          <w:sz w:val="34"/>
          <w:szCs w:val="34"/>
        </w:rPr>
        <w:t>情况说明</w:t>
      </w:r>
    </w:p>
    <w:p w14:paraId="4BC82695">
      <w:pPr>
        <w:spacing w:before="1" w:line="242" w:lineRule="auto"/>
        <w:ind w:left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1</w:t>
      </w:r>
      <w:r>
        <w:rPr>
          <w:rFonts w:ascii="仿宋" w:hAnsi="仿宋" w:eastAsia="仿宋" w:cs="仿宋"/>
          <w:spacing w:val="-5"/>
          <w:sz w:val="34"/>
          <w:szCs w:val="34"/>
        </w:rPr>
        <w:t>.项目名称：公务用车维护费。</w:t>
      </w:r>
    </w:p>
    <w:p w14:paraId="2F02BD68">
      <w:pPr>
        <w:spacing w:before="63" w:line="219" w:lineRule="auto"/>
        <w:ind w:left="488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设</w:t>
      </w:r>
      <w:r>
        <w:rPr>
          <w:rFonts w:ascii="仿宋" w:hAnsi="仿宋" w:eastAsia="仿宋" w:cs="仿宋"/>
          <w:spacing w:val="-4"/>
          <w:sz w:val="34"/>
          <w:szCs w:val="34"/>
        </w:rPr>
        <w:t>立</w:t>
      </w:r>
      <w:r>
        <w:rPr>
          <w:rFonts w:ascii="仿宋" w:hAnsi="仿宋" w:eastAsia="仿宋" w:cs="仿宋"/>
          <w:spacing w:val="-3"/>
          <w:sz w:val="34"/>
          <w:szCs w:val="34"/>
        </w:rPr>
        <w:t>的政策</w:t>
      </w:r>
      <w:r>
        <w:rPr>
          <w:rFonts w:ascii="仿宋" w:hAnsi="仿宋" w:eastAsia="仿宋" w:cs="仿宋"/>
          <w:color w:val="auto"/>
          <w:spacing w:val="-3"/>
          <w:sz w:val="34"/>
          <w:szCs w:val="34"/>
        </w:rPr>
        <w:t>依据：保障本单位车辆正常运转。</w:t>
      </w:r>
    </w:p>
    <w:p w14:paraId="5460F9E8">
      <w:pPr>
        <w:rPr>
          <w:color w:val="auto"/>
        </w:rPr>
        <w:sectPr>
          <w:pgSz w:w="11900" w:h="16840"/>
          <w:pgMar w:top="868" w:right="1785" w:bottom="0" w:left="1733" w:header="0" w:footer="0" w:gutter="0"/>
          <w:cols w:space="720" w:num="1"/>
        </w:sectPr>
      </w:pPr>
    </w:p>
    <w:p w14:paraId="4265624C">
      <w:pPr>
        <w:spacing w:before="68" w:line="222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预算安排规模：1</w:t>
      </w:r>
      <w:r>
        <w:rPr>
          <w:rFonts w:ascii="仿宋" w:hAnsi="仿宋" w:eastAsia="仿宋" w:cs="仿宋"/>
          <w:spacing w:val="-1"/>
          <w:sz w:val="34"/>
          <w:szCs w:val="34"/>
        </w:rPr>
        <w:t>.9万元</w:t>
      </w:r>
    </w:p>
    <w:p w14:paraId="045FE037">
      <w:pPr>
        <w:spacing w:before="101" w:line="510" w:lineRule="exact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position w:val="11"/>
          <w:sz w:val="34"/>
          <w:szCs w:val="34"/>
        </w:rPr>
        <w:t>项目承担</w:t>
      </w:r>
      <w:r>
        <w:rPr>
          <w:rFonts w:ascii="仿宋" w:hAnsi="仿宋" w:eastAsia="仿宋" w:cs="仿宋"/>
          <w:spacing w:val="-3"/>
          <w:position w:val="11"/>
          <w:sz w:val="34"/>
          <w:szCs w:val="34"/>
        </w:rPr>
        <w:t>单位：洛浦县退役军人事务局。</w:t>
      </w:r>
    </w:p>
    <w:p w14:paraId="74D9E296">
      <w:pPr>
        <w:spacing w:line="222" w:lineRule="auto"/>
        <w:ind w:left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资</w:t>
      </w:r>
      <w:r>
        <w:rPr>
          <w:rFonts w:ascii="仿宋" w:hAnsi="仿宋" w:eastAsia="仿宋" w:cs="仿宋"/>
          <w:spacing w:val="-5"/>
          <w:sz w:val="34"/>
          <w:szCs w:val="34"/>
        </w:rPr>
        <w:t>金分配情况：1.9万元。</w:t>
      </w:r>
    </w:p>
    <w:p w14:paraId="1AD42DAD">
      <w:pPr>
        <w:spacing w:before="100" w:line="221" w:lineRule="auto"/>
        <w:ind w:left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</w:t>
      </w:r>
      <w:r>
        <w:rPr>
          <w:rFonts w:ascii="仿宋" w:hAnsi="仿宋" w:eastAsia="仿宋" w:cs="仿宋"/>
          <w:spacing w:val="-3"/>
          <w:sz w:val="34"/>
          <w:szCs w:val="34"/>
        </w:rPr>
        <w:t>金执行时间：2022年1月-12月。</w:t>
      </w:r>
    </w:p>
    <w:p w14:paraId="499859BF">
      <w:pPr>
        <w:spacing w:before="303" w:line="277" w:lineRule="auto"/>
        <w:ind w:left="8" w:right="95" w:firstLine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八、关于洛浦县退役军人事务局</w:t>
      </w:r>
      <w:r>
        <w:rPr>
          <w:rFonts w:ascii="黑体" w:hAnsi="黑体" w:eastAsia="黑体" w:cs="黑体"/>
          <w:sz w:val="34"/>
          <w:szCs w:val="34"/>
        </w:rPr>
        <w:t xml:space="preserve">2022年一般公共预算 </w:t>
      </w:r>
      <w:r>
        <w:rPr>
          <w:rFonts w:ascii="黑体" w:hAnsi="黑体" w:eastAsia="黑体" w:cs="黑体"/>
          <w:spacing w:val="-2"/>
          <w:sz w:val="34"/>
          <w:szCs w:val="34"/>
        </w:rPr>
        <w:t>“三公”经费预算</w:t>
      </w:r>
      <w:r>
        <w:rPr>
          <w:rFonts w:ascii="黑体" w:hAnsi="黑体" w:eastAsia="黑体" w:cs="黑体"/>
          <w:spacing w:val="-1"/>
          <w:sz w:val="34"/>
          <w:szCs w:val="34"/>
        </w:rPr>
        <w:t>情况说明</w:t>
      </w:r>
    </w:p>
    <w:p w14:paraId="35822847">
      <w:pPr>
        <w:spacing w:before="7" w:line="276" w:lineRule="auto"/>
        <w:ind w:left="18" w:right="23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县退役军人事务局2022年一般公共预算“三公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0"/>
          <w:sz w:val="34"/>
          <w:szCs w:val="34"/>
        </w:rPr>
        <w:t>”</w:t>
      </w:r>
      <w:r>
        <w:rPr>
          <w:rFonts w:ascii="仿宋" w:hAnsi="仿宋" w:eastAsia="仿宋" w:cs="仿宋"/>
          <w:spacing w:val="12"/>
          <w:sz w:val="34"/>
          <w:szCs w:val="34"/>
        </w:rPr>
        <w:t>经费数为1.9万元，其中：因公出国(境)费0万元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2"/>
          <w:sz w:val="34"/>
          <w:szCs w:val="34"/>
        </w:rPr>
        <w:t>，公务用车购</w:t>
      </w:r>
      <w:r>
        <w:rPr>
          <w:rFonts w:ascii="仿宋" w:hAnsi="仿宋" w:eastAsia="仿宋" w:cs="仿宋"/>
          <w:spacing w:val="-1"/>
          <w:sz w:val="34"/>
          <w:szCs w:val="34"/>
        </w:rPr>
        <w:t>置费0万元，公务用车运行费1.9万元，公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务</w:t>
      </w:r>
      <w:r>
        <w:rPr>
          <w:rFonts w:ascii="仿宋" w:hAnsi="仿宋" w:eastAsia="仿宋" w:cs="仿宋"/>
          <w:spacing w:val="-8"/>
          <w:sz w:val="34"/>
          <w:szCs w:val="34"/>
        </w:rPr>
        <w:t>接待费0万元。</w:t>
      </w:r>
    </w:p>
    <w:p w14:paraId="4DF73344">
      <w:pPr>
        <w:spacing w:before="3" w:line="276" w:lineRule="auto"/>
        <w:ind w:left="1" w:right="94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比上年减少 </w:t>
      </w:r>
      <w:r>
        <w:rPr>
          <w:rFonts w:ascii="仿宋" w:hAnsi="仿宋" w:eastAsia="仿宋" w:cs="仿宋"/>
          <w:spacing w:val="-4"/>
          <w:sz w:val="34"/>
          <w:szCs w:val="34"/>
        </w:rPr>
        <w:t>0.60万元，下降24.00%，其中</w:t>
      </w:r>
      <w:r>
        <w:rPr>
          <w:rFonts w:ascii="仿宋" w:hAnsi="仿宋" w:eastAsia="仿宋" w:cs="仿宋"/>
          <w:spacing w:val="-2"/>
          <w:sz w:val="34"/>
          <w:szCs w:val="34"/>
        </w:rPr>
        <w:t>：</w:t>
      </w:r>
    </w:p>
    <w:p w14:paraId="6F859DFF">
      <w:pPr>
        <w:spacing w:before="7" w:line="281" w:lineRule="auto"/>
        <w:ind w:left="11" w:right="65" w:firstLine="51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未安排预算。公务用车购置费增加0万元，增长0%，主要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原因是未安排预算。公务用车运行费减少0.60万元，下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降24.00%，主要原因是节约开支。公务接待费增加0</w:t>
      </w:r>
      <w:r>
        <w:rPr>
          <w:rFonts w:ascii="仿宋" w:hAnsi="仿宋" w:eastAsia="仿宋" w:cs="仿宋"/>
          <w:sz w:val="34"/>
          <w:szCs w:val="34"/>
        </w:rPr>
        <w:t xml:space="preserve">万元 </w:t>
      </w:r>
      <w:r>
        <w:rPr>
          <w:rFonts w:ascii="仿宋" w:hAnsi="仿宋" w:eastAsia="仿宋" w:cs="仿宋"/>
          <w:spacing w:val="-4"/>
          <w:sz w:val="34"/>
          <w:szCs w:val="34"/>
        </w:rPr>
        <w:t>，增长0%，主要原因是未安排预算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</w:p>
    <w:p w14:paraId="28CEDBAD">
      <w:pPr>
        <w:spacing w:before="155" w:line="277" w:lineRule="auto"/>
        <w:ind w:right="95" w:firstLine="48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九、关于洛浦县退役军人事务局2022年政府性</w:t>
      </w:r>
      <w:r>
        <w:rPr>
          <w:rFonts w:ascii="黑体" w:hAnsi="黑体" w:eastAsia="黑体" w:cs="黑体"/>
          <w:sz w:val="34"/>
          <w:szCs w:val="34"/>
        </w:rPr>
        <w:t xml:space="preserve">基金预 </w:t>
      </w:r>
      <w:r>
        <w:rPr>
          <w:rFonts w:ascii="黑体" w:hAnsi="黑体" w:eastAsia="黑体" w:cs="黑体"/>
          <w:spacing w:val="-2"/>
          <w:sz w:val="34"/>
          <w:szCs w:val="34"/>
        </w:rPr>
        <w:t>算拨款情况</w:t>
      </w:r>
      <w:r>
        <w:rPr>
          <w:rFonts w:ascii="黑体" w:hAnsi="黑体" w:eastAsia="黑体" w:cs="黑体"/>
          <w:spacing w:val="-1"/>
          <w:sz w:val="34"/>
          <w:szCs w:val="34"/>
        </w:rPr>
        <w:t>说明</w:t>
      </w:r>
    </w:p>
    <w:p w14:paraId="1BE78577">
      <w:pPr>
        <w:spacing w:before="1" w:line="288" w:lineRule="auto"/>
        <w:ind w:left="9" w:right="95" w:firstLine="482"/>
        <w:rPr>
          <w:rFonts w:hint="eastAsia" w:ascii="Arial" w:eastAsia="仿宋"/>
          <w:sz w:val="21"/>
          <w:lang w:eastAsia="zh-CN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浦县退役军人事务局2022年没有使用政府性基金预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算拨款安排的支出，政府性基金预算支出情况表为</w:t>
      </w:r>
      <w:r>
        <w:rPr>
          <w:rFonts w:ascii="仿宋" w:hAnsi="仿宋" w:eastAsia="仿宋" w:cs="仿宋"/>
          <w:sz w:val="34"/>
          <w:szCs w:val="34"/>
        </w:rPr>
        <w:t>空表</w:t>
      </w:r>
      <w:r>
        <w:rPr>
          <w:rFonts w:hint="eastAsia" w:ascii="仿宋" w:hAnsi="仿宋" w:eastAsia="仿宋" w:cs="仿宋"/>
          <w:sz w:val="34"/>
          <w:szCs w:val="34"/>
          <w:lang w:eastAsia="zh-CN"/>
        </w:rPr>
        <w:t>。</w:t>
      </w:r>
    </w:p>
    <w:p w14:paraId="7DCF90D0">
      <w:pPr>
        <w:spacing w:before="111" w:line="221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 w14:paraId="5FEA3CAA">
      <w:pPr>
        <w:spacing w:before="302" w:line="222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</w:p>
    <w:p w14:paraId="751974F3">
      <w:pPr>
        <w:spacing w:before="102" w:line="285" w:lineRule="auto"/>
        <w:ind w:left="1" w:right="23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2022年，洛浦县退役军人事务局</w:t>
      </w:r>
      <w:r>
        <w:rPr>
          <w:rFonts w:ascii="仿宋" w:hAnsi="仿宋" w:eastAsia="仿宋" w:cs="仿宋"/>
          <w:sz w:val="34"/>
          <w:szCs w:val="34"/>
        </w:rPr>
        <w:t xml:space="preserve">本级及下属0家行 </w:t>
      </w:r>
      <w:r>
        <w:rPr>
          <w:rFonts w:ascii="仿宋" w:hAnsi="仿宋" w:eastAsia="仿宋" w:cs="仿宋"/>
          <w:spacing w:val="-1"/>
          <w:sz w:val="34"/>
          <w:szCs w:val="34"/>
        </w:rPr>
        <w:t>政单位和0家事业单位的机关</w:t>
      </w:r>
      <w:r>
        <w:rPr>
          <w:rFonts w:ascii="仿宋" w:hAnsi="仿宋" w:eastAsia="仿宋" w:cs="仿宋"/>
          <w:sz w:val="34"/>
          <w:szCs w:val="34"/>
        </w:rPr>
        <w:t xml:space="preserve">运行经费财政拨款预算 </w:t>
      </w:r>
      <w:r>
        <w:rPr>
          <w:rFonts w:ascii="仿宋" w:hAnsi="仿宋" w:eastAsia="仿宋" w:cs="仿宋"/>
          <w:spacing w:val="-10"/>
          <w:sz w:val="34"/>
          <w:szCs w:val="34"/>
        </w:rPr>
        <w:t>6.2万元</w:t>
      </w:r>
      <w:r>
        <w:rPr>
          <w:rFonts w:ascii="仿宋" w:hAnsi="仿宋" w:eastAsia="仿宋" w:cs="仿宋"/>
          <w:spacing w:val="-5"/>
          <w:sz w:val="34"/>
          <w:szCs w:val="34"/>
        </w:rPr>
        <w:t>，比上年预算减少5.29万元，下降46.04%。主</w:t>
      </w:r>
    </w:p>
    <w:p w14:paraId="64F27690"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 w14:paraId="40AA5DD2">
      <w:pPr>
        <w:spacing w:before="68" w:line="222" w:lineRule="auto"/>
        <w:ind w:left="1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1"/>
          <w:sz w:val="34"/>
          <w:szCs w:val="34"/>
        </w:rPr>
        <w:t>要</w:t>
      </w:r>
      <w:r>
        <w:rPr>
          <w:rFonts w:ascii="仿宋" w:hAnsi="仿宋" w:eastAsia="仿宋" w:cs="仿宋"/>
          <w:spacing w:val="-7"/>
          <w:sz w:val="34"/>
          <w:szCs w:val="34"/>
        </w:rPr>
        <w:t>原因是节约开支。</w:t>
      </w:r>
    </w:p>
    <w:p w14:paraId="50222A99">
      <w:pPr>
        <w:spacing w:before="301" w:line="223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 w14:paraId="3EEB93FD">
      <w:pPr>
        <w:spacing w:before="98" w:line="277" w:lineRule="auto"/>
        <w:ind w:right="26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2022年，洛浦县退役军人事务局</w:t>
      </w:r>
      <w:r>
        <w:rPr>
          <w:rFonts w:ascii="仿宋" w:hAnsi="仿宋" w:eastAsia="仿宋" w:cs="仿宋"/>
          <w:sz w:val="34"/>
          <w:szCs w:val="34"/>
        </w:rPr>
        <w:t xml:space="preserve">政府采购预算0万元 </w:t>
      </w:r>
      <w:r>
        <w:rPr>
          <w:rFonts w:ascii="仿宋" w:hAnsi="仿宋" w:eastAsia="仿宋" w:cs="仿宋"/>
          <w:spacing w:val="-2"/>
          <w:sz w:val="34"/>
          <w:szCs w:val="34"/>
        </w:rPr>
        <w:t>，其中：政府采购货物预算0万元，政府</w:t>
      </w:r>
      <w:r>
        <w:rPr>
          <w:rFonts w:ascii="仿宋" w:hAnsi="仿宋" w:eastAsia="仿宋" w:cs="仿宋"/>
          <w:spacing w:val="-1"/>
          <w:sz w:val="34"/>
          <w:szCs w:val="34"/>
        </w:rPr>
        <w:t>采购工程预算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0万</w:t>
      </w:r>
      <w:r>
        <w:rPr>
          <w:rFonts w:ascii="仿宋" w:hAnsi="仿宋" w:eastAsia="仿宋" w:cs="仿宋"/>
          <w:spacing w:val="-5"/>
          <w:sz w:val="34"/>
          <w:szCs w:val="34"/>
        </w:rPr>
        <w:t>元</w:t>
      </w:r>
      <w:r>
        <w:rPr>
          <w:rFonts w:ascii="仿宋" w:hAnsi="仿宋" w:eastAsia="仿宋" w:cs="仿宋"/>
          <w:spacing w:val="-3"/>
          <w:sz w:val="34"/>
          <w:szCs w:val="34"/>
        </w:rPr>
        <w:t>，政府采购服务预算0万元。</w:t>
      </w:r>
    </w:p>
    <w:p w14:paraId="3273B0CD">
      <w:pPr>
        <w:spacing w:before="5" w:line="284" w:lineRule="auto"/>
        <w:ind w:left="7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6"/>
          <w:sz w:val="34"/>
          <w:szCs w:val="34"/>
        </w:rPr>
        <w:t>算金额0万元</w:t>
      </w:r>
      <w:r>
        <w:rPr>
          <w:rFonts w:ascii="仿宋" w:hAnsi="仿宋" w:eastAsia="仿宋" w:cs="仿宋"/>
          <w:spacing w:val="-5"/>
          <w:sz w:val="34"/>
          <w:szCs w:val="34"/>
        </w:rPr>
        <w:t>。</w:t>
      </w:r>
    </w:p>
    <w:p w14:paraId="650B28E3">
      <w:pPr>
        <w:spacing w:before="155" w:line="222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 w14:paraId="247D0B49">
      <w:pPr>
        <w:spacing w:before="102" w:line="277" w:lineRule="auto"/>
        <w:ind w:left="14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截至2021年底，洛浦县退役军人事务局及下属各</w:t>
      </w:r>
      <w:r>
        <w:rPr>
          <w:rFonts w:ascii="仿宋" w:hAnsi="仿宋" w:eastAsia="仿宋" w:cs="仿宋"/>
          <w:sz w:val="34"/>
          <w:szCs w:val="34"/>
        </w:rPr>
        <w:t xml:space="preserve">预算 </w:t>
      </w:r>
      <w:r>
        <w:rPr>
          <w:rFonts w:ascii="仿宋" w:hAnsi="仿宋" w:eastAsia="仿宋" w:cs="仿宋"/>
          <w:spacing w:val="-2"/>
          <w:sz w:val="34"/>
          <w:szCs w:val="34"/>
        </w:rPr>
        <w:t>单位占用使用国有资产总体情况</w:t>
      </w:r>
      <w:r>
        <w:rPr>
          <w:rFonts w:ascii="仿宋" w:hAnsi="仿宋" w:eastAsia="仿宋" w:cs="仿宋"/>
          <w:sz w:val="34"/>
          <w:szCs w:val="34"/>
        </w:rPr>
        <w:t>为</w:t>
      </w:r>
    </w:p>
    <w:p w14:paraId="2635D5BA">
      <w:pPr>
        <w:spacing w:before="1" w:line="242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1.房屋2498</w:t>
      </w:r>
      <w:r>
        <w:rPr>
          <w:rFonts w:ascii="仿宋" w:hAnsi="仿宋" w:eastAsia="仿宋" w:cs="仿宋"/>
          <w:spacing w:val="-2"/>
          <w:sz w:val="34"/>
          <w:szCs w:val="34"/>
        </w:rPr>
        <w:t>.42平方米，价值611.89万元。</w:t>
      </w:r>
    </w:p>
    <w:p w14:paraId="2A6E0993">
      <w:pPr>
        <w:spacing w:before="63" w:line="277" w:lineRule="auto"/>
        <w:ind w:left="22" w:right="405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2.车辆1辆，价值 6.98万元</w:t>
      </w:r>
      <w:r>
        <w:rPr>
          <w:rFonts w:ascii="仿宋" w:hAnsi="仿宋" w:eastAsia="仿宋" w:cs="仿宋"/>
          <w:sz w:val="34"/>
          <w:szCs w:val="34"/>
        </w:rPr>
        <w:t xml:space="preserve">；其中：一般公务用车 </w:t>
      </w:r>
      <w:r>
        <w:rPr>
          <w:rFonts w:ascii="仿宋" w:hAnsi="仿宋" w:eastAsia="仿宋" w:cs="仿宋"/>
          <w:spacing w:val="-2"/>
          <w:sz w:val="34"/>
          <w:szCs w:val="34"/>
        </w:rPr>
        <w:t>1辆，价值 6.98</w:t>
      </w:r>
      <w:r>
        <w:rPr>
          <w:rFonts w:ascii="仿宋" w:hAnsi="仿宋" w:eastAsia="仿宋" w:cs="仿宋"/>
          <w:spacing w:val="-1"/>
          <w:sz w:val="34"/>
          <w:szCs w:val="34"/>
        </w:rPr>
        <w:t>万元；执法执勤用车0辆，价值 0万元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；其他车辆 0辆，价值0万元。</w:t>
      </w:r>
    </w:p>
    <w:p w14:paraId="21CCCBD1">
      <w:pPr>
        <w:spacing w:line="510" w:lineRule="exact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position w:val="12"/>
          <w:sz w:val="34"/>
          <w:szCs w:val="34"/>
        </w:rPr>
        <w:t>3</w:t>
      </w:r>
      <w:r>
        <w:rPr>
          <w:rFonts w:ascii="仿宋" w:hAnsi="仿宋" w:eastAsia="仿宋" w:cs="仿宋"/>
          <w:spacing w:val="-3"/>
          <w:position w:val="12"/>
          <w:sz w:val="34"/>
          <w:szCs w:val="34"/>
        </w:rPr>
        <w:t>.办公家具价值 1.93万元。</w:t>
      </w:r>
    </w:p>
    <w:p w14:paraId="1904E4CB">
      <w:pPr>
        <w:spacing w:before="1" w:line="242" w:lineRule="auto"/>
        <w:ind w:left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4.其他</w:t>
      </w:r>
      <w:r>
        <w:rPr>
          <w:rFonts w:ascii="仿宋" w:hAnsi="仿宋" w:eastAsia="仿宋" w:cs="仿宋"/>
          <w:spacing w:val="-2"/>
          <w:sz w:val="34"/>
          <w:szCs w:val="34"/>
        </w:rPr>
        <w:t>资产价值254.81万元。</w:t>
      </w:r>
    </w:p>
    <w:p w14:paraId="5D34441F">
      <w:pPr>
        <w:spacing w:before="63" w:line="277" w:lineRule="auto"/>
        <w:ind w:left="22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 w14:paraId="1F5C19EE">
      <w:pPr>
        <w:spacing w:before="3" w:line="284" w:lineRule="auto"/>
        <w:ind w:left="4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 w14:paraId="08AD677E">
      <w:pPr>
        <w:spacing w:before="157" w:line="221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 w14:paraId="1DDC0A53">
      <w:pPr>
        <w:spacing w:before="104" w:line="285" w:lineRule="auto"/>
        <w:ind w:left="11" w:right="235" w:firstLine="46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 xml:space="preserve">财政拨款项目 1个 </w:t>
      </w:r>
      <w:r>
        <w:rPr>
          <w:rFonts w:ascii="仿宋" w:hAnsi="仿宋" w:eastAsia="仿宋" w:cs="仿宋"/>
          <w:spacing w:val="10"/>
          <w:sz w:val="34"/>
          <w:szCs w:val="34"/>
        </w:rPr>
        <w:t>，涉</w:t>
      </w:r>
      <w:r>
        <w:rPr>
          <w:rFonts w:ascii="仿宋" w:hAnsi="仿宋" w:eastAsia="仿宋" w:cs="仿宋"/>
          <w:spacing w:val="8"/>
          <w:sz w:val="34"/>
          <w:szCs w:val="34"/>
        </w:rPr>
        <w:t>及</w:t>
      </w:r>
      <w:r>
        <w:rPr>
          <w:rFonts w:ascii="仿宋" w:hAnsi="仿宋" w:eastAsia="仿宋" w:cs="仿宋"/>
          <w:spacing w:val="5"/>
          <w:sz w:val="34"/>
          <w:szCs w:val="34"/>
        </w:rPr>
        <w:t>预算金额 1.9万元。具体情况见下表(按项目分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5"/>
          <w:sz w:val="34"/>
          <w:szCs w:val="34"/>
        </w:rPr>
        <w:t>别</w:t>
      </w:r>
      <w:r>
        <w:rPr>
          <w:rFonts w:ascii="仿宋" w:hAnsi="仿宋" w:eastAsia="仿宋" w:cs="仿宋"/>
          <w:spacing w:val="13"/>
          <w:sz w:val="34"/>
          <w:szCs w:val="34"/>
        </w:rPr>
        <w:t>填报)：</w:t>
      </w:r>
    </w:p>
    <w:p w14:paraId="0EDFB723"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2"/>
        <w:gridCol w:w="763"/>
        <w:gridCol w:w="763"/>
        <w:gridCol w:w="1525"/>
        <w:gridCol w:w="763"/>
        <w:gridCol w:w="763"/>
        <w:gridCol w:w="763"/>
        <w:gridCol w:w="1530"/>
      </w:tblGrid>
      <w:tr w14:paraId="793EE2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C3041E"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 w14:paraId="565DF3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51AA5B"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 w14:paraId="151374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8B538A"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3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F0162A">
            <w:pPr>
              <w:spacing w:before="183" w:line="222" w:lineRule="auto"/>
              <w:ind w:left="9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洛浦县退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役军人事务局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3E43F7">
            <w:pPr>
              <w:spacing w:before="82" w:line="199" w:lineRule="auto"/>
              <w:ind w:left="291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C0229B">
            <w:pPr>
              <w:spacing w:before="183" w:line="219" w:lineRule="auto"/>
              <w:ind w:left="2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lang w:eastAsia="zh-CN"/>
              </w:rPr>
              <w:t>公务用车维护费</w:t>
            </w:r>
          </w:p>
        </w:tc>
      </w:tr>
      <w:tr w14:paraId="70AF26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FAC508"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 w14:paraId="3ADBF562"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C57A67"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5874C4">
            <w:pPr>
              <w:spacing w:line="251" w:lineRule="auto"/>
              <w:rPr>
                <w:rFonts w:ascii="Arial"/>
                <w:sz w:val="21"/>
              </w:rPr>
            </w:pPr>
          </w:p>
          <w:p w14:paraId="0F897891">
            <w:pPr>
              <w:spacing w:before="65" w:line="181" w:lineRule="auto"/>
              <w:ind w:left="2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1.9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82EB84">
            <w:pPr>
              <w:spacing w:before="284" w:line="222" w:lineRule="auto"/>
              <w:ind w:left="7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05CCB6">
            <w:pPr>
              <w:spacing w:line="251" w:lineRule="auto"/>
              <w:rPr>
                <w:rFonts w:ascii="Arial"/>
                <w:sz w:val="21"/>
              </w:rPr>
            </w:pPr>
          </w:p>
          <w:p w14:paraId="1CA3436B">
            <w:pPr>
              <w:spacing w:before="65" w:line="181" w:lineRule="auto"/>
              <w:ind w:left="2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1.9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B7D8EE"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609657">
            <w:pPr>
              <w:spacing w:line="252" w:lineRule="auto"/>
              <w:rPr>
                <w:rFonts w:ascii="Arial"/>
                <w:sz w:val="21"/>
              </w:rPr>
            </w:pPr>
          </w:p>
          <w:p w14:paraId="2D7C343B"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 w14:paraId="70B5E8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EB7CB0">
            <w:pPr>
              <w:spacing w:before="85" w:line="198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028EBE">
            <w:pPr>
              <w:spacing w:before="85" w:line="198" w:lineRule="auto"/>
              <w:ind w:left="66" w:right="187" w:hanging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本项目主要实施内容为：保障1辆公用车辆的正常使用 。通过实施本项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目，保证工作 </w:t>
            </w: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正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常开展。</w:t>
            </w:r>
          </w:p>
        </w:tc>
      </w:tr>
      <w:tr w14:paraId="08A958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4CDBAC"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0D5AB4">
            <w:pPr>
              <w:spacing w:before="87" w:line="197" w:lineRule="auto"/>
              <w:ind w:left="286" w:right="78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9092F0">
            <w:pPr>
              <w:spacing w:before="186" w:line="222" w:lineRule="auto"/>
              <w:ind w:left="19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80821A"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 w14:paraId="003220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CB67938">
            <w:pPr>
              <w:spacing w:line="262" w:lineRule="auto"/>
              <w:rPr>
                <w:rFonts w:ascii="Arial"/>
                <w:sz w:val="21"/>
              </w:rPr>
            </w:pPr>
          </w:p>
          <w:p w14:paraId="301A4913">
            <w:pPr>
              <w:spacing w:line="262" w:lineRule="auto"/>
              <w:rPr>
                <w:rFonts w:ascii="Arial"/>
                <w:sz w:val="21"/>
              </w:rPr>
            </w:pPr>
          </w:p>
          <w:p w14:paraId="7EBB779E">
            <w:pPr>
              <w:spacing w:line="262" w:lineRule="auto"/>
              <w:rPr>
                <w:rFonts w:ascii="Arial"/>
                <w:sz w:val="21"/>
              </w:rPr>
            </w:pPr>
          </w:p>
          <w:p w14:paraId="68D5BC62">
            <w:pPr>
              <w:spacing w:line="262" w:lineRule="auto"/>
              <w:rPr>
                <w:rFonts w:ascii="Arial"/>
                <w:sz w:val="21"/>
              </w:rPr>
            </w:pPr>
          </w:p>
          <w:p w14:paraId="0028BFE7">
            <w:pPr>
              <w:spacing w:line="262" w:lineRule="auto"/>
              <w:rPr>
                <w:rFonts w:ascii="Arial"/>
                <w:sz w:val="21"/>
              </w:rPr>
            </w:pPr>
          </w:p>
          <w:p w14:paraId="496CBB59">
            <w:pPr>
              <w:spacing w:line="263" w:lineRule="auto"/>
              <w:rPr>
                <w:rFonts w:ascii="Arial"/>
                <w:sz w:val="21"/>
              </w:rPr>
            </w:pPr>
          </w:p>
          <w:p w14:paraId="179701AD"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15702F">
            <w:pPr>
              <w:spacing w:before="87" w:line="197" w:lineRule="auto"/>
              <w:ind w:left="64" w:right="1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80514A">
            <w:pPr>
              <w:spacing w:before="187" w:line="219" w:lineRule="auto"/>
              <w:ind w:left="15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公务保障用车数量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28EB3A">
            <w:pPr>
              <w:spacing w:before="186" w:line="222" w:lineRule="auto"/>
              <w:ind w:left="921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color w:val="auto"/>
                <w:spacing w:val="-5"/>
                <w:sz w:val="20"/>
                <w:szCs w:val="20"/>
              </w:rPr>
              <w:t>1辆</w:t>
            </w:r>
          </w:p>
        </w:tc>
      </w:tr>
      <w:tr w14:paraId="57ADE9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28FB1D44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AF9BDE">
            <w:pPr>
              <w:spacing w:before="88" w:line="197" w:lineRule="auto"/>
              <w:ind w:left="64" w:right="100" w:firstLine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782B1E">
            <w:pPr>
              <w:spacing w:before="188" w:line="219" w:lineRule="auto"/>
              <w:ind w:left="16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公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务用车保障率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AFD4E1">
            <w:pPr>
              <w:spacing w:before="222" w:line="181" w:lineRule="auto"/>
              <w:ind w:left="1115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/>
              </w:rPr>
              <w:t>=100%</w:t>
            </w:r>
          </w:p>
        </w:tc>
      </w:tr>
      <w:tr w14:paraId="0ABA1B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33FA06E8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0A4D55">
            <w:pPr>
              <w:spacing w:before="88" w:line="197" w:lineRule="auto"/>
              <w:ind w:left="64" w:right="100" w:firstLine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A00521">
            <w:pPr>
              <w:spacing w:before="188" w:line="222" w:lineRule="auto"/>
              <w:ind w:left="1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资金使用合规率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B88F47">
            <w:pPr>
              <w:spacing w:before="222" w:line="181" w:lineRule="auto"/>
              <w:ind w:left="1115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/>
              </w:rPr>
              <w:t>=100%</w:t>
            </w:r>
          </w:p>
        </w:tc>
      </w:tr>
      <w:tr w14:paraId="5FA18F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7AAE0F66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D388EC">
            <w:pPr>
              <w:spacing w:before="88" w:line="197" w:lineRule="auto"/>
              <w:ind w:left="64" w:right="100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9D3547">
            <w:pPr>
              <w:spacing w:before="188" w:line="220" w:lineRule="auto"/>
              <w:ind w:left="17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付及时性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028100">
            <w:pPr>
              <w:spacing w:before="222" w:line="181" w:lineRule="auto"/>
              <w:ind w:left="1115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/>
              </w:rPr>
              <w:t>=100%</w:t>
            </w:r>
          </w:p>
        </w:tc>
      </w:tr>
      <w:tr w14:paraId="6ED588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2BE2B6C9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E286E2">
            <w:pPr>
              <w:spacing w:before="88" w:line="197" w:lineRule="auto"/>
              <w:ind w:left="64" w:right="100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60A38D">
            <w:pPr>
              <w:spacing w:before="188" w:line="221" w:lineRule="auto"/>
              <w:ind w:left="18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执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B7D135">
            <w:pPr>
              <w:spacing w:before="188" w:line="222" w:lineRule="auto"/>
              <w:ind w:left="1015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年</w:t>
            </w:r>
          </w:p>
        </w:tc>
      </w:tr>
      <w:tr w14:paraId="6E112D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1FBE73DC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247335">
            <w:pPr>
              <w:spacing w:before="88" w:line="197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1F8892">
            <w:pPr>
              <w:spacing w:before="187" w:line="219" w:lineRule="auto"/>
              <w:ind w:left="17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车辆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运转经费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6982D1">
            <w:pPr>
              <w:spacing w:before="188" w:line="262" w:lineRule="exact"/>
              <w:ind w:left="815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position w:val="1"/>
                <w:sz w:val="20"/>
                <w:szCs w:val="20"/>
              </w:rPr>
              <w:t>≦</w:t>
            </w:r>
            <w:r>
              <w:rPr>
                <w:rFonts w:ascii="仿宋" w:hAnsi="仿宋" w:eastAsia="仿宋" w:cs="仿宋"/>
                <w:color w:val="auto"/>
                <w:spacing w:val="-6"/>
                <w:position w:val="1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color w:val="auto"/>
                <w:spacing w:val="-4"/>
                <w:position w:val="1"/>
                <w:sz w:val="20"/>
                <w:szCs w:val="20"/>
              </w:rPr>
              <w:t>.</w:t>
            </w:r>
            <w:r>
              <w:rPr>
                <w:rFonts w:ascii="仿宋" w:hAnsi="仿宋" w:eastAsia="仿宋" w:cs="仿宋"/>
                <w:color w:val="auto"/>
                <w:spacing w:val="-3"/>
                <w:position w:val="1"/>
                <w:sz w:val="20"/>
                <w:szCs w:val="20"/>
              </w:rPr>
              <w:t>9万元</w:t>
            </w:r>
          </w:p>
        </w:tc>
      </w:tr>
      <w:tr w14:paraId="39105B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DBA2A71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686BCF">
            <w:pPr>
              <w:spacing w:before="88" w:line="197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F82741">
            <w:pPr>
              <w:spacing w:before="187" w:line="219" w:lineRule="auto"/>
              <w:ind w:left="16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转经费总额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8B8DA8">
            <w:pPr>
              <w:spacing w:before="188" w:line="262" w:lineRule="exact"/>
              <w:ind w:left="815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position w:val="1"/>
                <w:sz w:val="20"/>
                <w:szCs w:val="20"/>
              </w:rPr>
              <w:t>≦</w:t>
            </w:r>
            <w:r>
              <w:rPr>
                <w:rFonts w:ascii="仿宋" w:hAnsi="仿宋" w:eastAsia="仿宋" w:cs="仿宋"/>
                <w:color w:val="auto"/>
                <w:spacing w:val="-6"/>
                <w:position w:val="1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color w:val="auto"/>
                <w:spacing w:val="-4"/>
                <w:position w:val="1"/>
                <w:sz w:val="20"/>
                <w:szCs w:val="20"/>
              </w:rPr>
              <w:t>.</w:t>
            </w:r>
            <w:r>
              <w:rPr>
                <w:rFonts w:ascii="仿宋" w:hAnsi="仿宋" w:eastAsia="仿宋" w:cs="仿宋"/>
                <w:color w:val="auto"/>
                <w:spacing w:val="-3"/>
                <w:position w:val="1"/>
                <w:sz w:val="20"/>
                <w:szCs w:val="20"/>
              </w:rPr>
              <w:t>9万元</w:t>
            </w:r>
          </w:p>
        </w:tc>
      </w:tr>
      <w:tr w14:paraId="726561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4E05B92">
            <w:pPr>
              <w:spacing w:line="381" w:lineRule="auto"/>
              <w:rPr>
                <w:rFonts w:ascii="Arial"/>
                <w:sz w:val="21"/>
              </w:rPr>
            </w:pPr>
          </w:p>
          <w:p w14:paraId="37986255">
            <w:pPr>
              <w:spacing w:before="65" w:line="203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44CE0E">
            <w:pPr>
              <w:spacing w:before="88" w:line="197" w:lineRule="auto"/>
              <w:ind w:left="66" w:right="100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0CABD3">
            <w:pPr>
              <w:spacing w:before="188" w:line="220" w:lineRule="auto"/>
              <w:ind w:left="14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保障工作需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要情况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4DDD17">
            <w:pPr>
              <w:spacing w:before="188" w:line="220" w:lineRule="auto"/>
              <w:ind w:left="960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5"/>
                <w:sz w:val="20"/>
                <w:szCs w:val="20"/>
              </w:rPr>
              <w:t>定</w:t>
            </w: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性</w:t>
            </w:r>
          </w:p>
        </w:tc>
      </w:tr>
      <w:tr w14:paraId="512AE5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6B443FB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924452">
            <w:pPr>
              <w:spacing w:before="88" w:line="194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9292F3">
            <w:pPr>
              <w:spacing w:before="288" w:line="222" w:lineRule="auto"/>
              <w:ind w:left="21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2A3076">
            <w:pPr>
              <w:spacing w:before="288" w:line="222" w:lineRule="auto"/>
              <w:ind w:left="10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年</w:t>
            </w:r>
          </w:p>
        </w:tc>
      </w:tr>
    </w:tbl>
    <w:p w14:paraId="166C5D9B">
      <w:pPr>
        <w:spacing w:line="300" w:lineRule="auto"/>
        <w:rPr>
          <w:rFonts w:ascii="Arial"/>
          <w:sz w:val="21"/>
        </w:rPr>
      </w:pPr>
    </w:p>
    <w:p w14:paraId="2D58C98C">
      <w:pPr>
        <w:spacing w:before="110" w:line="221" w:lineRule="auto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 w14:paraId="78D9BBF7">
      <w:pPr>
        <w:spacing w:before="103" w:line="225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 w14:paraId="046C49F8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 w14:paraId="262B8C8C"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 w14:paraId="63B1F627"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 w14:paraId="668F1FCE"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 w14:paraId="248C201C"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 w14:paraId="69F2B507"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 w14:paraId="6B105C07"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 w14:paraId="3FB8D096"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 w14:paraId="0F08F5B0"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 w14:paraId="5E2C64E9"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 w14:paraId="3C6F9445"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 w14:paraId="5C2F8C8B"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 w14:paraId="79A352DA">
      <w:pPr>
        <w:spacing w:line="248" w:lineRule="auto"/>
        <w:rPr>
          <w:rFonts w:ascii="Arial"/>
          <w:sz w:val="21"/>
        </w:rPr>
      </w:pPr>
    </w:p>
    <w:p w14:paraId="027A2046">
      <w:pPr>
        <w:spacing w:line="248" w:lineRule="auto"/>
        <w:rPr>
          <w:rFonts w:ascii="Arial"/>
          <w:sz w:val="21"/>
        </w:rPr>
      </w:pPr>
    </w:p>
    <w:p w14:paraId="496EE716">
      <w:pPr>
        <w:spacing w:line="248" w:lineRule="auto"/>
        <w:rPr>
          <w:rFonts w:ascii="Arial"/>
          <w:sz w:val="21"/>
        </w:rPr>
      </w:pPr>
    </w:p>
    <w:p w14:paraId="5BAA1D70">
      <w:pPr>
        <w:spacing w:line="248" w:lineRule="auto"/>
        <w:rPr>
          <w:rFonts w:ascii="Arial"/>
          <w:sz w:val="21"/>
        </w:rPr>
      </w:pPr>
    </w:p>
    <w:p w14:paraId="77C2DDF0">
      <w:pPr>
        <w:spacing w:line="248" w:lineRule="auto"/>
        <w:rPr>
          <w:rFonts w:ascii="Arial"/>
          <w:sz w:val="21"/>
        </w:rPr>
      </w:pPr>
    </w:p>
    <w:p w14:paraId="493F2D7F">
      <w:pPr>
        <w:spacing w:line="248" w:lineRule="auto"/>
        <w:rPr>
          <w:rFonts w:ascii="Arial"/>
          <w:sz w:val="21"/>
        </w:rPr>
      </w:pPr>
    </w:p>
    <w:p w14:paraId="4C7C2F75">
      <w:pPr>
        <w:spacing w:line="248" w:lineRule="auto"/>
        <w:rPr>
          <w:rFonts w:ascii="Arial"/>
          <w:sz w:val="21"/>
        </w:rPr>
      </w:pPr>
    </w:p>
    <w:p w14:paraId="4548A0E6">
      <w:pPr>
        <w:spacing w:line="248" w:lineRule="auto"/>
        <w:rPr>
          <w:rFonts w:ascii="Arial"/>
          <w:sz w:val="21"/>
        </w:rPr>
      </w:pPr>
    </w:p>
    <w:p w14:paraId="1636C051">
      <w:pPr>
        <w:spacing w:before="110" w:line="289" w:lineRule="auto"/>
        <w:ind w:left="6063" w:hanging="10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洛浦县</w:t>
      </w:r>
      <w:r>
        <w:rPr>
          <w:rFonts w:ascii="仿宋" w:hAnsi="仿宋" w:eastAsia="仿宋" w:cs="仿宋"/>
          <w:spacing w:val="-2"/>
          <w:sz w:val="34"/>
          <w:szCs w:val="34"/>
        </w:rPr>
        <w:t>退役军人事务局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TExZTgxZDM2YzM1MTE0MjVjMDRhNWEzYmE4NjI3OTQifQ=="/>
  </w:docVars>
  <w:rsids>
    <w:rsidRoot w:val="00000000"/>
    <w:rsid w:val="0FEB39D9"/>
    <w:rsid w:val="1D7B7899"/>
    <w:rsid w:val="28790737"/>
    <w:rsid w:val="2D2B79D4"/>
    <w:rsid w:val="316130E4"/>
    <w:rsid w:val="33AD368F"/>
    <w:rsid w:val="36EC7EB3"/>
    <w:rsid w:val="3BEE63FF"/>
    <w:rsid w:val="3D3B520F"/>
    <w:rsid w:val="48AD434A"/>
    <w:rsid w:val="4F450E50"/>
    <w:rsid w:val="4F4D021E"/>
    <w:rsid w:val="5CB52992"/>
    <w:rsid w:val="5F381F38"/>
    <w:rsid w:val="678050D2"/>
    <w:rsid w:val="71AC05E5"/>
    <w:rsid w:val="767B6843"/>
    <w:rsid w:val="79C76BF7"/>
    <w:rsid w:val="7E8C7E2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22</Pages>
  <Words>5838</Words>
  <Characters>6919</Characters>
  <TotalTime>49</TotalTime>
  <ScaleCrop>false</ScaleCrop>
  <LinksUpToDate>false</LinksUpToDate>
  <CharactersWithSpaces>7216</CharactersWithSpaces>
  <Application>WPS Office_12.1.0.18912_F1E327BC-269C-435d-A152-05C5408002CA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2022-07-15T13:38:00Z</dcterms:created>
  <dc:creator>Administrator</dc:creator>
  <cp:lastModifiedBy>如果_见或不见</cp:lastModifiedBy>
  <dcterms:modified xsi:type="dcterms:W3CDTF">2024-11-26T09:56:36Z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2022-07-31T12:08:55Z</vt:filetime>
  </property>
  <property fmtid="{D5CDD505-2E9C-101B-9397-08002B2CF9AE}" pid="4" name="KSOProductBuildVer">
    <vt:lpwstr>2052-12.1.0.18912</vt:lpwstr>
  </property>
  <property fmtid="{D5CDD505-2E9C-101B-9397-08002B2CF9AE}" pid="5" name="ICV">
    <vt:lpwstr>313F19E55D30447A9AC7CA870D33641C</vt:lpwstr>
  </property>
</Properties>
</file>