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洛浦县杭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桂镇中学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洛浦县杭桂镇中学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于洛浦县杭桂镇中学2022年收支预算情况的总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杭桂镇中学2022年收入预算情况说明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县杭桂镇中学2022年支出预算情况说明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杭桂镇中学2022年财政拨款收支预算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于洛浦县杭桂镇中学2022年一般公共预算当年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、关于洛浦县杭桂镇中学2022年一般公共预算基本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浦县杭桂镇中学2022年一般公共预算项目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八、关于洛浦县杭桂镇中学2022年一般公共预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九、关于洛浦县杭桂镇</w:t>
      </w:r>
      <w:r>
        <w:rPr>
          <w:rFonts w:ascii="仿宋" w:hAnsi="仿宋" w:eastAsia="仿宋" w:cs="仿宋"/>
          <w:spacing w:val="-1"/>
          <w:sz w:val="34"/>
          <w:szCs w:val="34"/>
        </w:rPr>
        <w:t>中学2022年政府性基金预算拨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99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洛浦县杭桂镇中学单位概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洛浦县杭</w:t>
      </w:r>
      <w:r>
        <w:rPr>
          <w:rFonts w:ascii="仿宋" w:hAnsi="仿宋" w:eastAsia="仿宋" w:cs="仿宋"/>
          <w:spacing w:val="-1"/>
          <w:sz w:val="34"/>
          <w:szCs w:val="34"/>
        </w:rPr>
        <w:t>桂镇第一中学的主要职能认真贯彻落实党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的决 </w:t>
      </w:r>
      <w:r>
        <w:rPr>
          <w:rFonts w:ascii="仿宋" w:hAnsi="仿宋" w:eastAsia="仿宋" w:cs="仿宋"/>
          <w:spacing w:val="-1"/>
          <w:sz w:val="34"/>
          <w:szCs w:val="34"/>
        </w:rPr>
        <w:t>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各项 </w:t>
      </w:r>
      <w:r>
        <w:rPr>
          <w:rFonts w:ascii="仿宋" w:hAnsi="仿宋" w:eastAsia="仿宋" w:cs="仿宋"/>
          <w:spacing w:val="-1"/>
          <w:sz w:val="34"/>
          <w:szCs w:val="34"/>
        </w:rPr>
        <w:t>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队伍 </w:t>
      </w:r>
      <w:r>
        <w:rPr>
          <w:rFonts w:ascii="仿宋" w:hAnsi="仿宋" w:eastAsia="仿宋" w:cs="仿宋"/>
          <w:spacing w:val="-1"/>
          <w:sz w:val="34"/>
          <w:szCs w:val="34"/>
        </w:rPr>
        <w:t>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平和 </w:t>
      </w:r>
      <w:r>
        <w:rPr>
          <w:rFonts w:ascii="仿宋" w:hAnsi="仿宋" w:eastAsia="仿宋" w:cs="仿宋"/>
          <w:spacing w:val="-1"/>
          <w:sz w:val="34"/>
          <w:szCs w:val="34"/>
        </w:rPr>
        <w:t>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美等 </w:t>
      </w:r>
      <w:r>
        <w:rPr>
          <w:rFonts w:ascii="仿宋" w:hAnsi="仿宋" w:eastAsia="仿宋" w:cs="仿宋"/>
          <w:spacing w:val="-3"/>
          <w:sz w:val="34"/>
          <w:szCs w:val="34"/>
        </w:rPr>
        <w:t>方面全面发展的社会主义事业的建设者和接班人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杭桂镇中学单位无下属预算单位，下设5个处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，分别是：教务处，教研室，德育办公室，总务科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校办办公室。</w:t>
      </w:r>
    </w:p>
    <w:p>
      <w:pPr>
        <w:spacing w:before="2" w:line="284" w:lineRule="auto"/>
        <w:ind w:left="3" w:right="10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浦县杭桂镇中学单位编制数98人，实有人数144人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</w:t>
      </w:r>
      <w:r>
        <w:rPr>
          <w:rFonts w:ascii="仿宋" w:hAnsi="仿宋" w:eastAsia="仿宋" w:cs="仿宋"/>
          <w:spacing w:val="-3"/>
          <w:sz w:val="34"/>
          <w:szCs w:val="34"/>
        </w:rPr>
        <w:t>职</w:t>
      </w:r>
      <w:r>
        <w:rPr>
          <w:rFonts w:ascii="仿宋" w:hAnsi="仿宋" w:eastAsia="仿宋" w:cs="仿宋"/>
          <w:spacing w:val="-2"/>
          <w:sz w:val="34"/>
          <w:szCs w:val="34"/>
        </w:rPr>
        <w:t>144人，增加25人；退休0人，增加0人；离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2818.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2818.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647.2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1061.9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1061.9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2885.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2850.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34.72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洛浦县杭桂镇中学2022年没有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洛浦县杭桂镇中学2022年没有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制单位：洛浦县杭桂镇中学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洛浦县杭桂镇中学2022年没有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一、关于洛浦县杭桂镇中学2022年收支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按照全口径预算的原则，洛浦县杭桂镇中学2022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0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85.67万元。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二、关于洛浦县杭桂镇中学2022年收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6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洛浦县杭桂镇中学收入预算2885.67万元，其中：一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2885.67万元，占100.00%，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537.65万元，增长22.90%，主</w:t>
      </w:r>
      <w:r>
        <w:rPr>
          <w:rFonts w:ascii="仿宋" w:hAnsi="仿宋" w:eastAsia="仿宋" w:cs="仿宋"/>
          <w:sz w:val="34"/>
          <w:szCs w:val="34"/>
        </w:rPr>
        <w:t xml:space="preserve">要原因是教职工工资增加 </w:t>
      </w:r>
      <w:r>
        <w:rPr>
          <w:rFonts w:ascii="仿宋" w:hAnsi="仿宋" w:eastAsia="仿宋" w:cs="仿宋"/>
          <w:spacing w:val="-4"/>
          <w:sz w:val="34"/>
          <w:szCs w:val="34"/>
        </w:rPr>
        <w:t>，调整基数，今年新增加办公费。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三、关于洛浦县杭桂镇中学2022年支出预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4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洛浦县杭桂镇中学2022年支出预算2885.67万元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支出2885.67万元，占100.00%，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加537.65万元，增长22.90%，主要原</w:t>
      </w:r>
      <w:r>
        <w:rPr>
          <w:rFonts w:ascii="仿宋" w:hAnsi="仿宋" w:eastAsia="仿宋" w:cs="仿宋"/>
          <w:sz w:val="34"/>
          <w:szCs w:val="34"/>
        </w:rPr>
        <w:t xml:space="preserve">因是 教职工工资增 </w:t>
      </w:r>
      <w:r>
        <w:rPr>
          <w:rFonts w:ascii="仿宋" w:hAnsi="仿宋" w:eastAsia="仿宋" w:cs="仿宋"/>
          <w:spacing w:val="-4"/>
          <w:sz w:val="34"/>
          <w:szCs w:val="34"/>
        </w:rPr>
        <w:t>加，调整基数，今年新增加办公费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54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四、关于洛浦县杭桂</w:t>
      </w:r>
      <w:r>
        <w:rPr>
          <w:rFonts w:ascii="黑体" w:hAnsi="黑体" w:eastAsia="黑体" w:cs="黑体"/>
          <w:spacing w:val="-1"/>
          <w:sz w:val="34"/>
          <w:szCs w:val="34"/>
        </w:rPr>
        <w:t>镇中学2022年财政拨款收支预算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2022年财政拨款收支总预算2885.67万元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入预算包括：一般公共预算2885.67万元。</w:t>
      </w:r>
    </w:p>
    <w:p>
      <w:pPr>
        <w:spacing w:before="97" w:line="282" w:lineRule="auto"/>
        <w:ind w:left="8" w:right="65" w:firstLine="489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公共预算支出包括：教育支出2885.67万元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，</w:t>
      </w:r>
      <w:r>
        <w:rPr>
          <w:rFonts w:ascii="仿宋" w:hAnsi="仿宋" w:eastAsia="仿宋" w:cs="仿宋"/>
          <w:sz w:val="34"/>
          <w:szCs w:val="34"/>
        </w:rPr>
        <w:t>主要用于保障学校日</w:t>
      </w:r>
      <w:r>
        <w:rPr>
          <w:rFonts w:ascii="仿宋" w:hAnsi="仿宋" w:eastAsia="仿宋" w:cs="仿宋"/>
          <w:spacing w:val="-1"/>
          <w:sz w:val="34"/>
          <w:szCs w:val="34"/>
        </w:rPr>
        <w:t>常运转，支持单位履行职能。社会保障和就</w:t>
      </w:r>
      <w:r>
        <w:rPr>
          <w:rFonts w:ascii="仿宋" w:hAnsi="仿宋" w:eastAsia="仿宋" w:cs="仿宋"/>
          <w:sz w:val="34"/>
          <w:szCs w:val="34"/>
        </w:rPr>
        <w:t>业支出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line="276" w:lineRule="auto"/>
      </w:pPr>
    </w:p>
    <w:p>
      <w:pPr>
        <w:spacing w:line="277" w:lineRule="auto"/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五、关于洛浦县杭桂镇中学2022年一般公共预算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5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885.67万元，其中：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本支出2885.67万元，比上年预算增加537.65万元</w:t>
      </w:r>
    </w:p>
    <w:p>
      <w:pPr>
        <w:spacing w:before="102" w:line="277" w:lineRule="auto"/>
        <w:ind w:left="10" w:right="6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增长22.90%。主要原因是：教职工工资增加，调整基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今年新增加办公费。</w:t>
      </w:r>
    </w:p>
    <w:p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比上年预算增加0万元，增长0%。</w:t>
      </w:r>
    </w:p>
    <w:p>
      <w:pPr>
        <w:spacing w:before="102" w:line="223" w:lineRule="auto"/>
        <w:ind w:left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29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教育支出(类)2885.67万元，占100.00%。</w:t>
      </w:r>
    </w:p>
    <w:p>
      <w:pPr>
        <w:spacing w:before="300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left="8" w:right="65" w:firstLine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):2022年预算数为2885.67万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537.65万元，  增长22.90%，主要原因是：增加学生，</w:t>
      </w:r>
      <w:r>
        <w:rPr>
          <w:rFonts w:ascii="仿宋" w:hAnsi="仿宋" w:eastAsia="仿宋" w:cs="仿宋"/>
          <w:spacing w:val="-3"/>
          <w:sz w:val="34"/>
          <w:szCs w:val="34"/>
        </w:rPr>
        <w:t>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加老师。</w:t>
      </w:r>
    </w:p>
    <w:p>
      <w:pPr>
        <w:spacing w:before="154" w:line="221" w:lineRule="auto"/>
        <w:ind w:left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六、关于洛浦县杭桂镇中学2022年一般公共预算</w:t>
      </w:r>
      <w:r>
        <w:rPr>
          <w:rFonts w:ascii="黑体" w:hAnsi="黑体" w:eastAsia="黑体" w:cs="黑体"/>
          <w:sz w:val="34"/>
          <w:szCs w:val="34"/>
        </w:rPr>
        <w:t>基本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102" w:line="277" w:lineRule="auto"/>
        <w:ind w:left="1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杭桂镇中学2022年一般公共预算基本支出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885.67万元，其中：</w:t>
      </w:r>
    </w:p>
    <w:p>
      <w:pPr>
        <w:spacing w:before="8" w:line="276" w:lineRule="auto"/>
        <w:ind w:left="9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员经费2850.95万元，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公用经费34.72万元，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8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七、关于洛浦县杭桂镇中学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浦县杭桂镇中学2022年没有公共预算项目安排的支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。一般公共预算项目支出情况表为空表 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八、关于洛浦县杭桂镇中学20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浦县杭桂镇中学2022年一般公共预算“三公”经费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7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年与本年均无安排此项预算。</w:t>
      </w:r>
    </w:p>
    <w:p>
      <w:pPr>
        <w:spacing w:before="15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九、关于洛浦县杭桂镇中学2022年政府性基金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洛浦县杭桂镇中学2022年没有使用政府性基金预算拨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0" w:lineRule="auto"/>
        <w:ind w:left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304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2022年，洛浦县杭桂镇中学本级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5" w:line="291" w:lineRule="auto"/>
        <w:ind w:left="4" w:right="1085" w:firstLine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位</w:t>
      </w:r>
      <w:r>
        <w:rPr>
          <w:rFonts w:ascii="仿宋" w:hAnsi="仿宋" w:eastAsia="仿宋" w:cs="仿宋"/>
          <w:spacing w:val="-1"/>
          <w:sz w:val="34"/>
          <w:szCs w:val="34"/>
        </w:rPr>
        <w:t>和 1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34.72万元，  比上年预算增加34.72万元，增长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100.00%。主要原因是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2022年，洛浦县杭桂镇中学政府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截至2021年底，洛浦县杭桂镇中学及下属各预算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1.房屋9714</w:t>
      </w:r>
      <w:r>
        <w:rPr>
          <w:rFonts w:ascii="仿宋" w:hAnsi="仿宋" w:eastAsia="仿宋" w:cs="仿宋"/>
          <w:spacing w:val="-2"/>
          <w:sz w:val="34"/>
          <w:szCs w:val="34"/>
        </w:rPr>
        <w:t>.24平方米，价值594.04万元。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50.73万元。</w:t>
      </w:r>
    </w:p>
    <w:p>
      <w:pPr>
        <w:spacing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资产价值111.83万元。</w:t>
      </w:r>
    </w:p>
    <w:p>
      <w:pPr>
        <w:spacing w:before="64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1" w:line="288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tbl>
      <w:tblPr>
        <w:tblStyle w:val="4"/>
        <w:tblpPr w:leftFromText="180" w:rightFromText="180" w:vertAnchor="page" w:horzAnchor="page" w:tblpX="1555" w:tblpY="3740"/>
        <w:tblOverlap w:val="never"/>
        <w:tblW w:w="84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before="302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hint="eastAsia" w:ascii="宋体" w:hAnsi="宋体" w:eastAsia="宋体" w:cs="宋体"/>
          <w:spacing w:val="-1"/>
          <w:sz w:val="34"/>
          <w:szCs w:val="34"/>
        </w:rPr>
        <w:t>年，本年度预算绩效管理的</w:t>
      </w:r>
      <w:r>
        <w:rPr>
          <w:rFonts w:hint="eastAsia" w:ascii="宋体" w:hAnsi="宋体" w:eastAsia="宋体" w:cs="宋体"/>
          <w:sz w:val="34"/>
          <w:szCs w:val="34"/>
        </w:rPr>
        <w:t>财政拨款项目</w:t>
      </w:r>
      <w:r>
        <w:rPr>
          <w:rFonts w:ascii="仿宋" w:hAnsi="仿宋" w:eastAsia="仿宋" w:cs="仿宋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10"/>
          <w:sz w:val="34"/>
          <w:szCs w:val="34"/>
        </w:rPr>
        <w:t>，涉及</w:t>
      </w:r>
      <w:r>
        <w:rPr>
          <w:rFonts w:hint="eastAsia" w:ascii="宋体" w:hAnsi="宋体" w:eastAsia="宋体" w:cs="宋体"/>
          <w:spacing w:val="9"/>
          <w:sz w:val="34"/>
          <w:szCs w:val="34"/>
        </w:rPr>
        <w:t>预</w:t>
      </w:r>
      <w:r>
        <w:rPr>
          <w:rFonts w:hint="eastAsia" w:ascii="宋体" w:hAnsi="宋体" w:eastAsia="宋体" w:cs="宋体"/>
          <w:spacing w:val="5"/>
          <w:sz w:val="34"/>
          <w:szCs w:val="34"/>
        </w:rPr>
        <w:t>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万元。具体情况见下表（按项目分别填报）：</w:t>
      </w:r>
    </w:p>
    <w:p>
      <w:pPr>
        <w:spacing w:before="104" w:line="285" w:lineRule="auto"/>
        <w:ind w:right="235" w:firstLine="470"/>
        <w:rPr>
          <w:rFonts w:hint="eastAsia" w:ascii="宋体" w:hAnsi="宋体" w:eastAsia="宋体" w:cs="宋体"/>
          <w:spacing w:val="5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浦县杭桂镇中学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33723B"/>
    <w:rsid w:val="0033723B"/>
    <w:rsid w:val="00677992"/>
    <w:rsid w:val="00714EAB"/>
    <w:rsid w:val="0AA479FE"/>
    <w:rsid w:val="31F1282A"/>
    <w:rsid w:val="36C82599"/>
    <w:rsid w:val="5A270B0E"/>
    <w:rsid w:val="71FA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5084</Words>
  <Characters>6012</Characters>
  <Lines>53</Lines>
  <Paragraphs>15</Paragraphs>
  <TotalTime>1</TotalTime>
  <ScaleCrop>false</ScaleCrop>
  <LinksUpToDate>false</LinksUpToDate>
  <CharactersWithSpaces>6309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ASUS</dc:creator>
  <cp:lastModifiedBy>ASUS</cp:lastModifiedBy>
  <dcterms:modified xsi:type="dcterms:W3CDTF">2022-08-03T11:22:55Z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2022-07-31T12:08:02Z</vt:filetime>
  </property>
  <property fmtid="{D5CDD505-2E9C-101B-9397-08002B2CF9AE}" pid="4" name="KSOProductBuildVer">
    <vt:lpwstr>2052-11.1.0.11875</vt:lpwstr>
  </property>
  <property fmtid="{D5CDD505-2E9C-101B-9397-08002B2CF9AE}" pid="5" name="ICV">
    <vt:lpwstr>C6D522755D6E4E0DB517BF4DE196EA7B</vt:lpwstr>
  </property>
</Properties>
</file>