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4" w:lineRule="auto"/>
      </w:pPr>
    </w:p>
    <w:p>
      <w:pPr>
        <w:spacing w:line="254" w:lineRule="auto"/>
      </w:pPr>
    </w:p>
    <w:p>
      <w:pPr>
        <w:spacing w:before="137" w:line="900" w:lineRule="exact"/>
        <w:ind w:left="23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县杭桂镇中心小学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624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洛浦县杭桂镇中心小</w:t>
      </w:r>
      <w:r>
        <w:rPr>
          <w:rFonts w:ascii="黑体" w:hAnsi="黑体" w:eastAsia="黑体" w:cs="黑体"/>
          <w:sz w:val="34"/>
          <w:szCs w:val="34"/>
        </w:rPr>
        <w:t xml:space="preserve">学单位概况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0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于洛浦县杭桂镇中心小学2022年收支预算情况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二、关于洛浦县杭桂</w:t>
      </w:r>
      <w:r>
        <w:rPr>
          <w:rFonts w:ascii="仿宋" w:hAnsi="仿宋" w:eastAsia="仿宋" w:cs="仿宋"/>
          <w:spacing w:val="-1"/>
          <w:sz w:val="34"/>
          <w:szCs w:val="34"/>
        </w:rPr>
        <w:t>镇中心小学2022年收入预算情况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杭桂镇中心小学2022年支出预算情况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3" w:line="276" w:lineRule="auto"/>
        <w:ind w:left="2" w:right="95" w:firstLine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杭桂镇中心小学2022年财政拨款收支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</w:t>
      </w:r>
      <w:r>
        <w:rPr>
          <w:rFonts w:ascii="仿宋" w:hAnsi="仿宋" w:eastAsia="仿宋" w:cs="仿宋"/>
          <w:spacing w:val="-3"/>
          <w:sz w:val="34"/>
          <w:szCs w:val="34"/>
        </w:rPr>
        <w:t>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于洛浦县杭桂镇中心小学2022年一般公共预算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当</w:t>
      </w:r>
      <w:r>
        <w:rPr>
          <w:rFonts w:ascii="仿宋" w:hAnsi="仿宋" w:eastAsia="仿宋" w:cs="仿宋"/>
          <w:spacing w:val="-6"/>
          <w:sz w:val="34"/>
          <w:szCs w:val="34"/>
        </w:rPr>
        <w:t>年拨款情况说明</w:t>
      </w:r>
    </w:p>
    <w:p>
      <w:pPr>
        <w:spacing w:before="1" w:line="289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、关于洛浦县杭桂镇中心小学2022年一般公共预算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基本</w:t>
      </w:r>
      <w:r>
        <w:rPr>
          <w:rFonts w:ascii="仿宋" w:hAnsi="仿宋" w:eastAsia="仿宋" w:cs="仿宋"/>
          <w:spacing w:val="-2"/>
          <w:sz w:val="34"/>
          <w:szCs w:val="34"/>
        </w:rPr>
        <w:t>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37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浦县杭桂镇中心小学2022年一般公共预算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出情况说明</w:t>
      </w:r>
    </w:p>
    <w:p>
      <w:pPr>
        <w:spacing w:before="3" w:line="276" w:lineRule="auto"/>
        <w:ind w:right="9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八、关于洛浦县杭桂镇中心小学2022年一般公</w:t>
      </w:r>
      <w:r>
        <w:rPr>
          <w:rFonts w:ascii="仿宋" w:hAnsi="仿宋" w:eastAsia="仿宋" w:cs="仿宋"/>
          <w:sz w:val="34"/>
          <w:szCs w:val="34"/>
        </w:rPr>
        <w:t xml:space="preserve">共预算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九、关于洛浦县杭桂镇</w:t>
      </w:r>
      <w:r>
        <w:rPr>
          <w:rFonts w:ascii="仿宋" w:hAnsi="仿宋" w:eastAsia="仿宋" w:cs="仿宋"/>
          <w:spacing w:val="-1"/>
          <w:sz w:val="34"/>
          <w:szCs w:val="34"/>
        </w:rPr>
        <w:t>中心小学2022年政府性基金预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算拨款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58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洛浦县杭桂镇中心小学单</w:t>
      </w:r>
      <w:r>
        <w:rPr>
          <w:rFonts w:ascii="黑体" w:hAnsi="黑体" w:eastAsia="黑体" w:cs="黑体"/>
          <w:sz w:val="42"/>
          <w:szCs w:val="42"/>
        </w:rPr>
        <w:t>位概况</w:t>
      </w:r>
    </w:p>
    <w:p>
      <w:pPr>
        <w:spacing w:before="276" w:line="222" w:lineRule="auto"/>
        <w:ind w:left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9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杭桂镇小学的主要职能认真贯彻落实党和国家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的教育方针、政策，正确执行上级主管部门的决议和</w:t>
      </w:r>
      <w:r>
        <w:rPr>
          <w:rFonts w:ascii="仿宋" w:hAnsi="仿宋" w:eastAsia="仿宋" w:cs="仿宋"/>
          <w:sz w:val="34"/>
          <w:szCs w:val="34"/>
        </w:rPr>
        <w:t xml:space="preserve">指 </w:t>
      </w:r>
      <w:r>
        <w:rPr>
          <w:rFonts w:ascii="仿宋" w:hAnsi="仿宋" w:eastAsia="仿宋" w:cs="仿宋"/>
          <w:spacing w:val="-1"/>
          <w:sz w:val="34"/>
          <w:szCs w:val="34"/>
        </w:rPr>
        <w:t>示，根据教育规律、社会要求和学校实际，组织制定</w:t>
      </w:r>
      <w:r>
        <w:rPr>
          <w:rFonts w:ascii="仿宋" w:hAnsi="仿宋" w:eastAsia="仿宋" w:cs="仿宋"/>
          <w:sz w:val="34"/>
          <w:szCs w:val="34"/>
        </w:rPr>
        <w:t xml:space="preserve">学 </w:t>
      </w:r>
      <w:r>
        <w:rPr>
          <w:rFonts w:ascii="仿宋" w:hAnsi="仿宋" w:eastAsia="仿宋" w:cs="仿宋"/>
          <w:spacing w:val="-1"/>
          <w:sz w:val="34"/>
          <w:szCs w:val="34"/>
        </w:rPr>
        <w:t>校发展的远景规划、近期目标、学年和学期各项工作</w:t>
      </w:r>
      <w:r>
        <w:rPr>
          <w:rFonts w:ascii="仿宋" w:hAnsi="仿宋" w:eastAsia="仿宋" w:cs="仿宋"/>
          <w:sz w:val="34"/>
          <w:szCs w:val="34"/>
        </w:rPr>
        <w:t xml:space="preserve">计 </w:t>
      </w:r>
      <w:r>
        <w:rPr>
          <w:rFonts w:ascii="仿宋" w:hAnsi="仿宋" w:eastAsia="仿宋" w:cs="仿宋"/>
          <w:spacing w:val="-1"/>
          <w:sz w:val="34"/>
          <w:szCs w:val="34"/>
        </w:rPr>
        <w:t>划以及各项工作指标并组织实施。制定教师队伍建设</w:t>
      </w:r>
      <w:r>
        <w:rPr>
          <w:rFonts w:ascii="仿宋" w:hAnsi="仿宋" w:eastAsia="仿宋" w:cs="仿宋"/>
          <w:sz w:val="34"/>
          <w:szCs w:val="34"/>
        </w:rPr>
        <w:t xml:space="preserve">规 </w:t>
      </w:r>
      <w:r>
        <w:rPr>
          <w:rFonts w:ascii="仿宋" w:hAnsi="仿宋" w:eastAsia="仿宋" w:cs="仿宋"/>
          <w:spacing w:val="-1"/>
          <w:sz w:val="34"/>
          <w:szCs w:val="34"/>
        </w:rPr>
        <w:t>划，不断提高他们的政治素质、文化业务水平和科研</w:t>
      </w:r>
      <w:r>
        <w:rPr>
          <w:rFonts w:ascii="仿宋" w:hAnsi="仿宋" w:eastAsia="仿宋" w:cs="仿宋"/>
          <w:sz w:val="34"/>
          <w:szCs w:val="34"/>
        </w:rPr>
        <w:t xml:space="preserve">水 </w:t>
      </w:r>
      <w:r>
        <w:rPr>
          <w:rFonts w:ascii="仿宋" w:hAnsi="仿宋" w:eastAsia="仿宋" w:cs="仿宋"/>
          <w:spacing w:val="-1"/>
          <w:sz w:val="34"/>
          <w:szCs w:val="34"/>
        </w:rPr>
        <w:t>平。全面实施素质教育，培养德、智、体、美等方面</w:t>
      </w:r>
      <w:r>
        <w:rPr>
          <w:rFonts w:ascii="仿宋" w:hAnsi="仿宋" w:eastAsia="仿宋" w:cs="仿宋"/>
          <w:sz w:val="34"/>
          <w:szCs w:val="34"/>
        </w:rPr>
        <w:t xml:space="preserve">全 </w:t>
      </w:r>
      <w:r>
        <w:rPr>
          <w:rFonts w:ascii="仿宋" w:hAnsi="仿宋" w:eastAsia="仿宋" w:cs="仿宋"/>
          <w:spacing w:val="-6"/>
          <w:sz w:val="34"/>
          <w:szCs w:val="34"/>
        </w:rPr>
        <w:t>面发</w:t>
      </w:r>
      <w:r>
        <w:rPr>
          <w:rFonts w:ascii="仿宋" w:hAnsi="仿宋" w:eastAsia="仿宋" w:cs="仿宋"/>
          <w:spacing w:val="-5"/>
          <w:sz w:val="34"/>
          <w:szCs w:val="34"/>
        </w:rPr>
        <w:t>展</w:t>
      </w:r>
      <w:r>
        <w:rPr>
          <w:rFonts w:ascii="仿宋" w:hAnsi="仿宋" w:eastAsia="仿宋" w:cs="仿宋"/>
          <w:spacing w:val="-3"/>
          <w:sz w:val="34"/>
          <w:szCs w:val="34"/>
        </w:rPr>
        <w:t>的社会主义事业的建设者和接班人。</w:t>
      </w:r>
    </w:p>
    <w:p>
      <w:pPr>
        <w:spacing w:before="152" w:line="221" w:lineRule="auto"/>
        <w:ind w:left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5" w:right="96" w:firstLine="486"/>
      </w:pPr>
      <w:r>
        <w:rPr>
          <w:rFonts w:ascii="仿宋" w:hAnsi="仿宋" w:eastAsia="仿宋" w:cs="仿宋"/>
          <w:spacing w:val="-2"/>
          <w:sz w:val="34"/>
          <w:szCs w:val="34"/>
        </w:rPr>
        <w:t>洛浦县杭</w:t>
      </w:r>
      <w:r>
        <w:rPr>
          <w:rFonts w:ascii="仿宋" w:hAnsi="仿宋" w:eastAsia="仿宋" w:cs="仿宋"/>
          <w:spacing w:val="-1"/>
          <w:sz w:val="34"/>
          <w:szCs w:val="34"/>
        </w:rPr>
        <w:t>桂镇中心小学单位无下属预算单位，下设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5个处室，分别是：洛浦县杭桂镇小学无下</w:t>
      </w:r>
      <w:r>
        <w:rPr>
          <w:rFonts w:ascii="仿宋" w:hAnsi="仿宋" w:eastAsia="仿宋" w:cs="仿宋"/>
          <w:sz w:val="34"/>
          <w:szCs w:val="34"/>
        </w:rPr>
        <w:t xml:space="preserve">属预算单位 </w:t>
      </w:r>
      <w:r>
        <w:rPr>
          <w:rFonts w:ascii="仿宋" w:hAnsi="仿宋" w:eastAsia="仿宋" w:cs="仿宋"/>
          <w:spacing w:val="-3"/>
          <w:sz w:val="34"/>
          <w:szCs w:val="34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下设5个处室，分别是：教务处，教研室，德育办公室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总务科，校办办公室。</w:t>
      </w:r>
    </w:p>
    <w:p>
      <w:pPr>
        <w:spacing w:before="111" w:line="284" w:lineRule="auto"/>
        <w:ind w:right="6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县杭桂镇中心小学单位编制数765人，实有人数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876人，其中：在职755人</w:t>
      </w:r>
      <w:r>
        <w:rPr>
          <w:rFonts w:ascii="仿宋" w:hAnsi="仿宋" w:eastAsia="仿宋" w:cs="仿宋"/>
          <w:sz w:val="34"/>
          <w:szCs w:val="34"/>
        </w:rPr>
        <w:t xml:space="preserve">，增加81人；退休121人，减少 </w:t>
      </w:r>
      <w:r>
        <w:rPr>
          <w:rFonts w:ascii="仿宋" w:hAnsi="仿宋" w:eastAsia="仿宋" w:cs="仿宋"/>
          <w:spacing w:val="-6"/>
          <w:sz w:val="34"/>
          <w:szCs w:val="34"/>
        </w:rPr>
        <w:t>2</w:t>
      </w:r>
      <w:r>
        <w:rPr>
          <w:rFonts w:ascii="仿宋" w:hAnsi="仿宋" w:eastAsia="仿宋" w:cs="仿宋"/>
          <w:spacing w:val="-4"/>
          <w:sz w:val="34"/>
          <w:szCs w:val="34"/>
        </w:rPr>
        <w:t>人；离休0人，增加0人。</w:t>
      </w:r>
    </w:p>
    <w:p>
      <w:pPr>
        <w:sectPr>
          <w:pgSz w:w="11900" w:h="16840"/>
          <w:pgMar w:top="903" w:right="1785" w:bottom="0" w:left="1733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eastAsia="Arial"/>
        </w:rPr>
        <w:pict>
          <v:shape id="_x0000_s1026" o:spid="_x0000_s1026" o:spt="202" type="#_x0000_t202" style="position:absolute;left:0pt;margin-left:372.1pt;margin-top:40pt;height:14pt;width:46.1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1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1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</w:tr>
    </w:tbl>
    <w:p/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0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1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02" w:lineRule="auto"/>
              <w:ind w:left="580" w:right="35" w:hanging="4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3011.0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02" w:lineRule="auto"/>
              <w:ind w:left="581" w:right="34" w:hanging="4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3011.0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01" w:lineRule="auto"/>
              <w:ind w:left="580" w:right="35" w:hanging="4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3011.0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01" w:lineRule="auto"/>
              <w:ind w:left="581" w:right="34" w:hanging="4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3011.0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学教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01" w:lineRule="auto"/>
              <w:ind w:left="580" w:right="35" w:hanging="4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3011.0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01" w:lineRule="auto"/>
              <w:ind w:left="581" w:right="34" w:hanging="4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3011.0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80" w:lineRule="auto"/>
              <w:ind w:left="580" w:right="35" w:hanging="4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3011.0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80" w:lineRule="auto"/>
              <w:ind w:left="581" w:right="34" w:hanging="4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3011.0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7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7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7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7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5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5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5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5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5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5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79" w:lineRule="auto"/>
              <w:ind w:left="523" w:right="36" w:hanging="4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3011.0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79" w:lineRule="auto"/>
              <w:ind w:left="523" w:right="36" w:hanging="4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3011.0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4" w:line="179" w:lineRule="auto"/>
              <w:ind w:left="527" w:right="31" w:hanging="4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3011.0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4" w:line="179" w:lineRule="auto"/>
              <w:ind w:left="529" w:right="31" w:hanging="4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3011.0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0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0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0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0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0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0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10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0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8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0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8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8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4"/>
        <w:gridCol w:w="2586"/>
        <w:gridCol w:w="643"/>
        <w:gridCol w:w="643"/>
        <w:gridCol w:w="644"/>
        <w:gridCol w:w="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2592" w:type="dxa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nil"/>
              <w:bottom w:val="single" w:color="000000" w:sz="2" w:space="0"/>
            </w:tcBorders>
          </w:tcPr>
          <w:p>
            <w:pPr>
              <w:spacing w:before="154" w:line="186" w:lineRule="auto"/>
              <w:ind w:left="5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2586" w:type="dxa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nil"/>
              <w:bottom w:val="single" w:color="000000" w:sz="2" w:space="0"/>
            </w:tcBorders>
          </w:tcPr>
          <w:p>
            <w:pPr>
              <w:spacing w:before="154" w:line="186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643" w:type="dxa"/>
            <w:tcBorders>
              <w:top w:val="nil"/>
              <w:bottom w:val="single" w:color="000000" w:sz="2" w:space="0"/>
            </w:tcBorders>
          </w:tcPr>
          <w:p>
            <w:pPr>
              <w:spacing w:before="154" w:line="186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644" w:type="dxa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48" w:type="dxa"/>
            <w:tcBorders>
              <w:top w:val="nil"/>
              <w:bottom w:val="single" w:color="000000" w:sz="2" w:space="0"/>
            </w:tcBorders>
          </w:tcPr>
          <w:p/>
        </w:tc>
      </w:tr>
    </w:tbl>
    <w:p/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5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5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5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5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5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5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12676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12676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2392.</w:t>
            </w:r>
            <w:r>
              <w:rPr>
                <w:rFonts w:ascii="黑体" w:hAnsi="黑体" w:eastAsia="黑体" w:cs="黑体"/>
                <w:sz w:val="16"/>
                <w:szCs w:val="16"/>
              </w:rPr>
              <w:t>87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2392.</w:t>
            </w:r>
            <w:r>
              <w:rPr>
                <w:rFonts w:ascii="黑体" w:hAnsi="黑体" w:eastAsia="黑体" w:cs="黑体"/>
                <w:sz w:val="16"/>
                <w:szCs w:val="16"/>
              </w:rPr>
              <w:t>87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65.53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65.53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99.41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99.41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5.8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5.8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1078.5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1078.5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  <w:r>
              <w:rPr>
                <w:rFonts w:ascii="黑体" w:hAnsi="黑体" w:eastAsia="黑体" w:cs="黑体"/>
                <w:sz w:val="16"/>
                <w:szCs w:val="16"/>
              </w:rPr>
              <w:t>.27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  <w:r>
              <w:rPr>
                <w:rFonts w:ascii="黑体" w:hAnsi="黑体" w:eastAsia="黑体" w:cs="黑体"/>
                <w:sz w:val="16"/>
                <w:szCs w:val="16"/>
              </w:rPr>
              <w:t>.27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8.15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8.15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36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36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634.3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634.3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808.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808.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1129.1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1129.1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35.57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35.57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35.57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35.57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99.15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99.15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74.02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74.02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5.55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5.55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12875.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35.57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0" w:lineRule="auto"/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1" w:lineRule="auto"/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88" w:right="145" w:hanging="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洛浦县杭桂镇中心小学2022年</w:t>
      </w:r>
      <w:r>
        <w:rPr>
          <w:rFonts w:ascii="仿宋" w:hAnsi="仿宋" w:eastAsia="仿宋" w:cs="仿宋"/>
          <w:sz w:val="20"/>
          <w:szCs w:val="20"/>
        </w:rPr>
        <w:t xml:space="preserve">没有公共预算项目安排的支出，一般公共预算项目支出情况表为 </w:t>
      </w:r>
      <w:r>
        <w:rPr>
          <w:rFonts w:ascii="仿宋" w:hAnsi="仿宋" w:eastAsia="仿宋" w:cs="仿宋"/>
          <w:spacing w:val="-12"/>
          <w:sz w:val="20"/>
          <w:szCs w:val="20"/>
        </w:rPr>
        <w:t>空</w:t>
      </w:r>
      <w:r>
        <w:rPr>
          <w:rFonts w:ascii="仿宋" w:hAnsi="仿宋" w:eastAsia="仿宋" w:cs="仿宋"/>
          <w:spacing w:val="-11"/>
          <w:sz w:val="20"/>
          <w:szCs w:val="20"/>
        </w:rPr>
        <w:t>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</w:pPr>
    </w:p>
    <w:p>
      <w:pPr>
        <w:spacing w:before="65" w:line="187" w:lineRule="auto"/>
        <w:ind w:left="83" w:right="145" w:hanging="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洛浦县杭桂镇中心小学2022年</w:t>
      </w:r>
      <w:r>
        <w:rPr>
          <w:rFonts w:ascii="仿宋" w:hAnsi="仿宋" w:eastAsia="仿宋" w:cs="仿宋"/>
          <w:sz w:val="20"/>
          <w:szCs w:val="20"/>
        </w:rPr>
        <w:t xml:space="preserve">没有一般公共预算“三公”经费支出，一般公共预算“三公”经 </w:t>
      </w:r>
      <w:r>
        <w:rPr>
          <w:rFonts w:ascii="仿宋" w:hAnsi="仿宋" w:eastAsia="仿宋" w:cs="仿宋"/>
          <w:spacing w:val="-6"/>
          <w:sz w:val="20"/>
          <w:szCs w:val="20"/>
        </w:rPr>
        <w:t>费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编制单位：洛浦县杭桂镇中心小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洛浦县杭桂镇中心小学2022年</w:t>
      </w:r>
      <w:r>
        <w:rPr>
          <w:rFonts w:ascii="仿宋" w:hAnsi="仿宋" w:eastAsia="仿宋" w:cs="仿宋"/>
          <w:sz w:val="20"/>
          <w:szCs w:val="20"/>
        </w:rPr>
        <w:t xml:space="preserve">没有使用政府性基金预算拨款安排的支出，政府性基金预算支出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5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一、关于洛浦县杭桂镇中心小学2022年</w:t>
      </w:r>
      <w:r>
        <w:rPr>
          <w:rFonts w:ascii="黑体" w:hAnsi="黑体" w:eastAsia="黑体" w:cs="黑体"/>
          <w:sz w:val="34"/>
          <w:szCs w:val="34"/>
        </w:rPr>
        <w:t xml:space="preserve">收支预算情况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>
      <w:pPr>
        <w:spacing w:before="5" w:line="276" w:lineRule="auto"/>
        <w:ind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按照</w:t>
      </w:r>
      <w:r>
        <w:rPr>
          <w:rFonts w:ascii="仿宋" w:hAnsi="仿宋" w:eastAsia="仿宋" w:cs="仿宋"/>
          <w:spacing w:val="-1"/>
          <w:sz w:val="34"/>
          <w:szCs w:val="34"/>
        </w:rPr>
        <w:t>全口径预算的原则，洛浦县杭桂镇中心小学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  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算13011.07万元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line="510" w:lineRule="exact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77" w:lineRule="auto"/>
        <w:ind w:left="2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二、关于洛浦县杭桂镇中心小学2022年</w:t>
      </w:r>
      <w:r>
        <w:rPr>
          <w:rFonts w:ascii="黑体" w:hAnsi="黑体" w:eastAsia="黑体" w:cs="黑体"/>
          <w:sz w:val="34"/>
          <w:szCs w:val="34"/>
        </w:rPr>
        <w:t xml:space="preserve">收入预算情况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4" w:line="284" w:lineRule="auto"/>
        <w:ind w:left="6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洛浦县杭桂镇中心小学收入预算13011.07万元，其</w:t>
      </w:r>
      <w:r>
        <w:rPr>
          <w:rFonts w:ascii="仿宋" w:hAnsi="仿宋" w:eastAsia="仿宋" w:cs="仿宋"/>
          <w:sz w:val="34"/>
          <w:szCs w:val="34"/>
        </w:rPr>
        <w:t xml:space="preserve">中 </w:t>
      </w:r>
      <w:r>
        <w:rPr>
          <w:rFonts w:ascii="仿宋" w:hAnsi="仿宋" w:eastAsia="仿宋" w:cs="仿宋"/>
          <w:spacing w:val="-6"/>
          <w:sz w:val="34"/>
          <w:szCs w:val="34"/>
        </w:rPr>
        <w:t>：一般公共预算13011.07万元，占100.00%，  比上年</w:t>
      </w:r>
      <w:r>
        <w:rPr>
          <w:rFonts w:ascii="仿宋" w:hAnsi="仿宋" w:eastAsia="仿宋" w:cs="仿宋"/>
          <w:spacing w:val="-1"/>
          <w:sz w:val="34"/>
          <w:szCs w:val="34"/>
        </w:rPr>
        <w:t>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算增加6234.35万元，增长92.00%，主</w:t>
      </w:r>
      <w:r>
        <w:rPr>
          <w:rFonts w:ascii="仿宋" w:hAnsi="仿宋" w:eastAsia="仿宋" w:cs="仿宋"/>
          <w:sz w:val="34"/>
          <w:szCs w:val="34"/>
        </w:rPr>
        <w:t>要原因是人员增加</w:t>
      </w:r>
    </w:p>
    <w:p>
      <w:pPr>
        <w:spacing w:before="184" w:line="94" w:lineRule="exact"/>
        <w:ind w:left="31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2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三、关于洛浦县杭桂镇中心小学2022年支出</w:t>
      </w:r>
      <w:r>
        <w:rPr>
          <w:rFonts w:ascii="黑体" w:hAnsi="黑体" w:eastAsia="黑体" w:cs="黑体"/>
          <w:sz w:val="34"/>
          <w:szCs w:val="34"/>
        </w:rPr>
        <w:t xml:space="preserve">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3" w:line="276" w:lineRule="auto"/>
        <w:ind w:left="30" w:right="9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洛浦县杭桂镇中心小学2022年支出预算13011.0</w:t>
      </w:r>
      <w:r>
        <w:rPr>
          <w:rFonts w:ascii="仿宋" w:hAnsi="仿宋" w:eastAsia="仿宋" w:cs="仿宋"/>
          <w:sz w:val="34"/>
          <w:szCs w:val="34"/>
        </w:rPr>
        <w:t xml:space="preserve">7万元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>
      <w:pPr>
        <w:spacing w:before="4" w:line="276" w:lineRule="auto"/>
        <w:ind w:left="5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本支出13011.07万元，占100.00%，  比上年预算增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加6234.35万元，增长92.00%，主要</w:t>
      </w:r>
      <w:r>
        <w:rPr>
          <w:rFonts w:ascii="仿宋" w:hAnsi="仿宋" w:eastAsia="仿宋" w:cs="仿宋"/>
          <w:spacing w:val="-1"/>
          <w:sz w:val="34"/>
          <w:szCs w:val="34"/>
        </w:rPr>
        <w:t>原因是 人员增加。</w:t>
      </w:r>
    </w:p>
    <w:p>
      <w:pPr>
        <w:spacing w:before="2" w:line="289" w:lineRule="auto"/>
        <w:ind w:left="30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，增</w:t>
      </w:r>
      <w:r>
        <w:rPr>
          <w:rFonts w:ascii="仿宋" w:hAnsi="仿宋" w:eastAsia="仿宋" w:cs="仿宋"/>
          <w:spacing w:val="-6"/>
          <w:sz w:val="34"/>
          <w:szCs w:val="34"/>
        </w:rPr>
        <w:t>长</w:t>
      </w:r>
      <w:r>
        <w:rPr>
          <w:rFonts w:ascii="仿宋" w:hAnsi="仿宋" w:eastAsia="仿宋" w:cs="仿宋"/>
          <w:spacing w:val="-5"/>
          <w:sz w:val="34"/>
          <w:szCs w:val="34"/>
        </w:rPr>
        <w:t>0%，主要原因是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今年无</w:t>
      </w:r>
      <w:r>
        <w:rPr>
          <w:rFonts w:ascii="仿宋" w:hAnsi="仿宋" w:eastAsia="仿宋" w:cs="仿宋"/>
          <w:spacing w:val="-5"/>
          <w:sz w:val="34"/>
          <w:szCs w:val="34"/>
        </w:rPr>
        <w:t>项目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安排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53" w:line="277" w:lineRule="auto"/>
        <w:ind w:left="2" w:right="95" w:firstLine="49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四、关于洛浦县杭桂</w:t>
      </w:r>
      <w:r>
        <w:rPr>
          <w:rFonts w:ascii="黑体" w:hAnsi="黑体" w:eastAsia="黑体" w:cs="黑体"/>
          <w:spacing w:val="-1"/>
          <w:sz w:val="34"/>
          <w:szCs w:val="34"/>
        </w:rPr>
        <w:t>镇中心小学2022年财政拨款收支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" w:line="22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2022年财政拨款收支总预算13011.07万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9" w:line="277" w:lineRule="auto"/>
        <w:ind w:left="6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收入预算包括：一般公共预算</w:t>
      </w:r>
      <w:r>
        <w:rPr>
          <w:rFonts w:hint="eastAsia" w:ascii="仿宋" w:hAnsi="仿宋" w:eastAsia="仿宋" w:cs="仿宋"/>
          <w:spacing w:val="-3"/>
          <w:sz w:val="34"/>
          <w:szCs w:val="34"/>
        </w:rPr>
        <w:t>拨款</w:t>
      </w:r>
      <w:r>
        <w:rPr>
          <w:rFonts w:ascii="仿宋" w:hAnsi="仿宋" w:eastAsia="仿宋" w:cs="仿宋"/>
          <w:spacing w:val="-3"/>
          <w:sz w:val="34"/>
          <w:szCs w:val="34"/>
        </w:rPr>
        <w:t>13011.07万元。</w:t>
      </w:r>
    </w:p>
    <w:p>
      <w:pPr>
        <w:spacing w:before="102" w:line="288" w:lineRule="auto"/>
        <w:ind w:left="31" w:right="435" w:firstLine="46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</w:t>
      </w:r>
      <w:r>
        <w:rPr>
          <w:rFonts w:ascii="仿宋" w:hAnsi="仿宋" w:eastAsia="仿宋" w:cs="仿宋"/>
          <w:spacing w:val="-7"/>
          <w:sz w:val="34"/>
          <w:szCs w:val="34"/>
        </w:rPr>
        <w:t>般公共预算支出包括：   教育支出13011.07万元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，主要用于人员工作</w:t>
      </w:r>
      <w:r>
        <w:rPr>
          <w:rFonts w:hint="eastAsia" w:ascii="仿宋" w:hAnsi="仿宋" w:eastAsia="仿宋" w:cs="仿宋"/>
          <w:spacing w:val="-5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5"/>
          <w:sz w:val="34"/>
          <w:szCs w:val="34"/>
        </w:rPr>
        <w:t>五险一金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line="277" w:lineRule="auto"/>
      </w:pPr>
    </w:p>
    <w:p>
      <w:pPr>
        <w:spacing w:line="278" w:lineRule="auto"/>
      </w:pPr>
    </w:p>
    <w:p>
      <w:pPr>
        <w:spacing w:before="110" w:line="289" w:lineRule="auto"/>
        <w:ind w:left="21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五、关于洛浦县杭桂镇中心小学2022年一般公共</w:t>
      </w:r>
      <w:r>
        <w:rPr>
          <w:rFonts w:ascii="黑体" w:hAnsi="黑体" w:eastAsia="黑体" w:cs="黑体"/>
          <w:sz w:val="34"/>
          <w:szCs w:val="34"/>
        </w:rPr>
        <w:t xml:space="preserve">预算 </w:t>
      </w:r>
      <w:r>
        <w:rPr>
          <w:rFonts w:ascii="黑体" w:hAnsi="黑体" w:eastAsia="黑体" w:cs="黑体"/>
          <w:spacing w:val="-4"/>
          <w:sz w:val="34"/>
          <w:szCs w:val="34"/>
        </w:rPr>
        <w:t>当年拨款情况说明</w:t>
      </w:r>
    </w:p>
    <w:p>
      <w:pPr>
        <w:spacing w:before="154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22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浦县杭桂镇中心小学2022年一般公共预算拨款合计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3011.07万元，其中：</w:t>
      </w:r>
    </w:p>
    <w:p>
      <w:pPr>
        <w:spacing w:before="3" w:line="276" w:lineRule="auto"/>
        <w:ind w:left="13" w:right="9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本支出13011.07万元，  比上年预算增加6234.35万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元，  增长92.00%。主要原因是：人员增加</w:t>
      </w:r>
      <w:r>
        <w:rPr>
          <w:rFonts w:ascii="仿宋" w:hAnsi="仿宋" w:eastAsia="仿宋" w:cs="仿宋"/>
          <w:spacing w:val="-9"/>
          <w:sz w:val="34"/>
          <w:szCs w:val="34"/>
        </w:rPr>
        <w:t>。</w:t>
      </w:r>
    </w:p>
    <w:p>
      <w:pPr>
        <w:spacing w:before="2" w:line="289" w:lineRule="auto"/>
        <w:ind w:left="17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  比上年预算增加0万元，  增长0%。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主要原因是：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今年</w:t>
      </w:r>
      <w:r>
        <w:rPr>
          <w:rFonts w:ascii="仿宋" w:hAnsi="仿宋" w:eastAsia="仿宋" w:cs="仿宋"/>
          <w:spacing w:val="-7"/>
          <w:sz w:val="34"/>
          <w:szCs w:val="34"/>
        </w:rPr>
        <w:t>无项目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安排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153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</w:t>
      </w:r>
      <w:r>
        <w:rPr>
          <w:rFonts w:ascii="仿宋" w:hAnsi="仿宋" w:eastAsia="仿宋" w:cs="仿宋"/>
          <w:spacing w:val="11"/>
          <w:sz w:val="34"/>
          <w:szCs w:val="34"/>
        </w:rPr>
        <w:t>.</w:t>
      </w:r>
      <w:r>
        <w:rPr>
          <w:rFonts w:ascii="仿宋" w:hAnsi="仿宋" w:eastAsia="仿宋" w:cs="仿宋"/>
          <w:spacing w:val="9"/>
          <w:sz w:val="34"/>
          <w:szCs w:val="34"/>
        </w:rPr>
        <w:t xml:space="preserve"> 教育支出(类)13011.07万元，占100.00%。</w:t>
      </w:r>
    </w:p>
    <w:p>
      <w:pPr>
        <w:spacing w:before="300" w:line="260" w:lineRule="auto"/>
        <w:ind w:left="502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1.教育支出(类)普通教育(款)小学教育(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2" w:line="290" w:lineRule="auto"/>
        <w:ind w:right="235" w:firstLine="3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):2022年预算数为13011.0</w:t>
      </w:r>
      <w:r>
        <w:rPr>
          <w:rFonts w:ascii="仿宋" w:hAnsi="仿宋" w:eastAsia="仿宋" w:cs="仿宋"/>
          <w:spacing w:val="-1"/>
          <w:sz w:val="34"/>
          <w:szCs w:val="34"/>
        </w:rPr>
        <w:t>7万元，  比上年预算数增加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6</w:t>
      </w:r>
      <w:r>
        <w:rPr>
          <w:rFonts w:ascii="仿宋" w:hAnsi="仿宋" w:eastAsia="仿宋" w:cs="仿宋"/>
          <w:spacing w:val="-7"/>
          <w:sz w:val="34"/>
          <w:szCs w:val="34"/>
        </w:rPr>
        <w:t>234.35万元，  增长92.00%，主要原因是：人员增加。</w:t>
      </w:r>
    </w:p>
    <w:p>
      <w:pPr>
        <w:spacing w:before="153" w:line="277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六、关于洛浦县杭桂镇中心小学2022年一般公共预</w:t>
      </w:r>
      <w:r>
        <w:rPr>
          <w:rFonts w:ascii="黑体" w:hAnsi="黑体" w:eastAsia="黑体" w:cs="黑体"/>
          <w:sz w:val="34"/>
          <w:szCs w:val="34"/>
        </w:rPr>
        <w:t xml:space="preserve">算 </w:t>
      </w:r>
      <w:r>
        <w:rPr>
          <w:rFonts w:ascii="黑体" w:hAnsi="黑体" w:eastAsia="黑体" w:cs="黑体"/>
          <w:spacing w:val="-2"/>
          <w:sz w:val="34"/>
          <w:szCs w:val="34"/>
        </w:rPr>
        <w:t>基本支出情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3" w:line="276" w:lineRule="auto"/>
        <w:ind w:left="22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浦县杭桂镇中心小学2022年一般公共预算基本支出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3011.07万元，其中：</w:t>
      </w:r>
    </w:p>
    <w:p>
      <w:pPr>
        <w:spacing w:before="2" w:line="288" w:lineRule="auto"/>
        <w:ind w:left="13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员经费12875.5万元，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补贴、</w:t>
      </w:r>
      <w:r>
        <w:rPr>
          <w:rFonts w:ascii="仿宋" w:hAnsi="仿宋" w:eastAsia="仿宋" w:cs="仿宋"/>
          <w:spacing w:val="-1"/>
          <w:sz w:val="34"/>
          <w:szCs w:val="34"/>
        </w:rPr>
        <w:t>奖金、绩效工资、机关事业单位基本养老保险缴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77" w:lineRule="auto"/>
        <w:ind w:left="10" w:right="235" w:firstLine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费、职业年金缴费、城</w:t>
      </w:r>
      <w:r>
        <w:rPr>
          <w:rFonts w:ascii="仿宋" w:hAnsi="仿宋" w:eastAsia="仿宋" w:cs="仿宋"/>
          <w:spacing w:val="-1"/>
          <w:sz w:val="34"/>
          <w:szCs w:val="34"/>
        </w:rPr>
        <w:t>镇职工基本医疗保险缴费、公务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员医疗补助缴费、其他社会保障缴费、住房公积金、其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他工资福利支出、退休费、生活补助、医疗费补助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公</w:t>
      </w:r>
      <w:r>
        <w:rPr>
          <w:rFonts w:ascii="仿宋" w:hAnsi="仿宋" w:eastAsia="仿宋" w:cs="仿宋"/>
          <w:spacing w:val="-12"/>
          <w:sz w:val="34"/>
          <w:szCs w:val="34"/>
        </w:rPr>
        <w:t>用</w:t>
      </w:r>
      <w:r>
        <w:rPr>
          <w:rFonts w:ascii="仿宋" w:hAnsi="仿宋" w:eastAsia="仿宋" w:cs="仿宋"/>
          <w:spacing w:val="-9"/>
          <w:sz w:val="34"/>
          <w:szCs w:val="34"/>
        </w:rPr>
        <w:t>经费135.57万元，  主要包括：工会经费。</w:t>
      </w:r>
    </w:p>
    <w:p>
      <w:pPr>
        <w:spacing w:before="297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七、关于洛浦县杭桂镇中心</w:t>
      </w:r>
      <w:r>
        <w:rPr>
          <w:rFonts w:ascii="黑体" w:hAnsi="黑体" w:eastAsia="黑体" w:cs="黑体"/>
          <w:sz w:val="34"/>
          <w:szCs w:val="34"/>
        </w:rPr>
        <w:t xml:space="preserve">小学2022年一般公共预算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项目支出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3" w:line="289" w:lineRule="auto"/>
        <w:ind w:left="29" w:right="95" w:firstLine="46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浦县杭桂镇中心小学2022年没有公共预算项目安排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的</w:t>
      </w:r>
      <w:r>
        <w:rPr>
          <w:rFonts w:ascii="仿宋" w:hAnsi="仿宋" w:eastAsia="仿宋" w:cs="仿宋"/>
          <w:spacing w:val="-16"/>
          <w:sz w:val="34"/>
          <w:szCs w:val="34"/>
        </w:rPr>
        <w:t>支出。，一般公共预算项目支出情况表为空表。</w:t>
      </w:r>
    </w:p>
    <w:p>
      <w:pPr>
        <w:spacing w:before="151" w:line="277" w:lineRule="auto"/>
        <w:ind w:left="8" w:right="9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八、关于洛浦县杭桂镇中心小学</w:t>
      </w:r>
      <w:r>
        <w:rPr>
          <w:rFonts w:ascii="黑体" w:hAnsi="黑体" w:eastAsia="黑体" w:cs="黑体"/>
          <w:sz w:val="34"/>
          <w:szCs w:val="34"/>
        </w:rPr>
        <w:t xml:space="preserve">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7" w:line="276" w:lineRule="auto"/>
        <w:ind w:left="18" w:right="2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县杭桂镇中心小学2022年一般公共预算“三公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0"/>
          <w:sz w:val="34"/>
          <w:szCs w:val="34"/>
        </w:rPr>
        <w:t>”</w:t>
      </w:r>
      <w:r>
        <w:rPr>
          <w:rFonts w:ascii="仿宋" w:hAnsi="仿宋" w:eastAsia="仿宋" w:cs="仿宋"/>
          <w:spacing w:val="12"/>
          <w:sz w:val="34"/>
          <w:szCs w:val="34"/>
        </w:rPr>
        <w:t>经费数为0万元，其中：因公出国(境)费0万元，公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务用车购置费0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万元，公务用车运行费0万元，公务接待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0万元。</w:t>
      </w:r>
    </w:p>
    <w:p>
      <w:pPr>
        <w:spacing w:before="3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10" w:line="280" w:lineRule="auto"/>
        <w:ind w:left="1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无一般公共预算“三公”经费。公</w:t>
      </w:r>
      <w:r>
        <w:rPr>
          <w:rFonts w:ascii="仿宋" w:hAnsi="仿宋" w:eastAsia="仿宋" w:cs="仿宋"/>
          <w:sz w:val="34"/>
          <w:szCs w:val="34"/>
        </w:rPr>
        <w:t xml:space="preserve">务用车购置费增加0万 </w:t>
      </w:r>
      <w:r>
        <w:rPr>
          <w:rFonts w:ascii="仿宋" w:hAnsi="仿宋" w:eastAsia="仿宋" w:cs="仿宋"/>
          <w:spacing w:val="-1"/>
          <w:sz w:val="34"/>
          <w:szCs w:val="34"/>
        </w:rPr>
        <w:t>元，增长0%，主要原因是无一般</w:t>
      </w:r>
      <w:r>
        <w:rPr>
          <w:rFonts w:ascii="仿宋" w:hAnsi="仿宋" w:eastAsia="仿宋" w:cs="仿宋"/>
          <w:sz w:val="34"/>
          <w:szCs w:val="34"/>
        </w:rPr>
        <w:t xml:space="preserve">公共预算“三公”经费 </w:t>
      </w:r>
      <w:r>
        <w:rPr>
          <w:rFonts w:ascii="仿宋" w:hAnsi="仿宋" w:eastAsia="仿宋" w:cs="仿宋"/>
          <w:spacing w:val="-2"/>
          <w:sz w:val="34"/>
          <w:szCs w:val="34"/>
        </w:rPr>
        <w:t>。公务用车运行费增加0万元，增长0</w:t>
      </w:r>
      <w:r>
        <w:rPr>
          <w:rFonts w:ascii="仿宋" w:hAnsi="仿宋" w:eastAsia="仿宋" w:cs="仿宋"/>
          <w:spacing w:val="-1"/>
          <w:sz w:val="34"/>
          <w:szCs w:val="34"/>
        </w:rPr>
        <w:t>%，主要原因是无一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般公共预算“三公”经费。公务接</w:t>
      </w:r>
      <w:r>
        <w:rPr>
          <w:rFonts w:ascii="仿宋" w:hAnsi="仿宋" w:eastAsia="仿宋" w:cs="仿宋"/>
          <w:sz w:val="34"/>
          <w:szCs w:val="34"/>
        </w:rPr>
        <w:t xml:space="preserve">待费增加0万元，增长 </w:t>
      </w:r>
      <w:r>
        <w:rPr>
          <w:rFonts w:ascii="仿宋" w:hAnsi="仿宋" w:eastAsia="仿宋" w:cs="仿宋"/>
          <w:spacing w:val="-4"/>
          <w:sz w:val="34"/>
          <w:szCs w:val="34"/>
        </w:rPr>
        <w:t>0%，主要原</w:t>
      </w:r>
      <w:r>
        <w:rPr>
          <w:rFonts w:ascii="仿宋" w:hAnsi="仿宋" w:eastAsia="仿宋" w:cs="仿宋"/>
          <w:spacing w:val="-3"/>
          <w:sz w:val="34"/>
          <w:szCs w:val="34"/>
        </w:rPr>
        <w:t>因</w:t>
      </w:r>
      <w:r>
        <w:rPr>
          <w:rFonts w:ascii="仿宋" w:hAnsi="仿宋" w:eastAsia="仿宋" w:cs="仿宋"/>
          <w:spacing w:val="-2"/>
          <w:sz w:val="34"/>
          <w:szCs w:val="34"/>
        </w:rPr>
        <w:t>是无一般公共预算“三公”经费。</w:t>
      </w:r>
    </w:p>
    <w:p>
      <w:pPr>
        <w:spacing w:before="156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九、关于洛浦县杭桂镇中心小学2022年政府性</w:t>
      </w:r>
      <w:r>
        <w:rPr>
          <w:rFonts w:ascii="黑体" w:hAnsi="黑体" w:eastAsia="黑体" w:cs="黑体"/>
          <w:sz w:val="34"/>
          <w:szCs w:val="34"/>
        </w:rPr>
        <w:t xml:space="preserve">基金预 </w:t>
      </w:r>
      <w:r>
        <w:rPr>
          <w:rFonts w:ascii="黑体" w:hAnsi="黑体" w:eastAsia="黑体" w:cs="黑体"/>
          <w:spacing w:val="-2"/>
          <w:sz w:val="34"/>
          <w:szCs w:val="34"/>
        </w:rPr>
        <w:t>算拨款情况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line="288" w:lineRule="auto"/>
        <w:ind w:left="9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浦县杭桂镇中心小学2022年没有使用政府性基金预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算拨款安排的支出，政府性基金预算支出情况表为</w:t>
      </w:r>
      <w:r>
        <w:rPr>
          <w:rFonts w:ascii="仿宋" w:hAnsi="仿宋" w:eastAsia="仿宋" w:cs="仿宋"/>
          <w:sz w:val="34"/>
          <w:szCs w:val="34"/>
        </w:rPr>
        <w:t>空表</w:t>
      </w:r>
    </w:p>
    <w:p>
      <w:pPr>
        <w:spacing w:before="186" w:line="95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49" w:lineRule="auto"/>
        <w:ind w:left="481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2022年，洛浦县杭桂镇中心小学</w:t>
      </w:r>
      <w:r>
        <w:rPr>
          <w:rFonts w:ascii="仿宋" w:hAnsi="仿宋" w:eastAsia="仿宋" w:cs="仿宋"/>
          <w:sz w:val="34"/>
          <w:szCs w:val="34"/>
        </w:rPr>
        <w:t>本级及下属 0 家行</w:t>
      </w:r>
    </w:p>
    <w:p>
      <w:pPr>
        <w:spacing w:before="102" w:line="292" w:lineRule="auto"/>
        <w:ind w:left="22" w:right="405" w:hanging="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政单位和 0 家事业单位的机关运行经费财政拨款预</w:t>
      </w:r>
      <w:r>
        <w:rPr>
          <w:rFonts w:ascii="仿宋" w:hAnsi="仿宋" w:eastAsia="仿宋" w:cs="仿宋"/>
          <w:sz w:val="34"/>
          <w:szCs w:val="34"/>
        </w:rPr>
        <w:t xml:space="preserve">算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12"/>
          <w:sz w:val="34"/>
          <w:szCs w:val="34"/>
        </w:rPr>
        <w:t>3</w:t>
      </w:r>
      <w:r>
        <w:rPr>
          <w:rFonts w:ascii="仿宋" w:hAnsi="仿宋" w:eastAsia="仿宋" w:cs="仿宋"/>
          <w:spacing w:val="-7"/>
          <w:sz w:val="34"/>
          <w:szCs w:val="34"/>
        </w:rPr>
        <w:t>5.57万元，  比上年预算减少19.32万元，下降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8"/>
          <w:sz w:val="34"/>
          <w:szCs w:val="34"/>
        </w:rPr>
        <w:t>12</w:t>
      </w:r>
      <w:r>
        <w:rPr>
          <w:rFonts w:ascii="仿宋" w:hAnsi="仿宋" w:eastAsia="仿宋" w:cs="仿宋"/>
          <w:spacing w:val="-6"/>
          <w:sz w:val="34"/>
          <w:szCs w:val="34"/>
        </w:rPr>
        <w:t>.</w:t>
      </w:r>
      <w:r>
        <w:rPr>
          <w:rFonts w:ascii="仿宋" w:hAnsi="仿宋" w:eastAsia="仿宋" w:cs="仿宋"/>
          <w:spacing w:val="-4"/>
          <w:sz w:val="34"/>
          <w:szCs w:val="34"/>
        </w:rPr>
        <w:t>47%。主要原因是学生减少。</w:t>
      </w:r>
    </w:p>
    <w:p>
      <w:pPr>
        <w:spacing w:before="117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2022年，洛浦县杭桂镇中心小学</w:t>
      </w:r>
      <w:r>
        <w:rPr>
          <w:rFonts w:ascii="仿宋" w:hAnsi="仿宋" w:eastAsia="仿宋" w:cs="仿宋"/>
          <w:sz w:val="34"/>
          <w:szCs w:val="34"/>
        </w:rPr>
        <w:t xml:space="preserve">政府采购预算0万元 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14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截至2021年底，洛浦县杭桂镇中心小学及下属各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-2"/>
          <w:sz w:val="34"/>
          <w:szCs w:val="34"/>
        </w:rPr>
        <w:t>单位占用使用国有资产总体情况</w:t>
      </w:r>
      <w:r>
        <w:rPr>
          <w:rFonts w:ascii="仿宋" w:hAnsi="仿宋" w:eastAsia="仿宋" w:cs="仿宋"/>
          <w:sz w:val="34"/>
          <w:szCs w:val="34"/>
        </w:rPr>
        <w:t>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1.房屋9293平方米，价值939.万</w:t>
      </w:r>
      <w:r>
        <w:rPr>
          <w:rFonts w:ascii="仿宋" w:hAnsi="仿宋" w:eastAsia="仿宋" w:cs="仿宋"/>
          <w:spacing w:val="-2"/>
          <w:sz w:val="34"/>
          <w:szCs w:val="34"/>
        </w:rPr>
        <w:t>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63" w:line="277" w:lineRule="auto"/>
        <w:ind w:left="4" w:right="23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2.车辆3辆，价值 19.88万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3辆，价值 0万元；执法执勤用车0辆，</w:t>
      </w:r>
      <w:r>
        <w:rPr>
          <w:rFonts w:ascii="仿宋" w:hAnsi="仿宋" w:eastAsia="仿宋" w:cs="仿宋"/>
          <w:sz w:val="34"/>
          <w:szCs w:val="34"/>
        </w:rPr>
        <w:t xml:space="preserve">价值 0万元；其 </w:t>
      </w:r>
      <w:r>
        <w:rPr>
          <w:rFonts w:ascii="仿宋" w:hAnsi="仿宋" w:eastAsia="仿宋" w:cs="仿宋"/>
          <w:spacing w:val="-3"/>
          <w:sz w:val="34"/>
          <w:szCs w:val="34"/>
        </w:rPr>
        <w:t>他车辆 0辆，价值19.88万元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3.办公家具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价值 248.33万元。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资产价值526.88万元。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numPr>
          <w:ilvl w:val="0"/>
          <w:numId w:val="1"/>
        </w:numPr>
        <w:spacing w:before="68" w:line="221" w:lineRule="auto"/>
        <w:ind w:left="490"/>
        <w:rPr>
          <w:rFonts w:ascii="黑体" w:hAnsi="黑体" w:eastAsia="黑体" w:cs="黑体"/>
          <w:spacing w:val="32"/>
          <w:sz w:val="34"/>
          <w:szCs w:val="34"/>
        </w:rPr>
      </w:pPr>
      <w:r>
        <w:rPr>
          <w:rFonts w:ascii="黑体" w:hAnsi="黑体" w:eastAsia="黑体" w:cs="黑体"/>
          <w:spacing w:val="32"/>
          <w:sz w:val="34"/>
          <w:szCs w:val="34"/>
        </w:rPr>
        <w:t>预算绩效情况</w:t>
      </w:r>
    </w:p>
    <w:p>
      <w:pPr>
        <w:spacing w:before="104" w:line="285" w:lineRule="auto"/>
        <w:ind w:right="275" w:firstLine="470"/>
        <w:rPr>
          <w:rFonts w:hint="eastAsia" w:ascii="宋体" w:hAnsi="宋体" w:eastAsia="宋体" w:cs="宋体"/>
          <w:spacing w:val="5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</w:t>
      </w:r>
      <w:r>
        <w:rPr>
          <w:rFonts w:hint="eastAsia" w:ascii="宋体" w:hAnsi="宋体" w:eastAsia="宋体" w:cs="宋体"/>
          <w:spacing w:val="-1"/>
          <w:sz w:val="34"/>
          <w:szCs w:val="34"/>
        </w:rPr>
        <w:t>年，本年度预算绩效管理的</w:t>
      </w:r>
      <w:r>
        <w:rPr>
          <w:rFonts w:hint="eastAsia" w:ascii="宋体" w:hAnsi="宋体" w:eastAsia="宋体" w:cs="宋体"/>
          <w:sz w:val="34"/>
          <w:szCs w:val="34"/>
        </w:rPr>
        <w:t>财政拨款项目</w:t>
      </w:r>
      <w:r>
        <w:rPr>
          <w:rFonts w:ascii="仿宋" w:hAnsi="仿宋" w:eastAsia="仿宋" w:cs="仿宋"/>
          <w:sz w:val="34"/>
          <w:szCs w:val="34"/>
        </w:rPr>
        <w:t xml:space="preserve"> 0</w:t>
      </w:r>
      <w:r>
        <w:rPr>
          <w:rFonts w:hint="eastAsia" w:ascii="宋体" w:hAnsi="宋体" w:eastAsia="宋体" w:cs="宋体"/>
          <w:sz w:val="34"/>
          <w:szCs w:val="34"/>
        </w:rPr>
        <w:t>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宋体" w:hAnsi="宋体" w:eastAsia="宋体" w:cs="宋体"/>
          <w:spacing w:val="10"/>
          <w:sz w:val="34"/>
          <w:szCs w:val="34"/>
        </w:rPr>
        <w:t>，涉及</w:t>
      </w:r>
      <w:r>
        <w:rPr>
          <w:rFonts w:hint="eastAsia" w:ascii="宋体" w:hAnsi="宋体" w:eastAsia="宋体" w:cs="宋体"/>
          <w:spacing w:val="9"/>
          <w:sz w:val="34"/>
          <w:szCs w:val="34"/>
        </w:rPr>
        <w:t>预</w:t>
      </w:r>
      <w:r>
        <w:rPr>
          <w:rFonts w:hint="eastAsia" w:ascii="宋体" w:hAnsi="宋体" w:eastAsia="宋体" w:cs="宋体"/>
          <w:spacing w:val="5"/>
          <w:sz w:val="34"/>
          <w:szCs w:val="34"/>
        </w:rPr>
        <w:t>算金额</w:t>
      </w:r>
      <w:r>
        <w:rPr>
          <w:rFonts w:ascii="仿宋" w:hAnsi="仿宋" w:eastAsia="仿宋" w:cs="仿宋"/>
          <w:spacing w:val="5"/>
          <w:sz w:val="34"/>
          <w:szCs w:val="34"/>
        </w:rPr>
        <w:t xml:space="preserve"> 0</w:t>
      </w:r>
      <w:r>
        <w:rPr>
          <w:rFonts w:hint="eastAsia" w:ascii="宋体" w:hAnsi="宋体" w:eastAsia="宋体" w:cs="宋体"/>
          <w:spacing w:val="5"/>
          <w:sz w:val="34"/>
          <w:szCs w:val="34"/>
        </w:rPr>
        <w:t>万元。具体情况见下表（按项目分别填报）：</w:t>
      </w:r>
    </w:p>
    <w:tbl>
      <w:tblPr>
        <w:tblStyle w:val="4"/>
        <w:tblpPr w:leftFromText="180" w:rightFromText="180" w:vertAnchor="page" w:horzAnchor="page" w:tblpX="1470" w:tblpY="3422"/>
        <w:tblOverlap w:val="never"/>
        <w:tblW w:w="84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numPr>
          <w:numId w:val="0"/>
        </w:numPr>
        <w:kinsoku w:val="0"/>
        <w:autoSpaceDE w:val="0"/>
        <w:autoSpaceDN w:val="0"/>
        <w:adjustRightInd w:val="0"/>
        <w:snapToGrid w:val="0"/>
        <w:spacing w:before="68" w:line="221" w:lineRule="auto"/>
        <w:textAlignment w:val="baseline"/>
        <w:rPr>
          <w:rFonts w:ascii="黑体" w:hAnsi="黑体" w:eastAsia="黑体" w:cs="黑体"/>
          <w:spacing w:val="32"/>
          <w:sz w:val="34"/>
          <w:szCs w:val="34"/>
        </w:rPr>
      </w:pPr>
    </w:p>
    <w:p>
      <w:pPr>
        <w:spacing w:before="104" w:line="285" w:lineRule="auto"/>
        <w:ind w:right="275" w:firstLine="470"/>
        <w:rPr>
          <w:rFonts w:hint="eastAsia" w:ascii="宋体" w:hAnsi="宋体" w:eastAsia="宋体" w:cs="宋体"/>
          <w:spacing w:val="5"/>
          <w:sz w:val="34"/>
          <w:szCs w:val="34"/>
        </w:rPr>
      </w:pPr>
    </w:p>
    <w:p>
      <w:pPr>
        <w:spacing w:before="104" w:line="285" w:lineRule="auto"/>
        <w:ind w:right="275" w:firstLine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868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before="110" w:line="289" w:lineRule="auto"/>
        <w:ind w:left="6063" w:hanging="10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</w:t>
      </w:r>
      <w:r>
        <w:rPr>
          <w:rFonts w:ascii="仿宋" w:hAnsi="仿宋" w:eastAsia="仿宋" w:cs="仿宋"/>
          <w:spacing w:val="-2"/>
          <w:sz w:val="34"/>
          <w:szCs w:val="34"/>
        </w:rPr>
        <w:t>杭桂镇中心小学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9BDD98"/>
    <w:multiLevelType w:val="singleLevel"/>
    <w:tmpl w:val="419BDD98"/>
    <w:lvl w:ilvl="0" w:tentative="0">
      <w:start w:val="4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JiMDlkYjhjMjMwYTUyODk0NGZjNjEwNDhlZmY5N2QifQ=="/>
  </w:docVars>
  <w:rsids>
    <w:rsidRoot w:val="00762AD4"/>
    <w:rsid w:val="005C3628"/>
    <w:rsid w:val="00762AD4"/>
    <w:rsid w:val="00905070"/>
    <w:rsid w:val="02FA5004"/>
    <w:rsid w:val="190B5DE2"/>
    <w:rsid w:val="405E6E24"/>
    <w:rsid w:val="6A21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5128</Words>
  <Characters>6127</Characters>
  <Lines>55</Lines>
  <Paragraphs>15</Paragraphs>
  <TotalTime>0</TotalTime>
  <ScaleCrop>false</ScaleCrop>
  <LinksUpToDate>false</LinksUpToDate>
  <CharactersWithSpaces>6454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2022-07-15T13:37:00Z</dcterms:created>
  <dc:creator>ASUS</dc:creator>
  <cp:lastModifiedBy>ASUS</cp:lastModifiedBy>
  <dcterms:modified xsi:type="dcterms:W3CDTF">2022-08-03T11:10:39Z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2022-07-31T12:07:59Z</vt:filetime>
  </property>
  <property fmtid="{D5CDD505-2E9C-101B-9397-08002B2CF9AE}" pid="4" name="KSOProductBuildVer">
    <vt:lpwstr>2052-11.1.0.11875</vt:lpwstr>
  </property>
  <property fmtid="{D5CDD505-2E9C-101B-9397-08002B2CF9AE}" pid="5" name="ICV">
    <vt:lpwstr>5CAABD3099F243838C8239215AE9A5A8</vt:lpwstr>
  </property>
</Properties>
</file>