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before="137" w:line="900" w:lineRule="exact"/>
        <w:ind w:left="2318"/>
        <w:outlineLvl w:val="0"/>
        <w:rPr>
          <w:rFonts w:ascii="黑体" w:hAnsi="黑体" w:eastAsia="黑体" w:cs="黑体"/>
          <w:sz w:val="42"/>
          <w:szCs w:val="42"/>
        </w:rPr>
      </w:pPr>
      <w:r>
        <w:rPr>
          <w:rFonts w:ascii="黑体" w:hAnsi="黑体" w:eastAsia="黑体" w:cs="黑体"/>
          <w:spacing w:val="-2"/>
          <w:position w:val="36"/>
          <w:sz w:val="42"/>
          <w:szCs w:val="42"/>
        </w:rPr>
        <w:t>洛浦</w:t>
      </w:r>
      <w:r>
        <w:rPr>
          <w:rFonts w:ascii="黑体" w:hAnsi="黑体" w:eastAsia="黑体" w:cs="黑体"/>
          <w:spacing w:val="-1"/>
          <w:position w:val="36"/>
          <w:sz w:val="42"/>
          <w:szCs w:val="42"/>
        </w:rPr>
        <w:t>县洛浦镇人民政府</w:t>
      </w:r>
    </w:p>
    <w:p>
      <w:pPr>
        <w:spacing w:before="1" w:line="221" w:lineRule="auto"/>
        <w:ind w:left="2528"/>
        <w:outlineLvl w:val="0"/>
        <w:rPr>
          <w:rFonts w:ascii="黑体" w:hAnsi="黑体" w:eastAsia="黑体" w:cs="黑体"/>
          <w:sz w:val="42"/>
          <w:szCs w:val="42"/>
        </w:rPr>
      </w:pPr>
      <w:r>
        <w:rPr>
          <w:rFonts w:ascii="黑体" w:hAnsi="黑体" w:eastAsia="黑体" w:cs="黑体"/>
          <w:spacing w:val="-2"/>
          <w:sz w:val="42"/>
          <w:szCs w:val="42"/>
        </w:rPr>
        <w:t>2</w:t>
      </w:r>
      <w:r>
        <w:rPr>
          <w:rFonts w:ascii="黑体" w:hAnsi="黑体" w:eastAsia="黑体" w:cs="黑体"/>
          <w:spacing w:val="-1"/>
          <w:sz w:val="42"/>
          <w:szCs w:val="42"/>
        </w:rPr>
        <w:t>022年单位预算公开</w:t>
      </w:r>
    </w:p>
    <w:p>
      <w:pPr>
        <w:sectPr>
          <w:pgSz w:w="11900" w:h="16840"/>
          <w:pgMar w:top="1431" w:right="1785" w:bottom="0" w:left="1785" w:header="0" w:footer="0" w:gutter="0"/>
          <w:cols w:space="720" w:num="1"/>
        </w:sectPr>
      </w:pPr>
    </w:p>
    <w:p>
      <w:pPr>
        <w:spacing w:before="84" w:line="222" w:lineRule="auto"/>
        <w:ind w:left="3331"/>
        <w:outlineLvl w:val="0"/>
        <w:rPr>
          <w:rFonts w:ascii="黑体" w:hAnsi="黑体" w:eastAsia="黑体" w:cs="黑体"/>
          <w:sz w:val="42"/>
          <w:szCs w:val="42"/>
        </w:rPr>
      </w:pPr>
      <w:r>
        <w:rPr>
          <w:rFonts w:ascii="黑体" w:hAnsi="黑体" w:eastAsia="黑体" w:cs="黑体"/>
          <w:spacing w:val="-8"/>
          <w:sz w:val="42"/>
          <w:szCs w:val="42"/>
        </w:rPr>
        <w:t>目</w:t>
      </w:r>
      <w:r>
        <w:rPr>
          <w:rFonts w:ascii="黑体" w:hAnsi="黑体" w:eastAsia="黑体" w:cs="黑体"/>
          <w:spacing w:val="-7"/>
          <w:sz w:val="42"/>
          <w:szCs w:val="42"/>
        </w:rPr>
        <w:t xml:space="preserve">     录</w:t>
      </w:r>
    </w:p>
    <w:p>
      <w:pPr>
        <w:spacing w:before="274" w:line="277" w:lineRule="auto"/>
        <w:ind w:left="484" w:right="1624" w:hanging="14"/>
        <w:outlineLvl w:val="0"/>
        <w:rPr>
          <w:rFonts w:ascii="仿宋" w:hAnsi="仿宋" w:eastAsia="仿宋" w:cs="仿宋"/>
          <w:sz w:val="34"/>
          <w:szCs w:val="34"/>
        </w:rPr>
      </w:pPr>
      <w:r>
        <w:rPr>
          <w:rFonts w:ascii="黑体" w:hAnsi="黑体" w:eastAsia="黑体" w:cs="黑体"/>
          <w:spacing w:val="-1"/>
          <w:sz w:val="34"/>
          <w:szCs w:val="34"/>
        </w:rPr>
        <w:t>第一部分 洛浦县洛浦镇人民政</w:t>
      </w:r>
      <w:r>
        <w:rPr>
          <w:rFonts w:ascii="黑体" w:hAnsi="黑体" w:eastAsia="黑体" w:cs="黑体"/>
          <w:sz w:val="34"/>
          <w:szCs w:val="34"/>
        </w:rPr>
        <w:t xml:space="preserve">府单位概况 </w:t>
      </w:r>
      <w:r>
        <w:rPr>
          <w:rFonts w:ascii="仿宋" w:hAnsi="仿宋" w:eastAsia="仿宋" w:cs="仿宋"/>
          <w:spacing w:val="-4"/>
          <w:sz w:val="34"/>
          <w:szCs w:val="34"/>
        </w:rPr>
        <w:t>一、主要职能</w:t>
      </w:r>
    </w:p>
    <w:p>
      <w:pPr>
        <w:spacing w:line="222" w:lineRule="auto"/>
        <w:ind w:left="490"/>
        <w:outlineLvl w:val="1"/>
        <w:rPr>
          <w:rFonts w:ascii="仿宋" w:hAnsi="仿宋" w:eastAsia="仿宋" w:cs="仿宋"/>
          <w:sz w:val="34"/>
          <w:szCs w:val="34"/>
        </w:rPr>
      </w:pPr>
      <w:r>
        <w:rPr>
          <w:rFonts w:ascii="仿宋" w:hAnsi="仿宋" w:eastAsia="仿宋" w:cs="仿宋"/>
          <w:spacing w:val="-4"/>
          <w:sz w:val="34"/>
          <w:szCs w:val="34"/>
        </w:rPr>
        <w:t>二、机构</w:t>
      </w:r>
      <w:r>
        <w:rPr>
          <w:rFonts w:ascii="仿宋" w:hAnsi="仿宋" w:eastAsia="仿宋" w:cs="仿宋"/>
          <w:spacing w:val="-3"/>
          <w:sz w:val="34"/>
          <w:szCs w:val="34"/>
        </w:rPr>
        <w:t>设</w:t>
      </w:r>
      <w:r>
        <w:rPr>
          <w:rFonts w:ascii="仿宋" w:hAnsi="仿宋" w:eastAsia="仿宋" w:cs="仿宋"/>
          <w:spacing w:val="-2"/>
          <w:sz w:val="34"/>
          <w:szCs w:val="34"/>
        </w:rPr>
        <w:t>置及人员情况</w:t>
      </w:r>
    </w:p>
    <w:p>
      <w:pPr>
        <w:spacing w:before="299" w:line="222" w:lineRule="auto"/>
        <w:ind w:left="470"/>
        <w:outlineLvl w:val="0"/>
        <w:rPr>
          <w:rFonts w:ascii="黑体" w:hAnsi="黑体" w:eastAsia="黑体" w:cs="黑体"/>
          <w:sz w:val="34"/>
          <w:szCs w:val="34"/>
        </w:rPr>
      </w:pPr>
      <w:r>
        <w:rPr>
          <w:rFonts w:ascii="黑体" w:hAnsi="黑体" w:eastAsia="黑体" w:cs="黑体"/>
          <w:spacing w:val="-1"/>
          <w:sz w:val="34"/>
          <w:szCs w:val="34"/>
        </w:rPr>
        <w:t>第二部分 2022年单位预</w:t>
      </w:r>
      <w:r>
        <w:rPr>
          <w:rFonts w:ascii="黑体" w:hAnsi="黑体" w:eastAsia="黑体" w:cs="黑体"/>
          <w:sz w:val="34"/>
          <w:szCs w:val="34"/>
        </w:rPr>
        <w:t>算公开表</w:t>
      </w:r>
    </w:p>
    <w:p>
      <w:pPr>
        <w:spacing w:before="101" w:line="221" w:lineRule="auto"/>
        <w:ind w:left="485"/>
        <w:outlineLvl w:val="1"/>
        <w:rPr>
          <w:rFonts w:ascii="仿宋" w:hAnsi="仿宋" w:eastAsia="仿宋" w:cs="仿宋"/>
          <w:sz w:val="34"/>
          <w:szCs w:val="34"/>
        </w:rPr>
      </w:pPr>
      <w:r>
        <w:rPr>
          <w:rFonts w:ascii="仿宋" w:hAnsi="仿宋" w:eastAsia="仿宋" w:cs="仿宋"/>
          <w:spacing w:val="-4"/>
          <w:sz w:val="34"/>
          <w:szCs w:val="34"/>
        </w:rPr>
        <w:t>一、</w:t>
      </w:r>
      <w:r>
        <w:rPr>
          <w:rFonts w:ascii="仿宋" w:hAnsi="仿宋" w:eastAsia="仿宋" w:cs="仿宋"/>
          <w:spacing w:val="-2"/>
          <w:sz w:val="34"/>
          <w:szCs w:val="34"/>
        </w:rPr>
        <w:t>单位收支总体情况表</w:t>
      </w:r>
    </w:p>
    <w:p>
      <w:pPr>
        <w:spacing w:before="103" w:line="221" w:lineRule="auto"/>
        <w:ind w:left="490"/>
        <w:outlineLvl w:val="1"/>
        <w:rPr>
          <w:rFonts w:ascii="仿宋" w:hAnsi="仿宋" w:eastAsia="仿宋" w:cs="仿宋"/>
          <w:sz w:val="34"/>
          <w:szCs w:val="34"/>
        </w:rPr>
      </w:pPr>
      <w:r>
        <w:rPr>
          <w:rFonts w:ascii="仿宋" w:hAnsi="仿宋" w:eastAsia="仿宋" w:cs="仿宋"/>
          <w:spacing w:val="-4"/>
          <w:sz w:val="34"/>
          <w:szCs w:val="34"/>
        </w:rPr>
        <w:t>二、单位</w:t>
      </w:r>
      <w:r>
        <w:rPr>
          <w:rFonts w:ascii="仿宋" w:hAnsi="仿宋" w:eastAsia="仿宋" w:cs="仿宋"/>
          <w:spacing w:val="-3"/>
          <w:sz w:val="34"/>
          <w:szCs w:val="34"/>
        </w:rPr>
        <w:t>收</w:t>
      </w:r>
      <w:r>
        <w:rPr>
          <w:rFonts w:ascii="仿宋" w:hAnsi="仿宋" w:eastAsia="仿宋" w:cs="仿宋"/>
          <w:spacing w:val="-2"/>
          <w:sz w:val="34"/>
          <w:szCs w:val="34"/>
        </w:rPr>
        <w:t>入总体情况表</w:t>
      </w:r>
    </w:p>
    <w:p>
      <w:pPr>
        <w:spacing w:before="103" w:line="221" w:lineRule="auto"/>
        <w:ind w:left="489"/>
        <w:outlineLvl w:val="1"/>
        <w:rPr>
          <w:rFonts w:ascii="仿宋" w:hAnsi="仿宋" w:eastAsia="仿宋" w:cs="仿宋"/>
          <w:sz w:val="34"/>
          <w:szCs w:val="34"/>
        </w:rPr>
      </w:pPr>
      <w:r>
        <w:rPr>
          <w:rFonts w:ascii="仿宋" w:hAnsi="仿宋" w:eastAsia="仿宋" w:cs="仿宋"/>
          <w:spacing w:val="-4"/>
          <w:sz w:val="34"/>
          <w:szCs w:val="34"/>
        </w:rPr>
        <w:t>三、单位</w:t>
      </w:r>
      <w:r>
        <w:rPr>
          <w:rFonts w:ascii="仿宋" w:hAnsi="仿宋" w:eastAsia="仿宋" w:cs="仿宋"/>
          <w:spacing w:val="-2"/>
          <w:sz w:val="34"/>
          <w:szCs w:val="34"/>
        </w:rPr>
        <w:t>支出总体情况表</w:t>
      </w:r>
    </w:p>
    <w:p>
      <w:pPr>
        <w:spacing w:before="103" w:line="222" w:lineRule="auto"/>
        <w:ind w:left="520"/>
        <w:outlineLvl w:val="1"/>
        <w:rPr>
          <w:rFonts w:ascii="仿宋" w:hAnsi="仿宋" w:eastAsia="仿宋" w:cs="仿宋"/>
          <w:sz w:val="34"/>
          <w:szCs w:val="34"/>
        </w:rPr>
      </w:pPr>
      <w:r>
        <w:rPr>
          <w:rFonts w:ascii="仿宋" w:hAnsi="仿宋" w:eastAsia="仿宋" w:cs="仿宋"/>
          <w:spacing w:val="-4"/>
          <w:sz w:val="34"/>
          <w:szCs w:val="34"/>
        </w:rPr>
        <w:t>四、财政拨款收支预算总体情况</w:t>
      </w:r>
      <w:r>
        <w:rPr>
          <w:rFonts w:ascii="仿宋" w:hAnsi="仿宋" w:eastAsia="仿宋" w:cs="仿宋"/>
          <w:spacing w:val="-3"/>
          <w:sz w:val="34"/>
          <w:szCs w:val="34"/>
        </w:rPr>
        <w:t>表</w:t>
      </w:r>
    </w:p>
    <w:p>
      <w:pPr>
        <w:spacing w:before="101" w:line="222" w:lineRule="auto"/>
        <w:ind w:left="485"/>
        <w:outlineLvl w:val="1"/>
        <w:rPr>
          <w:rFonts w:ascii="仿宋" w:hAnsi="仿宋" w:eastAsia="仿宋" w:cs="仿宋"/>
          <w:sz w:val="34"/>
          <w:szCs w:val="34"/>
        </w:rPr>
      </w:pPr>
      <w:r>
        <w:rPr>
          <w:rFonts w:ascii="仿宋" w:hAnsi="仿宋" w:eastAsia="仿宋" w:cs="仿宋"/>
          <w:spacing w:val="-2"/>
          <w:sz w:val="34"/>
          <w:szCs w:val="34"/>
        </w:rPr>
        <w:t>五、一般公共预算支出情况表</w:t>
      </w:r>
    </w:p>
    <w:p>
      <w:pPr>
        <w:spacing w:before="101" w:line="222" w:lineRule="auto"/>
        <w:ind w:left="482"/>
        <w:outlineLvl w:val="1"/>
        <w:rPr>
          <w:rFonts w:ascii="仿宋" w:hAnsi="仿宋" w:eastAsia="仿宋" w:cs="仿宋"/>
          <w:sz w:val="34"/>
          <w:szCs w:val="34"/>
        </w:rPr>
      </w:pPr>
      <w:r>
        <w:rPr>
          <w:rFonts w:ascii="仿宋" w:hAnsi="仿宋" w:eastAsia="仿宋" w:cs="仿宋"/>
          <w:spacing w:val="-2"/>
          <w:sz w:val="34"/>
          <w:szCs w:val="34"/>
        </w:rPr>
        <w:t>六、一般公共预算基</w:t>
      </w:r>
      <w:r>
        <w:rPr>
          <w:rFonts w:ascii="仿宋" w:hAnsi="仿宋" w:eastAsia="仿宋" w:cs="仿宋"/>
          <w:spacing w:val="-1"/>
          <w:sz w:val="34"/>
          <w:szCs w:val="34"/>
        </w:rPr>
        <w:t>本支出情况表</w:t>
      </w:r>
    </w:p>
    <w:p>
      <w:pPr>
        <w:spacing w:before="101" w:line="222" w:lineRule="auto"/>
        <w:ind w:left="486"/>
        <w:outlineLvl w:val="1"/>
        <w:rPr>
          <w:rFonts w:ascii="仿宋" w:hAnsi="仿宋" w:eastAsia="仿宋" w:cs="仿宋"/>
          <w:sz w:val="34"/>
          <w:szCs w:val="34"/>
        </w:rPr>
      </w:pPr>
      <w:r>
        <w:rPr>
          <w:rFonts w:ascii="仿宋" w:hAnsi="仿宋" w:eastAsia="仿宋" w:cs="仿宋"/>
          <w:spacing w:val="-2"/>
          <w:sz w:val="34"/>
          <w:szCs w:val="34"/>
        </w:rPr>
        <w:t>七、一般公共预算项目支出情况</w:t>
      </w:r>
      <w:r>
        <w:rPr>
          <w:rFonts w:ascii="仿宋" w:hAnsi="仿宋" w:eastAsia="仿宋" w:cs="仿宋"/>
          <w:sz w:val="34"/>
          <w:szCs w:val="34"/>
        </w:rPr>
        <w:t>表</w:t>
      </w:r>
    </w:p>
    <w:p>
      <w:pPr>
        <w:spacing w:before="101" w:line="222" w:lineRule="auto"/>
        <w:ind w:left="478"/>
        <w:outlineLvl w:val="1"/>
        <w:rPr>
          <w:rFonts w:ascii="仿宋" w:hAnsi="仿宋" w:eastAsia="仿宋" w:cs="仿宋"/>
          <w:sz w:val="34"/>
          <w:szCs w:val="34"/>
        </w:rPr>
      </w:pPr>
      <w:r>
        <w:rPr>
          <w:rFonts w:ascii="仿宋" w:hAnsi="仿宋" w:eastAsia="仿宋" w:cs="仿宋"/>
          <w:spacing w:val="-2"/>
          <w:sz w:val="34"/>
          <w:szCs w:val="34"/>
        </w:rPr>
        <w:t>八、</w:t>
      </w:r>
      <w:r>
        <w:rPr>
          <w:rFonts w:ascii="仿宋" w:hAnsi="仿宋" w:eastAsia="仿宋" w:cs="仿宋"/>
          <w:spacing w:val="-1"/>
          <w:sz w:val="34"/>
          <w:szCs w:val="34"/>
        </w:rPr>
        <w:t>一般公共预算“三公”经费支出情况表</w:t>
      </w:r>
    </w:p>
    <w:p>
      <w:pPr>
        <w:spacing w:before="102" w:line="220" w:lineRule="auto"/>
        <w:ind w:left="492"/>
        <w:outlineLvl w:val="1"/>
        <w:rPr>
          <w:rFonts w:ascii="仿宋" w:hAnsi="仿宋" w:eastAsia="仿宋" w:cs="仿宋"/>
          <w:sz w:val="34"/>
          <w:szCs w:val="34"/>
        </w:rPr>
      </w:pPr>
      <w:r>
        <w:rPr>
          <w:rFonts w:ascii="仿宋" w:hAnsi="仿宋" w:eastAsia="仿宋" w:cs="仿宋"/>
          <w:spacing w:val="-4"/>
          <w:sz w:val="34"/>
          <w:szCs w:val="34"/>
        </w:rPr>
        <w:t>九、</w:t>
      </w:r>
      <w:r>
        <w:rPr>
          <w:rFonts w:ascii="仿宋" w:hAnsi="仿宋" w:eastAsia="仿宋" w:cs="仿宋"/>
          <w:spacing w:val="-3"/>
          <w:sz w:val="34"/>
          <w:szCs w:val="34"/>
        </w:rPr>
        <w:t>政</w:t>
      </w:r>
      <w:r>
        <w:rPr>
          <w:rFonts w:ascii="仿宋" w:hAnsi="仿宋" w:eastAsia="仿宋" w:cs="仿宋"/>
          <w:spacing w:val="-2"/>
          <w:sz w:val="34"/>
          <w:szCs w:val="34"/>
        </w:rPr>
        <w:t>府性基金预算支出情况表</w:t>
      </w:r>
    </w:p>
    <w:p>
      <w:pPr>
        <w:spacing w:before="305" w:line="221" w:lineRule="auto"/>
        <w:ind w:left="470"/>
        <w:outlineLvl w:val="0"/>
        <w:rPr>
          <w:rFonts w:ascii="黑体" w:hAnsi="黑体" w:eastAsia="黑体" w:cs="黑体"/>
          <w:sz w:val="34"/>
          <w:szCs w:val="34"/>
        </w:rPr>
      </w:pPr>
      <w:r>
        <w:rPr>
          <w:rFonts w:ascii="黑体" w:hAnsi="黑体" w:eastAsia="黑体" w:cs="黑体"/>
          <w:spacing w:val="-1"/>
          <w:sz w:val="34"/>
          <w:szCs w:val="34"/>
        </w:rPr>
        <w:t>第三部分 2022年单位预</w:t>
      </w:r>
      <w:r>
        <w:rPr>
          <w:rFonts w:ascii="黑体" w:hAnsi="黑体" w:eastAsia="黑体" w:cs="黑体"/>
          <w:sz w:val="34"/>
          <w:szCs w:val="34"/>
        </w:rPr>
        <w:t>算情况说明</w:t>
      </w:r>
    </w:p>
    <w:p>
      <w:pPr>
        <w:spacing w:before="103" w:line="277" w:lineRule="auto"/>
        <w:ind w:left="20" w:right="95" w:firstLine="465"/>
        <w:outlineLvl w:val="1"/>
        <w:rPr>
          <w:rFonts w:ascii="仿宋" w:hAnsi="仿宋" w:eastAsia="仿宋" w:cs="仿宋"/>
          <w:sz w:val="34"/>
          <w:szCs w:val="34"/>
        </w:rPr>
      </w:pPr>
      <w:r>
        <w:rPr>
          <w:rFonts w:ascii="仿宋" w:hAnsi="仿宋" w:eastAsia="仿宋" w:cs="仿宋"/>
          <w:spacing w:val="-2"/>
          <w:sz w:val="34"/>
          <w:szCs w:val="34"/>
        </w:rPr>
        <w:t>一、关</w:t>
      </w:r>
      <w:r>
        <w:rPr>
          <w:rFonts w:ascii="仿宋" w:hAnsi="仿宋" w:eastAsia="仿宋" w:cs="仿宋"/>
          <w:spacing w:val="-1"/>
          <w:sz w:val="34"/>
          <w:szCs w:val="34"/>
        </w:rPr>
        <w:t>于洛浦县洛浦镇人民政府2022年收支预算情况</w:t>
      </w:r>
      <w:r>
        <w:rPr>
          <w:rFonts w:ascii="仿宋" w:hAnsi="仿宋" w:eastAsia="仿宋" w:cs="仿宋"/>
          <w:sz w:val="34"/>
          <w:szCs w:val="34"/>
        </w:rPr>
        <w:t xml:space="preserve"> </w:t>
      </w:r>
      <w:r>
        <w:rPr>
          <w:rFonts w:ascii="仿宋" w:hAnsi="仿宋" w:eastAsia="仿宋" w:cs="仿宋"/>
          <w:spacing w:val="-10"/>
          <w:sz w:val="34"/>
          <w:szCs w:val="34"/>
        </w:rPr>
        <w:t>的</w:t>
      </w:r>
      <w:r>
        <w:rPr>
          <w:rFonts w:ascii="仿宋" w:hAnsi="仿宋" w:eastAsia="仿宋" w:cs="仿宋"/>
          <w:spacing w:val="-6"/>
          <w:sz w:val="34"/>
          <w:szCs w:val="34"/>
        </w:rPr>
        <w:t>总体说明</w:t>
      </w:r>
    </w:p>
    <w:p>
      <w:pPr>
        <w:spacing w:before="3" w:line="276" w:lineRule="auto"/>
        <w:ind w:left="1" w:right="95" w:firstLine="489"/>
        <w:outlineLvl w:val="1"/>
        <w:rPr>
          <w:rFonts w:ascii="仿宋" w:hAnsi="仿宋" w:eastAsia="仿宋" w:cs="仿宋"/>
          <w:sz w:val="34"/>
          <w:szCs w:val="34"/>
        </w:rPr>
      </w:pPr>
      <w:r>
        <w:rPr>
          <w:rFonts w:ascii="仿宋" w:hAnsi="仿宋" w:eastAsia="仿宋" w:cs="仿宋"/>
          <w:spacing w:val="-2"/>
          <w:sz w:val="34"/>
          <w:szCs w:val="34"/>
        </w:rPr>
        <w:t>二、关于洛浦县洛浦</w:t>
      </w:r>
      <w:r>
        <w:rPr>
          <w:rFonts w:ascii="仿宋" w:hAnsi="仿宋" w:eastAsia="仿宋" w:cs="仿宋"/>
          <w:spacing w:val="-1"/>
          <w:sz w:val="34"/>
          <w:szCs w:val="34"/>
        </w:rPr>
        <w:t>镇人民政府2022年收入预算情况</w:t>
      </w:r>
      <w:r>
        <w:rPr>
          <w:rFonts w:ascii="仿宋" w:hAnsi="仿宋" w:eastAsia="仿宋" w:cs="仿宋"/>
          <w:sz w:val="34"/>
          <w:szCs w:val="34"/>
        </w:rPr>
        <w:t xml:space="preserve"> </w:t>
      </w:r>
      <w:r>
        <w:rPr>
          <w:rFonts w:ascii="仿宋" w:hAnsi="仿宋" w:eastAsia="仿宋" w:cs="仿宋"/>
          <w:spacing w:val="-6"/>
          <w:sz w:val="34"/>
          <w:szCs w:val="34"/>
        </w:rPr>
        <w:t>说明</w:t>
      </w:r>
    </w:p>
    <w:p>
      <w:pPr>
        <w:spacing w:before="4" w:line="276" w:lineRule="auto"/>
        <w:ind w:left="1" w:right="95" w:firstLine="488"/>
        <w:outlineLvl w:val="1"/>
        <w:rPr>
          <w:rFonts w:ascii="仿宋" w:hAnsi="仿宋" w:eastAsia="仿宋" w:cs="仿宋"/>
          <w:sz w:val="34"/>
          <w:szCs w:val="34"/>
        </w:rPr>
      </w:pPr>
      <w:r>
        <w:rPr>
          <w:rFonts w:ascii="仿宋" w:hAnsi="仿宋" w:eastAsia="仿宋" w:cs="仿宋"/>
          <w:spacing w:val="-2"/>
          <w:sz w:val="34"/>
          <w:szCs w:val="34"/>
        </w:rPr>
        <w:t>三、关于洛浦县</w:t>
      </w:r>
      <w:r>
        <w:rPr>
          <w:rFonts w:ascii="仿宋" w:hAnsi="仿宋" w:eastAsia="仿宋" w:cs="仿宋"/>
          <w:spacing w:val="-1"/>
          <w:sz w:val="34"/>
          <w:szCs w:val="34"/>
        </w:rPr>
        <w:t>洛浦镇人民政府2022年支出预算情况</w:t>
      </w:r>
      <w:r>
        <w:rPr>
          <w:rFonts w:ascii="仿宋" w:hAnsi="仿宋" w:eastAsia="仿宋" w:cs="仿宋"/>
          <w:sz w:val="34"/>
          <w:szCs w:val="34"/>
        </w:rPr>
        <w:t xml:space="preserve"> </w:t>
      </w:r>
      <w:r>
        <w:rPr>
          <w:rFonts w:ascii="仿宋" w:hAnsi="仿宋" w:eastAsia="仿宋" w:cs="仿宋"/>
          <w:spacing w:val="-6"/>
          <w:sz w:val="34"/>
          <w:szCs w:val="34"/>
        </w:rPr>
        <w:t>说明</w:t>
      </w:r>
    </w:p>
    <w:p>
      <w:pPr>
        <w:spacing w:before="3" w:line="276" w:lineRule="auto"/>
        <w:ind w:left="2" w:right="95" w:firstLine="517"/>
        <w:outlineLvl w:val="1"/>
        <w:rPr>
          <w:rFonts w:ascii="仿宋" w:hAnsi="仿宋" w:eastAsia="仿宋" w:cs="仿宋"/>
          <w:sz w:val="34"/>
          <w:szCs w:val="34"/>
        </w:rPr>
      </w:pPr>
      <w:r>
        <w:rPr>
          <w:rFonts w:ascii="仿宋" w:hAnsi="仿宋" w:eastAsia="仿宋" w:cs="仿宋"/>
          <w:spacing w:val="-4"/>
          <w:sz w:val="34"/>
          <w:szCs w:val="34"/>
        </w:rPr>
        <w:t>四、关于洛浦</w:t>
      </w:r>
      <w:r>
        <w:rPr>
          <w:rFonts w:ascii="仿宋" w:hAnsi="仿宋" w:eastAsia="仿宋" w:cs="仿宋"/>
          <w:spacing w:val="-3"/>
          <w:sz w:val="34"/>
          <w:szCs w:val="34"/>
        </w:rPr>
        <w:t>县</w:t>
      </w:r>
      <w:r>
        <w:rPr>
          <w:rFonts w:ascii="仿宋" w:hAnsi="仿宋" w:eastAsia="仿宋" w:cs="仿宋"/>
          <w:spacing w:val="-2"/>
          <w:sz w:val="34"/>
          <w:szCs w:val="34"/>
        </w:rPr>
        <w:t>洛浦镇人民政府2022年财政拨款收支</w:t>
      </w:r>
      <w:r>
        <w:rPr>
          <w:rFonts w:ascii="仿宋" w:hAnsi="仿宋" w:eastAsia="仿宋" w:cs="仿宋"/>
          <w:sz w:val="34"/>
          <w:szCs w:val="34"/>
        </w:rPr>
        <w:t xml:space="preserve"> </w:t>
      </w:r>
      <w:r>
        <w:rPr>
          <w:rFonts w:ascii="仿宋" w:hAnsi="仿宋" w:eastAsia="仿宋" w:cs="仿宋"/>
          <w:spacing w:val="-4"/>
          <w:sz w:val="34"/>
          <w:szCs w:val="34"/>
        </w:rPr>
        <w:t>预算</w:t>
      </w:r>
      <w:r>
        <w:rPr>
          <w:rFonts w:ascii="仿宋" w:hAnsi="仿宋" w:eastAsia="仿宋" w:cs="仿宋"/>
          <w:spacing w:val="-3"/>
          <w:sz w:val="34"/>
          <w:szCs w:val="34"/>
        </w:rPr>
        <w:t>情</w:t>
      </w:r>
      <w:r>
        <w:rPr>
          <w:rFonts w:ascii="仿宋" w:hAnsi="仿宋" w:eastAsia="仿宋" w:cs="仿宋"/>
          <w:spacing w:val="-2"/>
          <w:sz w:val="34"/>
          <w:szCs w:val="34"/>
        </w:rPr>
        <w:t>况的总体说明</w:t>
      </w:r>
    </w:p>
    <w:p>
      <w:pPr>
        <w:spacing w:before="3" w:line="276" w:lineRule="auto"/>
        <w:ind w:left="36" w:right="95" w:firstLine="449"/>
        <w:outlineLvl w:val="1"/>
        <w:rPr>
          <w:rFonts w:ascii="仿宋" w:hAnsi="仿宋" w:eastAsia="仿宋" w:cs="仿宋"/>
          <w:sz w:val="34"/>
          <w:szCs w:val="34"/>
        </w:rPr>
      </w:pPr>
      <w:r>
        <w:rPr>
          <w:rFonts w:ascii="仿宋" w:hAnsi="仿宋" w:eastAsia="仿宋" w:cs="仿宋"/>
          <w:spacing w:val="-2"/>
          <w:sz w:val="34"/>
          <w:szCs w:val="34"/>
        </w:rPr>
        <w:t>五、关</w:t>
      </w:r>
      <w:r>
        <w:rPr>
          <w:rFonts w:ascii="仿宋" w:hAnsi="仿宋" w:eastAsia="仿宋" w:cs="仿宋"/>
          <w:spacing w:val="-1"/>
          <w:sz w:val="34"/>
          <w:szCs w:val="34"/>
        </w:rPr>
        <w:t>于洛浦县洛浦镇人民政府2022年一般公共预算</w:t>
      </w:r>
      <w:r>
        <w:rPr>
          <w:rFonts w:ascii="仿宋" w:hAnsi="仿宋" w:eastAsia="仿宋" w:cs="仿宋"/>
          <w:sz w:val="34"/>
          <w:szCs w:val="34"/>
        </w:rPr>
        <w:t xml:space="preserve"> </w:t>
      </w:r>
      <w:r>
        <w:rPr>
          <w:rFonts w:ascii="仿宋" w:hAnsi="仿宋" w:eastAsia="仿宋" w:cs="仿宋"/>
          <w:spacing w:val="-10"/>
          <w:sz w:val="34"/>
          <w:szCs w:val="34"/>
        </w:rPr>
        <w:t>当</w:t>
      </w:r>
      <w:r>
        <w:rPr>
          <w:rFonts w:ascii="仿宋" w:hAnsi="仿宋" w:eastAsia="仿宋" w:cs="仿宋"/>
          <w:spacing w:val="-6"/>
          <w:sz w:val="34"/>
          <w:szCs w:val="34"/>
        </w:rPr>
        <w:t>年拨款情况说明</w:t>
      </w:r>
    </w:p>
    <w:p>
      <w:pPr>
        <w:spacing w:before="1" w:line="289" w:lineRule="auto"/>
        <w:ind w:right="95" w:firstLine="482"/>
        <w:outlineLvl w:val="1"/>
        <w:rPr>
          <w:rFonts w:ascii="仿宋" w:hAnsi="仿宋" w:eastAsia="仿宋" w:cs="仿宋"/>
          <w:sz w:val="34"/>
          <w:szCs w:val="34"/>
        </w:rPr>
      </w:pPr>
      <w:r>
        <w:rPr>
          <w:rFonts w:ascii="仿宋" w:hAnsi="仿宋" w:eastAsia="仿宋" w:cs="仿宋"/>
          <w:spacing w:val="-2"/>
          <w:sz w:val="34"/>
          <w:szCs w:val="34"/>
        </w:rPr>
        <w:t>六</w:t>
      </w:r>
      <w:r>
        <w:rPr>
          <w:rFonts w:ascii="仿宋" w:hAnsi="仿宋" w:eastAsia="仿宋" w:cs="仿宋"/>
          <w:spacing w:val="-1"/>
          <w:sz w:val="34"/>
          <w:szCs w:val="34"/>
        </w:rPr>
        <w:t>、关于洛浦县洛浦镇人民政府2022年一般公共预算</w:t>
      </w:r>
      <w:r>
        <w:rPr>
          <w:rFonts w:ascii="仿宋" w:hAnsi="仿宋" w:eastAsia="仿宋" w:cs="仿宋"/>
          <w:sz w:val="34"/>
          <w:szCs w:val="34"/>
        </w:rPr>
        <w:t xml:space="preserve"> </w:t>
      </w:r>
      <w:r>
        <w:rPr>
          <w:rFonts w:ascii="仿宋" w:hAnsi="仿宋" w:eastAsia="仿宋" w:cs="仿宋"/>
          <w:spacing w:val="-4"/>
          <w:sz w:val="34"/>
          <w:szCs w:val="34"/>
        </w:rPr>
        <w:t>基本</w:t>
      </w:r>
      <w:r>
        <w:rPr>
          <w:rFonts w:ascii="仿宋" w:hAnsi="仿宋" w:eastAsia="仿宋" w:cs="仿宋"/>
          <w:spacing w:val="-2"/>
          <w:sz w:val="34"/>
          <w:szCs w:val="34"/>
        </w:rPr>
        <w:t>支出情况说明</w:t>
      </w:r>
    </w:p>
    <w:p>
      <w:pPr>
        <w:sectPr>
          <w:pgSz w:w="11900" w:h="16840"/>
          <w:pgMar w:top="903" w:right="1785" w:bottom="0" w:left="1742" w:header="0" w:footer="0" w:gutter="0"/>
          <w:cols w:space="720" w:num="1"/>
        </w:sectPr>
      </w:pPr>
    </w:p>
    <w:p>
      <w:pPr>
        <w:spacing w:before="69" w:line="277" w:lineRule="auto"/>
        <w:ind w:left="37" w:right="95" w:firstLine="485"/>
        <w:outlineLvl w:val="1"/>
        <w:rPr>
          <w:rFonts w:ascii="仿宋" w:hAnsi="仿宋" w:eastAsia="仿宋" w:cs="仿宋"/>
          <w:sz w:val="34"/>
          <w:szCs w:val="34"/>
        </w:rPr>
      </w:pPr>
      <w:r>
        <w:rPr>
          <w:rFonts w:ascii="仿宋" w:hAnsi="仿宋" w:eastAsia="仿宋" w:cs="仿宋"/>
          <w:spacing w:val="-2"/>
          <w:sz w:val="34"/>
          <w:szCs w:val="34"/>
        </w:rPr>
        <w:t>七、关于洛</w:t>
      </w:r>
      <w:r>
        <w:rPr>
          <w:rFonts w:ascii="仿宋" w:hAnsi="仿宋" w:eastAsia="仿宋" w:cs="仿宋"/>
          <w:spacing w:val="-1"/>
          <w:sz w:val="34"/>
          <w:szCs w:val="34"/>
        </w:rPr>
        <w:t>浦县洛浦镇人民政府2022年一般公共预算</w:t>
      </w:r>
      <w:r>
        <w:rPr>
          <w:rFonts w:ascii="仿宋" w:hAnsi="仿宋" w:eastAsia="仿宋" w:cs="仿宋"/>
          <w:sz w:val="34"/>
          <w:szCs w:val="34"/>
        </w:rPr>
        <w:t xml:space="preserve"> </w:t>
      </w:r>
      <w:r>
        <w:rPr>
          <w:rFonts w:ascii="仿宋" w:hAnsi="仿宋" w:eastAsia="仿宋" w:cs="仿宋"/>
          <w:spacing w:val="-4"/>
          <w:sz w:val="34"/>
          <w:szCs w:val="34"/>
        </w:rPr>
        <w:t>项目</w:t>
      </w:r>
      <w:r>
        <w:rPr>
          <w:rFonts w:ascii="仿宋" w:hAnsi="仿宋" w:eastAsia="仿宋" w:cs="仿宋"/>
          <w:spacing w:val="-3"/>
          <w:sz w:val="34"/>
          <w:szCs w:val="34"/>
        </w:rPr>
        <w:t>支</w:t>
      </w:r>
      <w:r>
        <w:rPr>
          <w:rFonts w:ascii="仿宋" w:hAnsi="仿宋" w:eastAsia="仿宋" w:cs="仿宋"/>
          <w:spacing w:val="-2"/>
          <w:sz w:val="34"/>
          <w:szCs w:val="34"/>
        </w:rPr>
        <w:t>出情况说明</w:t>
      </w:r>
    </w:p>
    <w:p>
      <w:pPr>
        <w:spacing w:before="3" w:line="276" w:lineRule="auto"/>
        <w:ind w:right="95" w:firstLine="514"/>
        <w:outlineLvl w:val="1"/>
        <w:rPr>
          <w:rFonts w:ascii="仿宋" w:hAnsi="仿宋" w:eastAsia="仿宋" w:cs="仿宋"/>
          <w:sz w:val="34"/>
          <w:szCs w:val="34"/>
        </w:rPr>
      </w:pPr>
      <w:r>
        <w:rPr>
          <w:rFonts w:ascii="仿宋" w:hAnsi="仿宋" w:eastAsia="仿宋" w:cs="仿宋"/>
          <w:spacing w:val="-1"/>
          <w:sz w:val="34"/>
          <w:szCs w:val="34"/>
        </w:rPr>
        <w:t>八、关于洛浦县洛浦镇人民政府2022年一般公</w:t>
      </w:r>
      <w:r>
        <w:rPr>
          <w:rFonts w:ascii="仿宋" w:hAnsi="仿宋" w:eastAsia="仿宋" w:cs="仿宋"/>
          <w:sz w:val="34"/>
          <w:szCs w:val="34"/>
        </w:rPr>
        <w:t xml:space="preserve">共预算 </w:t>
      </w:r>
      <w:r>
        <w:rPr>
          <w:rFonts w:ascii="仿宋" w:hAnsi="仿宋" w:eastAsia="仿宋" w:cs="仿宋"/>
          <w:spacing w:val="2"/>
          <w:sz w:val="34"/>
          <w:szCs w:val="34"/>
        </w:rPr>
        <w:t>“</w:t>
      </w:r>
      <w:r>
        <w:rPr>
          <w:rFonts w:ascii="仿宋" w:hAnsi="仿宋" w:eastAsia="仿宋" w:cs="仿宋"/>
          <w:spacing w:val="1"/>
          <w:sz w:val="34"/>
          <w:szCs w:val="34"/>
        </w:rPr>
        <w:t>三公”经费预算情况说明</w:t>
      </w:r>
    </w:p>
    <w:p>
      <w:pPr>
        <w:spacing w:before="3" w:line="276" w:lineRule="auto"/>
        <w:ind w:left="35" w:right="95" w:firstLine="492"/>
        <w:outlineLvl w:val="1"/>
        <w:rPr>
          <w:rFonts w:ascii="仿宋" w:hAnsi="仿宋" w:eastAsia="仿宋" w:cs="仿宋"/>
          <w:sz w:val="34"/>
          <w:szCs w:val="34"/>
        </w:rPr>
      </w:pPr>
      <w:r>
        <w:rPr>
          <w:rFonts w:ascii="仿宋" w:hAnsi="仿宋" w:eastAsia="仿宋" w:cs="仿宋"/>
          <w:spacing w:val="-2"/>
          <w:sz w:val="34"/>
          <w:szCs w:val="34"/>
        </w:rPr>
        <w:t>九、关于洛浦县洛浦镇</w:t>
      </w:r>
      <w:r>
        <w:rPr>
          <w:rFonts w:ascii="仿宋" w:hAnsi="仿宋" w:eastAsia="仿宋" w:cs="仿宋"/>
          <w:spacing w:val="-1"/>
          <w:sz w:val="34"/>
          <w:szCs w:val="34"/>
        </w:rPr>
        <w:t>人民政府2022年政府性基金预</w:t>
      </w:r>
      <w:r>
        <w:rPr>
          <w:rFonts w:ascii="仿宋" w:hAnsi="仿宋" w:eastAsia="仿宋" w:cs="仿宋"/>
          <w:sz w:val="34"/>
          <w:szCs w:val="34"/>
        </w:rPr>
        <w:t xml:space="preserve"> </w:t>
      </w:r>
      <w:r>
        <w:rPr>
          <w:rFonts w:ascii="仿宋" w:hAnsi="仿宋" w:eastAsia="仿宋" w:cs="仿宋"/>
          <w:spacing w:val="-4"/>
          <w:sz w:val="34"/>
          <w:szCs w:val="34"/>
        </w:rPr>
        <w:t>算拨款</w:t>
      </w:r>
      <w:r>
        <w:rPr>
          <w:rFonts w:ascii="仿宋" w:hAnsi="仿宋" w:eastAsia="仿宋" w:cs="仿宋"/>
          <w:spacing w:val="-2"/>
          <w:sz w:val="34"/>
          <w:szCs w:val="34"/>
        </w:rPr>
        <w:t>情况说明</w:t>
      </w:r>
    </w:p>
    <w:p>
      <w:pPr>
        <w:spacing w:line="710" w:lineRule="exact"/>
        <w:ind w:left="525"/>
        <w:outlineLvl w:val="1"/>
        <w:rPr>
          <w:rFonts w:ascii="仿宋" w:hAnsi="仿宋" w:eastAsia="仿宋" w:cs="仿宋"/>
          <w:sz w:val="34"/>
          <w:szCs w:val="34"/>
        </w:rPr>
      </w:pPr>
      <w:r>
        <w:rPr>
          <w:rFonts w:ascii="仿宋" w:hAnsi="仿宋" w:eastAsia="仿宋" w:cs="仿宋"/>
          <w:spacing w:val="-4"/>
          <w:position w:val="27"/>
          <w:sz w:val="34"/>
          <w:szCs w:val="34"/>
        </w:rPr>
        <w:t>十、</w:t>
      </w:r>
      <w:r>
        <w:rPr>
          <w:rFonts w:ascii="仿宋" w:hAnsi="仿宋" w:eastAsia="仿宋" w:cs="仿宋"/>
          <w:spacing w:val="-2"/>
          <w:position w:val="27"/>
          <w:sz w:val="34"/>
          <w:szCs w:val="34"/>
        </w:rPr>
        <w:t>其他重要事项的情况说明</w:t>
      </w:r>
    </w:p>
    <w:p>
      <w:pPr>
        <w:spacing w:before="1" w:line="221" w:lineRule="auto"/>
        <w:ind w:left="506"/>
        <w:outlineLvl w:val="0"/>
        <w:rPr>
          <w:rFonts w:ascii="黑体" w:hAnsi="黑体" w:eastAsia="黑体" w:cs="黑体"/>
          <w:sz w:val="34"/>
          <w:szCs w:val="34"/>
        </w:rPr>
      </w:pPr>
      <w:r>
        <w:rPr>
          <w:rFonts w:ascii="黑体" w:hAnsi="黑体" w:eastAsia="黑体" w:cs="黑体"/>
          <w:spacing w:val="-2"/>
          <w:sz w:val="34"/>
          <w:szCs w:val="34"/>
        </w:rPr>
        <w:t>第</w:t>
      </w:r>
      <w:r>
        <w:rPr>
          <w:rFonts w:ascii="黑体" w:hAnsi="黑体" w:eastAsia="黑体" w:cs="黑体"/>
          <w:spacing w:val="-1"/>
          <w:sz w:val="34"/>
          <w:szCs w:val="34"/>
        </w:rPr>
        <w:t>四部分 名词解释</w:t>
      </w:r>
    </w:p>
    <w:p>
      <w:pPr>
        <w:sectPr>
          <w:pgSz w:w="11900" w:h="16840"/>
          <w:pgMar w:top="868" w:right="1785" w:bottom="0" w:left="1706" w:header="0" w:footer="0" w:gutter="0"/>
          <w:cols w:space="720" w:num="1"/>
        </w:sectPr>
      </w:pPr>
    </w:p>
    <w:p>
      <w:pPr>
        <w:spacing w:before="84" w:line="221" w:lineRule="auto"/>
        <w:ind w:left="579"/>
        <w:outlineLvl w:val="0"/>
        <w:rPr>
          <w:rFonts w:ascii="黑体" w:hAnsi="黑体" w:eastAsia="黑体" w:cs="黑体"/>
          <w:sz w:val="42"/>
          <w:szCs w:val="42"/>
        </w:rPr>
      </w:pPr>
      <w:r>
        <w:rPr>
          <w:rFonts w:ascii="黑体" w:hAnsi="黑体" w:eastAsia="黑体" w:cs="黑体"/>
          <w:spacing w:val="-1"/>
          <w:sz w:val="42"/>
          <w:szCs w:val="42"/>
        </w:rPr>
        <w:t>第一部分 洛浦县洛浦镇人民政府单</w:t>
      </w:r>
      <w:r>
        <w:rPr>
          <w:rFonts w:ascii="黑体" w:hAnsi="黑体" w:eastAsia="黑体" w:cs="黑体"/>
          <w:sz w:val="42"/>
          <w:szCs w:val="42"/>
        </w:rPr>
        <w:t>位概况</w:t>
      </w:r>
    </w:p>
    <w:p>
      <w:pPr>
        <w:spacing w:before="276" w:line="222" w:lineRule="auto"/>
        <w:ind w:left="477"/>
        <w:outlineLvl w:val="1"/>
        <w:rPr>
          <w:rFonts w:ascii="黑体" w:hAnsi="黑体" w:eastAsia="黑体" w:cs="黑体"/>
          <w:sz w:val="34"/>
          <w:szCs w:val="34"/>
        </w:rPr>
      </w:pPr>
      <w:r>
        <w:rPr>
          <w:rFonts w:ascii="黑体" w:hAnsi="黑体" w:eastAsia="黑体" w:cs="黑体"/>
          <w:spacing w:val="-4"/>
          <w:sz w:val="34"/>
          <w:szCs w:val="34"/>
        </w:rPr>
        <w:t>一、</w:t>
      </w:r>
      <w:r>
        <w:rPr>
          <w:rFonts w:ascii="黑体" w:hAnsi="黑体" w:eastAsia="黑体" w:cs="黑体"/>
          <w:spacing w:val="-2"/>
          <w:sz w:val="34"/>
          <w:szCs w:val="34"/>
        </w:rPr>
        <w:t>主要职能</w:t>
      </w:r>
    </w:p>
    <w:p>
      <w:pPr>
        <w:tabs>
          <w:tab w:val="left" w:pos="171"/>
        </w:tabs>
        <w:spacing w:before="99" w:line="277" w:lineRule="auto"/>
        <w:ind w:right="235" w:firstLine="481"/>
        <w:rPr>
          <w:rFonts w:ascii="仿宋" w:hAnsi="仿宋" w:eastAsia="仿宋" w:cs="仿宋"/>
          <w:sz w:val="34"/>
          <w:szCs w:val="34"/>
        </w:rPr>
      </w:pPr>
      <w:r>
        <w:rPr>
          <w:rFonts w:ascii="仿宋" w:hAnsi="仿宋" w:eastAsia="仿宋" w:cs="仿宋"/>
          <w:spacing w:val="23"/>
          <w:sz w:val="34"/>
          <w:szCs w:val="34"/>
        </w:rPr>
        <w:t>(</w:t>
      </w:r>
      <w:r>
        <w:rPr>
          <w:rFonts w:ascii="仿宋" w:hAnsi="仿宋" w:eastAsia="仿宋" w:cs="仿宋"/>
          <w:spacing w:val="12"/>
          <w:sz w:val="34"/>
          <w:szCs w:val="34"/>
        </w:rPr>
        <w:t>一)制定和组织实施经济，科技和社会发展计划</w:t>
      </w:r>
      <w:r>
        <w:rPr>
          <w:rFonts w:ascii="仿宋" w:hAnsi="仿宋" w:eastAsia="仿宋" w:cs="仿宋"/>
          <w:sz w:val="34"/>
          <w:szCs w:val="34"/>
        </w:rPr>
        <w:t xml:space="preserve"> </w:t>
      </w:r>
      <w:r>
        <w:rPr>
          <w:rFonts w:ascii="仿宋" w:hAnsi="仿宋" w:eastAsia="仿宋" w:cs="仿宋"/>
          <w:spacing w:val="-4"/>
          <w:sz w:val="34"/>
          <w:szCs w:val="34"/>
        </w:rPr>
        <w:t>，</w:t>
      </w:r>
      <w:r>
        <w:rPr>
          <w:rFonts w:ascii="仿宋" w:hAnsi="仿宋" w:eastAsia="仿宋" w:cs="仿宋"/>
          <w:spacing w:val="-2"/>
          <w:sz w:val="34"/>
          <w:szCs w:val="34"/>
        </w:rPr>
        <w:t>制定资源开发技术改造和产业结构调整方案，组织指</w:t>
      </w:r>
      <w:r>
        <w:rPr>
          <w:rFonts w:ascii="仿宋" w:hAnsi="仿宋" w:eastAsia="仿宋" w:cs="仿宋"/>
          <w:sz w:val="34"/>
          <w:szCs w:val="34"/>
        </w:rPr>
        <w:t xml:space="preserve"> </w:t>
      </w:r>
      <w:r>
        <w:rPr>
          <w:rFonts w:ascii="仿宋" w:hAnsi="仿宋" w:eastAsia="仿宋" w:cs="仿宋"/>
          <w:spacing w:val="-1"/>
          <w:sz w:val="34"/>
          <w:szCs w:val="34"/>
        </w:rPr>
        <w:t>导好各业生产搞好商品流通，协调好本乡与外地区</w:t>
      </w:r>
      <w:r>
        <w:rPr>
          <w:rFonts w:ascii="仿宋" w:hAnsi="仿宋" w:eastAsia="仿宋" w:cs="仿宋"/>
          <w:sz w:val="34"/>
          <w:szCs w:val="34"/>
        </w:rPr>
        <w:t xml:space="preserve">的经 </w:t>
      </w:r>
      <w:r>
        <w:rPr>
          <w:rFonts w:ascii="仿宋" w:hAnsi="仿宋" w:eastAsia="仿宋" w:cs="仿宋"/>
          <w:spacing w:val="-1"/>
          <w:sz w:val="34"/>
          <w:szCs w:val="34"/>
        </w:rPr>
        <w:t>济交流与合作，抓好招商引资，人才引进项目开发</w:t>
      </w:r>
      <w:r>
        <w:rPr>
          <w:rFonts w:ascii="仿宋" w:hAnsi="仿宋" w:eastAsia="仿宋" w:cs="仿宋"/>
          <w:sz w:val="34"/>
          <w:szCs w:val="34"/>
        </w:rPr>
        <w:t xml:space="preserve">，不 </w:t>
      </w:r>
      <w:r>
        <w:rPr>
          <w:rFonts w:ascii="仿宋" w:hAnsi="仿宋" w:eastAsia="仿宋" w:cs="仿宋"/>
          <w:spacing w:val="-4"/>
          <w:sz w:val="34"/>
          <w:szCs w:val="34"/>
        </w:rPr>
        <w:t>断</w:t>
      </w:r>
      <w:r>
        <w:rPr>
          <w:rFonts w:ascii="仿宋" w:hAnsi="仿宋" w:eastAsia="仿宋" w:cs="仿宋"/>
          <w:spacing w:val="-3"/>
          <w:sz w:val="34"/>
          <w:szCs w:val="34"/>
        </w:rPr>
        <w:t>培育市场体系，组织经济运行，促进经济发展。</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8"/>
          <w:sz w:val="34"/>
          <w:szCs w:val="34"/>
        </w:rPr>
        <w:t>(</w:t>
      </w:r>
      <w:r>
        <w:rPr>
          <w:rFonts w:ascii="仿宋" w:hAnsi="仿宋" w:eastAsia="仿宋" w:cs="仿宋"/>
          <w:spacing w:val="5"/>
          <w:sz w:val="34"/>
          <w:szCs w:val="34"/>
        </w:rPr>
        <w:t>二)制定并组织实施村镇建设规划，部署重点工程建</w:t>
      </w:r>
      <w:r>
        <w:rPr>
          <w:rFonts w:ascii="仿宋" w:hAnsi="仿宋" w:eastAsia="仿宋" w:cs="仿宋"/>
          <w:sz w:val="34"/>
          <w:szCs w:val="34"/>
        </w:rPr>
        <w:t xml:space="preserve"> </w:t>
      </w:r>
      <w:r>
        <w:rPr>
          <w:rFonts w:ascii="仿宋" w:hAnsi="仿宋" w:eastAsia="仿宋" w:cs="仿宋"/>
          <w:spacing w:val="-1"/>
          <w:sz w:val="34"/>
          <w:szCs w:val="34"/>
        </w:rPr>
        <w:t>设，地方道路建设及公共设施水利设施的管理，负</w:t>
      </w:r>
      <w:r>
        <w:rPr>
          <w:rFonts w:ascii="仿宋" w:hAnsi="仿宋" w:eastAsia="仿宋" w:cs="仿宋"/>
          <w:sz w:val="34"/>
          <w:szCs w:val="34"/>
        </w:rPr>
        <w:t xml:space="preserve">责土 </w:t>
      </w:r>
      <w:r>
        <w:rPr>
          <w:rFonts w:ascii="仿宋" w:hAnsi="仿宋" w:eastAsia="仿宋" w:cs="仿宋"/>
          <w:spacing w:val="-1"/>
          <w:sz w:val="34"/>
          <w:szCs w:val="34"/>
        </w:rPr>
        <w:t>地，林木，水等自然资源和生态环境的保护，做好</w:t>
      </w:r>
      <w:r>
        <w:rPr>
          <w:rFonts w:ascii="仿宋" w:hAnsi="仿宋" w:eastAsia="仿宋" w:cs="仿宋"/>
          <w:sz w:val="34"/>
          <w:szCs w:val="34"/>
        </w:rPr>
        <w:t xml:space="preserve">护林 </w:t>
      </w:r>
      <w:r>
        <w:rPr>
          <w:rFonts w:ascii="仿宋" w:hAnsi="仿宋" w:eastAsia="仿宋" w:cs="仿宋"/>
          <w:spacing w:val="-14"/>
          <w:sz w:val="34"/>
          <w:szCs w:val="34"/>
        </w:rPr>
        <w:t>防</w:t>
      </w:r>
      <w:r>
        <w:rPr>
          <w:rFonts w:ascii="仿宋" w:hAnsi="仿宋" w:eastAsia="仿宋" w:cs="仿宋"/>
          <w:spacing w:val="-10"/>
          <w:sz w:val="34"/>
          <w:szCs w:val="34"/>
        </w:rPr>
        <w:t>火工作。</w:t>
      </w:r>
    </w:p>
    <w:p>
      <w:pPr>
        <w:spacing w:before="4" w:line="262" w:lineRule="auto"/>
        <w:ind w:left="2" w:right="235" w:hanging="1"/>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三)负责本行政区域内的民政，文化教育，卫生，体</w:t>
      </w:r>
      <w:r>
        <w:rPr>
          <w:rFonts w:ascii="仿宋" w:hAnsi="仿宋" w:eastAsia="仿宋" w:cs="仿宋"/>
          <w:sz w:val="34"/>
          <w:szCs w:val="34"/>
        </w:rPr>
        <w:t xml:space="preserve"> </w:t>
      </w:r>
      <w:r>
        <w:rPr>
          <w:rFonts w:ascii="仿宋" w:hAnsi="仿宋" w:eastAsia="仿宋" w:cs="仿宋"/>
          <w:spacing w:val="-1"/>
          <w:sz w:val="34"/>
          <w:szCs w:val="34"/>
        </w:rPr>
        <w:t>育等社会公益事业的综合性工作，维护一切经济单位和</w:t>
      </w:r>
      <w:r>
        <w:rPr>
          <w:rFonts w:ascii="仿宋" w:hAnsi="仿宋" w:eastAsia="仿宋" w:cs="仿宋"/>
          <w:sz w:val="34"/>
          <w:szCs w:val="34"/>
        </w:rPr>
        <w:t xml:space="preserve"> </w:t>
      </w:r>
      <w:r>
        <w:rPr>
          <w:rFonts w:ascii="仿宋" w:hAnsi="仿宋" w:eastAsia="仿宋" w:cs="仿宋"/>
          <w:spacing w:val="-1"/>
          <w:sz w:val="34"/>
          <w:szCs w:val="34"/>
        </w:rPr>
        <w:t>个人的正当经济权益，取缔非法经济活动，调节和处理</w:t>
      </w:r>
      <w:r>
        <w:rPr>
          <w:rFonts w:ascii="仿宋" w:hAnsi="仿宋" w:eastAsia="仿宋" w:cs="仿宋"/>
          <w:sz w:val="34"/>
          <w:szCs w:val="34"/>
        </w:rPr>
        <w:t xml:space="preserve"> </w:t>
      </w:r>
      <w:r>
        <w:rPr>
          <w:rFonts w:ascii="仿宋" w:hAnsi="仿宋" w:eastAsia="仿宋" w:cs="仿宋"/>
          <w:spacing w:val="-6"/>
          <w:sz w:val="34"/>
          <w:szCs w:val="34"/>
        </w:rPr>
        <w:t>民事纠纷</w:t>
      </w:r>
      <w:r>
        <w:rPr>
          <w:rFonts w:ascii="仿宋" w:hAnsi="仿宋" w:eastAsia="仿宋" w:cs="仿宋"/>
          <w:spacing w:val="-3"/>
          <w:sz w:val="34"/>
          <w:szCs w:val="34"/>
        </w:rPr>
        <w:t>，打击刑事犯罪维护社会稳定。</w:t>
      </w:r>
    </w:p>
    <w:p>
      <w:pPr>
        <w:spacing w:before="104" w:line="250" w:lineRule="auto"/>
        <w:ind w:left="1" w:right="260"/>
        <w:rPr>
          <w:rFonts w:ascii="仿宋" w:hAnsi="仿宋" w:eastAsia="仿宋" w:cs="仿宋"/>
          <w:sz w:val="34"/>
          <w:szCs w:val="34"/>
        </w:rPr>
      </w:pPr>
      <w:r>
        <w:rPr>
          <w:rFonts w:ascii="仿宋" w:hAnsi="仿宋" w:eastAsia="仿宋" w:cs="仿宋"/>
          <w:spacing w:val="16"/>
          <w:sz w:val="34"/>
          <w:szCs w:val="34"/>
        </w:rPr>
        <w:t>(</w:t>
      </w:r>
      <w:r>
        <w:rPr>
          <w:rFonts w:ascii="仿宋" w:hAnsi="仿宋" w:eastAsia="仿宋" w:cs="仿宋"/>
          <w:spacing w:val="12"/>
          <w:sz w:val="34"/>
          <w:szCs w:val="34"/>
        </w:rPr>
        <w:t>四)按计划组织本级财政收入的征收，完成国家财政</w:t>
      </w:r>
      <w:r>
        <w:rPr>
          <w:rFonts w:ascii="仿宋" w:hAnsi="仿宋" w:eastAsia="仿宋" w:cs="仿宋"/>
          <w:sz w:val="34"/>
          <w:szCs w:val="34"/>
        </w:rPr>
        <w:t xml:space="preserve"> </w:t>
      </w:r>
      <w:r>
        <w:rPr>
          <w:rFonts w:ascii="仿宋" w:hAnsi="仿宋" w:eastAsia="仿宋" w:cs="仿宋"/>
          <w:spacing w:val="-6"/>
          <w:sz w:val="34"/>
          <w:szCs w:val="34"/>
        </w:rPr>
        <w:t>计划，管</w:t>
      </w:r>
      <w:r>
        <w:rPr>
          <w:rFonts w:ascii="仿宋" w:hAnsi="仿宋" w:eastAsia="仿宋" w:cs="仿宋"/>
          <w:spacing w:val="-4"/>
          <w:sz w:val="34"/>
          <w:szCs w:val="34"/>
        </w:rPr>
        <w:t>好</w:t>
      </w:r>
      <w:r>
        <w:rPr>
          <w:rFonts w:ascii="仿宋" w:hAnsi="仿宋" w:eastAsia="仿宋" w:cs="仿宋"/>
          <w:spacing w:val="-3"/>
          <w:sz w:val="34"/>
          <w:szCs w:val="34"/>
        </w:rPr>
        <w:t>财政资金，增强财政实力。</w:t>
      </w:r>
    </w:p>
    <w:p>
      <w:pPr>
        <w:spacing w:before="99" w:line="259" w:lineRule="auto"/>
        <w:ind w:right="235" w:firstLine="1"/>
        <w:rPr>
          <w:rFonts w:ascii="仿宋" w:hAnsi="仿宋" w:eastAsia="仿宋" w:cs="仿宋"/>
          <w:sz w:val="34"/>
          <w:szCs w:val="34"/>
        </w:rPr>
      </w:pPr>
      <w:r>
        <w:rPr>
          <w:rFonts w:ascii="仿宋" w:hAnsi="仿宋" w:eastAsia="仿宋" w:cs="仿宋"/>
          <w:spacing w:val="17"/>
          <w:sz w:val="34"/>
          <w:szCs w:val="34"/>
        </w:rPr>
        <w:t>(</w:t>
      </w:r>
      <w:r>
        <w:rPr>
          <w:rFonts w:ascii="仿宋" w:hAnsi="仿宋" w:eastAsia="仿宋" w:cs="仿宋"/>
          <w:spacing w:val="12"/>
          <w:sz w:val="34"/>
          <w:szCs w:val="34"/>
        </w:rPr>
        <w:t>五)抓好精神文明建设，丰富群众文化生活，提倡移</w:t>
      </w:r>
      <w:r>
        <w:rPr>
          <w:rFonts w:ascii="仿宋" w:hAnsi="仿宋" w:eastAsia="仿宋" w:cs="仿宋"/>
          <w:sz w:val="34"/>
          <w:szCs w:val="34"/>
        </w:rPr>
        <w:t xml:space="preserve"> </w:t>
      </w:r>
      <w:r>
        <w:rPr>
          <w:rFonts w:ascii="仿宋" w:hAnsi="仿宋" w:eastAsia="仿宋" w:cs="仿宋"/>
          <w:spacing w:val="-1"/>
          <w:sz w:val="34"/>
          <w:szCs w:val="34"/>
        </w:rPr>
        <w:t>风易俗，反对封建迷信，破除陈规陋习，树立社会</w:t>
      </w:r>
      <w:r>
        <w:rPr>
          <w:rFonts w:ascii="仿宋" w:hAnsi="仿宋" w:eastAsia="仿宋" w:cs="仿宋"/>
          <w:sz w:val="34"/>
          <w:szCs w:val="34"/>
        </w:rPr>
        <w:t xml:space="preserve">主义 </w:t>
      </w:r>
      <w:r>
        <w:rPr>
          <w:rFonts w:ascii="仿宋" w:hAnsi="仿宋" w:eastAsia="仿宋" w:cs="仿宋"/>
          <w:spacing w:val="-14"/>
          <w:sz w:val="34"/>
          <w:szCs w:val="34"/>
        </w:rPr>
        <w:t>新</w:t>
      </w:r>
      <w:r>
        <w:rPr>
          <w:rFonts w:ascii="仿宋" w:hAnsi="仿宋" w:eastAsia="仿宋" w:cs="仿宋"/>
          <w:spacing w:val="-12"/>
          <w:sz w:val="34"/>
          <w:szCs w:val="34"/>
        </w:rPr>
        <w:t>风尚。</w:t>
      </w:r>
    </w:p>
    <w:p>
      <w:pPr>
        <w:spacing w:before="102" w:line="219" w:lineRule="auto"/>
        <w:ind w:left="1"/>
        <w:rPr>
          <w:rFonts w:ascii="仿宋" w:hAnsi="仿宋" w:eastAsia="仿宋" w:cs="仿宋"/>
          <w:sz w:val="34"/>
          <w:szCs w:val="34"/>
        </w:rPr>
      </w:pPr>
      <w:r>
        <w:rPr>
          <w:rFonts w:ascii="仿宋" w:hAnsi="仿宋" w:eastAsia="仿宋" w:cs="仿宋"/>
          <w:spacing w:val="20"/>
          <w:sz w:val="34"/>
          <w:szCs w:val="34"/>
        </w:rPr>
        <w:t>(</w:t>
      </w:r>
      <w:r>
        <w:rPr>
          <w:rFonts w:ascii="仿宋" w:hAnsi="仿宋" w:eastAsia="仿宋" w:cs="仿宋"/>
          <w:spacing w:val="12"/>
          <w:sz w:val="34"/>
          <w:szCs w:val="34"/>
        </w:rPr>
        <w:t>六)抓好社会稳定，长治久安工作，具体落实。</w:t>
      </w:r>
    </w:p>
    <w:p>
      <w:pPr>
        <w:spacing w:before="105" w:line="250" w:lineRule="auto"/>
        <w:ind w:left="10" w:right="257" w:hanging="9"/>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七)完成上级党委、政府交办的其他事项，为人民服</w:t>
      </w:r>
      <w:r>
        <w:rPr>
          <w:rFonts w:ascii="仿宋" w:hAnsi="仿宋" w:eastAsia="仿宋" w:cs="仿宋"/>
          <w:sz w:val="34"/>
          <w:szCs w:val="34"/>
        </w:rPr>
        <w:t xml:space="preserve"> </w:t>
      </w:r>
      <w:r>
        <w:rPr>
          <w:rFonts w:ascii="仿宋" w:hAnsi="仿宋" w:eastAsia="仿宋" w:cs="仿宋"/>
          <w:spacing w:val="-20"/>
          <w:sz w:val="34"/>
          <w:szCs w:val="34"/>
        </w:rPr>
        <w:t>务</w:t>
      </w:r>
      <w:r>
        <w:rPr>
          <w:rFonts w:ascii="仿宋" w:hAnsi="仿宋" w:eastAsia="仿宋" w:cs="仿宋"/>
          <w:spacing w:val="-19"/>
          <w:sz w:val="34"/>
          <w:szCs w:val="34"/>
        </w:rPr>
        <w:t>。</w:t>
      </w:r>
    </w:p>
    <w:p>
      <w:pPr>
        <w:spacing w:before="101" w:line="258" w:lineRule="auto"/>
        <w:ind w:right="235" w:firstLine="1"/>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八)严格按照“加强农机管理，搞好农机服务，方便</w:t>
      </w:r>
      <w:r>
        <w:rPr>
          <w:rFonts w:ascii="仿宋" w:hAnsi="仿宋" w:eastAsia="仿宋" w:cs="仿宋"/>
          <w:sz w:val="34"/>
          <w:szCs w:val="34"/>
        </w:rPr>
        <w:t xml:space="preserve"> </w:t>
      </w:r>
      <w:r>
        <w:rPr>
          <w:rFonts w:ascii="仿宋" w:hAnsi="仿宋" w:eastAsia="仿宋" w:cs="仿宋"/>
          <w:spacing w:val="-1"/>
          <w:sz w:val="34"/>
          <w:szCs w:val="34"/>
        </w:rPr>
        <w:t>服务群众”的原则和“发展农业机械化，促进农业</w:t>
      </w:r>
      <w:r>
        <w:rPr>
          <w:rFonts w:ascii="仿宋" w:hAnsi="仿宋" w:eastAsia="仿宋" w:cs="仿宋"/>
          <w:sz w:val="34"/>
          <w:szCs w:val="34"/>
        </w:rPr>
        <w:t xml:space="preserve">现代 </w:t>
      </w:r>
      <w:r>
        <w:rPr>
          <w:rFonts w:ascii="仿宋" w:hAnsi="仿宋" w:eastAsia="仿宋" w:cs="仿宋"/>
          <w:spacing w:val="-3"/>
          <w:sz w:val="34"/>
          <w:szCs w:val="34"/>
        </w:rPr>
        <w:t>化”的根本目标做好服务，推广农业适用新技术</w:t>
      </w:r>
      <w:r>
        <w:rPr>
          <w:rFonts w:ascii="仿宋" w:hAnsi="仿宋" w:eastAsia="仿宋" w:cs="仿宋"/>
          <w:spacing w:val="-1"/>
          <w:sz w:val="34"/>
          <w:szCs w:val="34"/>
        </w:rPr>
        <w:t>。</w:t>
      </w:r>
    </w:p>
    <w:p>
      <w:pPr>
        <w:spacing w:before="101" w:line="249" w:lineRule="auto"/>
        <w:ind w:left="3" w:right="280" w:hanging="2"/>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1"/>
          <w:sz w:val="34"/>
          <w:szCs w:val="34"/>
        </w:rPr>
        <w:t>九)负责预算内，预算外和代管资金的收支工作，负</w:t>
      </w:r>
      <w:r>
        <w:rPr>
          <w:rFonts w:ascii="仿宋" w:hAnsi="仿宋" w:eastAsia="仿宋" w:cs="仿宋"/>
          <w:sz w:val="34"/>
          <w:szCs w:val="34"/>
        </w:rPr>
        <w:t xml:space="preserve"> </w:t>
      </w:r>
      <w:r>
        <w:rPr>
          <w:rFonts w:ascii="仿宋" w:hAnsi="仿宋" w:eastAsia="仿宋" w:cs="仿宋"/>
          <w:spacing w:val="-10"/>
          <w:sz w:val="34"/>
          <w:szCs w:val="34"/>
        </w:rPr>
        <w:t>责</w:t>
      </w:r>
      <w:r>
        <w:rPr>
          <w:rFonts w:ascii="仿宋" w:hAnsi="仿宋" w:eastAsia="仿宋" w:cs="仿宋"/>
          <w:spacing w:val="-6"/>
          <w:sz w:val="34"/>
          <w:szCs w:val="34"/>
        </w:rPr>
        <w:t>乡镇所有财务工作。</w:t>
      </w:r>
    </w:p>
    <w:p>
      <w:pPr>
        <w:sectPr>
          <w:pgSz w:w="11900" w:h="16840"/>
          <w:pgMar w:top="903" w:right="1785" w:bottom="0" w:left="1741" w:header="0" w:footer="0" w:gutter="0"/>
          <w:cols w:space="720" w:num="1"/>
        </w:sectPr>
      </w:pPr>
    </w:p>
    <w:p>
      <w:pPr>
        <w:spacing w:before="69" w:line="277" w:lineRule="auto"/>
        <w:ind w:left="11" w:right="258" w:hanging="4"/>
        <w:rPr>
          <w:rFonts w:ascii="仿宋" w:hAnsi="仿宋" w:eastAsia="仿宋" w:cs="仿宋"/>
          <w:sz w:val="34"/>
          <w:szCs w:val="34"/>
        </w:rPr>
      </w:pPr>
      <w:r>
        <w:rPr>
          <w:rFonts w:ascii="仿宋" w:hAnsi="仿宋" w:eastAsia="仿宋" w:cs="仿宋"/>
          <w:spacing w:val="17"/>
          <w:sz w:val="34"/>
          <w:szCs w:val="34"/>
        </w:rPr>
        <w:t>(</w:t>
      </w:r>
      <w:r>
        <w:rPr>
          <w:rFonts w:ascii="仿宋" w:hAnsi="仿宋" w:eastAsia="仿宋" w:cs="仿宋"/>
          <w:spacing w:val="12"/>
          <w:sz w:val="34"/>
          <w:szCs w:val="34"/>
        </w:rPr>
        <w:t>十)负责制定并组织实施乡村建设发展规划和工作计</w:t>
      </w:r>
      <w:r>
        <w:rPr>
          <w:rFonts w:ascii="仿宋" w:hAnsi="仿宋" w:eastAsia="仿宋" w:cs="仿宋"/>
          <w:sz w:val="34"/>
          <w:szCs w:val="34"/>
        </w:rPr>
        <w:t xml:space="preserve"> </w:t>
      </w:r>
      <w:r>
        <w:rPr>
          <w:rFonts w:ascii="仿宋" w:hAnsi="仿宋" w:eastAsia="仿宋" w:cs="仿宋"/>
          <w:spacing w:val="-18"/>
          <w:sz w:val="34"/>
          <w:szCs w:val="34"/>
        </w:rPr>
        <w:t>划。</w:t>
      </w:r>
    </w:p>
    <w:p>
      <w:pPr>
        <w:spacing w:before="3" w:line="276" w:lineRule="auto"/>
        <w:ind w:left="9" w:right="280" w:hanging="2"/>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1"/>
          <w:sz w:val="34"/>
          <w:szCs w:val="34"/>
        </w:rPr>
        <w:t>十一)宣传党的各项林业方针，政策和法律法规，负</w:t>
      </w:r>
      <w:r>
        <w:rPr>
          <w:rFonts w:ascii="仿宋" w:hAnsi="仿宋" w:eastAsia="仿宋" w:cs="仿宋"/>
          <w:sz w:val="34"/>
          <w:szCs w:val="34"/>
        </w:rPr>
        <w:t xml:space="preserve"> </w:t>
      </w:r>
      <w:r>
        <w:rPr>
          <w:rFonts w:ascii="仿宋" w:hAnsi="仿宋" w:eastAsia="仿宋" w:cs="仿宋"/>
          <w:spacing w:val="-13"/>
          <w:sz w:val="34"/>
          <w:szCs w:val="34"/>
        </w:rPr>
        <w:t>责</w:t>
      </w:r>
      <w:r>
        <w:rPr>
          <w:rFonts w:ascii="仿宋" w:hAnsi="仿宋" w:eastAsia="仿宋" w:cs="仿宋"/>
          <w:spacing w:val="-7"/>
          <w:sz w:val="34"/>
          <w:szCs w:val="34"/>
        </w:rPr>
        <w:t>林地保护工作。</w:t>
      </w:r>
    </w:p>
    <w:p>
      <w:pPr>
        <w:spacing w:before="1" w:line="220" w:lineRule="auto"/>
        <w:ind w:left="7"/>
        <w:rPr>
          <w:rFonts w:ascii="仿宋" w:hAnsi="仿宋" w:eastAsia="仿宋" w:cs="仿宋"/>
          <w:sz w:val="34"/>
          <w:szCs w:val="34"/>
        </w:rPr>
      </w:pPr>
      <w:r>
        <w:rPr>
          <w:rFonts w:ascii="仿宋" w:hAnsi="仿宋" w:eastAsia="仿宋" w:cs="仿宋"/>
          <w:spacing w:val="25"/>
          <w:sz w:val="34"/>
          <w:szCs w:val="34"/>
        </w:rPr>
        <w:t>(</w:t>
      </w:r>
      <w:r>
        <w:rPr>
          <w:rFonts w:ascii="仿宋" w:hAnsi="仿宋" w:eastAsia="仿宋" w:cs="仿宋"/>
          <w:spacing w:val="13"/>
          <w:sz w:val="34"/>
          <w:szCs w:val="34"/>
        </w:rPr>
        <w:t>十二)负责预防控制，扑灭动物传染疾病。</w:t>
      </w:r>
    </w:p>
    <w:p>
      <w:pPr>
        <w:spacing w:before="102" w:line="277" w:lineRule="auto"/>
        <w:ind w:left="16" w:right="264" w:hanging="9"/>
        <w:rPr>
          <w:rFonts w:ascii="仿宋" w:hAnsi="仿宋" w:eastAsia="仿宋" w:cs="仿宋"/>
          <w:sz w:val="34"/>
          <w:szCs w:val="34"/>
        </w:rPr>
      </w:pPr>
      <w:r>
        <w:rPr>
          <w:rFonts w:ascii="仿宋" w:hAnsi="仿宋" w:eastAsia="仿宋" w:cs="仿宋"/>
          <w:spacing w:val="12"/>
          <w:sz w:val="34"/>
          <w:szCs w:val="34"/>
        </w:rPr>
        <w:t>(十三)负责组织举办辖内的群众文化娱乐活动，体育</w:t>
      </w:r>
      <w:r>
        <w:rPr>
          <w:rFonts w:ascii="仿宋" w:hAnsi="仿宋" w:eastAsia="仿宋" w:cs="仿宋"/>
          <w:sz w:val="34"/>
          <w:szCs w:val="34"/>
        </w:rPr>
        <w:t xml:space="preserve"> </w:t>
      </w:r>
      <w:r>
        <w:rPr>
          <w:rFonts w:ascii="仿宋" w:hAnsi="仿宋" w:eastAsia="仿宋" w:cs="仿宋"/>
          <w:spacing w:val="-6"/>
          <w:sz w:val="34"/>
          <w:szCs w:val="34"/>
        </w:rPr>
        <w:t>活动，丰富村委文化活动</w:t>
      </w:r>
      <w:r>
        <w:rPr>
          <w:rFonts w:ascii="仿宋" w:hAnsi="仿宋" w:eastAsia="仿宋" w:cs="仿宋"/>
          <w:spacing w:val="-5"/>
          <w:sz w:val="34"/>
          <w:szCs w:val="34"/>
        </w:rPr>
        <w:t>。</w:t>
      </w:r>
    </w:p>
    <w:p>
      <w:pPr>
        <w:spacing w:line="220" w:lineRule="auto"/>
        <w:ind w:left="7"/>
        <w:rPr>
          <w:rFonts w:ascii="仿宋" w:hAnsi="仿宋" w:eastAsia="仿宋" w:cs="仿宋"/>
          <w:sz w:val="34"/>
          <w:szCs w:val="34"/>
        </w:rPr>
      </w:pPr>
      <w:r>
        <w:rPr>
          <w:rFonts w:ascii="仿宋" w:hAnsi="仿宋" w:eastAsia="仿宋" w:cs="仿宋"/>
          <w:spacing w:val="20"/>
          <w:sz w:val="34"/>
          <w:szCs w:val="34"/>
        </w:rPr>
        <w:t>(</w:t>
      </w:r>
      <w:r>
        <w:rPr>
          <w:rFonts w:ascii="仿宋" w:hAnsi="仿宋" w:eastAsia="仿宋" w:cs="仿宋"/>
          <w:spacing w:val="12"/>
          <w:sz w:val="34"/>
          <w:szCs w:val="34"/>
        </w:rPr>
        <w:t>十四)搞好社会救济工作，做好社会保障工作。</w:t>
      </w:r>
    </w:p>
    <w:p>
      <w:pPr>
        <w:spacing w:before="23" w:line="94" w:lineRule="exact"/>
        <w:rPr>
          <w:rFonts w:ascii="Arial"/>
          <w:sz w:val="21"/>
        </w:rPr>
      </w:pPr>
    </w:p>
    <w:p>
      <w:pPr>
        <w:spacing w:before="111" w:line="221" w:lineRule="auto"/>
        <w:ind w:left="484"/>
        <w:outlineLvl w:val="1"/>
        <w:rPr>
          <w:rFonts w:ascii="黑体" w:hAnsi="黑体" w:eastAsia="黑体" w:cs="黑体"/>
          <w:sz w:val="34"/>
          <w:szCs w:val="34"/>
        </w:rPr>
      </w:pPr>
      <w:r>
        <w:rPr>
          <w:rFonts w:ascii="黑体" w:hAnsi="黑体" w:eastAsia="黑体" w:cs="黑体"/>
          <w:spacing w:val="-2"/>
          <w:sz w:val="34"/>
          <w:szCs w:val="34"/>
        </w:rPr>
        <w:t>二、机构设置</w:t>
      </w:r>
      <w:r>
        <w:rPr>
          <w:rFonts w:ascii="黑体" w:hAnsi="黑体" w:eastAsia="黑体" w:cs="黑体"/>
          <w:spacing w:val="-1"/>
          <w:sz w:val="34"/>
          <w:szCs w:val="34"/>
        </w:rPr>
        <w:t>及人员情况</w:t>
      </w:r>
    </w:p>
    <w:p>
      <w:pPr>
        <w:spacing w:before="102" w:line="277" w:lineRule="auto"/>
        <w:ind w:left="7" w:right="235" w:firstLine="482"/>
        <w:rPr>
          <w:rFonts w:ascii="仿宋" w:hAnsi="仿宋" w:eastAsia="仿宋" w:cs="仿宋"/>
          <w:sz w:val="34"/>
          <w:szCs w:val="34"/>
        </w:rPr>
      </w:pPr>
      <w:r>
        <w:rPr>
          <w:rFonts w:ascii="仿宋" w:hAnsi="仿宋" w:eastAsia="仿宋" w:cs="仿宋"/>
          <w:spacing w:val="-2"/>
          <w:sz w:val="34"/>
          <w:szCs w:val="34"/>
        </w:rPr>
        <w:t>洛浦县洛</w:t>
      </w:r>
      <w:r>
        <w:rPr>
          <w:rFonts w:ascii="仿宋" w:hAnsi="仿宋" w:eastAsia="仿宋" w:cs="仿宋"/>
          <w:spacing w:val="-1"/>
          <w:sz w:val="34"/>
          <w:szCs w:val="34"/>
        </w:rPr>
        <w:t>浦镇人民政府单位无下属预算单位，下设</w:t>
      </w:r>
      <w:r>
        <w:rPr>
          <w:rFonts w:ascii="仿宋" w:hAnsi="仿宋" w:eastAsia="仿宋" w:cs="仿宋"/>
          <w:sz w:val="34"/>
          <w:szCs w:val="34"/>
        </w:rPr>
        <w:t xml:space="preserve"> </w:t>
      </w:r>
      <w:r>
        <w:rPr>
          <w:rFonts w:ascii="仿宋" w:hAnsi="仿宋" w:eastAsia="仿宋" w:cs="仿宋"/>
          <w:spacing w:val="-1"/>
          <w:sz w:val="34"/>
          <w:szCs w:val="34"/>
        </w:rPr>
        <w:t>13个处室，分别是：洛浦县洛浦镇人民政府单位无</w:t>
      </w:r>
      <w:r>
        <w:rPr>
          <w:rFonts w:ascii="仿宋" w:hAnsi="仿宋" w:eastAsia="仿宋" w:cs="仿宋"/>
          <w:sz w:val="34"/>
          <w:szCs w:val="34"/>
        </w:rPr>
        <w:t xml:space="preserve">下属 </w:t>
      </w:r>
      <w:r>
        <w:rPr>
          <w:rFonts w:ascii="仿宋" w:hAnsi="仿宋" w:eastAsia="仿宋" w:cs="仿宋"/>
          <w:spacing w:val="-1"/>
          <w:sz w:val="34"/>
          <w:szCs w:val="34"/>
        </w:rPr>
        <w:t>预算单位，下设13个处室，分别是：党建办、乡村</w:t>
      </w:r>
      <w:r>
        <w:rPr>
          <w:rFonts w:ascii="仿宋" w:hAnsi="仿宋" w:eastAsia="仿宋" w:cs="仿宋"/>
          <w:sz w:val="34"/>
          <w:szCs w:val="34"/>
        </w:rPr>
        <w:t xml:space="preserve">振兴 </w:t>
      </w:r>
      <w:r>
        <w:rPr>
          <w:rFonts w:ascii="仿宋" w:hAnsi="仿宋" w:eastAsia="仿宋" w:cs="仿宋"/>
          <w:spacing w:val="-1"/>
          <w:sz w:val="34"/>
          <w:szCs w:val="34"/>
        </w:rPr>
        <w:t>办、群众工作办、妇女工作办、纪检办、统战办、综</w:t>
      </w:r>
      <w:r>
        <w:rPr>
          <w:rFonts w:ascii="仿宋" w:hAnsi="仿宋" w:eastAsia="仿宋" w:cs="仿宋"/>
          <w:sz w:val="34"/>
          <w:szCs w:val="34"/>
        </w:rPr>
        <w:t xml:space="preserve">治 </w:t>
      </w:r>
      <w:r>
        <w:rPr>
          <w:rFonts w:ascii="仿宋" w:hAnsi="仿宋" w:eastAsia="仿宋" w:cs="仿宋"/>
          <w:spacing w:val="-1"/>
          <w:sz w:val="34"/>
          <w:szCs w:val="34"/>
        </w:rPr>
        <w:t>办、精神文明办、武装部、民政社会保障服务所、文</w:t>
      </w:r>
      <w:r>
        <w:rPr>
          <w:rFonts w:ascii="仿宋" w:hAnsi="仿宋" w:eastAsia="仿宋" w:cs="仿宋"/>
          <w:sz w:val="34"/>
          <w:szCs w:val="34"/>
        </w:rPr>
        <w:t xml:space="preserve">化 </w:t>
      </w:r>
      <w:r>
        <w:rPr>
          <w:rFonts w:ascii="仿宋" w:hAnsi="仿宋" w:eastAsia="仿宋" w:cs="仿宋"/>
          <w:spacing w:val="9"/>
          <w:sz w:val="34"/>
          <w:szCs w:val="34"/>
        </w:rPr>
        <w:t>体</w:t>
      </w:r>
      <w:r>
        <w:rPr>
          <w:rFonts w:ascii="仿宋" w:hAnsi="仿宋" w:eastAsia="仿宋" w:cs="仿宋"/>
          <w:spacing w:val="6"/>
          <w:sz w:val="34"/>
          <w:szCs w:val="34"/>
        </w:rPr>
        <w:t>育广播电视服务中心、农村规划中心、财政所(农村</w:t>
      </w:r>
      <w:r>
        <w:rPr>
          <w:rFonts w:ascii="仿宋" w:hAnsi="仿宋" w:eastAsia="仿宋" w:cs="仿宋"/>
          <w:sz w:val="34"/>
          <w:szCs w:val="34"/>
        </w:rPr>
        <w:t xml:space="preserve"> </w:t>
      </w:r>
      <w:r>
        <w:rPr>
          <w:rFonts w:ascii="仿宋" w:hAnsi="仿宋" w:eastAsia="仿宋" w:cs="仿宋"/>
          <w:spacing w:val="12"/>
          <w:sz w:val="34"/>
          <w:szCs w:val="34"/>
        </w:rPr>
        <w:t>经</w:t>
      </w:r>
      <w:r>
        <w:rPr>
          <w:rFonts w:ascii="仿宋" w:hAnsi="仿宋" w:eastAsia="仿宋" w:cs="仿宋"/>
          <w:spacing w:val="9"/>
          <w:sz w:val="34"/>
          <w:szCs w:val="34"/>
        </w:rPr>
        <w:t>济经营服务管理站)。</w:t>
      </w:r>
    </w:p>
    <w:p>
      <w:pPr>
        <w:spacing w:before="2" w:line="284" w:lineRule="auto"/>
        <w:ind w:right="265" w:firstLine="490"/>
        <w:rPr>
          <w:rFonts w:ascii="仿宋" w:hAnsi="仿宋" w:eastAsia="仿宋" w:cs="仿宋"/>
          <w:sz w:val="34"/>
          <w:szCs w:val="34"/>
        </w:rPr>
      </w:pPr>
      <w:r>
        <w:rPr>
          <w:rFonts w:ascii="仿宋" w:hAnsi="仿宋" w:eastAsia="仿宋" w:cs="仿宋"/>
          <w:spacing w:val="-2"/>
          <w:sz w:val="34"/>
          <w:szCs w:val="34"/>
        </w:rPr>
        <w:t>洛浦</w:t>
      </w:r>
      <w:r>
        <w:rPr>
          <w:rFonts w:ascii="仿宋" w:hAnsi="仿宋" w:eastAsia="仿宋" w:cs="仿宋"/>
          <w:spacing w:val="-1"/>
          <w:sz w:val="34"/>
          <w:szCs w:val="34"/>
        </w:rPr>
        <w:t>县洛浦镇人民政府单位编制数110人，实有人数</w:t>
      </w:r>
      <w:r>
        <w:rPr>
          <w:rFonts w:ascii="仿宋" w:hAnsi="仿宋" w:eastAsia="仿宋" w:cs="仿宋"/>
          <w:sz w:val="34"/>
          <w:szCs w:val="34"/>
        </w:rPr>
        <w:t xml:space="preserve"> </w:t>
      </w:r>
      <w:r>
        <w:rPr>
          <w:rFonts w:ascii="仿宋" w:hAnsi="仿宋" w:eastAsia="仿宋" w:cs="仿宋"/>
          <w:spacing w:val="-1"/>
          <w:sz w:val="34"/>
          <w:szCs w:val="34"/>
        </w:rPr>
        <w:t>230人，其中：在职196人，</w:t>
      </w:r>
      <w:r>
        <w:rPr>
          <w:rFonts w:ascii="仿宋" w:hAnsi="仿宋" w:eastAsia="仿宋" w:cs="仿宋"/>
          <w:sz w:val="34"/>
          <w:szCs w:val="34"/>
        </w:rPr>
        <w:t xml:space="preserve">增加0人；退休34人，增加 </w:t>
      </w:r>
      <w:r>
        <w:rPr>
          <w:rFonts w:ascii="仿宋" w:hAnsi="仿宋" w:eastAsia="仿宋" w:cs="仿宋"/>
          <w:spacing w:val="-7"/>
          <w:sz w:val="34"/>
          <w:szCs w:val="34"/>
        </w:rPr>
        <w:t>0</w:t>
      </w:r>
      <w:r>
        <w:rPr>
          <w:rFonts w:ascii="仿宋" w:hAnsi="仿宋" w:eastAsia="仿宋" w:cs="仿宋"/>
          <w:spacing w:val="-4"/>
          <w:sz w:val="34"/>
          <w:szCs w:val="34"/>
        </w:rPr>
        <w:t>人；离休0人，增加0人。</w:t>
      </w:r>
    </w:p>
    <w:p>
      <w:pPr>
        <w:sectPr>
          <w:pgSz w:w="11900" w:h="16840"/>
          <w:pgMar w:top="868" w:right="1785" w:bottom="0" w:left="1734" w:header="0" w:footer="0" w:gutter="0"/>
          <w:cols w:space="720" w:num="1"/>
        </w:sectPr>
      </w:pPr>
    </w:p>
    <w:p>
      <w:pPr>
        <w:spacing w:before="84" w:line="222" w:lineRule="auto"/>
        <w:ind w:left="1416"/>
        <w:outlineLvl w:val="0"/>
        <w:rPr>
          <w:rFonts w:ascii="黑体" w:hAnsi="黑体" w:eastAsia="黑体" w:cs="黑体"/>
          <w:sz w:val="42"/>
          <w:szCs w:val="42"/>
        </w:rPr>
      </w:pPr>
      <w:r>
        <w:rPr>
          <w:rFonts w:ascii="黑体" w:hAnsi="黑体" w:eastAsia="黑体" w:cs="黑体"/>
          <w:spacing w:val="-1"/>
          <w:sz w:val="42"/>
          <w:szCs w:val="42"/>
        </w:rPr>
        <w:t>第二部分 2022年单位预算公开</w:t>
      </w:r>
      <w:r>
        <w:rPr>
          <w:rFonts w:ascii="黑体" w:hAnsi="黑体" w:eastAsia="黑体" w:cs="黑体"/>
          <w:sz w:val="42"/>
          <w:szCs w:val="42"/>
        </w:rPr>
        <w:t>表</w:t>
      </w:r>
    </w:p>
    <w:p>
      <w:pPr>
        <w:spacing w:before="185" w:line="224" w:lineRule="auto"/>
        <w:ind w:left="79"/>
        <w:rPr>
          <w:rFonts w:ascii="仿宋" w:hAnsi="仿宋" w:eastAsia="仿宋" w:cs="仿宋"/>
          <w:sz w:val="20"/>
          <w:szCs w:val="20"/>
        </w:rPr>
      </w:pPr>
      <w:r>
        <w:rPr>
          <w:rFonts w:ascii="仿宋" w:hAnsi="仿宋" w:eastAsia="仿宋" w:cs="仿宋"/>
          <w:spacing w:val="-4"/>
          <w:sz w:val="20"/>
          <w:szCs w:val="20"/>
        </w:rPr>
        <w:t>表一:</w:t>
      </w:r>
    </w:p>
    <w:p>
      <w:pPr>
        <w:spacing w:line="335" w:lineRule="auto"/>
        <w:rPr>
          <w:rFonts w:ascii="Arial"/>
          <w:sz w:val="21"/>
        </w:rPr>
      </w:pPr>
    </w:p>
    <w:p>
      <w:pPr>
        <w:spacing w:before="91" w:line="728" w:lineRule="exact"/>
        <w:ind w:left="2963"/>
        <w:rPr>
          <w:rFonts w:ascii="黑体" w:hAnsi="黑体" w:eastAsia="黑体" w:cs="黑体"/>
          <w:sz w:val="28"/>
          <w:szCs w:val="28"/>
        </w:rPr>
      </w:pPr>
      <w:r>
        <w:pict>
          <v:shape id="_x0000_s1026" o:spid="_x0000_s1026" o:spt="202" type="#_x0000_t202" style="position:absolute;left:0pt;margin-left:372.1pt;margin-top:39.95pt;height:14pt;width:46.15pt;z-index:251659264;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黑体" w:hAnsi="黑体" w:eastAsia="黑体" w:cs="黑体"/>
          <w:spacing w:val="-2"/>
          <w:position w:val="34"/>
          <w:sz w:val="28"/>
          <w:szCs w:val="28"/>
        </w:rPr>
        <w:t>单位收支总体情况</w:t>
      </w:r>
      <w:r>
        <w:rPr>
          <w:rFonts w:ascii="黑体" w:hAnsi="黑体" w:eastAsia="黑体" w:cs="黑体"/>
          <w:spacing w:val="-1"/>
          <w:position w:val="34"/>
          <w:sz w:val="28"/>
          <w:szCs w:val="28"/>
        </w:rPr>
        <w:t>表</w:t>
      </w:r>
    </w:p>
    <w:p>
      <w:pPr>
        <w:spacing w:line="220" w:lineRule="auto"/>
        <w:ind w:left="79"/>
        <w:rPr>
          <w:rFonts w:ascii="仿宋" w:hAnsi="仿宋" w:eastAsia="仿宋" w:cs="仿宋"/>
          <w:sz w:val="20"/>
          <w:szCs w:val="20"/>
        </w:rPr>
      </w:pPr>
      <w:r>
        <w:rPr>
          <w:rFonts w:ascii="仿宋" w:hAnsi="仿宋" w:eastAsia="仿宋" w:cs="仿宋"/>
          <w:spacing w:val="-1"/>
          <w:sz w:val="20"/>
          <w:szCs w:val="20"/>
        </w:rPr>
        <w:t>编制单位：洛浦县洛浦镇人民政</w:t>
      </w:r>
      <w:r>
        <w:rPr>
          <w:rFonts w:ascii="仿宋" w:hAnsi="仿宋" w:eastAsia="仿宋" w:cs="仿宋"/>
          <w:sz w:val="20"/>
          <w:szCs w:val="20"/>
        </w:rPr>
        <w:t>府</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96"/>
        <w:gridCol w:w="804"/>
        <w:gridCol w:w="3391"/>
        <w:gridCol w:w="8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200" w:type="dxa"/>
            <w:gridSpan w:val="2"/>
            <w:tcBorders>
              <w:top w:val="single" w:color="000000" w:sz="2" w:space="0"/>
              <w:bottom w:val="single" w:color="000000" w:sz="2" w:space="0"/>
            </w:tcBorders>
            <w:vAlign w:val="top"/>
          </w:tcPr>
          <w:p>
            <w:pPr>
              <w:spacing w:before="128" w:line="223" w:lineRule="auto"/>
              <w:ind w:left="1902"/>
              <w:rPr>
                <w:rFonts w:ascii="黑体" w:hAnsi="黑体" w:eastAsia="黑体" w:cs="黑体"/>
                <w:sz w:val="20"/>
                <w:szCs w:val="20"/>
              </w:rPr>
            </w:pPr>
            <w:r>
              <w:rPr>
                <w:rFonts w:ascii="黑体" w:hAnsi="黑体" w:eastAsia="黑体" w:cs="黑体"/>
                <w:spacing w:val="-2"/>
                <w:sz w:val="20"/>
                <w:szCs w:val="20"/>
              </w:rPr>
              <w:t>收入</w:t>
            </w:r>
          </w:p>
        </w:tc>
        <w:tc>
          <w:tcPr>
            <w:tcW w:w="4200" w:type="dxa"/>
            <w:gridSpan w:val="2"/>
            <w:tcBorders>
              <w:top w:val="single" w:color="000000" w:sz="2" w:space="0"/>
              <w:bottom w:val="single" w:color="000000" w:sz="2" w:space="0"/>
            </w:tcBorders>
            <w:vAlign w:val="top"/>
          </w:tcPr>
          <w:p>
            <w:pPr>
              <w:spacing w:before="128" w:line="222" w:lineRule="auto"/>
              <w:ind w:left="1909"/>
              <w:rPr>
                <w:rFonts w:ascii="黑体" w:hAnsi="黑体" w:eastAsia="黑体" w:cs="黑体"/>
                <w:sz w:val="20"/>
                <w:szCs w:val="20"/>
              </w:rPr>
            </w:pPr>
            <w:r>
              <w:rPr>
                <w:rFonts w:ascii="黑体" w:hAnsi="黑体" w:eastAsia="黑体" w:cs="黑体"/>
                <w:spacing w:val="-5"/>
                <w:sz w:val="20"/>
                <w:szCs w:val="20"/>
              </w:rPr>
              <w:t>支</w:t>
            </w:r>
            <w:r>
              <w:rPr>
                <w:rFonts w:ascii="黑体" w:hAnsi="黑体" w:eastAsia="黑体" w:cs="黑体"/>
                <w:spacing w:val="-3"/>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396" w:type="dxa"/>
            <w:tcBorders>
              <w:top w:val="single" w:color="000000" w:sz="2" w:space="0"/>
              <w:bottom w:val="single" w:color="000000" w:sz="2" w:space="0"/>
            </w:tcBorders>
            <w:vAlign w:val="top"/>
          </w:tcPr>
          <w:p>
            <w:pPr>
              <w:spacing w:before="123" w:line="222" w:lineRule="auto"/>
              <w:ind w:left="1500"/>
              <w:rPr>
                <w:rFonts w:ascii="黑体" w:hAnsi="黑体" w:eastAsia="黑体" w:cs="黑体"/>
                <w:sz w:val="20"/>
                <w:szCs w:val="20"/>
              </w:rPr>
            </w:pPr>
            <w:r>
              <w:rPr>
                <w:rFonts w:ascii="黑体" w:hAnsi="黑体" w:eastAsia="黑体" w:cs="黑体"/>
                <w:spacing w:val="-2"/>
                <w:sz w:val="20"/>
                <w:szCs w:val="20"/>
              </w:rPr>
              <w:t>项目</w:t>
            </w:r>
          </w:p>
        </w:tc>
        <w:tc>
          <w:tcPr>
            <w:tcW w:w="804" w:type="dxa"/>
            <w:tcBorders>
              <w:top w:val="single" w:color="000000" w:sz="2" w:space="0"/>
              <w:bottom w:val="single" w:color="000000" w:sz="2" w:space="0"/>
            </w:tcBorders>
            <w:vAlign w:val="top"/>
          </w:tcPr>
          <w:p>
            <w:pPr>
              <w:spacing w:before="123" w:line="222" w:lineRule="auto"/>
              <w:ind w:left="107"/>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c>
          <w:tcPr>
            <w:tcW w:w="3391" w:type="dxa"/>
            <w:tcBorders>
              <w:top w:val="single" w:color="000000" w:sz="2" w:space="0"/>
              <w:bottom w:val="single" w:color="000000" w:sz="2" w:space="0"/>
            </w:tcBorders>
            <w:vAlign w:val="top"/>
          </w:tcPr>
          <w:p>
            <w:pPr>
              <w:spacing w:before="124" w:line="221" w:lineRule="auto"/>
              <w:ind w:left="1301"/>
              <w:rPr>
                <w:rFonts w:ascii="黑体" w:hAnsi="黑体" w:eastAsia="黑体" w:cs="黑体"/>
                <w:sz w:val="20"/>
                <w:szCs w:val="20"/>
              </w:rPr>
            </w:pPr>
            <w:r>
              <w:rPr>
                <w:rFonts w:ascii="黑体" w:hAnsi="黑体" w:eastAsia="黑体" w:cs="黑体"/>
                <w:spacing w:val="-2"/>
                <w:sz w:val="20"/>
                <w:szCs w:val="20"/>
              </w:rPr>
              <w:t>功能分类</w:t>
            </w:r>
          </w:p>
        </w:tc>
        <w:tc>
          <w:tcPr>
            <w:tcW w:w="809" w:type="dxa"/>
            <w:tcBorders>
              <w:top w:val="single" w:color="000000" w:sz="2" w:space="0"/>
              <w:bottom w:val="single" w:color="000000" w:sz="2" w:space="0"/>
            </w:tcBorders>
            <w:vAlign w:val="top"/>
          </w:tcPr>
          <w:p>
            <w:pPr>
              <w:spacing w:before="123" w:line="222" w:lineRule="auto"/>
              <w:ind w:left="112"/>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804" w:type="dxa"/>
            <w:tcBorders>
              <w:top w:val="single" w:color="000000" w:sz="2" w:space="0"/>
              <w:bottom w:val="single" w:color="000000" w:sz="2" w:space="0"/>
            </w:tcBorders>
            <w:vAlign w:val="top"/>
          </w:tcPr>
          <w:p>
            <w:pPr>
              <w:spacing w:before="143" w:line="187" w:lineRule="auto"/>
              <w:ind w:left="200"/>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21.37</w:t>
            </w:r>
          </w:p>
        </w:tc>
        <w:tc>
          <w:tcPr>
            <w:tcW w:w="3391" w:type="dxa"/>
            <w:tcBorders>
              <w:top w:val="single" w:color="000000" w:sz="2" w:space="0"/>
              <w:bottom w:val="single" w:color="000000" w:sz="2" w:space="0"/>
            </w:tcBorders>
            <w:vAlign w:val="top"/>
          </w:tcPr>
          <w:p>
            <w:pPr>
              <w:spacing w:before="105" w:line="222" w:lineRule="auto"/>
              <w:ind w:left="44"/>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809" w:type="dxa"/>
            <w:tcBorders>
              <w:top w:val="single" w:color="000000" w:sz="2" w:space="0"/>
              <w:bottom w:val="single" w:color="000000" w:sz="2" w:space="0"/>
            </w:tcBorders>
            <w:vAlign w:val="top"/>
          </w:tcPr>
          <w:p>
            <w:pPr>
              <w:spacing w:before="143" w:line="185" w:lineRule="auto"/>
              <w:ind w:left="210"/>
              <w:rPr>
                <w:rFonts w:ascii="黑体" w:hAnsi="黑体" w:eastAsia="黑体" w:cs="黑体"/>
                <w:sz w:val="16"/>
                <w:szCs w:val="16"/>
              </w:rPr>
            </w:pPr>
            <w:r>
              <w:rPr>
                <w:rFonts w:ascii="黑体" w:hAnsi="黑体" w:eastAsia="黑体" w:cs="黑体"/>
                <w:spacing w:val="-1"/>
                <w:sz w:val="16"/>
                <w:szCs w:val="16"/>
              </w:rPr>
              <w:t>3730.1</w:t>
            </w:r>
            <w:r>
              <w:rPr>
                <w:rFonts w:ascii="黑体" w:hAnsi="黑体" w:eastAsia="黑体" w:cs="黑体"/>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804" w:type="dxa"/>
            <w:tcBorders>
              <w:top w:val="single" w:color="000000" w:sz="2" w:space="0"/>
              <w:bottom w:val="single" w:color="000000" w:sz="2" w:space="0"/>
            </w:tcBorders>
            <w:vAlign w:val="top"/>
          </w:tcPr>
          <w:p>
            <w:pPr>
              <w:spacing w:before="144" w:line="187" w:lineRule="auto"/>
              <w:ind w:left="200"/>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21.37</w:t>
            </w:r>
          </w:p>
        </w:tc>
        <w:tc>
          <w:tcPr>
            <w:tcW w:w="3391" w:type="dxa"/>
            <w:tcBorders>
              <w:top w:val="single" w:color="000000" w:sz="2" w:space="0"/>
              <w:bottom w:val="single" w:color="000000" w:sz="2" w:space="0"/>
            </w:tcBorders>
            <w:vAlign w:val="top"/>
          </w:tcPr>
          <w:p>
            <w:pPr>
              <w:spacing w:before="106" w:line="223" w:lineRule="auto"/>
              <w:ind w:left="44"/>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7"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6" w:line="224" w:lineRule="auto"/>
              <w:ind w:left="44"/>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7" w:line="222" w:lineRule="auto"/>
              <w:ind w:left="471"/>
              <w:rPr>
                <w:rFonts w:ascii="仿宋" w:hAnsi="仿宋" w:eastAsia="仿宋" w:cs="仿宋"/>
                <w:sz w:val="20"/>
                <w:szCs w:val="20"/>
              </w:rPr>
            </w:pPr>
            <w:r>
              <w:rPr>
                <w:rFonts w:ascii="仿宋" w:hAnsi="仿宋" w:eastAsia="仿宋" w:cs="仿宋"/>
                <w:spacing w:val="-4"/>
                <w:sz w:val="20"/>
                <w:szCs w:val="20"/>
              </w:rPr>
              <w:t>国有资本经营预算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2" w:lineRule="auto"/>
              <w:ind w:left="47"/>
              <w:rPr>
                <w:rFonts w:ascii="仿宋" w:hAnsi="仿宋" w:eastAsia="仿宋" w:cs="仿宋"/>
                <w:sz w:val="20"/>
                <w:szCs w:val="20"/>
              </w:rPr>
            </w:pPr>
            <w:r>
              <w:rPr>
                <w:rFonts w:ascii="仿宋" w:hAnsi="仿宋" w:eastAsia="仿宋" w:cs="仿宋"/>
                <w:spacing w:val="11"/>
                <w:sz w:val="20"/>
                <w:szCs w:val="20"/>
              </w:rPr>
              <w:t>教</w:t>
            </w:r>
            <w:r>
              <w:rPr>
                <w:rFonts w:ascii="仿宋" w:hAnsi="仿宋" w:eastAsia="仿宋" w:cs="仿宋"/>
                <w:spacing w:val="7"/>
                <w:sz w:val="20"/>
                <w:szCs w:val="20"/>
              </w:rPr>
              <w:t>育收费(财政专户)</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3" w:lineRule="auto"/>
              <w:ind w:left="48"/>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2"/>
                <w:sz w:val="20"/>
                <w:szCs w:val="20"/>
              </w:rPr>
              <w:t>事业单位</w:t>
            </w:r>
            <w:r>
              <w:rPr>
                <w:rFonts w:ascii="仿宋" w:hAnsi="仿宋" w:eastAsia="仿宋" w:cs="仿宋"/>
                <w:spacing w:val="-1"/>
                <w:sz w:val="20"/>
                <w:szCs w:val="20"/>
              </w:rPr>
              <w:t>经营收入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207 文化旅游体</w:t>
            </w:r>
            <w:r>
              <w:rPr>
                <w:rFonts w:ascii="仿宋" w:hAnsi="仿宋" w:eastAsia="仿宋" w:cs="仿宋"/>
                <w:sz w:val="20"/>
                <w:szCs w:val="20"/>
              </w:rPr>
              <w:t>育与传媒支出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52"/>
              <w:rPr>
                <w:rFonts w:ascii="仿宋" w:hAnsi="仿宋" w:eastAsia="仿宋" w:cs="仿宋"/>
                <w:sz w:val="20"/>
                <w:szCs w:val="20"/>
              </w:rPr>
            </w:pPr>
            <w:r>
              <w:rPr>
                <w:rFonts w:ascii="仿宋" w:hAnsi="仿宋" w:eastAsia="仿宋" w:cs="仿宋"/>
                <w:spacing w:val="-2"/>
                <w:sz w:val="20"/>
                <w:szCs w:val="20"/>
              </w:rPr>
              <w:t>单位其他资金收入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809" w:type="dxa"/>
            <w:tcBorders>
              <w:top w:val="single" w:color="000000" w:sz="2" w:space="0"/>
              <w:bottom w:val="single" w:color="000000" w:sz="2" w:space="0"/>
            </w:tcBorders>
            <w:vAlign w:val="top"/>
          </w:tcPr>
          <w:p>
            <w:pPr>
              <w:spacing w:before="146" w:line="186" w:lineRule="auto"/>
              <w:ind w:left="285"/>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210卫生健康支出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3" w:lineRule="auto"/>
              <w:ind w:left="44"/>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spacing w:before="147" w:line="185" w:lineRule="auto"/>
              <w:ind w:left="618"/>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215 资源勘探</w:t>
            </w:r>
            <w:r>
              <w:rPr>
                <w:rFonts w:ascii="仿宋" w:hAnsi="仿宋" w:eastAsia="仿宋" w:cs="仿宋"/>
                <w:sz w:val="20"/>
                <w:szCs w:val="20"/>
              </w:rPr>
              <w:t>工业信息等支出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220 自</w:t>
            </w:r>
            <w:r>
              <w:rPr>
                <w:rFonts w:ascii="仿宋" w:hAnsi="仿宋" w:eastAsia="仿宋" w:cs="仿宋"/>
                <w:sz w:val="20"/>
                <w:szCs w:val="20"/>
              </w:rPr>
              <w:t>然资源海洋气象等支出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0" w:lineRule="auto"/>
              <w:ind w:left="44"/>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224 灾害防治</w:t>
            </w:r>
            <w:r>
              <w:rPr>
                <w:rFonts w:ascii="仿宋" w:hAnsi="仿宋" w:eastAsia="仿宋" w:cs="仿宋"/>
                <w:sz w:val="20"/>
                <w:szCs w:val="20"/>
              </w:rPr>
              <w:t>及应急管理支出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19" w:lineRule="auto"/>
              <w:ind w:left="44"/>
              <w:rPr>
                <w:rFonts w:ascii="仿宋" w:hAnsi="仿宋" w:eastAsia="仿宋" w:cs="仿宋"/>
                <w:sz w:val="20"/>
                <w:szCs w:val="20"/>
              </w:rPr>
            </w:pPr>
            <w:r>
              <w:rPr>
                <w:rFonts w:ascii="仿宋" w:hAnsi="仿宋" w:eastAsia="仿宋" w:cs="仿宋"/>
                <w:spacing w:val="-1"/>
                <w:sz w:val="20"/>
                <w:szCs w:val="20"/>
              </w:rPr>
              <w:t>230 转移性</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rPr>
                <w:rFonts w:ascii="Arial"/>
                <w:sz w:val="21"/>
              </w:rPr>
            </w:pP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rPr>
                <w:rFonts w:ascii="Arial"/>
                <w:sz w:val="21"/>
              </w:rPr>
            </w:pP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396" w:type="dxa"/>
            <w:tcBorders>
              <w:top w:val="single" w:color="000000" w:sz="2" w:space="0"/>
              <w:bottom w:val="single" w:color="000000" w:sz="2" w:space="0"/>
            </w:tcBorders>
            <w:vAlign w:val="top"/>
          </w:tcPr>
          <w:p>
            <w:pPr>
              <w:spacing w:before="108"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804" w:type="dxa"/>
            <w:tcBorders>
              <w:top w:val="single" w:color="000000" w:sz="2" w:space="0"/>
              <w:bottom w:val="single" w:color="000000" w:sz="2" w:space="0"/>
            </w:tcBorders>
            <w:vAlign w:val="top"/>
          </w:tcPr>
          <w:p>
            <w:pPr>
              <w:spacing w:before="146" w:line="187" w:lineRule="auto"/>
              <w:ind w:left="200"/>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21.37</w:t>
            </w:r>
          </w:p>
        </w:tc>
        <w:tc>
          <w:tcPr>
            <w:tcW w:w="3391"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809" w:type="dxa"/>
            <w:tcBorders>
              <w:top w:val="single" w:color="000000" w:sz="2" w:space="0"/>
              <w:bottom w:val="single" w:color="000000" w:sz="2" w:space="0"/>
            </w:tcBorders>
            <w:vAlign w:val="top"/>
          </w:tcPr>
          <w:p>
            <w:pPr>
              <w:spacing w:before="146" w:line="187" w:lineRule="auto"/>
              <w:ind w:left="205"/>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21.37</w:t>
            </w:r>
          </w:p>
        </w:tc>
      </w:tr>
    </w:tbl>
    <w:p>
      <w:pPr>
        <w:rPr>
          <w:rFonts w:ascii="Arial"/>
          <w:sz w:val="21"/>
        </w:rPr>
      </w:pPr>
    </w:p>
    <w:p>
      <w:pPr>
        <w:sectPr>
          <w:pgSz w:w="11900" w:h="16840"/>
          <w:pgMar w:top="903"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表二:</w:t>
      </w:r>
    </w:p>
    <w:p>
      <w:pPr>
        <w:spacing w:line="335" w:lineRule="auto"/>
        <w:rPr>
          <w:rFonts w:ascii="Arial"/>
          <w:sz w:val="21"/>
        </w:rPr>
      </w:pPr>
    </w:p>
    <w:p>
      <w:pPr>
        <w:spacing w:before="91" w:line="222" w:lineRule="auto"/>
        <w:ind w:left="2963"/>
        <w:outlineLvl w:val="1"/>
        <w:rPr>
          <w:rFonts w:ascii="黑体" w:hAnsi="黑体" w:eastAsia="黑体" w:cs="黑体"/>
          <w:sz w:val="28"/>
          <w:szCs w:val="28"/>
        </w:rPr>
      </w:pPr>
      <w:r>
        <w:rPr>
          <w:rFonts w:ascii="黑体" w:hAnsi="黑体" w:eastAsia="黑体" w:cs="黑体"/>
          <w:spacing w:val="-2"/>
          <w:sz w:val="28"/>
          <w:szCs w:val="28"/>
        </w:rPr>
        <w:t>单位收入总体情况</w:t>
      </w:r>
      <w:r>
        <w:rPr>
          <w:rFonts w:ascii="黑体" w:hAnsi="黑体" w:eastAsia="黑体" w:cs="黑体"/>
          <w:spacing w:val="-1"/>
          <w:sz w:val="28"/>
          <w:szCs w:val="28"/>
        </w:rPr>
        <w:t>表</w:t>
      </w:r>
    </w:p>
    <w:p/>
    <w:p>
      <w:pPr>
        <w:spacing w:line="109"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编制单位：洛浦县洛浦镇人民政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8"/>
        <w:gridCol w:w="564"/>
        <w:gridCol w:w="564"/>
        <w:gridCol w:w="2189"/>
        <w:gridCol w:w="564"/>
        <w:gridCol w:w="564"/>
        <w:gridCol w:w="564"/>
        <w:gridCol w:w="564"/>
        <w:gridCol w:w="563"/>
        <w:gridCol w:w="564"/>
        <w:gridCol w:w="564"/>
        <w:gridCol w:w="5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696" w:type="dxa"/>
            <w:gridSpan w:val="3"/>
            <w:tcBorders>
              <w:top w:val="single" w:color="000000" w:sz="2" w:space="0"/>
              <w:bottom w:val="single" w:color="000000" w:sz="2" w:space="0"/>
            </w:tcBorders>
            <w:vAlign w:val="top"/>
          </w:tcPr>
          <w:p>
            <w:pPr>
              <w:spacing w:before="87" w:line="199" w:lineRule="auto"/>
              <w:ind w:left="747" w:right="144" w:hanging="596"/>
              <w:rPr>
                <w:rFonts w:ascii="黑体" w:hAnsi="黑体" w:eastAsia="黑体" w:cs="黑体"/>
                <w:sz w:val="20"/>
                <w:szCs w:val="20"/>
              </w:rPr>
            </w:pPr>
            <w:r>
              <w:rPr>
                <w:rFonts w:ascii="黑体" w:hAnsi="黑体" w:eastAsia="黑体" w:cs="黑体"/>
                <w:spacing w:val="-2"/>
                <w:sz w:val="20"/>
                <w:szCs w:val="20"/>
              </w:rPr>
              <w:t>功能分</w:t>
            </w:r>
            <w:r>
              <w:rPr>
                <w:rFonts w:ascii="黑体" w:hAnsi="黑体" w:eastAsia="黑体" w:cs="黑体"/>
                <w:spacing w:val="-1"/>
                <w:sz w:val="20"/>
                <w:szCs w:val="20"/>
              </w:rPr>
              <w:t>类科目编</w:t>
            </w:r>
            <w:r>
              <w:rPr>
                <w:rFonts w:ascii="黑体" w:hAnsi="黑体" w:eastAsia="黑体" w:cs="黑体"/>
                <w:sz w:val="20"/>
                <w:szCs w:val="20"/>
              </w:rPr>
              <w:t xml:space="preserve"> 码</w:t>
            </w:r>
          </w:p>
        </w:tc>
        <w:tc>
          <w:tcPr>
            <w:tcW w:w="2189" w:type="dxa"/>
            <w:vMerge w:val="restart"/>
            <w:tcBorders>
              <w:top w:val="single" w:color="000000" w:sz="2" w:space="0"/>
              <w:bottom w:val="nil"/>
            </w:tcBorders>
            <w:vAlign w:val="top"/>
          </w:tcPr>
          <w:p>
            <w:pPr>
              <w:spacing w:line="420" w:lineRule="auto"/>
              <w:rPr>
                <w:rFonts w:ascii="Arial"/>
                <w:sz w:val="21"/>
              </w:rPr>
            </w:pPr>
          </w:p>
          <w:p>
            <w:pPr>
              <w:spacing w:before="65" w:line="221" w:lineRule="auto"/>
              <w:ind w:left="297"/>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564" w:type="dxa"/>
            <w:vMerge w:val="restart"/>
            <w:tcBorders>
              <w:top w:val="single" w:color="000000" w:sz="2" w:space="0"/>
              <w:bottom w:val="nil"/>
            </w:tcBorders>
            <w:vAlign w:val="top"/>
          </w:tcPr>
          <w:p>
            <w:pPr>
              <w:spacing w:line="320" w:lineRule="auto"/>
              <w:rPr>
                <w:rFonts w:ascii="Arial"/>
                <w:sz w:val="21"/>
              </w:rPr>
            </w:pPr>
          </w:p>
          <w:p>
            <w:pPr>
              <w:spacing w:before="65" w:line="189" w:lineRule="auto"/>
              <w:ind w:left="188"/>
              <w:rPr>
                <w:rFonts w:ascii="黑体" w:hAnsi="黑体" w:eastAsia="黑体" w:cs="黑体"/>
                <w:sz w:val="20"/>
                <w:szCs w:val="20"/>
              </w:rPr>
            </w:pPr>
            <w:r>
              <w:rPr>
                <w:rFonts w:ascii="黑体" w:hAnsi="黑体" w:eastAsia="黑体" w:cs="黑体"/>
                <w:sz w:val="20"/>
                <w:szCs w:val="20"/>
              </w:rPr>
              <w:t>总</w:t>
            </w:r>
          </w:p>
          <w:p>
            <w:pPr>
              <w:spacing w:line="221" w:lineRule="auto"/>
              <w:ind w:left="185"/>
              <w:rPr>
                <w:rFonts w:ascii="黑体" w:hAnsi="黑体" w:eastAsia="黑体" w:cs="黑体"/>
                <w:sz w:val="20"/>
                <w:szCs w:val="20"/>
              </w:rPr>
            </w:pPr>
            <w:r>
              <w:rPr>
                <w:rFonts w:ascii="黑体" w:hAnsi="黑体" w:eastAsia="黑体" w:cs="黑体"/>
                <w:sz w:val="20"/>
                <w:szCs w:val="20"/>
              </w:rPr>
              <w:t>计</w:t>
            </w:r>
          </w:p>
        </w:tc>
        <w:tc>
          <w:tcPr>
            <w:tcW w:w="564" w:type="dxa"/>
            <w:vMerge w:val="restart"/>
            <w:tcBorders>
              <w:top w:val="single" w:color="000000" w:sz="2" w:space="0"/>
              <w:bottom w:val="nil"/>
            </w:tcBorders>
            <w:vAlign w:val="top"/>
          </w:tcPr>
          <w:p>
            <w:pPr>
              <w:spacing w:before="187" w:line="194" w:lineRule="auto"/>
              <w:ind w:left="83" w:right="76" w:firstLine="4"/>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4"/>
                <w:sz w:val="20"/>
                <w:szCs w:val="20"/>
              </w:rPr>
              <w:t>公</w:t>
            </w:r>
            <w:r>
              <w:rPr>
                <w:rFonts w:ascii="黑体" w:hAnsi="黑体" w:eastAsia="黑体" w:cs="黑体"/>
                <w:spacing w:val="-3"/>
                <w:sz w:val="20"/>
                <w:szCs w:val="20"/>
              </w:rPr>
              <w:t>共</w:t>
            </w:r>
            <w:r>
              <w:rPr>
                <w:rFonts w:ascii="黑体" w:hAnsi="黑体" w:eastAsia="黑体" w:cs="黑体"/>
                <w:sz w:val="20"/>
                <w:szCs w:val="20"/>
              </w:rPr>
              <w:t xml:space="preserve"> </w:t>
            </w:r>
            <w:r>
              <w:rPr>
                <w:rFonts w:ascii="黑体" w:hAnsi="黑体" w:eastAsia="黑体" w:cs="黑体"/>
                <w:spacing w:val="-4"/>
                <w:sz w:val="20"/>
                <w:szCs w:val="20"/>
              </w:rPr>
              <w:t>预</w:t>
            </w:r>
            <w:r>
              <w:rPr>
                <w:rFonts w:ascii="黑体" w:hAnsi="黑体" w:eastAsia="黑体" w:cs="黑体"/>
                <w:spacing w:val="-3"/>
                <w:sz w:val="20"/>
                <w:szCs w:val="20"/>
              </w:rPr>
              <w:t>算</w:t>
            </w:r>
            <w:r>
              <w:rPr>
                <w:rFonts w:ascii="黑体" w:hAnsi="黑体" w:eastAsia="黑体" w:cs="黑体"/>
                <w:sz w:val="20"/>
                <w:szCs w:val="20"/>
              </w:rPr>
              <w:t xml:space="preserve"> </w:t>
            </w:r>
            <w:r>
              <w:rPr>
                <w:rFonts w:ascii="黑体" w:hAnsi="黑体" w:eastAsia="黑体" w:cs="黑体"/>
                <w:spacing w:val="-4"/>
                <w:sz w:val="20"/>
                <w:szCs w:val="20"/>
              </w:rPr>
              <w:t>拨</w:t>
            </w:r>
            <w:r>
              <w:rPr>
                <w:rFonts w:ascii="黑体" w:hAnsi="黑体" w:eastAsia="黑体" w:cs="黑体"/>
                <w:spacing w:val="-3"/>
                <w:sz w:val="20"/>
                <w:szCs w:val="20"/>
              </w:rPr>
              <w:t>款</w:t>
            </w:r>
          </w:p>
        </w:tc>
        <w:tc>
          <w:tcPr>
            <w:tcW w:w="564" w:type="dxa"/>
            <w:vMerge w:val="restart"/>
            <w:tcBorders>
              <w:top w:val="single" w:color="000000" w:sz="2" w:space="0"/>
              <w:bottom w:val="nil"/>
            </w:tcBorders>
            <w:vAlign w:val="top"/>
          </w:tcPr>
          <w:p>
            <w:pPr>
              <w:spacing w:before="87" w:line="196" w:lineRule="auto"/>
              <w:ind w:left="84"/>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85"/>
              <w:rPr>
                <w:rFonts w:ascii="黑体" w:hAnsi="黑体" w:eastAsia="黑体" w:cs="黑体"/>
                <w:sz w:val="19"/>
                <w:szCs w:val="19"/>
              </w:rPr>
            </w:pPr>
            <w:r>
              <w:rPr>
                <w:rFonts w:ascii="黑体" w:hAnsi="黑体" w:eastAsia="黑体" w:cs="黑体"/>
                <w:spacing w:val="6"/>
                <w:sz w:val="19"/>
                <w:szCs w:val="19"/>
              </w:rPr>
              <w:t>性基</w:t>
            </w:r>
          </w:p>
          <w:p>
            <w:pPr>
              <w:spacing w:line="194" w:lineRule="auto"/>
              <w:ind w:left="86"/>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194" w:lineRule="auto"/>
              <w:ind w:left="85"/>
              <w:rPr>
                <w:rFonts w:ascii="黑体" w:hAnsi="黑体" w:eastAsia="黑体" w:cs="黑体"/>
                <w:sz w:val="19"/>
                <w:szCs w:val="19"/>
              </w:rPr>
            </w:pPr>
            <w:r>
              <w:rPr>
                <w:rFonts w:ascii="黑体" w:hAnsi="黑体" w:eastAsia="黑体" w:cs="黑体"/>
                <w:spacing w:val="6"/>
                <w:sz w:val="19"/>
                <w:szCs w:val="19"/>
              </w:rPr>
              <w:t>算拨</w:t>
            </w:r>
          </w:p>
          <w:p>
            <w:pPr>
              <w:spacing w:line="221" w:lineRule="auto"/>
              <w:ind w:left="186"/>
              <w:rPr>
                <w:rFonts w:ascii="黑体" w:hAnsi="黑体" w:eastAsia="黑体" w:cs="黑体"/>
                <w:sz w:val="19"/>
                <w:szCs w:val="19"/>
              </w:rPr>
            </w:pPr>
            <w:r>
              <w:rPr>
                <w:rFonts w:ascii="黑体" w:hAnsi="黑体" w:eastAsia="黑体" w:cs="黑体"/>
                <w:spacing w:val="1"/>
                <w:sz w:val="19"/>
                <w:szCs w:val="19"/>
              </w:rPr>
              <w:t>款</w:t>
            </w:r>
          </w:p>
        </w:tc>
        <w:tc>
          <w:tcPr>
            <w:tcW w:w="564" w:type="dxa"/>
            <w:vMerge w:val="restart"/>
            <w:tcBorders>
              <w:top w:val="single" w:color="000000" w:sz="2" w:space="0"/>
              <w:bottom w:val="nil"/>
            </w:tcBorders>
            <w:vAlign w:val="top"/>
          </w:tcPr>
          <w:p>
            <w:pPr>
              <w:spacing w:before="187" w:line="194" w:lineRule="auto"/>
              <w:ind w:left="88" w:right="75"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c>
          <w:tcPr>
            <w:tcW w:w="563" w:type="dxa"/>
            <w:vMerge w:val="restart"/>
            <w:tcBorders>
              <w:top w:val="single" w:color="000000" w:sz="2" w:space="0"/>
              <w:bottom w:val="nil"/>
            </w:tcBorders>
            <w:vAlign w:val="top"/>
          </w:tcPr>
          <w:p>
            <w:pPr>
              <w:tabs>
                <w:tab w:val="left" w:pos="198"/>
              </w:tabs>
              <w:spacing w:before="88" w:line="190" w:lineRule="auto"/>
              <w:ind w:left="87" w:right="74"/>
              <w:rPr>
                <w:rFonts w:ascii="黑体" w:hAnsi="黑体" w:eastAsia="黑体" w:cs="黑体"/>
                <w:sz w:val="20"/>
                <w:szCs w:val="20"/>
              </w:rPr>
            </w:pPr>
            <w:r>
              <w:rPr>
                <w:rFonts w:ascii="黑体" w:hAnsi="黑体" w:eastAsia="黑体" w:cs="黑体"/>
                <w:spacing w:val="-6"/>
                <w:sz w:val="20"/>
                <w:szCs w:val="20"/>
              </w:rPr>
              <w:t>财</w:t>
            </w:r>
            <w:r>
              <w:rPr>
                <w:rFonts w:ascii="黑体" w:hAnsi="黑体" w:eastAsia="黑体" w:cs="黑体"/>
                <w:spacing w:val="-4"/>
                <w:sz w:val="20"/>
                <w:szCs w:val="20"/>
              </w:rPr>
              <w:t>政</w:t>
            </w:r>
            <w:r>
              <w:rPr>
                <w:rFonts w:ascii="黑体" w:hAnsi="黑体" w:eastAsia="黑体" w:cs="黑体"/>
                <w:sz w:val="20"/>
                <w:szCs w:val="20"/>
              </w:rPr>
              <w:t xml:space="preserve"> </w:t>
            </w:r>
            <w:r>
              <w:rPr>
                <w:rFonts w:ascii="黑体" w:hAnsi="黑体" w:eastAsia="黑体" w:cs="黑体"/>
                <w:spacing w:val="-6"/>
                <w:sz w:val="20"/>
                <w:szCs w:val="20"/>
              </w:rPr>
              <w:t>专</w:t>
            </w:r>
            <w:r>
              <w:rPr>
                <w:rFonts w:ascii="黑体" w:hAnsi="黑体" w:eastAsia="黑体" w:cs="黑体"/>
                <w:spacing w:val="-4"/>
                <w:sz w:val="20"/>
                <w:szCs w:val="20"/>
              </w:rPr>
              <w:t>户</w:t>
            </w:r>
            <w:r>
              <w:rPr>
                <w:rFonts w:ascii="黑体" w:hAnsi="黑体" w:eastAsia="黑体" w:cs="黑体"/>
                <w:sz w:val="20"/>
                <w:szCs w:val="20"/>
              </w:rPr>
              <w:t xml:space="preserve"> </w:t>
            </w:r>
            <w:r>
              <w:rPr>
                <w:rFonts w:ascii="黑体" w:hAnsi="黑体" w:eastAsia="黑体" w:cs="黑体"/>
                <w:sz w:val="20"/>
                <w:szCs w:val="20"/>
              </w:rPr>
              <w:tab/>
            </w:r>
            <w:r>
              <w:rPr>
                <w:rFonts w:ascii="黑体" w:hAnsi="黑体" w:eastAsia="黑体" w:cs="黑体"/>
                <w:spacing w:val="-15"/>
                <w:sz w:val="20"/>
                <w:szCs w:val="20"/>
              </w:rPr>
              <w:t>(</w:t>
            </w:r>
            <w:r>
              <w:rPr>
                <w:rFonts w:ascii="黑体" w:hAnsi="黑体" w:eastAsia="黑体" w:cs="黑体"/>
                <w:spacing w:val="-13"/>
                <w:sz w:val="20"/>
                <w:szCs w:val="20"/>
              </w:rPr>
              <w:t>教</w:t>
            </w:r>
            <w:r>
              <w:rPr>
                <w:rFonts w:ascii="黑体" w:hAnsi="黑体" w:eastAsia="黑体" w:cs="黑体"/>
                <w:sz w:val="20"/>
                <w:szCs w:val="20"/>
              </w:rPr>
              <w:t xml:space="preserve"> </w:t>
            </w:r>
            <w:r>
              <w:rPr>
                <w:rFonts w:ascii="黑体" w:hAnsi="黑体" w:eastAsia="黑体" w:cs="黑体"/>
                <w:spacing w:val="-6"/>
                <w:sz w:val="20"/>
                <w:szCs w:val="20"/>
              </w:rPr>
              <w:t>育</w:t>
            </w:r>
            <w:r>
              <w:rPr>
                <w:rFonts w:ascii="黑体" w:hAnsi="黑体" w:eastAsia="黑体" w:cs="黑体"/>
                <w:spacing w:val="-4"/>
                <w:sz w:val="20"/>
                <w:szCs w:val="20"/>
              </w:rPr>
              <w:t>收</w:t>
            </w:r>
            <w:r>
              <w:rPr>
                <w:rFonts w:ascii="黑体" w:hAnsi="黑体" w:eastAsia="黑体" w:cs="黑体"/>
                <w:sz w:val="20"/>
                <w:szCs w:val="20"/>
              </w:rPr>
              <w:t xml:space="preserve"> </w:t>
            </w:r>
            <w:r>
              <w:rPr>
                <w:rFonts w:ascii="黑体" w:hAnsi="黑体" w:eastAsia="黑体" w:cs="黑体"/>
                <w:spacing w:val="-10"/>
                <w:sz w:val="20"/>
                <w:szCs w:val="20"/>
              </w:rPr>
              <w:t>费)</w:t>
            </w:r>
          </w:p>
        </w:tc>
        <w:tc>
          <w:tcPr>
            <w:tcW w:w="564" w:type="dxa"/>
            <w:vMerge w:val="restart"/>
            <w:tcBorders>
              <w:top w:val="single" w:color="000000" w:sz="2" w:space="0"/>
              <w:bottom w:val="nil"/>
            </w:tcBorders>
            <w:vAlign w:val="top"/>
          </w:tcPr>
          <w:p>
            <w:pPr>
              <w:spacing w:line="320" w:lineRule="auto"/>
              <w:rPr>
                <w:rFonts w:ascii="Arial"/>
                <w:sz w:val="21"/>
              </w:rPr>
            </w:pPr>
          </w:p>
          <w:p>
            <w:pPr>
              <w:spacing w:before="65" w:line="204" w:lineRule="auto"/>
              <w:ind w:left="86" w:right="74"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4" w:type="dxa"/>
            <w:vMerge w:val="restart"/>
            <w:tcBorders>
              <w:top w:val="single" w:color="000000" w:sz="2" w:space="0"/>
              <w:bottom w:val="nil"/>
            </w:tcBorders>
            <w:vAlign w:val="top"/>
          </w:tcPr>
          <w:p>
            <w:pPr>
              <w:spacing w:before="189" w:line="194" w:lineRule="auto"/>
              <w:ind w:left="87" w:right="73"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单</w:t>
            </w:r>
            <w:r>
              <w:rPr>
                <w:rFonts w:ascii="黑体" w:hAnsi="黑体" w:eastAsia="黑体" w:cs="黑体"/>
                <w:spacing w:val="-3"/>
                <w:sz w:val="20"/>
                <w:szCs w:val="20"/>
              </w:rPr>
              <w:t>位</w:t>
            </w:r>
            <w:r>
              <w:rPr>
                <w:rFonts w:ascii="黑体" w:hAnsi="黑体" w:eastAsia="黑体" w:cs="黑体"/>
                <w:sz w:val="20"/>
                <w:szCs w:val="20"/>
              </w:rPr>
              <w:t xml:space="preserve"> </w:t>
            </w:r>
            <w:r>
              <w:rPr>
                <w:rFonts w:ascii="黑体" w:hAnsi="黑体" w:eastAsia="黑体" w:cs="黑体"/>
                <w:spacing w:val="-5"/>
                <w:sz w:val="20"/>
                <w:szCs w:val="20"/>
              </w:rPr>
              <w:t>经</w:t>
            </w:r>
            <w:r>
              <w:rPr>
                <w:rFonts w:ascii="黑体" w:hAnsi="黑体" w:eastAsia="黑体" w:cs="黑体"/>
                <w:spacing w:val="-3"/>
                <w:sz w:val="20"/>
                <w:szCs w:val="20"/>
              </w:rPr>
              <w:t>营</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8" w:type="dxa"/>
            <w:vMerge w:val="restart"/>
            <w:tcBorders>
              <w:top w:val="single" w:color="000000" w:sz="2" w:space="0"/>
              <w:bottom w:val="nil"/>
            </w:tcBorders>
            <w:vAlign w:val="top"/>
          </w:tcPr>
          <w:p>
            <w:pPr>
              <w:spacing w:before="189" w:line="194" w:lineRule="auto"/>
              <w:ind w:left="87" w:right="77" w:firstLine="6"/>
              <w:rPr>
                <w:rFonts w:ascii="黑体" w:hAnsi="黑体" w:eastAsia="黑体" w:cs="黑体"/>
                <w:sz w:val="20"/>
                <w:szCs w:val="20"/>
              </w:rPr>
            </w:pPr>
            <w:r>
              <w:rPr>
                <w:rFonts w:ascii="黑体" w:hAnsi="黑体" w:eastAsia="黑体" w:cs="黑体"/>
                <w:spacing w:val="-8"/>
                <w:sz w:val="20"/>
                <w:szCs w:val="20"/>
              </w:rPr>
              <w:t>单</w:t>
            </w:r>
            <w:r>
              <w:rPr>
                <w:rFonts w:ascii="黑体" w:hAnsi="黑体" w:eastAsia="黑体" w:cs="黑体"/>
                <w:spacing w:val="-6"/>
                <w:sz w:val="20"/>
                <w:szCs w:val="20"/>
              </w:rPr>
              <w:t>位</w:t>
            </w:r>
            <w:r>
              <w:rPr>
                <w:rFonts w:ascii="黑体" w:hAnsi="黑体" w:eastAsia="黑体" w:cs="黑体"/>
                <w:sz w:val="20"/>
                <w:szCs w:val="20"/>
              </w:rPr>
              <w:t xml:space="preserve"> </w:t>
            </w:r>
            <w:r>
              <w:rPr>
                <w:rFonts w:ascii="黑体" w:hAnsi="黑体" w:eastAsia="黑体" w:cs="黑体"/>
                <w:spacing w:val="-5"/>
                <w:sz w:val="20"/>
                <w:szCs w:val="20"/>
              </w:rPr>
              <w:t>其</w:t>
            </w:r>
            <w:r>
              <w:rPr>
                <w:rFonts w:ascii="黑体" w:hAnsi="黑体" w:eastAsia="黑体" w:cs="黑体"/>
                <w:spacing w:val="-3"/>
                <w:sz w:val="20"/>
                <w:szCs w:val="20"/>
              </w:rPr>
              <w:t>他</w:t>
            </w:r>
            <w:r>
              <w:rPr>
                <w:rFonts w:ascii="黑体" w:hAnsi="黑体" w:eastAsia="黑体" w:cs="黑体"/>
                <w:sz w:val="20"/>
                <w:szCs w:val="20"/>
              </w:rPr>
              <w:t xml:space="preserve"> </w:t>
            </w:r>
            <w:r>
              <w:rPr>
                <w:rFonts w:ascii="黑体" w:hAnsi="黑体" w:eastAsia="黑体" w:cs="黑体"/>
                <w:spacing w:val="-5"/>
                <w:sz w:val="20"/>
                <w:szCs w:val="20"/>
              </w:rPr>
              <w:t>资</w:t>
            </w:r>
            <w:r>
              <w:rPr>
                <w:rFonts w:ascii="黑体" w:hAnsi="黑体" w:eastAsia="黑体" w:cs="黑体"/>
                <w:spacing w:val="-3"/>
                <w:sz w:val="20"/>
                <w:szCs w:val="20"/>
              </w:rPr>
              <w:t>金</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568" w:type="dxa"/>
            <w:tcBorders>
              <w:top w:val="single" w:color="000000" w:sz="2" w:space="0"/>
              <w:bottom w:val="single" w:color="000000" w:sz="2" w:space="0"/>
            </w:tcBorders>
            <w:vAlign w:val="top"/>
          </w:tcPr>
          <w:p>
            <w:pPr>
              <w:spacing w:before="224" w:line="221" w:lineRule="auto"/>
              <w:ind w:left="191"/>
              <w:rPr>
                <w:rFonts w:ascii="黑体" w:hAnsi="黑体" w:eastAsia="黑体" w:cs="黑体"/>
                <w:sz w:val="20"/>
                <w:szCs w:val="20"/>
              </w:rPr>
            </w:pPr>
            <w:r>
              <w:rPr>
                <w:rFonts w:ascii="黑体" w:hAnsi="黑体" w:eastAsia="黑体" w:cs="黑体"/>
                <w:sz w:val="20"/>
                <w:szCs w:val="20"/>
              </w:rPr>
              <w:t>类</w:t>
            </w:r>
          </w:p>
        </w:tc>
        <w:tc>
          <w:tcPr>
            <w:tcW w:w="564" w:type="dxa"/>
            <w:tcBorders>
              <w:top w:val="single" w:color="000000" w:sz="2" w:space="0"/>
              <w:bottom w:val="single" w:color="000000" w:sz="2" w:space="0"/>
            </w:tcBorders>
            <w:vAlign w:val="top"/>
          </w:tcPr>
          <w:p>
            <w:pPr>
              <w:spacing w:before="224" w:line="223" w:lineRule="auto"/>
              <w:ind w:left="182"/>
              <w:rPr>
                <w:rFonts w:ascii="黑体" w:hAnsi="黑体" w:eastAsia="黑体" w:cs="黑体"/>
                <w:sz w:val="20"/>
                <w:szCs w:val="20"/>
              </w:rPr>
            </w:pPr>
            <w:r>
              <w:rPr>
                <w:rFonts w:ascii="黑体" w:hAnsi="黑体" w:eastAsia="黑体" w:cs="黑体"/>
                <w:sz w:val="20"/>
                <w:szCs w:val="20"/>
              </w:rPr>
              <w:t>款</w:t>
            </w:r>
          </w:p>
        </w:tc>
        <w:tc>
          <w:tcPr>
            <w:tcW w:w="564" w:type="dxa"/>
            <w:tcBorders>
              <w:top w:val="single" w:color="000000" w:sz="2" w:space="0"/>
              <w:bottom w:val="single" w:color="000000" w:sz="2" w:space="0"/>
            </w:tcBorders>
            <w:vAlign w:val="top"/>
          </w:tcPr>
          <w:p>
            <w:pPr>
              <w:spacing w:before="223" w:line="222" w:lineRule="auto"/>
              <w:ind w:left="181"/>
              <w:rPr>
                <w:rFonts w:ascii="黑体" w:hAnsi="黑体" w:eastAsia="黑体" w:cs="黑体"/>
                <w:sz w:val="20"/>
                <w:szCs w:val="20"/>
              </w:rPr>
            </w:pPr>
            <w:r>
              <w:rPr>
                <w:rFonts w:ascii="黑体" w:hAnsi="黑体" w:eastAsia="黑体" w:cs="黑体"/>
                <w:sz w:val="20"/>
                <w:szCs w:val="20"/>
              </w:rPr>
              <w:t>项</w:t>
            </w:r>
          </w:p>
        </w:tc>
        <w:tc>
          <w:tcPr>
            <w:tcW w:w="2189"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3"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8"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568" w:type="dxa"/>
            <w:tcBorders>
              <w:top w:val="single" w:color="000000" w:sz="2" w:space="0"/>
              <w:bottom w:val="single" w:color="000000" w:sz="2" w:space="0"/>
            </w:tcBorders>
            <w:vAlign w:val="top"/>
          </w:tcPr>
          <w:p>
            <w:pPr>
              <w:spacing w:before="15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25" w:line="222" w:lineRule="auto"/>
              <w:ind w:left="48"/>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564" w:type="dxa"/>
            <w:tcBorders>
              <w:top w:val="single" w:color="000000" w:sz="2" w:space="0"/>
              <w:bottom w:val="single" w:color="000000" w:sz="2" w:space="0"/>
            </w:tcBorders>
            <w:vAlign w:val="top"/>
          </w:tcPr>
          <w:p>
            <w:pPr>
              <w:spacing w:before="83" w:line="179" w:lineRule="auto"/>
              <w:ind w:left="443" w:right="34" w:hanging="398"/>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730.1</w:t>
            </w:r>
            <w:r>
              <w:rPr>
                <w:rFonts w:ascii="黑体" w:hAnsi="黑体" w:eastAsia="黑体" w:cs="黑体"/>
                <w:sz w:val="16"/>
                <w:szCs w:val="16"/>
              </w:rPr>
              <w:t xml:space="preserve"> </w:t>
            </w:r>
            <w:r>
              <w:rPr>
                <w:rFonts w:ascii="黑体" w:hAnsi="黑体" w:eastAsia="黑体" w:cs="黑体"/>
                <w:spacing w:val="-5"/>
                <w:sz w:val="16"/>
                <w:szCs w:val="16"/>
              </w:rPr>
              <w:t>8</w:t>
            </w:r>
          </w:p>
        </w:tc>
        <w:tc>
          <w:tcPr>
            <w:tcW w:w="564" w:type="dxa"/>
            <w:tcBorders>
              <w:top w:val="single" w:color="000000" w:sz="2" w:space="0"/>
              <w:bottom w:val="single" w:color="000000" w:sz="2" w:space="0"/>
            </w:tcBorders>
            <w:vAlign w:val="top"/>
          </w:tcPr>
          <w:p>
            <w:pPr>
              <w:spacing w:before="83" w:line="179" w:lineRule="auto"/>
              <w:ind w:left="444" w:right="34" w:hanging="398"/>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730.1</w:t>
            </w:r>
            <w:r>
              <w:rPr>
                <w:rFonts w:ascii="黑体" w:hAnsi="黑体" w:eastAsia="黑体" w:cs="黑体"/>
                <w:sz w:val="16"/>
                <w:szCs w:val="16"/>
              </w:rPr>
              <w:t xml:space="preserve"> </w:t>
            </w:r>
            <w:r>
              <w:rPr>
                <w:rFonts w:ascii="黑体" w:hAnsi="黑体" w:eastAsia="黑体" w:cs="黑体"/>
                <w:spacing w:val="-5"/>
                <w:sz w:val="16"/>
                <w:szCs w:val="16"/>
              </w:rPr>
              <w:t>8</w:t>
            </w:r>
          </w:p>
        </w:tc>
        <w:tc>
          <w:tcPr>
            <w:tcW w:w="564" w:type="dxa"/>
            <w:tcBorders>
              <w:top w:val="single" w:color="000000" w:sz="2" w:space="0"/>
              <w:bottom w:val="single" w:color="000000" w:sz="2" w:space="0"/>
            </w:tcBorders>
            <w:vAlign w:val="top"/>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19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2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66" w:line="188" w:lineRule="auto"/>
              <w:ind w:left="50" w:right="146" w:hanging="4"/>
              <w:rPr>
                <w:rFonts w:ascii="仿宋" w:hAnsi="仿宋" w:eastAsia="仿宋" w:cs="仿宋"/>
                <w:sz w:val="20"/>
                <w:szCs w:val="20"/>
              </w:rPr>
            </w:pPr>
            <w:r>
              <w:rPr>
                <w:rFonts w:ascii="仿宋" w:hAnsi="仿宋" w:eastAsia="仿宋" w:cs="仿宋"/>
                <w:spacing w:val="24"/>
                <w:sz w:val="20"/>
                <w:szCs w:val="20"/>
              </w:rPr>
              <w:t>政</w:t>
            </w:r>
            <w:r>
              <w:rPr>
                <w:rFonts w:ascii="仿宋" w:hAnsi="仿宋" w:eastAsia="仿宋" w:cs="仿宋"/>
                <w:spacing w:val="18"/>
                <w:sz w:val="20"/>
                <w:szCs w:val="20"/>
              </w:rPr>
              <w:t>府办公厅(室)及相</w:t>
            </w:r>
            <w:r>
              <w:rPr>
                <w:rFonts w:ascii="仿宋" w:hAnsi="仿宋" w:eastAsia="仿宋" w:cs="仿宋"/>
                <w:sz w:val="20"/>
                <w:szCs w:val="20"/>
              </w:rPr>
              <w:t xml:space="preserve"> </w:t>
            </w:r>
            <w:r>
              <w:rPr>
                <w:rFonts w:ascii="仿宋" w:hAnsi="仿宋" w:eastAsia="仿宋" w:cs="仿宋"/>
                <w:spacing w:val="-4"/>
                <w:sz w:val="20"/>
                <w:szCs w:val="20"/>
              </w:rPr>
              <w:t>关</w:t>
            </w:r>
            <w:r>
              <w:rPr>
                <w:rFonts w:ascii="仿宋" w:hAnsi="仿宋" w:eastAsia="仿宋" w:cs="仿宋"/>
                <w:spacing w:val="-3"/>
                <w:sz w:val="20"/>
                <w:szCs w:val="20"/>
              </w:rPr>
              <w:t>机构事务</w:t>
            </w:r>
          </w:p>
        </w:tc>
        <w:tc>
          <w:tcPr>
            <w:tcW w:w="564" w:type="dxa"/>
            <w:tcBorders>
              <w:top w:val="single" w:color="000000" w:sz="2" w:space="0"/>
              <w:bottom w:val="single" w:color="000000" w:sz="2" w:space="0"/>
            </w:tcBorders>
            <w:vAlign w:val="top"/>
          </w:tcPr>
          <w:p>
            <w:pPr>
              <w:spacing w:before="204" w:line="187" w:lineRule="auto"/>
              <w:ind w:left="44"/>
              <w:rPr>
                <w:rFonts w:ascii="黑体" w:hAnsi="黑体" w:eastAsia="黑体" w:cs="黑体"/>
                <w:sz w:val="16"/>
                <w:szCs w:val="16"/>
              </w:rPr>
            </w:pPr>
            <w:r>
              <w:rPr>
                <w:rFonts w:ascii="黑体" w:hAnsi="黑体" w:eastAsia="黑体" w:cs="黑体"/>
                <w:spacing w:val="-1"/>
                <w:sz w:val="16"/>
                <w:szCs w:val="16"/>
              </w:rPr>
              <w:t>2914.</w:t>
            </w:r>
            <w:r>
              <w:rPr>
                <w:rFonts w:ascii="黑体" w:hAnsi="黑体" w:eastAsia="黑体" w:cs="黑体"/>
                <w:sz w:val="16"/>
                <w:szCs w:val="16"/>
              </w:rPr>
              <w:t>2</w:t>
            </w:r>
          </w:p>
        </w:tc>
        <w:tc>
          <w:tcPr>
            <w:tcW w:w="564" w:type="dxa"/>
            <w:tcBorders>
              <w:top w:val="single" w:color="000000" w:sz="2" w:space="0"/>
              <w:bottom w:val="single" w:color="000000" w:sz="2" w:space="0"/>
            </w:tcBorders>
            <w:vAlign w:val="top"/>
          </w:tcPr>
          <w:p>
            <w:pPr>
              <w:spacing w:before="204" w:line="187" w:lineRule="auto"/>
              <w:ind w:left="44"/>
              <w:rPr>
                <w:rFonts w:ascii="黑体" w:hAnsi="黑体" w:eastAsia="黑体" w:cs="黑体"/>
                <w:sz w:val="16"/>
                <w:szCs w:val="16"/>
              </w:rPr>
            </w:pPr>
            <w:r>
              <w:rPr>
                <w:rFonts w:ascii="黑体" w:hAnsi="黑体" w:eastAsia="黑体" w:cs="黑体"/>
                <w:spacing w:val="-1"/>
                <w:sz w:val="16"/>
                <w:szCs w:val="16"/>
              </w:rPr>
              <w:t>2914.</w:t>
            </w:r>
            <w:r>
              <w:rPr>
                <w:rFonts w:ascii="黑体" w:hAnsi="黑体" w:eastAsia="黑体" w:cs="黑体"/>
                <w:sz w:val="16"/>
                <w:szCs w:val="16"/>
              </w:rPr>
              <w:t>2</w:t>
            </w:r>
          </w:p>
        </w:tc>
        <w:tc>
          <w:tcPr>
            <w:tcW w:w="564"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564" w:type="dxa"/>
            <w:tcBorders>
              <w:top w:val="single" w:color="000000" w:sz="2" w:space="0"/>
              <w:bottom w:val="single" w:color="000000" w:sz="2" w:space="0"/>
            </w:tcBorders>
            <w:vAlign w:val="top"/>
          </w:tcPr>
          <w:p>
            <w:pPr>
              <w:spacing w:before="140"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2189" w:type="dxa"/>
            <w:tcBorders>
              <w:top w:val="single" w:color="000000" w:sz="2" w:space="0"/>
              <w:bottom w:val="single" w:color="000000" w:sz="2" w:space="0"/>
            </w:tcBorders>
            <w:vAlign w:val="top"/>
          </w:tcPr>
          <w:p>
            <w:pPr>
              <w:spacing w:before="107" w:line="221" w:lineRule="auto"/>
              <w:ind w:left="47"/>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564" w:type="dxa"/>
            <w:tcBorders>
              <w:top w:val="single" w:color="000000" w:sz="2" w:space="0"/>
              <w:bottom w:val="single" w:color="000000" w:sz="2" w:space="0"/>
            </w:tcBorders>
            <w:vAlign w:val="top"/>
          </w:tcPr>
          <w:p>
            <w:pPr>
              <w:spacing w:before="145" w:line="185" w:lineRule="auto"/>
              <w:ind w:left="44"/>
              <w:rPr>
                <w:rFonts w:ascii="黑体" w:hAnsi="黑体" w:eastAsia="黑体" w:cs="黑体"/>
                <w:sz w:val="16"/>
                <w:szCs w:val="16"/>
              </w:rPr>
            </w:pPr>
            <w:r>
              <w:rPr>
                <w:rFonts w:ascii="黑体" w:hAnsi="黑体" w:eastAsia="黑体" w:cs="黑体"/>
                <w:spacing w:val="-1"/>
                <w:sz w:val="16"/>
                <w:szCs w:val="16"/>
              </w:rPr>
              <w:t>2904.</w:t>
            </w:r>
            <w:r>
              <w:rPr>
                <w:rFonts w:ascii="黑体" w:hAnsi="黑体" w:eastAsia="黑体" w:cs="黑体"/>
                <w:sz w:val="16"/>
                <w:szCs w:val="16"/>
              </w:rPr>
              <w:t>2</w:t>
            </w:r>
          </w:p>
        </w:tc>
        <w:tc>
          <w:tcPr>
            <w:tcW w:w="564" w:type="dxa"/>
            <w:tcBorders>
              <w:top w:val="single" w:color="000000" w:sz="2" w:space="0"/>
              <w:bottom w:val="single" w:color="000000" w:sz="2" w:space="0"/>
            </w:tcBorders>
            <w:vAlign w:val="top"/>
          </w:tcPr>
          <w:p>
            <w:pPr>
              <w:spacing w:before="145" w:line="185" w:lineRule="auto"/>
              <w:ind w:left="44"/>
              <w:rPr>
                <w:rFonts w:ascii="黑体" w:hAnsi="黑体" w:eastAsia="黑体" w:cs="黑体"/>
                <w:sz w:val="16"/>
                <w:szCs w:val="16"/>
              </w:rPr>
            </w:pPr>
            <w:r>
              <w:rPr>
                <w:rFonts w:ascii="黑体" w:hAnsi="黑体" w:eastAsia="黑体" w:cs="黑体"/>
                <w:spacing w:val="-1"/>
                <w:sz w:val="16"/>
                <w:szCs w:val="16"/>
              </w:rPr>
              <w:t>2904.</w:t>
            </w:r>
            <w:r>
              <w:rPr>
                <w:rFonts w:ascii="黑体" w:hAnsi="黑体" w:eastAsia="黑体" w:cs="黑体"/>
                <w:sz w:val="16"/>
                <w:szCs w:val="16"/>
              </w:rPr>
              <w:t>2</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564" w:type="dxa"/>
            <w:tcBorders>
              <w:top w:val="single" w:color="000000" w:sz="2" w:space="0"/>
              <w:bottom w:val="single" w:color="000000" w:sz="2" w:space="0"/>
            </w:tcBorders>
            <w:vAlign w:val="top"/>
          </w:tcPr>
          <w:p>
            <w:pPr>
              <w:spacing w:before="141"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2189" w:type="dxa"/>
            <w:tcBorders>
              <w:top w:val="single" w:color="000000" w:sz="2" w:space="0"/>
              <w:bottom w:val="single" w:color="000000" w:sz="2" w:space="0"/>
            </w:tcBorders>
            <w:vAlign w:val="top"/>
          </w:tcPr>
          <w:p>
            <w:pPr>
              <w:spacing w:before="107" w:line="221" w:lineRule="auto"/>
              <w:ind w:left="48"/>
              <w:rPr>
                <w:rFonts w:ascii="仿宋" w:hAnsi="仿宋" w:eastAsia="仿宋" w:cs="仿宋"/>
                <w:sz w:val="20"/>
                <w:szCs w:val="20"/>
              </w:rPr>
            </w:pPr>
            <w:r>
              <w:rPr>
                <w:rFonts w:ascii="仿宋" w:hAnsi="仿宋" w:eastAsia="仿宋" w:cs="仿宋"/>
                <w:spacing w:val="-2"/>
                <w:sz w:val="20"/>
                <w:szCs w:val="20"/>
              </w:rPr>
              <w:t>一般行政管理事</w:t>
            </w:r>
            <w:r>
              <w:rPr>
                <w:rFonts w:ascii="仿宋" w:hAnsi="仿宋" w:eastAsia="仿宋" w:cs="仿宋"/>
                <w:spacing w:val="-1"/>
                <w:sz w:val="20"/>
                <w:szCs w:val="20"/>
              </w:rPr>
              <w:t>务</w:t>
            </w:r>
          </w:p>
        </w:tc>
        <w:tc>
          <w:tcPr>
            <w:tcW w:w="564" w:type="dxa"/>
            <w:tcBorders>
              <w:top w:val="single" w:color="000000" w:sz="2" w:space="0"/>
              <w:bottom w:val="single" w:color="000000" w:sz="2" w:space="0"/>
            </w:tcBorders>
            <w:vAlign w:val="top"/>
          </w:tcPr>
          <w:p>
            <w:pPr>
              <w:spacing w:before="145" w:line="184" w:lineRule="auto"/>
              <w:ind w:left="37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564" w:type="dxa"/>
            <w:tcBorders>
              <w:top w:val="single" w:color="000000" w:sz="2" w:space="0"/>
              <w:bottom w:val="single" w:color="000000" w:sz="2" w:space="0"/>
            </w:tcBorders>
            <w:vAlign w:val="top"/>
          </w:tcPr>
          <w:p>
            <w:pPr>
              <w:spacing w:before="145" w:line="184" w:lineRule="auto"/>
              <w:ind w:left="37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41"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7" w:line="223" w:lineRule="auto"/>
              <w:ind w:left="46"/>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564" w:type="dxa"/>
            <w:tcBorders>
              <w:top w:val="single" w:color="000000" w:sz="2" w:space="0"/>
              <w:bottom w:val="single" w:color="000000" w:sz="2" w:space="0"/>
            </w:tcBorders>
            <w:vAlign w:val="top"/>
          </w:tcPr>
          <w:p>
            <w:pPr>
              <w:spacing w:before="145" w:line="186" w:lineRule="auto"/>
              <w:ind w:left="43"/>
              <w:rPr>
                <w:rFonts w:ascii="黑体" w:hAnsi="黑体" w:eastAsia="黑体" w:cs="黑体"/>
                <w:sz w:val="16"/>
                <w:szCs w:val="16"/>
              </w:rPr>
            </w:pPr>
            <w:r>
              <w:rPr>
                <w:rFonts w:ascii="黑体" w:hAnsi="黑体" w:eastAsia="黑体" w:cs="黑体"/>
                <w:spacing w:val="-1"/>
                <w:sz w:val="16"/>
                <w:szCs w:val="16"/>
              </w:rPr>
              <w:t>815.</w:t>
            </w:r>
            <w:r>
              <w:rPr>
                <w:rFonts w:ascii="黑体" w:hAnsi="黑体" w:eastAsia="黑体" w:cs="黑体"/>
                <w:sz w:val="16"/>
                <w:szCs w:val="16"/>
              </w:rPr>
              <w:t>98</w:t>
            </w:r>
          </w:p>
        </w:tc>
        <w:tc>
          <w:tcPr>
            <w:tcW w:w="564" w:type="dxa"/>
            <w:tcBorders>
              <w:top w:val="single" w:color="000000" w:sz="2" w:space="0"/>
              <w:bottom w:val="single" w:color="000000" w:sz="2" w:space="0"/>
            </w:tcBorders>
            <w:vAlign w:val="top"/>
          </w:tcPr>
          <w:p>
            <w:pPr>
              <w:spacing w:before="145" w:line="186" w:lineRule="auto"/>
              <w:ind w:left="44"/>
              <w:rPr>
                <w:rFonts w:ascii="黑体" w:hAnsi="黑体" w:eastAsia="黑体" w:cs="黑体"/>
                <w:sz w:val="16"/>
                <w:szCs w:val="16"/>
              </w:rPr>
            </w:pPr>
            <w:r>
              <w:rPr>
                <w:rFonts w:ascii="黑体" w:hAnsi="黑体" w:eastAsia="黑体" w:cs="黑体"/>
                <w:spacing w:val="-1"/>
                <w:sz w:val="16"/>
                <w:szCs w:val="16"/>
              </w:rPr>
              <w:t>815.</w:t>
            </w:r>
            <w:r>
              <w:rPr>
                <w:rFonts w:ascii="黑体" w:hAnsi="黑体" w:eastAsia="黑体" w:cs="黑体"/>
                <w:sz w:val="16"/>
                <w:szCs w:val="16"/>
              </w:rPr>
              <w:t>98</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41"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564"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2"/>
                <w:sz w:val="20"/>
                <w:szCs w:val="20"/>
              </w:rPr>
              <w:t>99</w:t>
            </w:r>
          </w:p>
        </w:tc>
        <w:tc>
          <w:tcPr>
            <w:tcW w:w="2189" w:type="dxa"/>
            <w:tcBorders>
              <w:top w:val="single" w:color="000000" w:sz="2" w:space="0"/>
              <w:bottom w:val="single" w:color="000000" w:sz="2" w:space="0"/>
            </w:tcBorders>
            <w:vAlign w:val="top"/>
          </w:tcPr>
          <w:p>
            <w:pPr>
              <w:spacing w:before="106" w:line="222" w:lineRule="auto"/>
              <w:ind w:left="47"/>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564" w:type="dxa"/>
            <w:tcBorders>
              <w:top w:val="single" w:color="000000" w:sz="2" w:space="0"/>
              <w:bottom w:val="single" w:color="000000" w:sz="2" w:space="0"/>
            </w:tcBorders>
            <w:vAlign w:val="top"/>
          </w:tcPr>
          <w:p>
            <w:pPr>
              <w:spacing w:before="145" w:line="186" w:lineRule="auto"/>
              <w:ind w:left="43"/>
              <w:rPr>
                <w:rFonts w:ascii="黑体" w:hAnsi="黑体" w:eastAsia="黑体" w:cs="黑体"/>
                <w:sz w:val="16"/>
                <w:szCs w:val="16"/>
              </w:rPr>
            </w:pPr>
            <w:r>
              <w:rPr>
                <w:rFonts w:ascii="黑体" w:hAnsi="黑体" w:eastAsia="黑体" w:cs="黑体"/>
                <w:spacing w:val="-1"/>
                <w:sz w:val="16"/>
                <w:szCs w:val="16"/>
              </w:rPr>
              <w:t>815.</w:t>
            </w:r>
            <w:r>
              <w:rPr>
                <w:rFonts w:ascii="黑体" w:hAnsi="黑体" w:eastAsia="黑体" w:cs="黑体"/>
                <w:sz w:val="16"/>
                <w:szCs w:val="16"/>
              </w:rPr>
              <w:t>98</w:t>
            </w:r>
          </w:p>
        </w:tc>
        <w:tc>
          <w:tcPr>
            <w:tcW w:w="564" w:type="dxa"/>
            <w:tcBorders>
              <w:top w:val="single" w:color="000000" w:sz="2" w:space="0"/>
              <w:bottom w:val="single" w:color="000000" w:sz="2" w:space="0"/>
            </w:tcBorders>
            <w:vAlign w:val="top"/>
          </w:tcPr>
          <w:p>
            <w:pPr>
              <w:spacing w:before="145" w:line="186" w:lineRule="auto"/>
              <w:ind w:left="44"/>
              <w:rPr>
                <w:rFonts w:ascii="黑体" w:hAnsi="黑体" w:eastAsia="黑体" w:cs="黑体"/>
                <w:sz w:val="16"/>
                <w:szCs w:val="16"/>
              </w:rPr>
            </w:pPr>
            <w:r>
              <w:rPr>
                <w:rFonts w:ascii="黑体" w:hAnsi="黑体" w:eastAsia="黑体" w:cs="黑体"/>
                <w:spacing w:val="-1"/>
                <w:sz w:val="16"/>
                <w:szCs w:val="16"/>
              </w:rPr>
              <w:t>815.</w:t>
            </w:r>
            <w:r>
              <w:rPr>
                <w:rFonts w:ascii="黑体" w:hAnsi="黑体" w:eastAsia="黑体" w:cs="黑体"/>
                <w:sz w:val="16"/>
                <w:szCs w:val="16"/>
              </w:rPr>
              <w:t>98</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7" w:line="221" w:lineRule="auto"/>
              <w:ind w:left="45"/>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564" w:type="dxa"/>
            <w:tcBorders>
              <w:top w:val="single" w:color="000000" w:sz="2" w:space="0"/>
              <w:bottom w:val="single" w:color="000000" w:sz="2" w:space="0"/>
            </w:tcBorders>
            <w:vAlign w:val="top"/>
          </w:tcPr>
          <w:p>
            <w:pPr>
              <w:spacing w:before="145" w:line="186" w:lineRule="auto"/>
              <w:ind w:left="4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6.19</w:t>
            </w:r>
          </w:p>
        </w:tc>
        <w:tc>
          <w:tcPr>
            <w:tcW w:w="564" w:type="dxa"/>
            <w:tcBorders>
              <w:top w:val="single" w:color="000000" w:sz="2" w:space="0"/>
              <w:bottom w:val="single" w:color="000000" w:sz="2" w:space="0"/>
            </w:tcBorders>
            <w:vAlign w:val="top"/>
          </w:tcPr>
          <w:p>
            <w:pPr>
              <w:spacing w:before="145" w:line="186" w:lineRule="auto"/>
              <w:ind w:left="4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6.19</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7" w:line="220" w:lineRule="auto"/>
              <w:ind w:left="47"/>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564" w:type="dxa"/>
            <w:tcBorders>
              <w:top w:val="single" w:color="000000" w:sz="2" w:space="0"/>
              <w:bottom w:val="single" w:color="000000" w:sz="2" w:space="0"/>
            </w:tcBorders>
            <w:vAlign w:val="top"/>
          </w:tcPr>
          <w:p>
            <w:pPr>
              <w:spacing w:before="145" w:line="186" w:lineRule="auto"/>
              <w:ind w:left="4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6.19</w:t>
            </w:r>
          </w:p>
        </w:tc>
        <w:tc>
          <w:tcPr>
            <w:tcW w:w="564" w:type="dxa"/>
            <w:tcBorders>
              <w:top w:val="single" w:color="000000" w:sz="2" w:space="0"/>
              <w:bottom w:val="single" w:color="000000" w:sz="2" w:space="0"/>
            </w:tcBorders>
            <w:vAlign w:val="top"/>
          </w:tcPr>
          <w:p>
            <w:pPr>
              <w:spacing w:before="145" w:line="186" w:lineRule="auto"/>
              <w:ind w:left="4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6.19</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20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20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spacing w:before="201"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2189" w:type="dxa"/>
            <w:tcBorders>
              <w:top w:val="single" w:color="000000" w:sz="2" w:space="0"/>
              <w:bottom w:val="single" w:color="000000" w:sz="2" w:space="0"/>
            </w:tcBorders>
            <w:vAlign w:val="top"/>
          </w:tcPr>
          <w:p>
            <w:pPr>
              <w:spacing w:before="66" w:line="188"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单位基本养老</w:t>
            </w:r>
            <w:r>
              <w:rPr>
                <w:rFonts w:ascii="仿宋" w:hAnsi="仿宋" w:eastAsia="仿宋" w:cs="仿宋"/>
                <w:sz w:val="20"/>
                <w:szCs w:val="20"/>
              </w:rPr>
              <w:t xml:space="preserve"> </w:t>
            </w:r>
            <w:r>
              <w:rPr>
                <w:rFonts w:ascii="仿宋" w:hAnsi="仿宋" w:eastAsia="仿宋" w:cs="仿宋"/>
                <w:spacing w:val="-2"/>
                <w:sz w:val="20"/>
                <w:szCs w:val="20"/>
              </w:rPr>
              <w:t>保险缴费支出</w:t>
            </w:r>
          </w:p>
        </w:tc>
        <w:tc>
          <w:tcPr>
            <w:tcW w:w="564" w:type="dxa"/>
            <w:tcBorders>
              <w:top w:val="single" w:color="000000" w:sz="2" w:space="0"/>
              <w:bottom w:val="single" w:color="000000" w:sz="2" w:space="0"/>
            </w:tcBorders>
            <w:vAlign w:val="top"/>
          </w:tcPr>
          <w:p>
            <w:pPr>
              <w:spacing w:before="204" w:line="187" w:lineRule="auto"/>
              <w:ind w:left="45"/>
              <w:rPr>
                <w:rFonts w:ascii="黑体" w:hAnsi="黑体" w:eastAsia="黑体" w:cs="黑体"/>
                <w:sz w:val="16"/>
                <w:szCs w:val="16"/>
              </w:rPr>
            </w:pPr>
            <w:r>
              <w:rPr>
                <w:rFonts w:ascii="黑体" w:hAnsi="黑体" w:eastAsia="黑体" w:cs="黑体"/>
                <w:spacing w:val="-1"/>
                <w:sz w:val="16"/>
                <w:szCs w:val="16"/>
              </w:rPr>
              <w:t>317.46</w:t>
            </w:r>
          </w:p>
        </w:tc>
        <w:tc>
          <w:tcPr>
            <w:tcW w:w="564" w:type="dxa"/>
            <w:tcBorders>
              <w:top w:val="single" w:color="000000" w:sz="2" w:space="0"/>
              <w:bottom w:val="single" w:color="000000" w:sz="2" w:space="0"/>
            </w:tcBorders>
            <w:vAlign w:val="top"/>
          </w:tcPr>
          <w:p>
            <w:pPr>
              <w:spacing w:before="204" w:line="187" w:lineRule="auto"/>
              <w:ind w:left="46"/>
              <w:rPr>
                <w:rFonts w:ascii="黑体" w:hAnsi="黑体" w:eastAsia="黑体" w:cs="黑体"/>
                <w:sz w:val="16"/>
                <w:szCs w:val="16"/>
              </w:rPr>
            </w:pPr>
            <w:r>
              <w:rPr>
                <w:rFonts w:ascii="黑体" w:hAnsi="黑体" w:eastAsia="黑体" w:cs="黑体"/>
                <w:spacing w:val="-1"/>
                <w:sz w:val="16"/>
                <w:szCs w:val="16"/>
              </w:rPr>
              <w:t>317.46</w:t>
            </w:r>
          </w:p>
        </w:tc>
        <w:tc>
          <w:tcPr>
            <w:tcW w:w="564"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20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20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spacing w:before="202"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2189" w:type="dxa"/>
            <w:tcBorders>
              <w:top w:val="single" w:color="000000" w:sz="2" w:space="0"/>
              <w:bottom w:val="single" w:color="000000" w:sz="2" w:space="0"/>
            </w:tcBorders>
            <w:vAlign w:val="top"/>
          </w:tcPr>
          <w:p>
            <w:pPr>
              <w:spacing w:before="68" w:line="187"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单位职业年金</w:t>
            </w:r>
            <w:r>
              <w:rPr>
                <w:rFonts w:ascii="仿宋" w:hAnsi="仿宋" w:eastAsia="仿宋" w:cs="仿宋"/>
                <w:sz w:val="20"/>
                <w:szCs w:val="20"/>
              </w:rPr>
              <w:t xml:space="preserve"> </w:t>
            </w:r>
            <w:r>
              <w:rPr>
                <w:rFonts w:ascii="仿宋" w:hAnsi="仿宋" w:eastAsia="仿宋" w:cs="仿宋"/>
                <w:spacing w:val="-4"/>
                <w:sz w:val="20"/>
                <w:szCs w:val="20"/>
              </w:rPr>
              <w:t>缴</w:t>
            </w:r>
            <w:r>
              <w:rPr>
                <w:rFonts w:ascii="仿宋" w:hAnsi="仿宋" w:eastAsia="仿宋" w:cs="仿宋"/>
                <w:spacing w:val="-3"/>
                <w:sz w:val="20"/>
                <w:szCs w:val="20"/>
              </w:rPr>
              <w:t>费</w:t>
            </w:r>
            <w:r>
              <w:rPr>
                <w:rFonts w:ascii="仿宋" w:hAnsi="仿宋" w:eastAsia="仿宋" w:cs="仿宋"/>
                <w:spacing w:val="-2"/>
                <w:sz w:val="20"/>
                <w:szCs w:val="20"/>
              </w:rPr>
              <w:t>支出</w:t>
            </w:r>
          </w:p>
        </w:tc>
        <w:tc>
          <w:tcPr>
            <w:tcW w:w="564" w:type="dxa"/>
            <w:tcBorders>
              <w:top w:val="single" w:color="000000" w:sz="2" w:space="0"/>
              <w:bottom w:val="single" w:color="000000" w:sz="2" w:space="0"/>
            </w:tcBorders>
            <w:vAlign w:val="top"/>
          </w:tcPr>
          <w:p>
            <w:pPr>
              <w:spacing w:before="205" w:line="187" w:lineRule="auto"/>
              <w:ind w:left="5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58.73</w:t>
            </w:r>
          </w:p>
        </w:tc>
        <w:tc>
          <w:tcPr>
            <w:tcW w:w="564" w:type="dxa"/>
            <w:tcBorders>
              <w:top w:val="single" w:color="000000" w:sz="2" w:space="0"/>
              <w:bottom w:val="single" w:color="000000" w:sz="2" w:space="0"/>
            </w:tcBorders>
            <w:vAlign w:val="top"/>
          </w:tcPr>
          <w:p>
            <w:pPr>
              <w:spacing w:before="205" w:line="187" w:lineRule="auto"/>
              <w:ind w:left="5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58.73</w:t>
            </w:r>
          </w:p>
        </w:tc>
        <w:tc>
          <w:tcPr>
            <w:tcW w:w="564" w:type="dxa"/>
            <w:tcBorders>
              <w:top w:val="single" w:color="000000" w:sz="2" w:space="0"/>
              <w:bottom w:val="single" w:color="000000" w:sz="2" w:space="0"/>
            </w:tcBorders>
            <w:vAlign w:val="top"/>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9" w:line="222" w:lineRule="auto"/>
              <w:ind w:left="46"/>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564" w:type="dxa"/>
            <w:tcBorders>
              <w:top w:val="single" w:color="000000" w:sz="2" w:space="0"/>
              <w:bottom w:val="single" w:color="000000" w:sz="2" w:space="0"/>
            </w:tcBorders>
            <w:vAlign w:val="top"/>
          </w:tcPr>
          <w:p>
            <w:pPr>
              <w:spacing w:before="148" w:line="185" w:lineRule="auto"/>
              <w:ind w:left="37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vAlign w:val="top"/>
          </w:tcPr>
          <w:p>
            <w:pPr>
              <w:spacing w:before="148" w:line="185" w:lineRule="auto"/>
              <w:ind w:left="37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8" w:line="224" w:lineRule="auto"/>
              <w:ind w:left="46"/>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564" w:type="dxa"/>
            <w:tcBorders>
              <w:top w:val="single" w:color="000000" w:sz="2" w:space="0"/>
              <w:bottom w:val="single" w:color="000000" w:sz="2" w:space="0"/>
            </w:tcBorders>
            <w:vAlign w:val="top"/>
          </w:tcPr>
          <w:p>
            <w:pPr>
              <w:spacing w:before="148" w:line="185" w:lineRule="auto"/>
              <w:ind w:left="37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vAlign w:val="top"/>
          </w:tcPr>
          <w:p>
            <w:pPr>
              <w:spacing w:before="148" w:line="185" w:lineRule="auto"/>
              <w:ind w:left="37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2189" w:type="dxa"/>
            <w:tcBorders>
              <w:top w:val="single" w:color="000000" w:sz="2" w:space="0"/>
              <w:bottom w:val="single" w:color="000000" w:sz="2" w:space="0"/>
            </w:tcBorders>
            <w:vAlign w:val="top"/>
          </w:tcPr>
          <w:p>
            <w:pPr>
              <w:spacing w:before="109" w:line="221" w:lineRule="auto"/>
              <w:ind w:left="45"/>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564" w:type="dxa"/>
            <w:tcBorders>
              <w:top w:val="single" w:color="000000" w:sz="2" w:space="0"/>
              <w:bottom w:val="single" w:color="000000" w:sz="2" w:space="0"/>
            </w:tcBorders>
            <w:vAlign w:val="top"/>
          </w:tcPr>
          <w:p>
            <w:pPr>
              <w:spacing w:before="148" w:line="185" w:lineRule="auto"/>
              <w:ind w:left="37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vAlign w:val="top"/>
          </w:tcPr>
          <w:p>
            <w:pPr>
              <w:spacing w:before="148" w:line="185" w:lineRule="auto"/>
              <w:ind w:left="37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29" w:line="222" w:lineRule="auto"/>
              <w:ind w:left="51"/>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564" w:type="dxa"/>
            <w:tcBorders>
              <w:top w:val="single" w:color="000000" w:sz="2" w:space="0"/>
              <w:bottom w:val="single" w:color="000000" w:sz="2" w:space="0"/>
            </w:tcBorders>
            <w:vAlign w:val="top"/>
          </w:tcPr>
          <w:p>
            <w:pPr>
              <w:spacing w:before="87" w:line="180" w:lineRule="auto"/>
              <w:ind w:left="445" w:right="34" w:hanging="404"/>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 xml:space="preserve">21.3 </w:t>
            </w:r>
            <w:r>
              <w:rPr>
                <w:rFonts w:ascii="黑体" w:hAnsi="黑体" w:eastAsia="黑体" w:cs="黑体"/>
                <w:spacing w:val="-7"/>
                <w:sz w:val="16"/>
                <w:szCs w:val="16"/>
              </w:rPr>
              <w:t>7</w:t>
            </w:r>
          </w:p>
        </w:tc>
        <w:tc>
          <w:tcPr>
            <w:tcW w:w="564" w:type="dxa"/>
            <w:tcBorders>
              <w:top w:val="single" w:color="000000" w:sz="2" w:space="0"/>
              <w:bottom w:val="single" w:color="000000" w:sz="2" w:space="0"/>
            </w:tcBorders>
            <w:vAlign w:val="top"/>
          </w:tcPr>
          <w:p>
            <w:pPr>
              <w:spacing w:before="87" w:line="180" w:lineRule="auto"/>
              <w:ind w:left="445" w:right="34" w:hanging="404"/>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 xml:space="preserve">21.3 </w:t>
            </w:r>
            <w:r>
              <w:rPr>
                <w:rFonts w:ascii="黑体" w:hAnsi="黑体" w:eastAsia="黑体" w:cs="黑体"/>
                <w:spacing w:val="-7"/>
                <w:sz w:val="16"/>
                <w:szCs w:val="16"/>
              </w:rPr>
              <w:t>7</w:t>
            </w:r>
          </w:p>
        </w:tc>
        <w:tc>
          <w:tcPr>
            <w:tcW w:w="564" w:type="dxa"/>
            <w:tcBorders>
              <w:top w:val="single" w:color="000000" w:sz="2" w:space="0"/>
              <w:bottom w:val="single" w:color="000000" w:sz="2" w:space="0"/>
            </w:tcBorders>
            <w:vAlign w:val="top"/>
          </w:tcPr>
          <w:p>
            <w:pPr>
              <w:spacing w:before="16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7" w:line="184" w:lineRule="auto"/>
              <w:ind w:left="447"/>
              <w:rPr>
                <w:rFonts w:ascii="黑体" w:hAnsi="黑体" w:eastAsia="黑体" w:cs="黑体"/>
                <w:sz w:val="16"/>
                <w:szCs w:val="16"/>
              </w:rPr>
            </w:pPr>
            <w:r>
              <w:rPr>
                <w:rFonts w:ascii="黑体" w:hAnsi="黑体" w:eastAsia="黑体" w:cs="黑体"/>
                <w:sz w:val="16"/>
                <w:szCs w:val="16"/>
              </w:rPr>
              <w:t>0</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表三:</w:t>
      </w:r>
    </w:p>
    <w:p>
      <w:pPr>
        <w:spacing w:line="335" w:lineRule="auto"/>
        <w:rPr>
          <w:rFonts w:ascii="Arial"/>
          <w:sz w:val="21"/>
        </w:rPr>
      </w:pPr>
    </w:p>
    <w:p>
      <w:pPr>
        <w:spacing w:before="91" w:line="222" w:lineRule="auto"/>
        <w:ind w:left="2963"/>
        <w:outlineLvl w:val="1"/>
        <w:rPr>
          <w:rFonts w:ascii="黑体" w:hAnsi="黑体" w:eastAsia="黑体" w:cs="黑体"/>
          <w:sz w:val="28"/>
          <w:szCs w:val="28"/>
        </w:rPr>
      </w:pPr>
      <w:r>
        <w:rPr>
          <w:rFonts w:ascii="黑体" w:hAnsi="黑体" w:eastAsia="黑体" w:cs="黑体"/>
          <w:spacing w:val="-2"/>
          <w:sz w:val="28"/>
          <w:szCs w:val="28"/>
        </w:rPr>
        <w:t>单位支出总体情况</w:t>
      </w:r>
      <w:r>
        <w:rPr>
          <w:rFonts w:ascii="黑体" w:hAnsi="黑体" w:eastAsia="黑体" w:cs="黑体"/>
          <w:spacing w:val="-1"/>
          <w:sz w:val="28"/>
          <w:szCs w:val="28"/>
        </w:rPr>
        <w:t>表</w:t>
      </w:r>
    </w:p>
    <w:p/>
    <w:p>
      <w:pPr>
        <w:spacing w:line="109"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编制单位：洛浦县洛浦镇人民政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pPr>
              <w:spacing w:before="127" w:line="222" w:lineRule="auto"/>
              <w:ind w:left="843"/>
              <w:rPr>
                <w:rFonts w:ascii="黑体" w:hAnsi="黑体" w:eastAsia="黑体" w:cs="黑体"/>
                <w:sz w:val="20"/>
                <w:szCs w:val="20"/>
              </w:rPr>
            </w:pPr>
            <w:r>
              <w:rPr>
                <w:rFonts w:ascii="黑体" w:hAnsi="黑体" w:eastAsia="黑体" w:cs="黑体"/>
                <w:spacing w:val="-4"/>
                <w:sz w:val="20"/>
                <w:szCs w:val="20"/>
              </w:rPr>
              <w:t>支</w:t>
            </w:r>
            <w:r>
              <w:rPr>
                <w:rFonts w:ascii="黑体" w:hAnsi="黑体" w:eastAsia="黑体" w:cs="黑体"/>
                <w:spacing w:val="-3"/>
                <w:sz w:val="20"/>
                <w:szCs w:val="20"/>
              </w:rPr>
              <w:t>出</w:t>
            </w:r>
            <w:r>
              <w:rPr>
                <w:rFonts w:ascii="黑体" w:hAnsi="黑体" w:eastAsia="黑体" w:cs="黑体"/>
                <w:spacing w:val="-2"/>
                <w:sz w:val="20"/>
                <w:szCs w:val="20"/>
              </w:rPr>
              <w:t>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1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820" w:type="dxa"/>
            <w:vMerge w:val="restart"/>
            <w:tcBorders>
              <w:top w:val="single" w:color="000000" w:sz="2" w:space="0"/>
              <w:bottom w:val="nil"/>
            </w:tcBorders>
            <w:vAlign w:val="top"/>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5"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vAlign w:val="top"/>
          </w:tcPr>
          <w:p>
            <w:pPr>
              <w:spacing w:before="144" w:line="185" w:lineRule="auto"/>
              <w:ind w:left="225"/>
              <w:rPr>
                <w:rFonts w:ascii="黑体" w:hAnsi="黑体" w:eastAsia="黑体" w:cs="黑体"/>
                <w:sz w:val="16"/>
                <w:szCs w:val="16"/>
              </w:rPr>
            </w:pPr>
            <w:r>
              <w:rPr>
                <w:rFonts w:ascii="黑体" w:hAnsi="黑体" w:eastAsia="黑体" w:cs="黑体"/>
                <w:spacing w:val="-1"/>
                <w:sz w:val="16"/>
                <w:szCs w:val="16"/>
              </w:rPr>
              <w:t>3730.1</w:t>
            </w:r>
            <w:r>
              <w:rPr>
                <w:rFonts w:ascii="黑体" w:hAnsi="黑体" w:eastAsia="黑体" w:cs="黑体"/>
                <w:sz w:val="16"/>
                <w:szCs w:val="16"/>
              </w:rPr>
              <w:t>8</w:t>
            </w:r>
          </w:p>
        </w:tc>
        <w:tc>
          <w:tcPr>
            <w:tcW w:w="820" w:type="dxa"/>
            <w:tcBorders>
              <w:top w:val="single" w:color="000000" w:sz="2" w:space="0"/>
              <w:bottom w:val="single" w:color="000000" w:sz="2" w:space="0"/>
            </w:tcBorders>
            <w:vAlign w:val="top"/>
          </w:tcPr>
          <w:p>
            <w:pPr>
              <w:spacing w:before="143" w:line="187" w:lineRule="auto"/>
              <w:ind w:left="224"/>
              <w:rPr>
                <w:rFonts w:ascii="黑体" w:hAnsi="黑体" w:eastAsia="黑体" w:cs="黑体"/>
                <w:sz w:val="16"/>
                <w:szCs w:val="16"/>
              </w:rPr>
            </w:pPr>
            <w:r>
              <w:rPr>
                <w:rFonts w:ascii="黑体" w:hAnsi="黑体" w:eastAsia="黑体" w:cs="黑体"/>
                <w:spacing w:val="-1"/>
                <w:sz w:val="16"/>
                <w:szCs w:val="16"/>
              </w:rPr>
              <w:t>2825.</w:t>
            </w:r>
            <w:r>
              <w:rPr>
                <w:rFonts w:ascii="黑体" w:hAnsi="黑体" w:eastAsia="黑体" w:cs="黑体"/>
                <w:sz w:val="16"/>
                <w:szCs w:val="16"/>
              </w:rPr>
              <w:t>14</w:t>
            </w:r>
          </w:p>
        </w:tc>
        <w:tc>
          <w:tcPr>
            <w:tcW w:w="825" w:type="dxa"/>
            <w:tcBorders>
              <w:top w:val="single" w:color="000000" w:sz="2" w:space="0"/>
              <w:bottom w:val="single" w:color="000000" w:sz="2" w:space="0"/>
            </w:tcBorders>
            <w:vAlign w:val="top"/>
          </w:tcPr>
          <w:p>
            <w:pPr>
              <w:spacing w:before="144" w:line="184" w:lineRule="auto"/>
              <w:ind w:left="302"/>
              <w:rPr>
                <w:rFonts w:ascii="黑体" w:hAnsi="黑体" w:eastAsia="黑体" w:cs="黑体"/>
                <w:sz w:val="16"/>
                <w:szCs w:val="16"/>
              </w:rPr>
            </w:pPr>
            <w:r>
              <w:rPr>
                <w:rFonts w:ascii="黑体" w:hAnsi="黑体" w:eastAsia="黑体" w:cs="黑体"/>
                <w:spacing w:val="-1"/>
                <w:sz w:val="16"/>
                <w:szCs w:val="16"/>
              </w:rPr>
              <w:t>90</w:t>
            </w:r>
            <w:r>
              <w:rPr>
                <w:rFonts w:ascii="黑体" w:hAnsi="黑体" w:eastAsia="黑体" w:cs="黑体"/>
                <w:sz w:val="16"/>
                <w:szCs w:val="16"/>
              </w:rPr>
              <w:t>5.04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47"/>
              <w:rPr>
                <w:rFonts w:ascii="仿宋" w:hAnsi="仿宋" w:eastAsia="仿宋" w:cs="仿宋"/>
                <w:sz w:val="20"/>
                <w:szCs w:val="20"/>
              </w:rPr>
            </w:pPr>
            <w:r>
              <w:rPr>
                <w:rFonts w:ascii="仿宋" w:hAnsi="仿宋" w:eastAsia="仿宋" w:cs="仿宋"/>
                <w:spacing w:val="18"/>
                <w:sz w:val="20"/>
                <w:szCs w:val="20"/>
              </w:rPr>
              <w:t>政</w:t>
            </w:r>
            <w:r>
              <w:rPr>
                <w:rFonts w:ascii="仿宋" w:hAnsi="仿宋" w:eastAsia="仿宋" w:cs="仿宋"/>
                <w:spacing w:val="12"/>
                <w:sz w:val="20"/>
                <w:szCs w:val="20"/>
              </w:rPr>
              <w:t>府办公厅(室)及相关机构事务</w:t>
            </w:r>
          </w:p>
        </w:tc>
        <w:tc>
          <w:tcPr>
            <w:tcW w:w="820" w:type="dxa"/>
            <w:tcBorders>
              <w:top w:val="single" w:color="000000" w:sz="2" w:space="0"/>
              <w:bottom w:val="single" w:color="000000" w:sz="2" w:space="0"/>
            </w:tcBorders>
            <w:vAlign w:val="top"/>
          </w:tcPr>
          <w:p>
            <w:pPr>
              <w:spacing w:before="145" w:line="187" w:lineRule="auto"/>
              <w:ind w:left="304"/>
              <w:rPr>
                <w:rFonts w:ascii="黑体" w:hAnsi="黑体" w:eastAsia="黑体" w:cs="黑体"/>
                <w:sz w:val="16"/>
                <w:szCs w:val="16"/>
              </w:rPr>
            </w:pPr>
            <w:r>
              <w:rPr>
                <w:rFonts w:ascii="黑体" w:hAnsi="黑体" w:eastAsia="黑体" w:cs="黑体"/>
                <w:spacing w:val="-1"/>
                <w:sz w:val="16"/>
                <w:szCs w:val="16"/>
              </w:rPr>
              <w:t>2914.</w:t>
            </w:r>
            <w:r>
              <w:rPr>
                <w:rFonts w:ascii="黑体" w:hAnsi="黑体" w:eastAsia="黑体" w:cs="黑体"/>
                <w:sz w:val="16"/>
                <w:szCs w:val="16"/>
              </w:rPr>
              <w:t>2</w:t>
            </w:r>
          </w:p>
        </w:tc>
        <w:tc>
          <w:tcPr>
            <w:tcW w:w="820" w:type="dxa"/>
            <w:tcBorders>
              <w:top w:val="single" w:color="000000" w:sz="2" w:space="0"/>
              <w:bottom w:val="single" w:color="000000" w:sz="2" w:space="0"/>
            </w:tcBorders>
            <w:vAlign w:val="top"/>
          </w:tcPr>
          <w:p>
            <w:pPr>
              <w:spacing w:before="144" w:line="187" w:lineRule="auto"/>
              <w:ind w:left="224"/>
              <w:rPr>
                <w:rFonts w:ascii="黑体" w:hAnsi="黑体" w:eastAsia="黑体" w:cs="黑体"/>
                <w:sz w:val="16"/>
                <w:szCs w:val="16"/>
              </w:rPr>
            </w:pPr>
            <w:r>
              <w:rPr>
                <w:rFonts w:ascii="黑体" w:hAnsi="黑体" w:eastAsia="黑体" w:cs="黑体"/>
                <w:spacing w:val="-1"/>
                <w:sz w:val="16"/>
                <w:szCs w:val="16"/>
              </w:rPr>
              <w:t>2825.</w:t>
            </w:r>
            <w:r>
              <w:rPr>
                <w:rFonts w:ascii="黑体" w:hAnsi="黑体" w:eastAsia="黑体" w:cs="黑体"/>
                <w:sz w:val="16"/>
                <w:szCs w:val="16"/>
              </w:rPr>
              <w:t>14</w:t>
            </w:r>
          </w:p>
        </w:tc>
        <w:tc>
          <w:tcPr>
            <w:tcW w:w="825" w:type="dxa"/>
            <w:tcBorders>
              <w:top w:val="single" w:color="000000" w:sz="2" w:space="0"/>
              <w:bottom w:val="single" w:color="000000" w:sz="2" w:space="0"/>
            </w:tcBorders>
            <w:vAlign w:val="top"/>
          </w:tcPr>
          <w:p>
            <w:pPr>
              <w:spacing w:before="145" w:line="184" w:lineRule="auto"/>
              <w:ind w:left="385"/>
              <w:rPr>
                <w:rFonts w:ascii="黑体" w:hAnsi="黑体" w:eastAsia="黑体" w:cs="黑体"/>
                <w:sz w:val="16"/>
                <w:szCs w:val="16"/>
              </w:rPr>
            </w:pPr>
            <w:r>
              <w:rPr>
                <w:rFonts w:ascii="黑体" w:hAnsi="黑体" w:eastAsia="黑体" w:cs="黑体"/>
                <w:spacing w:val="-1"/>
                <w:sz w:val="16"/>
                <w:szCs w:val="16"/>
              </w:rPr>
              <w:t>89.0</w:t>
            </w:r>
            <w:r>
              <w:rPr>
                <w:rFonts w:ascii="黑体" w:hAnsi="黑体" w:eastAsia="黑体" w:cs="黑体"/>
                <w:sz w:val="16"/>
                <w:szCs w:val="16"/>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pPr>
              <w:spacing w:before="146" w:line="185" w:lineRule="auto"/>
              <w:ind w:left="304"/>
              <w:rPr>
                <w:rFonts w:ascii="黑体" w:hAnsi="黑体" w:eastAsia="黑体" w:cs="黑体"/>
                <w:sz w:val="16"/>
                <w:szCs w:val="16"/>
              </w:rPr>
            </w:pPr>
            <w:r>
              <w:rPr>
                <w:rFonts w:ascii="黑体" w:hAnsi="黑体" w:eastAsia="黑体" w:cs="黑体"/>
                <w:spacing w:val="-1"/>
                <w:sz w:val="16"/>
                <w:szCs w:val="16"/>
              </w:rPr>
              <w:t>2904.</w:t>
            </w:r>
            <w:r>
              <w:rPr>
                <w:rFonts w:ascii="黑体" w:hAnsi="黑体" w:eastAsia="黑体" w:cs="黑体"/>
                <w:sz w:val="16"/>
                <w:szCs w:val="16"/>
              </w:rPr>
              <w:t>2</w:t>
            </w:r>
          </w:p>
        </w:tc>
        <w:tc>
          <w:tcPr>
            <w:tcW w:w="820" w:type="dxa"/>
            <w:tcBorders>
              <w:top w:val="single" w:color="000000" w:sz="2" w:space="0"/>
              <w:bottom w:val="single" w:color="000000" w:sz="2" w:space="0"/>
            </w:tcBorders>
            <w:vAlign w:val="top"/>
          </w:tcPr>
          <w:p>
            <w:pPr>
              <w:spacing w:before="145" w:line="187" w:lineRule="auto"/>
              <w:ind w:left="224"/>
              <w:rPr>
                <w:rFonts w:ascii="黑体" w:hAnsi="黑体" w:eastAsia="黑体" w:cs="黑体"/>
                <w:sz w:val="16"/>
                <w:szCs w:val="16"/>
              </w:rPr>
            </w:pPr>
            <w:r>
              <w:rPr>
                <w:rFonts w:ascii="黑体" w:hAnsi="黑体" w:eastAsia="黑体" w:cs="黑体"/>
                <w:spacing w:val="-1"/>
                <w:sz w:val="16"/>
                <w:szCs w:val="16"/>
              </w:rPr>
              <w:t>2825.</w:t>
            </w:r>
            <w:r>
              <w:rPr>
                <w:rFonts w:ascii="黑体" w:hAnsi="黑体" w:eastAsia="黑体" w:cs="黑体"/>
                <w:sz w:val="16"/>
                <w:szCs w:val="16"/>
              </w:rPr>
              <w:t>14</w:t>
            </w:r>
          </w:p>
        </w:tc>
        <w:tc>
          <w:tcPr>
            <w:tcW w:w="825" w:type="dxa"/>
            <w:tcBorders>
              <w:top w:val="single" w:color="000000" w:sz="2" w:space="0"/>
              <w:bottom w:val="single" w:color="000000" w:sz="2" w:space="0"/>
            </w:tcBorders>
            <w:vAlign w:val="top"/>
          </w:tcPr>
          <w:p>
            <w:pPr>
              <w:spacing w:before="146" w:line="184" w:lineRule="auto"/>
              <w:ind w:left="387"/>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9.06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470" w:type="dxa"/>
            <w:tcBorders>
              <w:top w:val="single" w:color="000000" w:sz="2" w:space="0"/>
              <w:bottom w:val="single" w:color="000000" w:sz="2" w:space="0"/>
            </w:tcBorders>
            <w:vAlign w:val="top"/>
          </w:tcPr>
          <w:p>
            <w:pPr>
              <w:spacing w:before="109" w:line="221" w:lineRule="auto"/>
              <w:ind w:left="50"/>
              <w:rPr>
                <w:rFonts w:ascii="仿宋" w:hAnsi="仿宋" w:eastAsia="仿宋" w:cs="仿宋"/>
                <w:sz w:val="20"/>
                <w:szCs w:val="20"/>
              </w:rPr>
            </w:pPr>
            <w:r>
              <w:rPr>
                <w:rFonts w:ascii="仿宋" w:hAnsi="仿宋" w:eastAsia="仿宋" w:cs="仿宋"/>
                <w:spacing w:val="-2"/>
                <w:sz w:val="20"/>
                <w:szCs w:val="20"/>
              </w:rPr>
              <w:t>一般行政管理事</w:t>
            </w:r>
            <w:r>
              <w:rPr>
                <w:rFonts w:ascii="仿宋" w:hAnsi="仿宋" w:eastAsia="仿宋" w:cs="仿宋"/>
                <w:spacing w:val="-1"/>
                <w:sz w:val="20"/>
                <w:szCs w:val="20"/>
              </w:rPr>
              <w:t>务</w:t>
            </w:r>
          </w:p>
        </w:tc>
        <w:tc>
          <w:tcPr>
            <w:tcW w:w="820" w:type="dxa"/>
            <w:tcBorders>
              <w:top w:val="single" w:color="000000" w:sz="2" w:space="0"/>
              <w:bottom w:val="single" w:color="000000" w:sz="2" w:space="0"/>
            </w:tcBorders>
            <w:vAlign w:val="top"/>
          </w:tcPr>
          <w:p>
            <w:pPr>
              <w:spacing w:before="147" w:line="184"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3" w:lineRule="auto"/>
              <w:ind w:left="47"/>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820" w:type="dxa"/>
            <w:tcBorders>
              <w:top w:val="single" w:color="000000" w:sz="2" w:space="0"/>
              <w:bottom w:val="single" w:color="000000" w:sz="2" w:space="0"/>
            </w:tcBorders>
            <w:vAlign w:val="top"/>
          </w:tcPr>
          <w:p>
            <w:pPr>
              <w:spacing w:before="147" w:line="186" w:lineRule="auto"/>
              <w:ind w:left="303"/>
              <w:rPr>
                <w:rFonts w:ascii="黑体" w:hAnsi="黑体" w:eastAsia="黑体" w:cs="黑体"/>
                <w:sz w:val="16"/>
                <w:szCs w:val="16"/>
              </w:rPr>
            </w:pPr>
            <w:r>
              <w:rPr>
                <w:rFonts w:ascii="黑体" w:hAnsi="黑体" w:eastAsia="黑体" w:cs="黑体"/>
                <w:spacing w:val="-1"/>
                <w:sz w:val="16"/>
                <w:szCs w:val="16"/>
              </w:rPr>
              <w:t>815.</w:t>
            </w:r>
            <w:r>
              <w:rPr>
                <w:rFonts w:ascii="黑体" w:hAnsi="黑体" w:eastAsia="黑体" w:cs="黑体"/>
                <w:sz w:val="16"/>
                <w:szCs w:val="16"/>
              </w:rPr>
              <w:t>98</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6" w:lineRule="auto"/>
              <w:ind w:left="305"/>
              <w:rPr>
                <w:rFonts w:ascii="黑体" w:hAnsi="黑体" w:eastAsia="黑体" w:cs="黑体"/>
                <w:sz w:val="16"/>
                <w:szCs w:val="16"/>
              </w:rPr>
            </w:pPr>
            <w:r>
              <w:rPr>
                <w:rFonts w:ascii="黑体" w:hAnsi="黑体" w:eastAsia="黑体" w:cs="黑体"/>
                <w:spacing w:val="-1"/>
                <w:sz w:val="16"/>
                <w:szCs w:val="16"/>
              </w:rPr>
              <w:t>815.</w:t>
            </w:r>
            <w:r>
              <w:rPr>
                <w:rFonts w:ascii="黑体" w:hAnsi="黑体" w:eastAsia="黑体" w:cs="黑体"/>
                <w:sz w:val="16"/>
                <w:szCs w:val="16"/>
              </w:rPr>
              <w:t>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820" w:type="dxa"/>
            <w:tcBorders>
              <w:top w:val="single" w:color="000000" w:sz="2" w:space="0"/>
              <w:bottom w:val="single" w:color="000000" w:sz="2" w:space="0"/>
            </w:tcBorders>
            <w:vAlign w:val="top"/>
          </w:tcPr>
          <w:p>
            <w:pPr>
              <w:spacing w:before="147" w:line="186" w:lineRule="auto"/>
              <w:ind w:left="303"/>
              <w:rPr>
                <w:rFonts w:ascii="黑体" w:hAnsi="黑体" w:eastAsia="黑体" w:cs="黑体"/>
                <w:sz w:val="16"/>
                <w:szCs w:val="16"/>
              </w:rPr>
            </w:pPr>
            <w:r>
              <w:rPr>
                <w:rFonts w:ascii="黑体" w:hAnsi="黑体" w:eastAsia="黑体" w:cs="黑体"/>
                <w:spacing w:val="-1"/>
                <w:sz w:val="16"/>
                <w:szCs w:val="16"/>
              </w:rPr>
              <w:t>815.</w:t>
            </w:r>
            <w:r>
              <w:rPr>
                <w:rFonts w:ascii="黑体" w:hAnsi="黑体" w:eastAsia="黑体" w:cs="黑体"/>
                <w:sz w:val="16"/>
                <w:szCs w:val="16"/>
              </w:rPr>
              <w:t>98</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6" w:lineRule="auto"/>
              <w:ind w:left="305"/>
              <w:rPr>
                <w:rFonts w:ascii="黑体" w:hAnsi="黑体" w:eastAsia="黑体" w:cs="黑体"/>
                <w:sz w:val="16"/>
                <w:szCs w:val="16"/>
              </w:rPr>
            </w:pPr>
            <w:r>
              <w:rPr>
                <w:rFonts w:ascii="黑体" w:hAnsi="黑体" w:eastAsia="黑体" w:cs="黑体"/>
                <w:spacing w:val="-1"/>
                <w:sz w:val="16"/>
                <w:szCs w:val="16"/>
              </w:rPr>
              <w:t>815.</w:t>
            </w:r>
            <w:r>
              <w:rPr>
                <w:rFonts w:ascii="黑体" w:hAnsi="黑体" w:eastAsia="黑体" w:cs="黑体"/>
                <w:sz w:val="16"/>
                <w:szCs w:val="16"/>
              </w:rPr>
              <w:t>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pPr>
              <w:spacing w:before="147" w:line="186"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6.19</w:t>
            </w:r>
          </w:p>
        </w:tc>
        <w:tc>
          <w:tcPr>
            <w:tcW w:w="820" w:type="dxa"/>
            <w:tcBorders>
              <w:top w:val="single" w:color="000000" w:sz="2" w:space="0"/>
              <w:bottom w:val="single" w:color="000000" w:sz="2" w:space="0"/>
            </w:tcBorders>
            <w:vAlign w:val="top"/>
          </w:tcPr>
          <w:p>
            <w:pPr>
              <w:spacing w:before="147" w:line="186"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6.19</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pPr>
              <w:spacing w:before="147" w:line="186"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6.19</w:t>
            </w:r>
          </w:p>
        </w:tc>
        <w:tc>
          <w:tcPr>
            <w:tcW w:w="820" w:type="dxa"/>
            <w:tcBorders>
              <w:top w:val="single" w:color="000000" w:sz="2" w:space="0"/>
              <w:bottom w:val="single" w:color="000000" w:sz="2" w:space="0"/>
            </w:tcBorders>
            <w:vAlign w:val="top"/>
          </w:tcPr>
          <w:p>
            <w:pPr>
              <w:spacing w:before="147" w:line="186"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6.19</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pPr>
              <w:spacing w:before="146" w:line="187" w:lineRule="auto"/>
              <w:ind w:left="305"/>
              <w:rPr>
                <w:rFonts w:ascii="黑体" w:hAnsi="黑体" w:eastAsia="黑体" w:cs="黑体"/>
                <w:sz w:val="16"/>
                <w:szCs w:val="16"/>
              </w:rPr>
            </w:pPr>
            <w:r>
              <w:rPr>
                <w:rFonts w:ascii="黑体" w:hAnsi="黑体" w:eastAsia="黑体" w:cs="黑体"/>
                <w:spacing w:val="-1"/>
                <w:sz w:val="16"/>
                <w:szCs w:val="16"/>
              </w:rPr>
              <w:t>317.46</w:t>
            </w:r>
          </w:p>
        </w:tc>
        <w:tc>
          <w:tcPr>
            <w:tcW w:w="820" w:type="dxa"/>
            <w:tcBorders>
              <w:top w:val="single" w:color="000000" w:sz="2" w:space="0"/>
              <w:bottom w:val="single" w:color="000000" w:sz="2" w:space="0"/>
            </w:tcBorders>
            <w:vAlign w:val="top"/>
          </w:tcPr>
          <w:p>
            <w:pPr>
              <w:spacing w:before="146" w:line="187" w:lineRule="auto"/>
              <w:ind w:left="306"/>
              <w:rPr>
                <w:rFonts w:ascii="黑体" w:hAnsi="黑体" w:eastAsia="黑体" w:cs="黑体"/>
                <w:sz w:val="16"/>
                <w:szCs w:val="16"/>
              </w:rPr>
            </w:pPr>
            <w:r>
              <w:rPr>
                <w:rFonts w:ascii="黑体" w:hAnsi="黑体" w:eastAsia="黑体" w:cs="黑体"/>
                <w:spacing w:val="-1"/>
                <w:sz w:val="16"/>
                <w:szCs w:val="16"/>
              </w:rPr>
              <w:t>317.46</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pPr>
              <w:spacing w:before="146" w:line="187"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58.73</w:t>
            </w:r>
          </w:p>
        </w:tc>
        <w:tc>
          <w:tcPr>
            <w:tcW w:w="820" w:type="dxa"/>
            <w:tcBorders>
              <w:top w:val="single" w:color="000000" w:sz="2" w:space="0"/>
              <w:bottom w:val="single" w:color="000000" w:sz="2" w:space="0"/>
            </w:tcBorders>
            <w:vAlign w:val="top"/>
          </w:tcPr>
          <w:p>
            <w:pPr>
              <w:spacing w:before="146" w:line="187" w:lineRule="auto"/>
              <w:ind w:left="31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58.73</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820" w:type="dxa"/>
            <w:tcBorders>
              <w:top w:val="single" w:color="000000" w:sz="2" w:space="0"/>
              <w:bottom w:val="single" w:color="000000" w:sz="2" w:space="0"/>
            </w:tcBorders>
            <w:vAlign w:val="top"/>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4"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820" w:type="dxa"/>
            <w:tcBorders>
              <w:top w:val="single" w:color="000000" w:sz="2" w:space="0"/>
              <w:bottom w:val="single" w:color="000000" w:sz="2" w:space="0"/>
            </w:tcBorders>
            <w:vAlign w:val="top"/>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820" w:type="dxa"/>
            <w:tcBorders>
              <w:top w:val="single" w:color="000000" w:sz="2" w:space="0"/>
              <w:bottom w:val="single" w:color="000000" w:sz="2" w:space="0"/>
            </w:tcBorders>
            <w:vAlign w:val="top"/>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pPr>
              <w:spacing w:before="147" w:line="187" w:lineRule="auto"/>
              <w:ind w:left="22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21.37</w:t>
            </w:r>
          </w:p>
        </w:tc>
        <w:tc>
          <w:tcPr>
            <w:tcW w:w="820" w:type="dxa"/>
            <w:tcBorders>
              <w:top w:val="single" w:color="000000" w:sz="2" w:space="0"/>
              <w:bottom w:val="single" w:color="000000" w:sz="2" w:space="0"/>
            </w:tcBorders>
            <w:vAlign w:val="top"/>
          </w:tcPr>
          <w:p>
            <w:pPr>
              <w:spacing w:before="147" w:line="185" w:lineRule="auto"/>
              <w:ind w:left="226"/>
              <w:rPr>
                <w:rFonts w:ascii="黑体" w:hAnsi="黑体" w:eastAsia="黑体" w:cs="黑体"/>
                <w:sz w:val="16"/>
                <w:szCs w:val="16"/>
              </w:rPr>
            </w:pPr>
            <w:r>
              <w:rPr>
                <w:rFonts w:ascii="黑体" w:hAnsi="黑体" w:eastAsia="黑体" w:cs="黑体"/>
                <w:spacing w:val="-1"/>
                <w:sz w:val="16"/>
                <w:szCs w:val="16"/>
              </w:rPr>
              <w:t>3301.3</w:t>
            </w:r>
            <w:r>
              <w:rPr>
                <w:rFonts w:ascii="黑体" w:hAnsi="黑体" w:eastAsia="黑体" w:cs="黑体"/>
                <w:sz w:val="16"/>
                <w:szCs w:val="16"/>
              </w:rPr>
              <w:t>3</w:t>
            </w:r>
          </w:p>
        </w:tc>
        <w:tc>
          <w:tcPr>
            <w:tcW w:w="825" w:type="dxa"/>
            <w:tcBorders>
              <w:top w:val="single" w:color="000000" w:sz="2" w:space="0"/>
              <w:bottom w:val="single" w:color="000000" w:sz="2" w:space="0"/>
            </w:tcBorders>
            <w:vAlign w:val="top"/>
          </w:tcPr>
          <w:p>
            <w:pPr>
              <w:spacing w:before="147" w:line="185" w:lineRule="auto"/>
              <w:ind w:left="302"/>
              <w:rPr>
                <w:rFonts w:ascii="黑体" w:hAnsi="黑体" w:eastAsia="黑体" w:cs="黑体"/>
                <w:sz w:val="16"/>
                <w:szCs w:val="16"/>
              </w:rPr>
            </w:pPr>
            <w:r>
              <w:rPr>
                <w:rFonts w:ascii="黑体" w:hAnsi="黑体" w:eastAsia="黑体" w:cs="黑体"/>
                <w:spacing w:val="-1"/>
                <w:sz w:val="16"/>
                <w:szCs w:val="16"/>
              </w:rPr>
              <w:t>92</w:t>
            </w:r>
            <w:r>
              <w:rPr>
                <w:rFonts w:ascii="黑体" w:hAnsi="黑体" w:eastAsia="黑体" w:cs="黑体"/>
                <w:sz w:val="16"/>
                <w:szCs w:val="16"/>
              </w:rPr>
              <w:t>0.04</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表四:</w:t>
      </w:r>
    </w:p>
    <w:p>
      <w:pPr>
        <w:spacing w:line="334" w:lineRule="auto"/>
        <w:rPr>
          <w:rFonts w:ascii="Arial"/>
          <w:sz w:val="21"/>
        </w:rPr>
      </w:pPr>
    </w:p>
    <w:p>
      <w:pPr>
        <w:spacing w:before="91" w:line="222" w:lineRule="auto"/>
        <w:ind w:left="2398"/>
        <w:outlineLvl w:val="1"/>
        <w:rPr>
          <w:rFonts w:ascii="黑体" w:hAnsi="黑体" w:eastAsia="黑体" w:cs="黑体"/>
          <w:sz w:val="28"/>
          <w:szCs w:val="28"/>
        </w:rPr>
      </w:pPr>
      <w:r>
        <w:rPr>
          <w:rFonts w:ascii="黑体" w:hAnsi="黑体" w:eastAsia="黑体" w:cs="黑体"/>
          <w:spacing w:val="-1"/>
          <w:sz w:val="28"/>
          <w:szCs w:val="28"/>
        </w:rPr>
        <w:t>财政拨款收支预算总体情况表</w:t>
      </w:r>
    </w:p>
    <w:p/>
    <w:p>
      <w:pPr>
        <w:spacing w:line="110"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编制单位：洛浦县洛浦镇人民政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2"/>
        <w:gridCol w:w="643"/>
        <w:gridCol w:w="2586"/>
        <w:gridCol w:w="643"/>
        <w:gridCol w:w="644"/>
        <w:gridCol w:w="643"/>
        <w:gridCol w:w="6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235" w:type="dxa"/>
            <w:gridSpan w:val="2"/>
            <w:tcBorders>
              <w:top w:val="single" w:color="000000" w:sz="2" w:space="0"/>
              <w:bottom w:val="single" w:color="000000" w:sz="2" w:space="0"/>
            </w:tcBorders>
            <w:vAlign w:val="top"/>
          </w:tcPr>
          <w:p>
            <w:pPr>
              <w:spacing w:before="127" w:line="222" w:lineRule="auto"/>
              <w:ind w:left="1021"/>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拨款收入</w:t>
            </w:r>
          </w:p>
        </w:tc>
        <w:tc>
          <w:tcPr>
            <w:tcW w:w="5165" w:type="dxa"/>
            <w:gridSpan w:val="5"/>
            <w:tcBorders>
              <w:top w:val="single" w:color="000000" w:sz="2" w:space="0"/>
              <w:bottom w:val="single" w:color="000000" w:sz="2" w:space="0"/>
            </w:tcBorders>
            <w:vAlign w:val="top"/>
          </w:tcPr>
          <w:p>
            <w:pPr>
              <w:spacing w:before="127" w:line="222" w:lineRule="auto"/>
              <w:ind w:left="1986"/>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2592" w:type="dxa"/>
            <w:tcBorders>
              <w:top w:val="single" w:color="000000" w:sz="2" w:space="0"/>
              <w:bottom w:val="single" w:color="000000" w:sz="2" w:space="0"/>
            </w:tcBorders>
            <w:vAlign w:val="top"/>
          </w:tcPr>
          <w:p>
            <w:pPr>
              <w:spacing w:line="316" w:lineRule="auto"/>
              <w:rPr>
                <w:rFonts w:ascii="Arial"/>
                <w:sz w:val="21"/>
              </w:rPr>
            </w:pPr>
          </w:p>
          <w:p>
            <w:pPr>
              <w:spacing w:before="65" w:line="222" w:lineRule="auto"/>
              <w:ind w:left="1097"/>
              <w:rPr>
                <w:rFonts w:ascii="黑体" w:hAnsi="黑体" w:eastAsia="黑体" w:cs="黑体"/>
                <w:sz w:val="20"/>
                <w:szCs w:val="20"/>
              </w:rPr>
            </w:pPr>
            <w:r>
              <w:rPr>
                <w:rFonts w:ascii="黑体" w:hAnsi="黑体" w:eastAsia="黑体" w:cs="黑体"/>
                <w:spacing w:val="-2"/>
                <w:sz w:val="20"/>
                <w:szCs w:val="20"/>
              </w:rPr>
              <w:t>项目</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2586" w:type="dxa"/>
            <w:tcBorders>
              <w:top w:val="single" w:color="000000" w:sz="2" w:space="0"/>
              <w:bottom w:val="single" w:color="000000" w:sz="2" w:space="0"/>
            </w:tcBorders>
            <w:vAlign w:val="top"/>
          </w:tcPr>
          <w:p>
            <w:pPr>
              <w:spacing w:line="317" w:lineRule="auto"/>
              <w:rPr>
                <w:rFonts w:ascii="Arial"/>
                <w:sz w:val="21"/>
              </w:rPr>
            </w:pPr>
          </w:p>
          <w:p>
            <w:pPr>
              <w:spacing w:before="65" w:line="221" w:lineRule="auto"/>
              <w:ind w:left="897"/>
              <w:rPr>
                <w:rFonts w:ascii="黑体" w:hAnsi="黑体" w:eastAsia="黑体" w:cs="黑体"/>
                <w:sz w:val="20"/>
                <w:szCs w:val="20"/>
              </w:rPr>
            </w:pPr>
            <w:r>
              <w:rPr>
                <w:rFonts w:ascii="黑体" w:hAnsi="黑体" w:eastAsia="黑体" w:cs="黑体"/>
                <w:spacing w:val="-2"/>
                <w:sz w:val="20"/>
                <w:szCs w:val="20"/>
              </w:rPr>
              <w:t>功能分类</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8"/>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644" w:type="dxa"/>
            <w:tcBorders>
              <w:top w:val="single" w:color="000000" w:sz="2" w:space="0"/>
              <w:bottom w:val="single" w:color="000000" w:sz="2" w:space="0"/>
            </w:tcBorders>
            <w:vAlign w:val="top"/>
          </w:tcPr>
          <w:p>
            <w:pPr>
              <w:spacing w:before="183" w:line="197" w:lineRule="auto"/>
              <w:ind w:left="130" w:right="113" w:firstLine="1"/>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6"/>
                <w:sz w:val="20"/>
                <w:szCs w:val="20"/>
              </w:rPr>
              <w:t>公</w:t>
            </w:r>
            <w:r>
              <w:rPr>
                <w:rFonts w:ascii="黑体" w:hAnsi="黑体" w:eastAsia="黑体" w:cs="黑体"/>
                <w:spacing w:val="-4"/>
                <w:sz w:val="20"/>
                <w:szCs w:val="20"/>
              </w:rPr>
              <w:t>共</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4"/>
                <w:sz w:val="20"/>
                <w:szCs w:val="20"/>
              </w:rPr>
              <w:t>算</w:t>
            </w:r>
          </w:p>
        </w:tc>
        <w:tc>
          <w:tcPr>
            <w:tcW w:w="643" w:type="dxa"/>
            <w:tcBorders>
              <w:top w:val="single" w:color="000000" w:sz="2" w:space="0"/>
              <w:bottom w:val="single" w:color="000000" w:sz="2" w:space="0"/>
            </w:tcBorders>
            <w:vAlign w:val="top"/>
          </w:tcPr>
          <w:p>
            <w:pPr>
              <w:spacing w:before="83" w:line="196" w:lineRule="auto"/>
              <w:ind w:left="127"/>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128"/>
              <w:rPr>
                <w:rFonts w:ascii="黑体" w:hAnsi="黑体" w:eastAsia="黑体" w:cs="黑体"/>
                <w:sz w:val="19"/>
                <w:szCs w:val="19"/>
              </w:rPr>
            </w:pPr>
            <w:r>
              <w:rPr>
                <w:rFonts w:ascii="黑体" w:hAnsi="黑体" w:eastAsia="黑体" w:cs="黑体"/>
                <w:spacing w:val="6"/>
                <w:sz w:val="19"/>
                <w:szCs w:val="19"/>
              </w:rPr>
              <w:t>性基</w:t>
            </w:r>
          </w:p>
          <w:p>
            <w:pPr>
              <w:spacing w:line="194" w:lineRule="auto"/>
              <w:ind w:left="129"/>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221" w:lineRule="auto"/>
              <w:ind w:left="228"/>
              <w:rPr>
                <w:rFonts w:ascii="黑体" w:hAnsi="黑体" w:eastAsia="黑体" w:cs="黑体"/>
                <w:sz w:val="19"/>
                <w:szCs w:val="19"/>
              </w:rPr>
            </w:pPr>
            <w:r>
              <w:rPr>
                <w:rFonts w:ascii="黑体" w:hAnsi="黑体" w:eastAsia="黑体" w:cs="黑体"/>
                <w:spacing w:val="2"/>
                <w:sz w:val="19"/>
                <w:szCs w:val="19"/>
              </w:rPr>
              <w:t>算</w:t>
            </w:r>
          </w:p>
        </w:tc>
        <w:tc>
          <w:tcPr>
            <w:tcW w:w="649" w:type="dxa"/>
            <w:tcBorders>
              <w:top w:val="single" w:color="000000" w:sz="2" w:space="0"/>
              <w:bottom w:val="single" w:color="000000" w:sz="2" w:space="0"/>
            </w:tcBorders>
            <w:vAlign w:val="top"/>
          </w:tcPr>
          <w:p>
            <w:pPr>
              <w:spacing w:before="86" w:line="191" w:lineRule="auto"/>
              <w:ind w:left="132" w:right="117"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2592"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643" w:type="dxa"/>
            <w:tcBorders>
              <w:top w:val="single" w:color="000000" w:sz="2" w:space="0"/>
              <w:bottom w:val="single" w:color="000000" w:sz="2" w:space="0"/>
            </w:tcBorders>
            <w:vAlign w:val="top"/>
          </w:tcPr>
          <w:p>
            <w:pPr>
              <w:spacing w:before="143" w:line="187" w:lineRule="auto"/>
              <w:ind w:left="38"/>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21.37</w:t>
            </w:r>
          </w:p>
        </w:tc>
        <w:tc>
          <w:tcPr>
            <w:tcW w:w="2586" w:type="dxa"/>
            <w:tcBorders>
              <w:top w:val="single" w:color="000000" w:sz="2" w:space="0"/>
              <w:bottom w:val="single" w:color="000000" w:sz="2" w:space="0"/>
            </w:tcBorders>
            <w:vAlign w:val="top"/>
          </w:tcPr>
          <w:p>
            <w:pPr>
              <w:spacing w:before="105" w:line="222" w:lineRule="auto"/>
              <w:ind w:left="43"/>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643" w:type="dxa"/>
            <w:tcBorders>
              <w:top w:val="single" w:color="000000" w:sz="2" w:space="0"/>
              <w:bottom w:val="single" w:color="000000" w:sz="2" w:space="0"/>
            </w:tcBorders>
            <w:vAlign w:val="top"/>
          </w:tcPr>
          <w:p>
            <w:pPr>
              <w:spacing w:before="143" w:line="185" w:lineRule="auto"/>
              <w:ind w:left="47"/>
              <w:rPr>
                <w:rFonts w:ascii="黑体" w:hAnsi="黑体" w:eastAsia="黑体" w:cs="黑体"/>
                <w:sz w:val="16"/>
                <w:szCs w:val="16"/>
              </w:rPr>
            </w:pPr>
            <w:r>
              <w:rPr>
                <w:rFonts w:ascii="黑体" w:hAnsi="黑体" w:eastAsia="黑体" w:cs="黑体"/>
                <w:spacing w:val="-1"/>
                <w:sz w:val="16"/>
                <w:szCs w:val="16"/>
              </w:rPr>
              <w:t>3730.1</w:t>
            </w:r>
            <w:r>
              <w:rPr>
                <w:rFonts w:ascii="黑体" w:hAnsi="黑体" w:eastAsia="黑体" w:cs="黑体"/>
                <w:sz w:val="16"/>
                <w:szCs w:val="16"/>
              </w:rPr>
              <w:t>8</w:t>
            </w:r>
          </w:p>
        </w:tc>
        <w:tc>
          <w:tcPr>
            <w:tcW w:w="644" w:type="dxa"/>
            <w:tcBorders>
              <w:top w:val="single" w:color="000000" w:sz="2" w:space="0"/>
              <w:bottom w:val="single" w:color="000000" w:sz="2" w:space="0"/>
            </w:tcBorders>
            <w:vAlign w:val="top"/>
          </w:tcPr>
          <w:p>
            <w:pPr>
              <w:spacing w:before="143" w:line="185" w:lineRule="auto"/>
              <w:ind w:left="48"/>
              <w:rPr>
                <w:rFonts w:ascii="黑体" w:hAnsi="黑体" w:eastAsia="黑体" w:cs="黑体"/>
                <w:sz w:val="16"/>
                <w:szCs w:val="16"/>
              </w:rPr>
            </w:pPr>
            <w:r>
              <w:rPr>
                <w:rFonts w:ascii="黑体" w:hAnsi="黑体" w:eastAsia="黑体" w:cs="黑体"/>
                <w:spacing w:val="-1"/>
                <w:sz w:val="16"/>
                <w:szCs w:val="16"/>
              </w:rPr>
              <w:t>3730.1</w:t>
            </w:r>
            <w:r>
              <w:rPr>
                <w:rFonts w:ascii="黑体" w:hAnsi="黑体" w:eastAsia="黑体" w:cs="黑体"/>
                <w:sz w:val="16"/>
                <w:szCs w:val="16"/>
              </w:rPr>
              <w:t>8</w:t>
            </w:r>
          </w:p>
        </w:tc>
        <w:tc>
          <w:tcPr>
            <w:tcW w:w="643" w:type="dxa"/>
            <w:tcBorders>
              <w:top w:val="single" w:color="000000" w:sz="2" w:space="0"/>
              <w:bottom w:val="single" w:color="000000" w:sz="2" w:space="0"/>
            </w:tcBorders>
            <w:vAlign w:val="top"/>
          </w:tcPr>
          <w:p>
            <w:pPr>
              <w:spacing w:before="143"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3"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643" w:type="dxa"/>
            <w:tcBorders>
              <w:top w:val="single" w:color="000000" w:sz="2" w:space="0"/>
              <w:bottom w:val="single" w:color="000000" w:sz="2" w:space="0"/>
            </w:tcBorders>
            <w:vAlign w:val="top"/>
          </w:tcPr>
          <w:p>
            <w:pPr>
              <w:spacing w:before="144" w:line="187" w:lineRule="auto"/>
              <w:ind w:left="38"/>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21.37</w:t>
            </w:r>
          </w:p>
        </w:tc>
        <w:tc>
          <w:tcPr>
            <w:tcW w:w="2586" w:type="dxa"/>
            <w:tcBorders>
              <w:top w:val="single" w:color="000000" w:sz="2" w:space="0"/>
              <w:bottom w:val="single" w:color="000000" w:sz="2" w:space="0"/>
            </w:tcBorders>
            <w:vAlign w:val="top"/>
          </w:tcPr>
          <w:p>
            <w:pPr>
              <w:spacing w:before="106" w:line="223" w:lineRule="auto"/>
              <w:ind w:left="43"/>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6"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2592" w:type="dxa"/>
            <w:tcBorders>
              <w:top w:val="single" w:color="000000" w:sz="2" w:space="0"/>
              <w:bottom w:val="single" w:color="000000" w:sz="2" w:space="0"/>
            </w:tcBorders>
            <w:vAlign w:val="top"/>
          </w:tcPr>
          <w:p>
            <w:pPr>
              <w:spacing w:before="105" w:line="222" w:lineRule="auto"/>
              <w:ind w:left="371"/>
              <w:rPr>
                <w:rFonts w:ascii="仿宋" w:hAnsi="仿宋" w:eastAsia="仿宋" w:cs="仿宋"/>
                <w:sz w:val="20"/>
                <w:szCs w:val="20"/>
              </w:rPr>
            </w:pPr>
            <w:r>
              <w:rPr>
                <w:rFonts w:ascii="仿宋" w:hAnsi="仿宋" w:eastAsia="仿宋" w:cs="仿宋"/>
                <w:spacing w:val="-4"/>
                <w:sz w:val="20"/>
                <w:szCs w:val="20"/>
              </w:rPr>
              <w:t>国有资本经营预算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207 文化旅游体育</w:t>
            </w:r>
            <w:r>
              <w:rPr>
                <w:rFonts w:ascii="仿宋" w:hAnsi="仿宋" w:eastAsia="仿宋" w:cs="仿宋"/>
                <w:sz w:val="20"/>
                <w:szCs w:val="20"/>
              </w:rPr>
              <w:t>与传媒支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643" w:type="dxa"/>
            <w:tcBorders>
              <w:top w:val="single" w:color="000000" w:sz="2" w:space="0"/>
              <w:bottom w:val="single" w:color="000000" w:sz="2" w:space="0"/>
            </w:tcBorders>
            <w:vAlign w:val="top"/>
          </w:tcPr>
          <w:p>
            <w:pPr>
              <w:spacing w:before="145" w:line="186" w:lineRule="auto"/>
              <w:ind w:left="123"/>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6.19</w:t>
            </w:r>
          </w:p>
        </w:tc>
        <w:tc>
          <w:tcPr>
            <w:tcW w:w="644" w:type="dxa"/>
            <w:tcBorders>
              <w:top w:val="single" w:color="000000" w:sz="2" w:space="0"/>
              <w:bottom w:val="single" w:color="000000" w:sz="2" w:space="0"/>
            </w:tcBorders>
            <w:vAlign w:val="top"/>
          </w:tcPr>
          <w:p>
            <w:pPr>
              <w:spacing w:before="145" w:line="186" w:lineRule="auto"/>
              <w:ind w:left="124"/>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6.19</w:t>
            </w:r>
          </w:p>
        </w:tc>
        <w:tc>
          <w:tcPr>
            <w:tcW w:w="643" w:type="dxa"/>
            <w:tcBorders>
              <w:top w:val="single" w:color="000000" w:sz="2" w:space="0"/>
              <w:bottom w:val="single" w:color="000000" w:sz="2" w:space="0"/>
            </w:tcBorders>
            <w:vAlign w:val="top"/>
          </w:tcPr>
          <w:p>
            <w:pPr>
              <w:spacing w:before="145"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5"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210卫生健康支出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3" w:lineRule="auto"/>
              <w:ind w:left="43"/>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spacing w:before="146" w:line="185" w:lineRule="auto"/>
              <w:ind w:left="45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644" w:type="dxa"/>
            <w:tcBorders>
              <w:top w:val="single" w:color="000000" w:sz="2" w:space="0"/>
              <w:bottom w:val="single" w:color="000000" w:sz="2" w:space="0"/>
            </w:tcBorders>
            <w:vAlign w:val="top"/>
          </w:tcPr>
          <w:p>
            <w:pPr>
              <w:spacing w:before="146" w:line="185" w:lineRule="auto"/>
              <w:ind w:left="457"/>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643" w:type="dxa"/>
            <w:tcBorders>
              <w:top w:val="single" w:color="000000" w:sz="2" w:space="0"/>
              <w:bottom w:val="single" w:color="000000" w:sz="2" w:space="0"/>
            </w:tcBorders>
            <w:vAlign w:val="top"/>
          </w:tcPr>
          <w:p>
            <w:pPr>
              <w:spacing w:before="145"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5"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4" w:lineRule="auto"/>
              <w:ind w:left="43"/>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215 资源勘探工业</w:t>
            </w:r>
            <w:r>
              <w:rPr>
                <w:rFonts w:ascii="仿宋" w:hAnsi="仿宋" w:eastAsia="仿宋" w:cs="仿宋"/>
                <w:sz w:val="20"/>
                <w:szCs w:val="20"/>
              </w:rPr>
              <w:t>信息等支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4" w:lineRule="auto"/>
              <w:ind w:left="43"/>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8" w:line="187" w:lineRule="auto"/>
              <w:ind w:left="67" w:right="142" w:hanging="24"/>
              <w:rPr>
                <w:rFonts w:ascii="仿宋" w:hAnsi="仿宋" w:eastAsia="仿宋" w:cs="仿宋"/>
                <w:sz w:val="20"/>
                <w:szCs w:val="20"/>
              </w:rPr>
            </w:pPr>
            <w:r>
              <w:rPr>
                <w:rFonts w:ascii="仿宋" w:hAnsi="仿宋" w:eastAsia="仿宋" w:cs="仿宋"/>
                <w:spacing w:val="-1"/>
                <w:sz w:val="20"/>
                <w:szCs w:val="20"/>
              </w:rPr>
              <w:t>220 自然资源海洋</w:t>
            </w:r>
            <w:r>
              <w:rPr>
                <w:rFonts w:ascii="仿宋" w:hAnsi="仿宋" w:eastAsia="仿宋" w:cs="仿宋"/>
                <w:sz w:val="20"/>
                <w:szCs w:val="20"/>
              </w:rPr>
              <w:t>气象等支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0" w:lineRule="auto"/>
              <w:ind w:left="43"/>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2" w:lineRule="auto"/>
              <w:ind w:left="43"/>
              <w:rPr>
                <w:rFonts w:ascii="仿宋" w:hAnsi="仿宋" w:eastAsia="仿宋" w:cs="仿宋"/>
                <w:sz w:val="20"/>
                <w:szCs w:val="20"/>
              </w:rPr>
            </w:pPr>
            <w:r>
              <w:rPr>
                <w:rFonts w:ascii="仿宋" w:hAnsi="仿宋" w:eastAsia="仿宋" w:cs="仿宋"/>
                <w:spacing w:val="-1"/>
                <w:sz w:val="20"/>
                <w:szCs w:val="20"/>
              </w:rPr>
              <w:t>224灾害防治及应</w:t>
            </w:r>
            <w:r>
              <w:rPr>
                <w:rFonts w:ascii="仿宋" w:hAnsi="仿宋" w:eastAsia="仿宋" w:cs="仿宋"/>
                <w:sz w:val="20"/>
                <w:szCs w:val="20"/>
              </w:rPr>
              <w:t>急管理支出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4" w:lineRule="auto"/>
              <w:ind w:left="43"/>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19" w:lineRule="auto"/>
              <w:ind w:left="43"/>
              <w:rPr>
                <w:rFonts w:ascii="仿宋" w:hAnsi="仿宋" w:eastAsia="仿宋" w:cs="仿宋"/>
                <w:sz w:val="20"/>
                <w:szCs w:val="20"/>
              </w:rPr>
            </w:pPr>
            <w:r>
              <w:rPr>
                <w:rFonts w:ascii="仿宋" w:hAnsi="仿宋" w:eastAsia="仿宋" w:cs="仿宋"/>
                <w:spacing w:val="-1"/>
                <w:sz w:val="20"/>
                <w:szCs w:val="20"/>
              </w:rPr>
              <w:t>230转移性支出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9" w:hRule="atLeast"/>
        </w:trPr>
        <w:tc>
          <w:tcPr>
            <w:tcW w:w="2592" w:type="dxa"/>
            <w:tcBorders>
              <w:top w:val="single" w:color="000000" w:sz="2" w:space="0"/>
              <w:bottom w:val="single" w:color="000000" w:sz="2" w:space="0"/>
            </w:tcBorders>
            <w:vAlign w:val="top"/>
          </w:tcPr>
          <w:p>
            <w:pPr>
              <w:spacing w:before="109"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643" w:type="dxa"/>
            <w:tcBorders>
              <w:top w:val="single" w:color="000000" w:sz="2" w:space="0"/>
              <w:bottom w:val="single" w:color="000000" w:sz="2" w:space="0"/>
            </w:tcBorders>
            <w:vAlign w:val="top"/>
          </w:tcPr>
          <w:p>
            <w:pPr>
              <w:spacing w:before="147" w:line="187" w:lineRule="auto"/>
              <w:ind w:left="38"/>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21.37</w:t>
            </w:r>
          </w:p>
        </w:tc>
        <w:tc>
          <w:tcPr>
            <w:tcW w:w="2586" w:type="dxa"/>
            <w:tcBorders>
              <w:top w:val="single" w:color="000000" w:sz="2" w:space="0"/>
              <w:bottom w:val="single" w:color="000000" w:sz="2" w:space="0"/>
            </w:tcBorders>
            <w:vAlign w:val="top"/>
          </w:tcPr>
          <w:p>
            <w:pPr>
              <w:spacing w:before="109" w:line="222" w:lineRule="auto"/>
              <w:ind w:left="47"/>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643" w:type="dxa"/>
            <w:tcBorders>
              <w:top w:val="single" w:color="000000" w:sz="2" w:space="0"/>
              <w:bottom w:val="single" w:color="000000" w:sz="2" w:space="0"/>
            </w:tcBorders>
            <w:vAlign w:val="top"/>
          </w:tcPr>
          <w:p>
            <w:pPr>
              <w:spacing w:before="147" w:line="187" w:lineRule="auto"/>
              <w:ind w:left="43"/>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21.37</w:t>
            </w:r>
          </w:p>
        </w:tc>
        <w:tc>
          <w:tcPr>
            <w:tcW w:w="644" w:type="dxa"/>
            <w:tcBorders>
              <w:top w:val="single" w:color="000000" w:sz="2" w:space="0"/>
              <w:bottom w:val="single" w:color="000000" w:sz="2" w:space="0"/>
            </w:tcBorders>
            <w:vAlign w:val="top"/>
          </w:tcPr>
          <w:p>
            <w:pPr>
              <w:spacing w:before="147" w:line="187" w:lineRule="auto"/>
              <w:ind w:left="44"/>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21.37</w:t>
            </w: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表五:</w:t>
      </w:r>
    </w:p>
    <w:p>
      <w:pPr>
        <w:spacing w:line="334" w:lineRule="auto"/>
        <w:rPr>
          <w:rFonts w:ascii="Arial"/>
          <w:sz w:val="21"/>
        </w:rPr>
      </w:pPr>
    </w:p>
    <w:p>
      <w:pPr>
        <w:spacing w:before="91" w:line="221" w:lineRule="auto"/>
        <w:ind w:left="2680"/>
        <w:outlineLvl w:val="1"/>
        <w:rPr>
          <w:rFonts w:ascii="黑体" w:hAnsi="黑体" w:eastAsia="黑体" w:cs="黑体"/>
          <w:sz w:val="28"/>
          <w:szCs w:val="28"/>
        </w:rPr>
      </w:pPr>
      <w:r>
        <w:rPr>
          <w:rFonts w:ascii="黑体" w:hAnsi="黑体" w:eastAsia="黑体" w:cs="黑体"/>
          <w:spacing w:val="-2"/>
          <w:sz w:val="28"/>
          <w:szCs w:val="28"/>
        </w:rPr>
        <w:t>一般公共</w:t>
      </w:r>
      <w:r>
        <w:rPr>
          <w:rFonts w:ascii="黑体" w:hAnsi="黑体" w:eastAsia="黑体" w:cs="黑体"/>
          <w:spacing w:val="-1"/>
          <w:sz w:val="28"/>
          <w:szCs w:val="28"/>
        </w:rPr>
        <w:t>预算支出情况表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编制单位：洛浦县洛浦镇人民政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pPr>
              <w:spacing w:before="128" w:line="221" w:lineRule="auto"/>
              <w:ind w:left="440"/>
              <w:rPr>
                <w:rFonts w:ascii="黑体" w:hAnsi="黑体" w:eastAsia="黑体" w:cs="黑体"/>
                <w:sz w:val="20"/>
                <w:szCs w:val="20"/>
              </w:rPr>
            </w:pPr>
            <w:r>
              <w:rPr>
                <w:rFonts w:ascii="黑体" w:hAnsi="黑体" w:eastAsia="黑体" w:cs="黑体"/>
                <w:spacing w:val="-2"/>
                <w:sz w:val="20"/>
                <w:szCs w:val="20"/>
              </w:rPr>
              <w:t>一般</w:t>
            </w:r>
            <w:r>
              <w:rPr>
                <w:rFonts w:ascii="黑体" w:hAnsi="黑体" w:eastAsia="黑体" w:cs="黑体"/>
                <w:spacing w:val="-1"/>
                <w:sz w:val="20"/>
                <w:szCs w:val="20"/>
              </w:rPr>
              <w:t>公共预算支出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24"/>
              <w:rPr>
                <w:rFonts w:ascii="黑体" w:hAnsi="黑体" w:eastAsia="黑体" w:cs="黑体"/>
                <w:sz w:val="20"/>
                <w:szCs w:val="20"/>
              </w:rPr>
            </w:pPr>
            <w:r>
              <w:rPr>
                <w:rFonts w:ascii="黑体" w:hAnsi="黑体" w:eastAsia="黑体" w:cs="黑体"/>
                <w:spacing w:val="-4"/>
                <w:sz w:val="20"/>
                <w:szCs w:val="20"/>
              </w:rPr>
              <w:t>小计</w:t>
            </w:r>
          </w:p>
        </w:tc>
        <w:tc>
          <w:tcPr>
            <w:tcW w:w="820" w:type="dxa"/>
            <w:vMerge w:val="restart"/>
            <w:tcBorders>
              <w:top w:val="single" w:color="000000" w:sz="2" w:space="0"/>
              <w:bottom w:val="nil"/>
            </w:tcBorders>
            <w:vAlign w:val="top"/>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5"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vAlign w:val="top"/>
          </w:tcPr>
          <w:p>
            <w:pPr>
              <w:spacing w:before="144" w:line="185" w:lineRule="auto"/>
              <w:ind w:left="225"/>
              <w:rPr>
                <w:rFonts w:ascii="黑体" w:hAnsi="黑体" w:eastAsia="黑体" w:cs="黑体"/>
                <w:sz w:val="16"/>
                <w:szCs w:val="16"/>
              </w:rPr>
            </w:pPr>
            <w:r>
              <w:rPr>
                <w:rFonts w:ascii="黑体" w:hAnsi="黑体" w:eastAsia="黑体" w:cs="黑体"/>
                <w:spacing w:val="-1"/>
                <w:sz w:val="16"/>
                <w:szCs w:val="16"/>
              </w:rPr>
              <w:t>3730.1</w:t>
            </w:r>
            <w:r>
              <w:rPr>
                <w:rFonts w:ascii="黑体" w:hAnsi="黑体" w:eastAsia="黑体" w:cs="黑体"/>
                <w:sz w:val="16"/>
                <w:szCs w:val="16"/>
              </w:rPr>
              <w:t>8</w:t>
            </w:r>
          </w:p>
        </w:tc>
        <w:tc>
          <w:tcPr>
            <w:tcW w:w="820" w:type="dxa"/>
            <w:tcBorders>
              <w:top w:val="single" w:color="000000" w:sz="2" w:space="0"/>
              <w:bottom w:val="single" w:color="000000" w:sz="2" w:space="0"/>
            </w:tcBorders>
            <w:vAlign w:val="top"/>
          </w:tcPr>
          <w:p>
            <w:pPr>
              <w:spacing w:before="143" w:line="187" w:lineRule="auto"/>
              <w:ind w:left="224"/>
              <w:rPr>
                <w:rFonts w:ascii="黑体" w:hAnsi="黑体" w:eastAsia="黑体" w:cs="黑体"/>
                <w:sz w:val="16"/>
                <w:szCs w:val="16"/>
              </w:rPr>
            </w:pPr>
            <w:r>
              <w:rPr>
                <w:rFonts w:ascii="黑体" w:hAnsi="黑体" w:eastAsia="黑体" w:cs="黑体"/>
                <w:spacing w:val="-1"/>
                <w:sz w:val="16"/>
                <w:szCs w:val="16"/>
              </w:rPr>
              <w:t>2825.</w:t>
            </w:r>
            <w:r>
              <w:rPr>
                <w:rFonts w:ascii="黑体" w:hAnsi="黑体" w:eastAsia="黑体" w:cs="黑体"/>
                <w:sz w:val="16"/>
                <w:szCs w:val="16"/>
              </w:rPr>
              <w:t>14</w:t>
            </w:r>
          </w:p>
        </w:tc>
        <w:tc>
          <w:tcPr>
            <w:tcW w:w="825" w:type="dxa"/>
            <w:tcBorders>
              <w:top w:val="single" w:color="000000" w:sz="2" w:space="0"/>
              <w:bottom w:val="single" w:color="000000" w:sz="2" w:space="0"/>
            </w:tcBorders>
            <w:vAlign w:val="top"/>
          </w:tcPr>
          <w:p>
            <w:pPr>
              <w:spacing w:before="144" w:line="184" w:lineRule="auto"/>
              <w:ind w:left="302"/>
              <w:rPr>
                <w:rFonts w:ascii="黑体" w:hAnsi="黑体" w:eastAsia="黑体" w:cs="黑体"/>
                <w:sz w:val="16"/>
                <w:szCs w:val="16"/>
              </w:rPr>
            </w:pPr>
            <w:r>
              <w:rPr>
                <w:rFonts w:ascii="黑体" w:hAnsi="黑体" w:eastAsia="黑体" w:cs="黑体"/>
                <w:spacing w:val="-1"/>
                <w:sz w:val="16"/>
                <w:szCs w:val="16"/>
              </w:rPr>
              <w:t>90</w:t>
            </w:r>
            <w:r>
              <w:rPr>
                <w:rFonts w:ascii="黑体" w:hAnsi="黑体" w:eastAsia="黑体" w:cs="黑体"/>
                <w:sz w:val="16"/>
                <w:szCs w:val="16"/>
              </w:rPr>
              <w:t>5.04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47"/>
              <w:rPr>
                <w:rFonts w:ascii="仿宋" w:hAnsi="仿宋" w:eastAsia="仿宋" w:cs="仿宋"/>
                <w:sz w:val="20"/>
                <w:szCs w:val="20"/>
              </w:rPr>
            </w:pPr>
            <w:r>
              <w:rPr>
                <w:rFonts w:ascii="仿宋" w:hAnsi="仿宋" w:eastAsia="仿宋" w:cs="仿宋"/>
                <w:spacing w:val="18"/>
                <w:sz w:val="20"/>
                <w:szCs w:val="20"/>
              </w:rPr>
              <w:t>政</w:t>
            </w:r>
            <w:r>
              <w:rPr>
                <w:rFonts w:ascii="仿宋" w:hAnsi="仿宋" w:eastAsia="仿宋" w:cs="仿宋"/>
                <w:spacing w:val="12"/>
                <w:sz w:val="20"/>
                <w:szCs w:val="20"/>
              </w:rPr>
              <w:t>府办公厅(室)及相关机构事务</w:t>
            </w:r>
          </w:p>
        </w:tc>
        <w:tc>
          <w:tcPr>
            <w:tcW w:w="820" w:type="dxa"/>
            <w:tcBorders>
              <w:top w:val="single" w:color="000000" w:sz="2" w:space="0"/>
              <w:bottom w:val="single" w:color="000000" w:sz="2" w:space="0"/>
            </w:tcBorders>
            <w:vAlign w:val="top"/>
          </w:tcPr>
          <w:p>
            <w:pPr>
              <w:spacing w:before="145" w:line="187" w:lineRule="auto"/>
              <w:ind w:left="304"/>
              <w:rPr>
                <w:rFonts w:ascii="黑体" w:hAnsi="黑体" w:eastAsia="黑体" w:cs="黑体"/>
                <w:sz w:val="16"/>
                <w:szCs w:val="16"/>
              </w:rPr>
            </w:pPr>
            <w:r>
              <w:rPr>
                <w:rFonts w:ascii="黑体" w:hAnsi="黑体" w:eastAsia="黑体" w:cs="黑体"/>
                <w:spacing w:val="-1"/>
                <w:sz w:val="16"/>
                <w:szCs w:val="16"/>
              </w:rPr>
              <w:t>2914.</w:t>
            </w:r>
            <w:r>
              <w:rPr>
                <w:rFonts w:ascii="黑体" w:hAnsi="黑体" w:eastAsia="黑体" w:cs="黑体"/>
                <w:sz w:val="16"/>
                <w:szCs w:val="16"/>
              </w:rPr>
              <w:t>2</w:t>
            </w:r>
          </w:p>
        </w:tc>
        <w:tc>
          <w:tcPr>
            <w:tcW w:w="820" w:type="dxa"/>
            <w:tcBorders>
              <w:top w:val="single" w:color="000000" w:sz="2" w:space="0"/>
              <w:bottom w:val="single" w:color="000000" w:sz="2" w:space="0"/>
            </w:tcBorders>
            <w:vAlign w:val="top"/>
          </w:tcPr>
          <w:p>
            <w:pPr>
              <w:spacing w:before="144" w:line="187" w:lineRule="auto"/>
              <w:ind w:left="224"/>
              <w:rPr>
                <w:rFonts w:ascii="黑体" w:hAnsi="黑体" w:eastAsia="黑体" w:cs="黑体"/>
                <w:sz w:val="16"/>
                <w:szCs w:val="16"/>
              </w:rPr>
            </w:pPr>
            <w:r>
              <w:rPr>
                <w:rFonts w:ascii="黑体" w:hAnsi="黑体" w:eastAsia="黑体" w:cs="黑体"/>
                <w:spacing w:val="-1"/>
                <w:sz w:val="16"/>
                <w:szCs w:val="16"/>
              </w:rPr>
              <w:t>2825.</w:t>
            </w:r>
            <w:r>
              <w:rPr>
                <w:rFonts w:ascii="黑体" w:hAnsi="黑体" w:eastAsia="黑体" w:cs="黑体"/>
                <w:sz w:val="16"/>
                <w:szCs w:val="16"/>
              </w:rPr>
              <w:t>14</w:t>
            </w:r>
          </w:p>
        </w:tc>
        <w:tc>
          <w:tcPr>
            <w:tcW w:w="825" w:type="dxa"/>
            <w:tcBorders>
              <w:top w:val="single" w:color="000000" w:sz="2" w:space="0"/>
              <w:bottom w:val="single" w:color="000000" w:sz="2" w:space="0"/>
            </w:tcBorders>
            <w:vAlign w:val="top"/>
          </w:tcPr>
          <w:p>
            <w:pPr>
              <w:spacing w:before="145" w:line="184" w:lineRule="auto"/>
              <w:ind w:left="385"/>
              <w:rPr>
                <w:rFonts w:ascii="黑体" w:hAnsi="黑体" w:eastAsia="黑体" w:cs="黑体"/>
                <w:sz w:val="16"/>
                <w:szCs w:val="16"/>
              </w:rPr>
            </w:pPr>
            <w:r>
              <w:rPr>
                <w:rFonts w:ascii="黑体" w:hAnsi="黑体" w:eastAsia="黑体" w:cs="黑体"/>
                <w:spacing w:val="-1"/>
                <w:sz w:val="16"/>
                <w:szCs w:val="16"/>
              </w:rPr>
              <w:t>89.0</w:t>
            </w:r>
            <w:r>
              <w:rPr>
                <w:rFonts w:ascii="黑体" w:hAnsi="黑体" w:eastAsia="黑体" w:cs="黑体"/>
                <w:sz w:val="16"/>
                <w:szCs w:val="16"/>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pPr>
              <w:spacing w:before="146" w:line="185" w:lineRule="auto"/>
              <w:ind w:left="304"/>
              <w:rPr>
                <w:rFonts w:ascii="黑体" w:hAnsi="黑体" w:eastAsia="黑体" w:cs="黑体"/>
                <w:sz w:val="16"/>
                <w:szCs w:val="16"/>
              </w:rPr>
            </w:pPr>
            <w:r>
              <w:rPr>
                <w:rFonts w:ascii="黑体" w:hAnsi="黑体" w:eastAsia="黑体" w:cs="黑体"/>
                <w:spacing w:val="-1"/>
                <w:sz w:val="16"/>
                <w:szCs w:val="16"/>
              </w:rPr>
              <w:t>2904.</w:t>
            </w:r>
            <w:r>
              <w:rPr>
                <w:rFonts w:ascii="黑体" w:hAnsi="黑体" w:eastAsia="黑体" w:cs="黑体"/>
                <w:sz w:val="16"/>
                <w:szCs w:val="16"/>
              </w:rPr>
              <w:t>2</w:t>
            </w:r>
          </w:p>
        </w:tc>
        <w:tc>
          <w:tcPr>
            <w:tcW w:w="820" w:type="dxa"/>
            <w:tcBorders>
              <w:top w:val="single" w:color="000000" w:sz="2" w:space="0"/>
              <w:bottom w:val="single" w:color="000000" w:sz="2" w:space="0"/>
            </w:tcBorders>
            <w:vAlign w:val="top"/>
          </w:tcPr>
          <w:p>
            <w:pPr>
              <w:spacing w:before="145" w:line="187" w:lineRule="auto"/>
              <w:ind w:left="224"/>
              <w:rPr>
                <w:rFonts w:ascii="黑体" w:hAnsi="黑体" w:eastAsia="黑体" w:cs="黑体"/>
                <w:sz w:val="16"/>
                <w:szCs w:val="16"/>
              </w:rPr>
            </w:pPr>
            <w:r>
              <w:rPr>
                <w:rFonts w:ascii="黑体" w:hAnsi="黑体" w:eastAsia="黑体" w:cs="黑体"/>
                <w:spacing w:val="-1"/>
                <w:sz w:val="16"/>
                <w:szCs w:val="16"/>
              </w:rPr>
              <w:t>2825.</w:t>
            </w:r>
            <w:r>
              <w:rPr>
                <w:rFonts w:ascii="黑体" w:hAnsi="黑体" w:eastAsia="黑体" w:cs="黑体"/>
                <w:sz w:val="16"/>
                <w:szCs w:val="16"/>
              </w:rPr>
              <w:t>14</w:t>
            </w:r>
          </w:p>
        </w:tc>
        <w:tc>
          <w:tcPr>
            <w:tcW w:w="825" w:type="dxa"/>
            <w:tcBorders>
              <w:top w:val="single" w:color="000000" w:sz="2" w:space="0"/>
              <w:bottom w:val="single" w:color="000000" w:sz="2" w:space="0"/>
            </w:tcBorders>
            <w:vAlign w:val="top"/>
          </w:tcPr>
          <w:p>
            <w:pPr>
              <w:spacing w:before="146" w:line="184" w:lineRule="auto"/>
              <w:ind w:left="387"/>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9.06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470" w:type="dxa"/>
            <w:tcBorders>
              <w:top w:val="single" w:color="000000" w:sz="2" w:space="0"/>
              <w:bottom w:val="single" w:color="000000" w:sz="2" w:space="0"/>
            </w:tcBorders>
            <w:vAlign w:val="top"/>
          </w:tcPr>
          <w:p>
            <w:pPr>
              <w:spacing w:before="109" w:line="221" w:lineRule="auto"/>
              <w:ind w:left="50"/>
              <w:rPr>
                <w:rFonts w:ascii="仿宋" w:hAnsi="仿宋" w:eastAsia="仿宋" w:cs="仿宋"/>
                <w:sz w:val="20"/>
                <w:szCs w:val="20"/>
              </w:rPr>
            </w:pPr>
            <w:r>
              <w:rPr>
                <w:rFonts w:ascii="仿宋" w:hAnsi="仿宋" w:eastAsia="仿宋" w:cs="仿宋"/>
                <w:spacing w:val="-2"/>
                <w:sz w:val="20"/>
                <w:szCs w:val="20"/>
              </w:rPr>
              <w:t>一般行政管理事</w:t>
            </w:r>
            <w:r>
              <w:rPr>
                <w:rFonts w:ascii="仿宋" w:hAnsi="仿宋" w:eastAsia="仿宋" w:cs="仿宋"/>
                <w:spacing w:val="-1"/>
                <w:sz w:val="20"/>
                <w:szCs w:val="20"/>
              </w:rPr>
              <w:t>务</w:t>
            </w:r>
          </w:p>
        </w:tc>
        <w:tc>
          <w:tcPr>
            <w:tcW w:w="820" w:type="dxa"/>
            <w:tcBorders>
              <w:top w:val="single" w:color="000000" w:sz="2" w:space="0"/>
              <w:bottom w:val="single" w:color="000000" w:sz="2" w:space="0"/>
            </w:tcBorders>
            <w:vAlign w:val="top"/>
          </w:tcPr>
          <w:p>
            <w:pPr>
              <w:spacing w:before="147" w:line="184"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3" w:lineRule="auto"/>
              <w:ind w:left="47"/>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820" w:type="dxa"/>
            <w:tcBorders>
              <w:top w:val="single" w:color="000000" w:sz="2" w:space="0"/>
              <w:bottom w:val="single" w:color="000000" w:sz="2" w:space="0"/>
            </w:tcBorders>
            <w:vAlign w:val="top"/>
          </w:tcPr>
          <w:p>
            <w:pPr>
              <w:spacing w:before="147" w:line="186" w:lineRule="auto"/>
              <w:ind w:left="303"/>
              <w:rPr>
                <w:rFonts w:ascii="黑体" w:hAnsi="黑体" w:eastAsia="黑体" w:cs="黑体"/>
                <w:sz w:val="16"/>
                <w:szCs w:val="16"/>
              </w:rPr>
            </w:pPr>
            <w:r>
              <w:rPr>
                <w:rFonts w:ascii="黑体" w:hAnsi="黑体" w:eastAsia="黑体" w:cs="黑体"/>
                <w:spacing w:val="-1"/>
                <w:sz w:val="16"/>
                <w:szCs w:val="16"/>
              </w:rPr>
              <w:t>815.</w:t>
            </w:r>
            <w:r>
              <w:rPr>
                <w:rFonts w:ascii="黑体" w:hAnsi="黑体" w:eastAsia="黑体" w:cs="黑体"/>
                <w:sz w:val="16"/>
                <w:szCs w:val="16"/>
              </w:rPr>
              <w:t>98</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6" w:lineRule="auto"/>
              <w:ind w:left="305"/>
              <w:rPr>
                <w:rFonts w:ascii="黑体" w:hAnsi="黑体" w:eastAsia="黑体" w:cs="黑体"/>
                <w:sz w:val="16"/>
                <w:szCs w:val="16"/>
              </w:rPr>
            </w:pPr>
            <w:r>
              <w:rPr>
                <w:rFonts w:ascii="黑体" w:hAnsi="黑体" w:eastAsia="黑体" w:cs="黑体"/>
                <w:spacing w:val="-1"/>
                <w:sz w:val="16"/>
                <w:szCs w:val="16"/>
              </w:rPr>
              <w:t>815.</w:t>
            </w:r>
            <w:r>
              <w:rPr>
                <w:rFonts w:ascii="黑体" w:hAnsi="黑体" w:eastAsia="黑体" w:cs="黑体"/>
                <w:sz w:val="16"/>
                <w:szCs w:val="16"/>
              </w:rPr>
              <w:t>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820" w:type="dxa"/>
            <w:tcBorders>
              <w:top w:val="single" w:color="000000" w:sz="2" w:space="0"/>
              <w:bottom w:val="single" w:color="000000" w:sz="2" w:space="0"/>
            </w:tcBorders>
            <w:vAlign w:val="top"/>
          </w:tcPr>
          <w:p>
            <w:pPr>
              <w:spacing w:before="147" w:line="186" w:lineRule="auto"/>
              <w:ind w:left="303"/>
              <w:rPr>
                <w:rFonts w:ascii="黑体" w:hAnsi="黑体" w:eastAsia="黑体" w:cs="黑体"/>
                <w:sz w:val="16"/>
                <w:szCs w:val="16"/>
              </w:rPr>
            </w:pPr>
            <w:r>
              <w:rPr>
                <w:rFonts w:ascii="黑体" w:hAnsi="黑体" w:eastAsia="黑体" w:cs="黑体"/>
                <w:spacing w:val="-1"/>
                <w:sz w:val="16"/>
                <w:szCs w:val="16"/>
              </w:rPr>
              <w:t>815.</w:t>
            </w:r>
            <w:r>
              <w:rPr>
                <w:rFonts w:ascii="黑体" w:hAnsi="黑体" w:eastAsia="黑体" w:cs="黑体"/>
                <w:sz w:val="16"/>
                <w:szCs w:val="16"/>
              </w:rPr>
              <w:t>98</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6" w:lineRule="auto"/>
              <w:ind w:left="305"/>
              <w:rPr>
                <w:rFonts w:ascii="黑体" w:hAnsi="黑体" w:eastAsia="黑体" w:cs="黑体"/>
                <w:sz w:val="16"/>
                <w:szCs w:val="16"/>
              </w:rPr>
            </w:pPr>
            <w:r>
              <w:rPr>
                <w:rFonts w:ascii="黑体" w:hAnsi="黑体" w:eastAsia="黑体" w:cs="黑体"/>
                <w:spacing w:val="-1"/>
                <w:sz w:val="16"/>
                <w:szCs w:val="16"/>
              </w:rPr>
              <w:t>815.</w:t>
            </w:r>
            <w:r>
              <w:rPr>
                <w:rFonts w:ascii="黑体" w:hAnsi="黑体" w:eastAsia="黑体" w:cs="黑体"/>
                <w:sz w:val="16"/>
                <w:szCs w:val="16"/>
              </w:rPr>
              <w:t>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pPr>
              <w:spacing w:before="147" w:line="186"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6.19</w:t>
            </w:r>
          </w:p>
        </w:tc>
        <w:tc>
          <w:tcPr>
            <w:tcW w:w="820" w:type="dxa"/>
            <w:tcBorders>
              <w:top w:val="single" w:color="000000" w:sz="2" w:space="0"/>
              <w:bottom w:val="single" w:color="000000" w:sz="2" w:space="0"/>
            </w:tcBorders>
            <w:vAlign w:val="top"/>
          </w:tcPr>
          <w:p>
            <w:pPr>
              <w:spacing w:before="147" w:line="186"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6.19</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pPr>
              <w:spacing w:before="147" w:line="186"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6.19</w:t>
            </w:r>
          </w:p>
        </w:tc>
        <w:tc>
          <w:tcPr>
            <w:tcW w:w="820" w:type="dxa"/>
            <w:tcBorders>
              <w:top w:val="single" w:color="000000" w:sz="2" w:space="0"/>
              <w:bottom w:val="single" w:color="000000" w:sz="2" w:space="0"/>
            </w:tcBorders>
            <w:vAlign w:val="top"/>
          </w:tcPr>
          <w:p>
            <w:pPr>
              <w:spacing w:before="147" w:line="186"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6.19</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pPr>
              <w:spacing w:before="146" w:line="187" w:lineRule="auto"/>
              <w:ind w:left="305"/>
              <w:rPr>
                <w:rFonts w:ascii="黑体" w:hAnsi="黑体" w:eastAsia="黑体" w:cs="黑体"/>
                <w:sz w:val="16"/>
                <w:szCs w:val="16"/>
              </w:rPr>
            </w:pPr>
            <w:r>
              <w:rPr>
                <w:rFonts w:ascii="黑体" w:hAnsi="黑体" w:eastAsia="黑体" w:cs="黑体"/>
                <w:spacing w:val="-1"/>
                <w:sz w:val="16"/>
                <w:szCs w:val="16"/>
              </w:rPr>
              <w:t>317.46</w:t>
            </w:r>
          </w:p>
        </w:tc>
        <w:tc>
          <w:tcPr>
            <w:tcW w:w="820" w:type="dxa"/>
            <w:tcBorders>
              <w:top w:val="single" w:color="000000" w:sz="2" w:space="0"/>
              <w:bottom w:val="single" w:color="000000" w:sz="2" w:space="0"/>
            </w:tcBorders>
            <w:vAlign w:val="top"/>
          </w:tcPr>
          <w:p>
            <w:pPr>
              <w:spacing w:before="146" w:line="187" w:lineRule="auto"/>
              <w:ind w:left="306"/>
              <w:rPr>
                <w:rFonts w:ascii="黑体" w:hAnsi="黑体" w:eastAsia="黑体" w:cs="黑体"/>
                <w:sz w:val="16"/>
                <w:szCs w:val="16"/>
              </w:rPr>
            </w:pPr>
            <w:r>
              <w:rPr>
                <w:rFonts w:ascii="黑体" w:hAnsi="黑体" w:eastAsia="黑体" w:cs="黑体"/>
                <w:spacing w:val="-1"/>
                <w:sz w:val="16"/>
                <w:szCs w:val="16"/>
              </w:rPr>
              <w:t>317.46</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pPr>
              <w:spacing w:before="146" w:line="187"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58.73</w:t>
            </w:r>
          </w:p>
        </w:tc>
        <w:tc>
          <w:tcPr>
            <w:tcW w:w="820" w:type="dxa"/>
            <w:tcBorders>
              <w:top w:val="single" w:color="000000" w:sz="2" w:space="0"/>
              <w:bottom w:val="single" w:color="000000" w:sz="2" w:space="0"/>
            </w:tcBorders>
            <w:vAlign w:val="top"/>
          </w:tcPr>
          <w:p>
            <w:pPr>
              <w:spacing w:before="146" w:line="187" w:lineRule="auto"/>
              <w:ind w:left="31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58.73</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820" w:type="dxa"/>
            <w:tcBorders>
              <w:top w:val="single" w:color="000000" w:sz="2" w:space="0"/>
              <w:bottom w:val="single" w:color="000000" w:sz="2" w:space="0"/>
            </w:tcBorders>
            <w:vAlign w:val="top"/>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4"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820" w:type="dxa"/>
            <w:tcBorders>
              <w:top w:val="single" w:color="000000" w:sz="2" w:space="0"/>
              <w:bottom w:val="single" w:color="000000" w:sz="2" w:space="0"/>
            </w:tcBorders>
            <w:vAlign w:val="top"/>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820" w:type="dxa"/>
            <w:tcBorders>
              <w:top w:val="single" w:color="000000" w:sz="2" w:space="0"/>
              <w:bottom w:val="single" w:color="000000" w:sz="2" w:space="0"/>
            </w:tcBorders>
            <w:vAlign w:val="top"/>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pPr>
              <w:spacing w:before="147" w:line="187" w:lineRule="auto"/>
              <w:ind w:left="22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21.37</w:t>
            </w:r>
          </w:p>
        </w:tc>
        <w:tc>
          <w:tcPr>
            <w:tcW w:w="820" w:type="dxa"/>
            <w:tcBorders>
              <w:top w:val="single" w:color="000000" w:sz="2" w:space="0"/>
              <w:bottom w:val="single" w:color="000000" w:sz="2" w:space="0"/>
            </w:tcBorders>
            <w:vAlign w:val="top"/>
          </w:tcPr>
          <w:p>
            <w:pPr>
              <w:spacing w:before="147" w:line="185" w:lineRule="auto"/>
              <w:ind w:left="226"/>
              <w:rPr>
                <w:rFonts w:ascii="黑体" w:hAnsi="黑体" w:eastAsia="黑体" w:cs="黑体"/>
                <w:sz w:val="16"/>
                <w:szCs w:val="16"/>
              </w:rPr>
            </w:pPr>
            <w:r>
              <w:rPr>
                <w:rFonts w:ascii="黑体" w:hAnsi="黑体" w:eastAsia="黑体" w:cs="黑体"/>
                <w:spacing w:val="-1"/>
                <w:sz w:val="16"/>
                <w:szCs w:val="16"/>
              </w:rPr>
              <w:t>3301.3</w:t>
            </w:r>
            <w:r>
              <w:rPr>
                <w:rFonts w:ascii="黑体" w:hAnsi="黑体" w:eastAsia="黑体" w:cs="黑体"/>
                <w:sz w:val="16"/>
                <w:szCs w:val="16"/>
              </w:rPr>
              <w:t>3</w:t>
            </w:r>
          </w:p>
        </w:tc>
        <w:tc>
          <w:tcPr>
            <w:tcW w:w="825" w:type="dxa"/>
            <w:tcBorders>
              <w:top w:val="single" w:color="000000" w:sz="2" w:space="0"/>
              <w:bottom w:val="single" w:color="000000" w:sz="2" w:space="0"/>
            </w:tcBorders>
            <w:vAlign w:val="top"/>
          </w:tcPr>
          <w:p>
            <w:pPr>
              <w:spacing w:before="147" w:line="185" w:lineRule="auto"/>
              <w:ind w:left="302"/>
              <w:rPr>
                <w:rFonts w:ascii="黑体" w:hAnsi="黑体" w:eastAsia="黑体" w:cs="黑体"/>
                <w:sz w:val="16"/>
                <w:szCs w:val="16"/>
              </w:rPr>
            </w:pPr>
            <w:r>
              <w:rPr>
                <w:rFonts w:ascii="黑体" w:hAnsi="黑体" w:eastAsia="黑体" w:cs="黑体"/>
                <w:spacing w:val="-1"/>
                <w:sz w:val="16"/>
                <w:szCs w:val="16"/>
              </w:rPr>
              <w:t>92</w:t>
            </w:r>
            <w:r>
              <w:rPr>
                <w:rFonts w:ascii="黑体" w:hAnsi="黑体" w:eastAsia="黑体" w:cs="黑体"/>
                <w:sz w:val="16"/>
                <w:szCs w:val="16"/>
              </w:rPr>
              <w:t>0.04</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表六:</w:t>
      </w:r>
    </w:p>
    <w:p>
      <w:pPr>
        <w:spacing w:line="334" w:lineRule="auto"/>
        <w:rPr>
          <w:rFonts w:ascii="Arial"/>
          <w:sz w:val="21"/>
        </w:rPr>
      </w:pPr>
    </w:p>
    <w:p>
      <w:pPr>
        <w:spacing w:before="91" w:line="221" w:lineRule="auto"/>
        <w:ind w:left="2400"/>
        <w:outlineLvl w:val="1"/>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公共预算基本支出情况表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编制单位：洛浦县洛浦镇人民政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7"/>
        <w:gridCol w:w="902"/>
        <w:gridCol w:w="3880"/>
        <w:gridCol w:w="902"/>
        <w:gridCol w:w="902"/>
        <w:gridCol w:w="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9" w:type="dxa"/>
            <w:gridSpan w:val="3"/>
            <w:tcBorders>
              <w:top w:val="single" w:color="000000" w:sz="2" w:space="0"/>
              <w:bottom w:val="single" w:color="000000" w:sz="2" w:space="0"/>
            </w:tcBorders>
            <w:vAlign w:val="top"/>
          </w:tcPr>
          <w:p>
            <w:pPr>
              <w:spacing w:before="127" w:line="222" w:lineRule="auto"/>
              <w:ind w:left="2648"/>
              <w:rPr>
                <w:rFonts w:ascii="黑体" w:hAnsi="黑体" w:eastAsia="黑体" w:cs="黑体"/>
                <w:sz w:val="20"/>
                <w:szCs w:val="20"/>
              </w:rPr>
            </w:pPr>
            <w:r>
              <w:rPr>
                <w:rFonts w:ascii="黑体" w:hAnsi="黑体" w:eastAsia="黑体" w:cs="黑体"/>
                <w:spacing w:val="-2"/>
                <w:sz w:val="20"/>
                <w:szCs w:val="20"/>
              </w:rPr>
              <w:t>项目</w:t>
            </w:r>
          </w:p>
        </w:tc>
        <w:tc>
          <w:tcPr>
            <w:tcW w:w="2711" w:type="dxa"/>
            <w:gridSpan w:val="3"/>
            <w:tcBorders>
              <w:top w:val="single" w:color="000000" w:sz="2" w:space="0"/>
              <w:bottom w:val="single" w:color="000000" w:sz="2" w:space="0"/>
            </w:tcBorders>
            <w:vAlign w:val="top"/>
          </w:tcPr>
          <w:p>
            <w:pPr>
              <w:spacing w:before="128" w:line="221" w:lineRule="auto"/>
              <w:ind w:left="362"/>
              <w:rPr>
                <w:rFonts w:ascii="黑体" w:hAnsi="黑体" w:eastAsia="黑体" w:cs="黑体"/>
                <w:sz w:val="20"/>
                <w:szCs w:val="20"/>
              </w:rPr>
            </w:pPr>
            <w:r>
              <w:rPr>
                <w:rFonts w:ascii="黑体" w:hAnsi="黑体" w:eastAsia="黑体" w:cs="黑体"/>
                <w:spacing w:val="-1"/>
                <w:sz w:val="20"/>
                <w:szCs w:val="20"/>
              </w:rPr>
              <w:t>一般公共预算基本支出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809" w:type="dxa"/>
            <w:gridSpan w:val="2"/>
            <w:tcBorders>
              <w:top w:val="single" w:color="000000" w:sz="2" w:space="0"/>
              <w:bottom w:val="single" w:color="000000" w:sz="2" w:space="0"/>
            </w:tcBorders>
            <w:vAlign w:val="top"/>
          </w:tcPr>
          <w:p>
            <w:pPr>
              <w:spacing w:before="124" w:line="221" w:lineRule="auto"/>
              <w:ind w:left="108"/>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济分类科目编码</w:t>
            </w:r>
          </w:p>
        </w:tc>
        <w:tc>
          <w:tcPr>
            <w:tcW w:w="388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1144"/>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济分类科目名称</w:t>
            </w:r>
          </w:p>
        </w:tc>
        <w:tc>
          <w:tcPr>
            <w:tcW w:w="902"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5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902" w:type="dxa"/>
            <w:vMerge w:val="restart"/>
            <w:tcBorders>
              <w:top w:val="single" w:color="000000" w:sz="2" w:space="0"/>
              <w:bottom w:val="nil"/>
            </w:tcBorders>
            <w:vAlign w:val="top"/>
          </w:tcPr>
          <w:p>
            <w:pPr>
              <w:spacing w:before="223" w:line="204" w:lineRule="auto"/>
              <w:ind w:left="358" w:right="142" w:hanging="198"/>
              <w:rPr>
                <w:rFonts w:ascii="黑体" w:hAnsi="黑体" w:eastAsia="黑体" w:cs="黑体"/>
                <w:sz w:val="20"/>
                <w:szCs w:val="20"/>
              </w:rPr>
            </w:pPr>
            <w:r>
              <w:rPr>
                <w:rFonts w:ascii="黑体" w:hAnsi="黑体" w:eastAsia="黑体" w:cs="黑体"/>
                <w:spacing w:val="-5"/>
                <w:sz w:val="20"/>
                <w:szCs w:val="20"/>
              </w:rPr>
              <w:t>人</w:t>
            </w:r>
            <w:r>
              <w:rPr>
                <w:rFonts w:ascii="黑体" w:hAnsi="黑体" w:eastAsia="黑体" w:cs="黑体"/>
                <w:spacing w:val="-3"/>
                <w:sz w:val="20"/>
                <w:szCs w:val="20"/>
              </w:rPr>
              <w:t>员经</w:t>
            </w:r>
            <w:r>
              <w:rPr>
                <w:rFonts w:ascii="黑体" w:hAnsi="黑体" w:eastAsia="黑体" w:cs="黑体"/>
                <w:sz w:val="20"/>
                <w:szCs w:val="20"/>
              </w:rPr>
              <w:t xml:space="preserve"> 费</w:t>
            </w:r>
          </w:p>
        </w:tc>
        <w:tc>
          <w:tcPr>
            <w:tcW w:w="907" w:type="dxa"/>
            <w:vMerge w:val="restart"/>
            <w:tcBorders>
              <w:top w:val="single" w:color="000000" w:sz="2" w:space="0"/>
              <w:bottom w:val="nil"/>
            </w:tcBorders>
            <w:vAlign w:val="top"/>
          </w:tcPr>
          <w:p>
            <w:pPr>
              <w:spacing w:before="223" w:line="204" w:lineRule="auto"/>
              <w:ind w:left="359" w:right="146" w:hanging="200"/>
              <w:rPr>
                <w:rFonts w:ascii="黑体" w:hAnsi="黑体" w:eastAsia="黑体" w:cs="黑体"/>
                <w:sz w:val="20"/>
                <w:szCs w:val="20"/>
              </w:rPr>
            </w:pPr>
            <w:r>
              <w:rPr>
                <w:rFonts w:ascii="黑体" w:hAnsi="黑体" w:eastAsia="黑体" w:cs="黑体"/>
                <w:spacing w:val="-4"/>
                <w:sz w:val="20"/>
                <w:szCs w:val="20"/>
              </w:rPr>
              <w:t>公</w:t>
            </w:r>
            <w:r>
              <w:rPr>
                <w:rFonts w:ascii="黑体" w:hAnsi="黑体" w:eastAsia="黑体" w:cs="黑体"/>
                <w:spacing w:val="-3"/>
                <w:sz w:val="20"/>
                <w:szCs w:val="20"/>
              </w:rPr>
              <w:t>用经</w:t>
            </w:r>
            <w:r>
              <w:rPr>
                <w:rFonts w:ascii="黑体" w:hAnsi="黑体" w:eastAsia="黑体" w:cs="黑体"/>
                <w:sz w:val="20"/>
                <w:szCs w:val="20"/>
              </w:rPr>
              <w:t xml:space="preserve"> 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907" w:type="dxa"/>
            <w:tcBorders>
              <w:top w:val="single" w:color="000000" w:sz="2" w:space="0"/>
              <w:bottom w:val="single" w:color="000000" w:sz="2" w:space="0"/>
            </w:tcBorders>
            <w:vAlign w:val="top"/>
          </w:tcPr>
          <w:p>
            <w:pPr>
              <w:spacing w:before="125" w:line="221" w:lineRule="auto"/>
              <w:ind w:left="361"/>
              <w:rPr>
                <w:rFonts w:ascii="黑体" w:hAnsi="黑体" w:eastAsia="黑体" w:cs="黑体"/>
                <w:sz w:val="20"/>
                <w:szCs w:val="20"/>
              </w:rPr>
            </w:pPr>
            <w:r>
              <w:rPr>
                <w:rFonts w:ascii="黑体" w:hAnsi="黑体" w:eastAsia="黑体" w:cs="黑体"/>
                <w:sz w:val="20"/>
                <w:szCs w:val="20"/>
              </w:rPr>
              <w:t>类</w:t>
            </w:r>
          </w:p>
        </w:tc>
        <w:tc>
          <w:tcPr>
            <w:tcW w:w="902" w:type="dxa"/>
            <w:tcBorders>
              <w:top w:val="single" w:color="000000" w:sz="2" w:space="0"/>
              <w:bottom w:val="single" w:color="000000" w:sz="2" w:space="0"/>
            </w:tcBorders>
            <w:vAlign w:val="top"/>
          </w:tcPr>
          <w:p>
            <w:pPr>
              <w:spacing w:before="125" w:line="223" w:lineRule="auto"/>
              <w:ind w:left="351"/>
              <w:rPr>
                <w:rFonts w:ascii="黑体" w:hAnsi="黑体" w:eastAsia="黑体" w:cs="黑体"/>
                <w:sz w:val="20"/>
                <w:szCs w:val="20"/>
              </w:rPr>
            </w:pPr>
            <w:r>
              <w:rPr>
                <w:rFonts w:ascii="黑体" w:hAnsi="黑体" w:eastAsia="黑体" w:cs="黑体"/>
                <w:sz w:val="20"/>
                <w:szCs w:val="20"/>
              </w:rPr>
              <w:t>款</w:t>
            </w:r>
          </w:p>
        </w:tc>
        <w:tc>
          <w:tcPr>
            <w:tcW w:w="3880"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7"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39"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6" w:line="222" w:lineRule="auto"/>
              <w:ind w:left="49"/>
              <w:rPr>
                <w:rFonts w:ascii="仿宋" w:hAnsi="仿宋" w:eastAsia="仿宋" w:cs="仿宋"/>
                <w:sz w:val="20"/>
                <w:szCs w:val="20"/>
              </w:rPr>
            </w:pPr>
            <w:r>
              <w:rPr>
                <w:rFonts w:ascii="仿宋" w:hAnsi="仿宋" w:eastAsia="仿宋" w:cs="仿宋"/>
                <w:spacing w:val="-4"/>
                <w:sz w:val="20"/>
                <w:szCs w:val="20"/>
              </w:rPr>
              <w:t>工</w:t>
            </w:r>
            <w:r>
              <w:rPr>
                <w:rFonts w:ascii="仿宋" w:hAnsi="仿宋" w:eastAsia="仿宋" w:cs="仿宋"/>
                <w:spacing w:val="-3"/>
                <w:sz w:val="20"/>
                <w:szCs w:val="20"/>
              </w:rPr>
              <w:t>资</w:t>
            </w:r>
            <w:r>
              <w:rPr>
                <w:rFonts w:ascii="仿宋" w:hAnsi="仿宋" w:eastAsia="仿宋" w:cs="仿宋"/>
                <w:spacing w:val="-2"/>
                <w:sz w:val="20"/>
                <w:szCs w:val="20"/>
              </w:rPr>
              <w:t>福利支出</w:t>
            </w:r>
          </w:p>
        </w:tc>
        <w:tc>
          <w:tcPr>
            <w:tcW w:w="902" w:type="dxa"/>
            <w:tcBorders>
              <w:top w:val="single" w:color="000000" w:sz="2" w:space="0"/>
              <w:bottom w:val="single" w:color="000000" w:sz="2" w:space="0"/>
            </w:tcBorders>
            <w:vAlign w:val="top"/>
          </w:tcPr>
          <w:p>
            <w:pPr>
              <w:spacing w:before="144" w:line="185" w:lineRule="auto"/>
              <w:ind w:left="306"/>
              <w:rPr>
                <w:rFonts w:ascii="黑体" w:hAnsi="黑体" w:eastAsia="黑体" w:cs="黑体"/>
                <w:sz w:val="16"/>
                <w:szCs w:val="16"/>
              </w:rPr>
            </w:pPr>
            <w:r>
              <w:rPr>
                <w:rFonts w:ascii="黑体" w:hAnsi="黑体" w:eastAsia="黑体" w:cs="黑体"/>
                <w:spacing w:val="-1"/>
                <w:sz w:val="16"/>
                <w:szCs w:val="16"/>
              </w:rPr>
              <w:t>3203.8</w:t>
            </w:r>
            <w:r>
              <w:rPr>
                <w:rFonts w:ascii="黑体" w:hAnsi="黑体" w:eastAsia="黑体" w:cs="黑体"/>
                <w:sz w:val="16"/>
                <w:szCs w:val="16"/>
              </w:rPr>
              <w:t>8</w:t>
            </w:r>
          </w:p>
        </w:tc>
        <w:tc>
          <w:tcPr>
            <w:tcW w:w="902" w:type="dxa"/>
            <w:tcBorders>
              <w:top w:val="single" w:color="000000" w:sz="2" w:space="0"/>
              <w:bottom w:val="single" w:color="000000" w:sz="2" w:space="0"/>
            </w:tcBorders>
            <w:vAlign w:val="top"/>
          </w:tcPr>
          <w:p>
            <w:pPr>
              <w:spacing w:before="144" w:line="185" w:lineRule="auto"/>
              <w:ind w:left="307"/>
              <w:rPr>
                <w:rFonts w:ascii="黑体" w:hAnsi="黑体" w:eastAsia="黑体" w:cs="黑体"/>
                <w:sz w:val="16"/>
                <w:szCs w:val="16"/>
              </w:rPr>
            </w:pPr>
            <w:r>
              <w:rPr>
                <w:rFonts w:ascii="黑体" w:hAnsi="黑体" w:eastAsia="黑体" w:cs="黑体"/>
                <w:spacing w:val="-1"/>
                <w:sz w:val="16"/>
                <w:szCs w:val="16"/>
              </w:rPr>
              <w:t>3203.8</w:t>
            </w:r>
            <w:r>
              <w:rPr>
                <w:rFonts w:ascii="黑体" w:hAnsi="黑体" w:eastAsia="黑体" w:cs="黑体"/>
                <w:sz w:val="16"/>
                <w:szCs w:val="16"/>
              </w:rPr>
              <w:t>8</w:t>
            </w:r>
          </w:p>
        </w:tc>
        <w:tc>
          <w:tcPr>
            <w:tcW w:w="907" w:type="dxa"/>
            <w:tcBorders>
              <w:top w:val="single" w:color="000000" w:sz="2" w:space="0"/>
              <w:bottom w:val="single" w:color="000000" w:sz="2" w:space="0"/>
            </w:tcBorders>
            <w:vAlign w:val="top"/>
          </w:tcPr>
          <w:p>
            <w:pPr>
              <w:spacing w:before="144"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40"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pPr>
              <w:spacing w:before="107" w:line="222" w:lineRule="auto"/>
              <w:ind w:left="45"/>
              <w:rPr>
                <w:rFonts w:ascii="仿宋" w:hAnsi="仿宋" w:eastAsia="仿宋" w:cs="仿宋"/>
                <w:sz w:val="20"/>
                <w:szCs w:val="20"/>
              </w:rPr>
            </w:pPr>
            <w:r>
              <w:rPr>
                <w:rFonts w:ascii="仿宋" w:hAnsi="仿宋" w:eastAsia="仿宋" w:cs="仿宋"/>
                <w:spacing w:val="-4"/>
                <w:sz w:val="20"/>
                <w:szCs w:val="20"/>
              </w:rPr>
              <w:t>基</w:t>
            </w:r>
            <w:r>
              <w:rPr>
                <w:rFonts w:ascii="仿宋" w:hAnsi="仿宋" w:eastAsia="仿宋" w:cs="仿宋"/>
                <w:spacing w:val="-2"/>
                <w:sz w:val="20"/>
                <w:szCs w:val="20"/>
              </w:rPr>
              <w:t>本工资</w:t>
            </w:r>
          </w:p>
        </w:tc>
        <w:tc>
          <w:tcPr>
            <w:tcW w:w="902" w:type="dxa"/>
            <w:tcBorders>
              <w:top w:val="single" w:color="000000" w:sz="2" w:space="0"/>
              <w:bottom w:val="single" w:color="000000" w:sz="2" w:space="0"/>
            </w:tcBorders>
            <w:vAlign w:val="top"/>
          </w:tcPr>
          <w:p>
            <w:pPr>
              <w:spacing w:before="144" w:line="187" w:lineRule="auto"/>
              <w:ind w:left="385"/>
              <w:rPr>
                <w:rFonts w:ascii="黑体" w:hAnsi="黑体" w:eastAsia="黑体" w:cs="黑体"/>
                <w:sz w:val="16"/>
                <w:szCs w:val="16"/>
              </w:rPr>
            </w:pPr>
            <w:r>
              <w:rPr>
                <w:rFonts w:ascii="黑体" w:hAnsi="黑体" w:eastAsia="黑体" w:cs="黑体"/>
                <w:spacing w:val="-1"/>
                <w:sz w:val="16"/>
                <w:szCs w:val="16"/>
              </w:rPr>
              <w:t>653.1</w:t>
            </w:r>
            <w:r>
              <w:rPr>
                <w:rFonts w:ascii="黑体" w:hAnsi="黑体" w:eastAsia="黑体" w:cs="黑体"/>
                <w:sz w:val="16"/>
                <w:szCs w:val="16"/>
              </w:rPr>
              <w:t>1</w:t>
            </w:r>
          </w:p>
        </w:tc>
        <w:tc>
          <w:tcPr>
            <w:tcW w:w="902" w:type="dxa"/>
            <w:tcBorders>
              <w:top w:val="single" w:color="000000" w:sz="2" w:space="0"/>
              <w:bottom w:val="single" w:color="000000" w:sz="2" w:space="0"/>
            </w:tcBorders>
            <w:vAlign w:val="top"/>
          </w:tcPr>
          <w:p>
            <w:pPr>
              <w:spacing w:before="144" w:line="187" w:lineRule="auto"/>
              <w:ind w:left="386"/>
              <w:rPr>
                <w:rFonts w:ascii="黑体" w:hAnsi="黑体" w:eastAsia="黑体" w:cs="黑体"/>
                <w:sz w:val="16"/>
                <w:szCs w:val="16"/>
              </w:rPr>
            </w:pPr>
            <w:r>
              <w:rPr>
                <w:rFonts w:ascii="黑体" w:hAnsi="黑体" w:eastAsia="黑体" w:cs="黑体"/>
                <w:spacing w:val="-1"/>
                <w:sz w:val="16"/>
                <w:szCs w:val="16"/>
              </w:rPr>
              <w:t>653.1</w:t>
            </w:r>
            <w:r>
              <w:rPr>
                <w:rFonts w:ascii="黑体" w:hAnsi="黑体" w:eastAsia="黑体" w:cs="黑体"/>
                <w:sz w:val="16"/>
                <w:szCs w:val="16"/>
              </w:rPr>
              <w:t>1</w:t>
            </w:r>
          </w:p>
        </w:tc>
        <w:tc>
          <w:tcPr>
            <w:tcW w:w="907" w:type="dxa"/>
            <w:tcBorders>
              <w:top w:val="single" w:color="000000" w:sz="2" w:space="0"/>
              <w:bottom w:val="single" w:color="000000" w:sz="2" w:space="0"/>
            </w:tcBorders>
            <w:vAlign w:val="top"/>
          </w:tcPr>
          <w:p>
            <w:pPr>
              <w:spacing w:before="145"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7" w:line="222" w:lineRule="auto"/>
              <w:ind w:left="46"/>
              <w:rPr>
                <w:rFonts w:ascii="仿宋" w:hAnsi="仿宋" w:eastAsia="仿宋" w:cs="仿宋"/>
                <w:sz w:val="20"/>
                <w:szCs w:val="20"/>
              </w:rPr>
            </w:pPr>
            <w:r>
              <w:rPr>
                <w:rFonts w:ascii="仿宋" w:hAnsi="仿宋" w:eastAsia="仿宋" w:cs="仿宋"/>
                <w:spacing w:val="-4"/>
                <w:sz w:val="20"/>
                <w:szCs w:val="20"/>
              </w:rPr>
              <w:t>津贴</w:t>
            </w:r>
            <w:r>
              <w:rPr>
                <w:rFonts w:ascii="仿宋" w:hAnsi="仿宋" w:eastAsia="仿宋" w:cs="仿宋"/>
                <w:spacing w:val="-2"/>
                <w:sz w:val="20"/>
                <w:szCs w:val="20"/>
              </w:rPr>
              <w:t>补贴</w:t>
            </w:r>
          </w:p>
        </w:tc>
        <w:tc>
          <w:tcPr>
            <w:tcW w:w="902" w:type="dxa"/>
            <w:tcBorders>
              <w:top w:val="single" w:color="000000" w:sz="2" w:space="0"/>
              <w:bottom w:val="single" w:color="000000" w:sz="2" w:space="0"/>
            </w:tcBorders>
            <w:vAlign w:val="top"/>
          </w:tcPr>
          <w:p>
            <w:pPr>
              <w:spacing w:before="145" w:line="187"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155.3</w:t>
            </w:r>
          </w:p>
        </w:tc>
        <w:tc>
          <w:tcPr>
            <w:tcW w:w="902" w:type="dxa"/>
            <w:tcBorders>
              <w:top w:val="single" w:color="000000" w:sz="2" w:space="0"/>
              <w:bottom w:val="single" w:color="000000" w:sz="2" w:space="0"/>
            </w:tcBorders>
            <w:vAlign w:val="top"/>
          </w:tcPr>
          <w:p>
            <w:pPr>
              <w:spacing w:before="145" w:line="187"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155.3</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3880" w:type="dxa"/>
            <w:tcBorders>
              <w:top w:val="single" w:color="000000" w:sz="2" w:space="0"/>
              <w:bottom w:val="single" w:color="000000" w:sz="2" w:space="0"/>
            </w:tcBorders>
            <w:vAlign w:val="top"/>
          </w:tcPr>
          <w:p>
            <w:pPr>
              <w:spacing w:before="109" w:line="222" w:lineRule="auto"/>
              <w:ind w:left="49"/>
              <w:rPr>
                <w:rFonts w:ascii="仿宋" w:hAnsi="仿宋" w:eastAsia="仿宋" w:cs="仿宋"/>
                <w:sz w:val="20"/>
                <w:szCs w:val="20"/>
              </w:rPr>
            </w:pPr>
            <w:r>
              <w:rPr>
                <w:rFonts w:ascii="仿宋" w:hAnsi="仿宋" w:eastAsia="仿宋" w:cs="仿宋"/>
                <w:spacing w:val="-5"/>
                <w:sz w:val="20"/>
                <w:szCs w:val="20"/>
              </w:rPr>
              <w:t>奖</w:t>
            </w:r>
            <w:r>
              <w:rPr>
                <w:rFonts w:ascii="仿宋" w:hAnsi="仿宋" w:eastAsia="仿宋" w:cs="仿宋"/>
                <w:spacing w:val="-4"/>
                <w:sz w:val="20"/>
                <w:szCs w:val="20"/>
              </w:rPr>
              <w:t>金</w:t>
            </w:r>
          </w:p>
        </w:tc>
        <w:tc>
          <w:tcPr>
            <w:tcW w:w="902" w:type="dxa"/>
            <w:tcBorders>
              <w:top w:val="single" w:color="000000" w:sz="2" w:space="0"/>
              <w:bottom w:val="single" w:color="000000" w:sz="2" w:space="0"/>
            </w:tcBorders>
            <w:vAlign w:val="top"/>
          </w:tcPr>
          <w:p>
            <w:pPr>
              <w:spacing w:before="147" w:line="185" w:lineRule="auto"/>
              <w:ind w:left="384"/>
              <w:rPr>
                <w:rFonts w:ascii="黑体" w:hAnsi="黑体" w:eastAsia="黑体" w:cs="黑体"/>
                <w:sz w:val="16"/>
                <w:szCs w:val="16"/>
              </w:rPr>
            </w:pPr>
            <w:r>
              <w:rPr>
                <w:rFonts w:ascii="黑体" w:hAnsi="黑体" w:eastAsia="黑体" w:cs="黑体"/>
                <w:spacing w:val="-1"/>
                <w:sz w:val="16"/>
                <w:szCs w:val="16"/>
              </w:rPr>
              <w:t>227.0</w:t>
            </w:r>
            <w:r>
              <w:rPr>
                <w:rFonts w:ascii="黑体" w:hAnsi="黑体" w:eastAsia="黑体" w:cs="黑体"/>
                <w:sz w:val="16"/>
                <w:szCs w:val="16"/>
              </w:rPr>
              <w:t>5</w:t>
            </w:r>
          </w:p>
        </w:tc>
        <w:tc>
          <w:tcPr>
            <w:tcW w:w="902" w:type="dxa"/>
            <w:tcBorders>
              <w:top w:val="single" w:color="000000" w:sz="2" w:space="0"/>
              <w:bottom w:val="single" w:color="000000" w:sz="2" w:space="0"/>
            </w:tcBorders>
            <w:vAlign w:val="top"/>
          </w:tcPr>
          <w:p>
            <w:pPr>
              <w:spacing w:before="147" w:line="185" w:lineRule="auto"/>
              <w:ind w:left="385"/>
              <w:rPr>
                <w:rFonts w:ascii="黑体" w:hAnsi="黑体" w:eastAsia="黑体" w:cs="黑体"/>
                <w:sz w:val="16"/>
                <w:szCs w:val="16"/>
              </w:rPr>
            </w:pPr>
            <w:r>
              <w:rPr>
                <w:rFonts w:ascii="黑体" w:hAnsi="黑体" w:eastAsia="黑体" w:cs="黑体"/>
                <w:spacing w:val="-1"/>
                <w:sz w:val="16"/>
                <w:szCs w:val="16"/>
              </w:rPr>
              <w:t>227.0</w:t>
            </w:r>
            <w:r>
              <w:rPr>
                <w:rFonts w:ascii="黑体" w:hAnsi="黑体" w:eastAsia="黑体" w:cs="黑体"/>
                <w:sz w:val="16"/>
                <w:szCs w:val="16"/>
              </w:rPr>
              <w:t>5</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9" w:line="221" w:lineRule="auto"/>
              <w:ind w:left="45"/>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w:t>
            </w:r>
          </w:p>
        </w:tc>
        <w:tc>
          <w:tcPr>
            <w:tcW w:w="902" w:type="dxa"/>
            <w:tcBorders>
              <w:top w:val="single" w:color="000000" w:sz="2" w:space="0"/>
              <w:bottom w:val="single" w:color="000000" w:sz="2" w:space="0"/>
            </w:tcBorders>
            <w:vAlign w:val="top"/>
          </w:tcPr>
          <w:p>
            <w:pPr>
              <w:spacing w:before="146" w:line="187" w:lineRule="auto"/>
              <w:ind w:left="386"/>
              <w:rPr>
                <w:rFonts w:ascii="黑体" w:hAnsi="黑体" w:eastAsia="黑体" w:cs="黑体"/>
                <w:sz w:val="16"/>
                <w:szCs w:val="16"/>
              </w:rPr>
            </w:pPr>
            <w:r>
              <w:rPr>
                <w:rFonts w:ascii="黑体" w:hAnsi="黑体" w:eastAsia="黑体" w:cs="黑体"/>
                <w:spacing w:val="-1"/>
                <w:sz w:val="16"/>
                <w:szCs w:val="16"/>
              </w:rPr>
              <w:t>317.46</w:t>
            </w:r>
          </w:p>
        </w:tc>
        <w:tc>
          <w:tcPr>
            <w:tcW w:w="902" w:type="dxa"/>
            <w:tcBorders>
              <w:top w:val="single" w:color="000000" w:sz="2" w:space="0"/>
              <w:bottom w:val="single" w:color="000000" w:sz="2" w:space="0"/>
            </w:tcBorders>
            <w:vAlign w:val="top"/>
          </w:tcPr>
          <w:p>
            <w:pPr>
              <w:spacing w:before="146" w:line="187" w:lineRule="auto"/>
              <w:ind w:left="387"/>
              <w:rPr>
                <w:rFonts w:ascii="黑体" w:hAnsi="黑体" w:eastAsia="黑体" w:cs="黑体"/>
                <w:sz w:val="16"/>
                <w:szCs w:val="16"/>
              </w:rPr>
            </w:pPr>
            <w:r>
              <w:rPr>
                <w:rFonts w:ascii="黑体" w:hAnsi="黑体" w:eastAsia="黑体" w:cs="黑体"/>
                <w:spacing w:val="-1"/>
                <w:sz w:val="16"/>
                <w:szCs w:val="16"/>
              </w:rPr>
              <w:t>317.46</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9</w:t>
            </w:r>
          </w:p>
        </w:tc>
        <w:tc>
          <w:tcPr>
            <w:tcW w:w="3880" w:type="dxa"/>
            <w:tcBorders>
              <w:top w:val="single" w:color="000000" w:sz="2" w:space="0"/>
              <w:bottom w:val="single" w:color="000000" w:sz="2" w:space="0"/>
            </w:tcBorders>
            <w:vAlign w:val="top"/>
          </w:tcPr>
          <w:p>
            <w:pPr>
              <w:spacing w:before="109" w:line="222" w:lineRule="auto"/>
              <w:ind w:left="44"/>
              <w:rPr>
                <w:rFonts w:ascii="仿宋" w:hAnsi="仿宋" w:eastAsia="仿宋" w:cs="仿宋"/>
                <w:sz w:val="20"/>
                <w:szCs w:val="20"/>
              </w:rPr>
            </w:pPr>
            <w:r>
              <w:rPr>
                <w:rFonts w:ascii="仿宋" w:hAnsi="仿宋" w:eastAsia="仿宋" w:cs="仿宋"/>
                <w:spacing w:val="-2"/>
                <w:sz w:val="20"/>
                <w:szCs w:val="20"/>
              </w:rPr>
              <w:t>职业年金缴</w:t>
            </w:r>
            <w:r>
              <w:rPr>
                <w:rFonts w:ascii="仿宋" w:hAnsi="仿宋" w:eastAsia="仿宋" w:cs="仿宋"/>
                <w:spacing w:val="-1"/>
                <w:sz w:val="20"/>
                <w:szCs w:val="20"/>
              </w:rPr>
              <w:t>费</w:t>
            </w:r>
          </w:p>
        </w:tc>
        <w:tc>
          <w:tcPr>
            <w:tcW w:w="902" w:type="dxa"/>
            <w:tcBorders>
              <w:top w:val="single" w:color="000000" w:sz="2" w:space="0"/>
              <w:bottom w:val="single" w:color="000000" w:sz="2" w:space="0"/>
            </w:tcBorders>
            <w:vAlign w:val="top"/>
          </w:tcPr>
          <w:p>
            <w:pPr>
              <w:spacing w:before="146" w:line="187"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58.73</w:t>
            </w:r>
          </w:p>
        </w:tc>
        <w:tc>
          <w:tcPr>
            <w:tcW w:w="902" w:type="dxa"/>
            <w:tcBorders>
              <w:top w:val="single" w:color="000000" w:sz="2" w:space="0"/>
              <w:bottom w:val="single" w:color="000000" w:sz="2" w:space="0"/>
            </w:tcBorders>
            <w:vAlign w:val="top"/>
          </w:tcPr>
          <w:p>
            <w:pPr>
              <w:spacing w:before="146" w:line="187"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58.73</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0</w:t>
            </w:r>
          </w:p>
        </w:tc>
        <w:tc>
          <w:tcPr>
            <w:tcW w:w="3880" w:type="dxa"/>
            <w:tcBorders>
              <w:top w:val="single" w:color="000000" w:sz="2" w:space="0"/>
              <w:bottom w:val="single" w:color="000000" w:sz="2" w:space="0"/>
            </w:tcBorders>
            <w:vAlign w:val="top"/>
          </w:tcPr>
          <w:p>
            <w:pPr>
              <w:spacing w:before="109" w:line="221" w:lineRule="auto"/>
              <w:ind w:left="49"/>
              <w:rPr>
                <w:rFonts w:ascii="仿宋" w:hAnsi="仿宋" w:eastAsia="仿宋" w:cs="仿宋"/>
                <w:sz w:val="20"/>
                <w:szCs w:val="20"/>
              </w:rPr>
            </w:pPr>
            <w:r>
              <w:rPr>
                <w:rFonts w:ascii="仿宋" w:hAnsi="仿宋" w:eastAsia="仿宋" w:cs="仿宋"/>
                <w:spacing w:val="-2"/>
                <w:sz w:val="20"/>
                <w:szCs w:val="20"/>
              </w:rPr>
              <w:t>城镇职工</w:t>
            </w:r>
            <w:r>
              <w:rPr>
                <w:rFonts w:ascii="仿宋" w:hAnsi="仿宋" w:eastAsia="仿宋" w:cs="仿宋"/>
                <w:spacing w:val="-1"/>
                <w:sz w:val="20"/>
                <w:szCs w:val="20"/>
              </w:rPr>
              <w:t>基本医疗保险缴费</w:t>
            </w:r>
          </w:p>
        </w:tc>
        <w:tc>
          <w:tcPr>
            <w:tcW w:w="902" w:type="dxa"/>
            <w:tcBorders>
              <w:top w:val="single" w:color="000000" w:sz="2" w:space="0"/>
              <w:bottom w:val="single" w:color="000000" w:sz="2" w:space="0"/>
            </w:tcBorders>
            <w:vAlign w:val="top"/>
          </w:tcPr>
          <w:p>
            <w:pPr>
              <w:spacing w:before="147" w:line="187"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28.97</w:t>
            </w:r>
          </w:p>
        </w:tc>
        <w:tc>
          <w:tcPr>
            <w:tcW w:w="902" w:type="dxa"/>
            <w:tcBorders>
              <w:top w:val="single" w:color="000000" w:sz="2" w:space="0"/>
              <w:bottom w:val="single" w:color="000000" w:sz="2" w:space="0"/>
            </w:tcBorders>
            <w:vAlign w:val="top"/>
          </w:tcPr>
          <w:p>
            <w:pPr>
              <w:spacing w:before="147" w:line="187"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28.97</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1</w:t>
            </w:r>
          </w:p>
        </w:tc>
        <w:tc>
          <w:tcPr>
            <w:tcW w:w="3880" w:type="dxa"/>
            <w:tcBorders>
              <w:top w:val="single" w:color="000000" w:sz="2" w:space="0"/>
              <w:bottom w:val="single" w:color="000000" w:sz="2" w:space="0"/>
            </w:tcBorders>
            <w:vAlign w:val="top"/>
          </w:tcPr>
          <w:p>
            <w:pPr>
              <w:spacing w:before="108" w:line="222" w:lineRule="auto"/>
              <w:ind w:left="49"/>
              <w:rPr>
                <w:rFonts w:ascii="仿宋" w:hAnsi="仿宋" w:eastAsia="仿宋" w:cs="仿宋"/>
                <w:sz w:val="20"/>
                <w:szCs w:val="20"/>
              </w:rPr>
            </w:pPr>
            <w:r>
              <w:rPr>
                <w:rFonts w:ascii="仿宋" w:hAnsi="仿宋" w:eastAsia="仿宋" w:cs="仿宋"/>
                <w:spacing w:val="-2"/>
                <w:sz w:val="20"/>
                <w:szCs w:val="20"/>
              </w:rPr>
              <w:t>公务员医疗补助</w:t>
            </w:r>
            <w:r>
              <w:rPr>
                <w:rFonts w:ascii="仿宋" w:hAnsi="仿宋" w:eastAsia="仿宋" w:cs="仿宋"/>
                <w:spacing w:val="-1"/>
                <w:sz w:val="20"/>
                <w:szCs w:val="20"/>
              </w:rPr>
              <w:t>缴费</w:t>
            </w:r>
          </w:p>
        </w:tc>
        <w:tc>
          <w:tcPr>
            <w:tcW w:w="902" w:type="dxa"/>
            <w:tcBorders>
              <w:top w:val="single" w:color="000000" w:sz="2" w:space="0"/>
              <w:bottom w:val="single" w:color="000000" w:sz="2" w:space="0"/>
            </w:tcBorders>
            <w:vAlign w:val="top"/>
          </w:tcPr>
          <w:p>
            <w:pPr>
              <w:spacing w:before="146" w:line="187" w:lineRule="auto"/>
              <w:ind w:left="466"/>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6.28</w:t>
            </w:r>
          </w:p>
        </w:tc>
        <w:tc>
          <w:tcPr>
            <w:tcW w:w="902" w:type="dxa"/>
            <w:tcBorders>
              <w:top w:val="single" w:color="000000" w:sz="2" w:space="0"/>
              <w:bottom w:val="single" w:color="000000" w:sz="2" w:space="0"/>
            </w:tcBorders>
            <w:vAlign w:val="top"/>
          </w:tcPr>
          <w:p>
            <w:pPr>
              <w:spacing w:before="146" w:line="187" w:lineRule="auto"/>
              <w:ind w:left="467"/>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6.28</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2</w:t>
            </w:r>
          </w:p>
        </w:tc>
        <w:tc>
          <w:tcPr>
            <w:tcW w:w="3880" w:type="dxa"/>
            <w:tcBorders>
              <w:top w:val="single" w:color="000000" w:sz="2" w:space="0"/>
              <w:bottom w:val="single" w:color="000000" w:sz="2" w:space="0"/>
            </w:tcBorders>
            <w:vAlign w:val="top"/>
          </w:tcPr>
          <w:p>
            <w:pPr>
              <w:spacing w:before="109" w:line="221" w:lineRule="auto"/>
              <w:ind w:left="46"/>
              <w:rPr>
                <w:rFonts w:ascii="仿宋" w:hAnsi="仿宋" w:eastAsia="仿宋" w:cs="仿宋"/>
                <w:sz w:val="20"/>
                <w:szCs w:val="20"/>
              </w:rPr>
            </w:pPr>
            <w:r>
              <w:rPr>
                <w:rFonts w:ascii="仿宋" w:hAnsi="仿宋" w:eastAsia="仿宋" w:cs="仿宋"/>
                <w:spacing w:val="-2"/>
                <w:sz w:val="20"/>
                <w:szCs w:val="20"/>
              </w:rPr>
              <w:t>其他社会保</w:t>
            </w:r>
            <w:r>
              <w:rPr>
                <w:rFonts w:ascii="仿宋" w:hAnsi="仿宋" w:eastAsia="仿宋" w:cs="仿宋"/>
                <w:spacing w:val="-1"/>
                <w:sz w:val="20"/>
                <w:szCs w:val="20"/>
              </w:rPr>
              <w:t>障缴费</w:t>
            </w:r>
          </w:p>
        </w:tc>
        <w:tc>
          <w:tcPr>
            <w:tcW w:w="902" w:type="dxa"/>
            <w:tcBorders>
              <w:top w:val="single" w:color="000000" w:sz="2" w:space="0"/>
              <w:bottom w:val="single" w:color="000000" w:sz="2" w:space="0"/>
            </w:tcBorders>
            <w:vAlign w:val="top"/>
          </w:tcPr>
          <w:p>
            <w:pPr>
              <w:spacing w:before="147" w:line="187" w:lineRule="auto"/>
              <w:ind w:left="384"/>
              <w:rPr>
                <w:rFonts w:ascii="黑体" w:hAnsi="黑体" w:eastAsia="黑体" w:cs="黑体"/>
                <w:sz w:val="16"/>
                <w:szCs w:val="16"/>
              </w:rPr>
            </w:pPr>
            <w:r>
              <w:rPr>
                <w:rFonts w:ascii="黑体" w:hAnsi="黑体" w:eastAsia="黑体" w:cs="黑体"/>
                <w:spacing w:val="-1"/>
                <w:sz w:val="16"/>
                <w:szCs w:val="16"/>
              </w:rPr>
              <w:t>248.8</w:t>
            </w:r>
            <w:r>
              <w:rPr>
                <w:rFonts w:ascii="黑体" w:hAnsi="黑体" w:eastAsia="黑体" w:cs="黑体"/>
                <w:sz w:val="16"/>
                <w:szCs w:val="16"/>
              </w:rPr>
              <w:t>9</w:t>
            </w:r>
          </w:p>
        </w:tc>
        <w:tc>
          <w:tcPr>
            <w:tcW w:w="902" w:type="dxa"/>
            <w:tcBorders>
              <w:top w:val="single" w:color="000000" w:sz="2" w:space="0"/>
              <w:bottom w:val="single" w:color="000000" w:sz="2" w:space="0"/>
            </w:tcBorders>
            <w:vAlign w:val="top"/>
          </w:tcPr>
          <w:p>
            <w:pPr>
              <w:spacing w:before="147" w:line="187" w:lineRule="auto"/>
              <w:ind w:left="385"/>
              <w:rPr>
                <w:rFonts w:ascii="黑体" w:hAnsi="黑体" w:eastAsia="黑体" w:cs="黑体"/>
                <w:sz w:val="16"/>
                <w:szCs w:val="16"/>
              </w:rPr>
            </w:pPr>
            <w:r>
              <w:rPr>
                <w:rFonts w:ascii="黑体" w:hAnsi="黑体" w:eastAsia="黑体" w:cs="黑体"/>
                <w:spacing w:val="-1"/>
                <w:sz w:val="16"/>
                <w:szCs w:val="16"/>
              </w:rPr>
              <w:t>248.8</w:t>
            </w:r>
            <w:r>
              <w:rPr>
                <w:rFonts w:ascii="黑体" w:hAnsi="黑体" w:eastAsia="黑体" w:cs="黑体"/>
                <w:sz w:val="16"/>
                <w:szCs w:val="16"/>
              </w:rPr>
              <w:t>9</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3</w:t>
            </w:r>
          </w:p>
        </w:tc>
        <w:tc>
          <w:tcPr>
            <w:tcW w:w="3880" w:type="dxa"/>
            <w:tcBorders>
              <w:top w:val="single" w:color="000000" w:sz="2" w:space="0"/>
              <w:bottom w:val="single" w:color="000000" w:sz="2" w:space="0"/>
            </w:tcBorders>
            <w:vAlign w:val="top"/>
          </w:tcPr>
          <w:p>
            <w:pPr>
              <w:spacing w:before="108" w:line="222" w:lineRule="auto"/>
              <w:ind w:left="45"/>
              <w:rPr>
                <w:rFonts w:ascii="仿宋" w:hAnsi="仿宋" w:eastAsia="仿宋" w:cs="仿宋"/>
                <w:sz w:val="20"/>
                <w:szCs w:val="20"/>
              </w:rPr>
            </w:pPr>
            <w:r>
              <w:rPr>
                <w:rFonts w:ascii="仿宋" w:hAnsi="仿宋" w:eastAsia="仿宋" w:cs="仿宋"/>
                <w:spacing w:val="-3"/>
                <w:sz w:val="20"/>
                <w:szCs w:val="20"/>
              </w:rPr>
              <w:t>住</w:t>
            </w:r>
            <w:r>
              <w:rPr>
                <w:rFonts w:ascii="仿宋" w:hAnsi="仿宋" w:eastAsia="仿宋" w:cs="仿宋"/>
                <w:spacing w:val="-2"/>
                <w:sz w:val="20"/>
                <w:szCs w:val="20"/>
              </w:rPr>
              <w:t>房公积金</w:t>
            </w:r>
          </w:p>
        </w:tc>
        <w:tc>
          <w:tcPr>
            <w:tcW w:w="902" w:type="dxa"/>
            <w:tcBorders>
              <w:top w:val="single" w:color="000000" w:sz="2" w:space="0"/>
              <w:bottom w:val="single" w:color="000000" w:sz="2" w:space="0"/>
            </w:tcBorders>
            <w:vAlign w:val="top"/>
          </w:tcPr>
          <w:p>
            <w:pPr>
              <w:spacing w:before="147" w:line="185" w:lineRule="auto"/>
              <w:ind w:left="384"/>
              <w:rPr>
                <w:rFonts w:ascii="黑体" w:hAnsi="黑体" w:eastAsia="黑体" w:cs="黑体"/>
                <w:sz w:val="16"/>
                <w:szCs w:val="16"/>
              </w:rPr>
            </w:pPr>
            <w:r>
              <w:rPr>
                <w:rFonts w:ascii="黑体" w:hAnsi="黑体" w:eastAsia="黑体" w:cs="黑体"/>
                <w:spacing w:val="-1"/>
                <w:sz w:val="16"/>
                <w:szCs w:val="16"/>
              </w:rPr>
              <w:t>238.0</w:t>
            </w:r>
            <w:r>
              <w:rPr>
                <w:rFonts w:ascii="黑体" w:hAnsi="黑体" w:eastAsia="黑体" w:cs="黑体"/>
                <w:sz w:val="16"/>
                <w:szCs w:val="16"/>
              </w:rPr>
              <w:t>9</w:t>
            </w:r>
          </w:p>
        </w:tc>
        <w:tc>
          <w:tcPr>
            <w:tcW w:w="902" w:type="dxa"/>
            <w:tcBorders>
              <w:top w:val="single" w:color="000000" w:sz="2" w:space="0"/>
              <w:bottom w:val="single" w:color="000000" w:sz="2" w:space="0"/>
            </w:tcBorders>
            <w:vAlign w:val="top"/>
          </w:tcPr>
          <w:p>
            <w:pPr>
              <w:spacing w:before="147" w:line="185" w:lineRule="auto"/>
              <w:ind w:left="385"/>
              <w:rPr>
                <w:rFonts w:ascii="黑体" w:hAnsi="黑体" w:eastAsia="黑体" w:cs="黑体"/>
                <w:sz w:val="16"/>
                <w:szCs w:val="16"/>
              </w:rPr>
            </w:pPr>
            <w:r>
              <w:rPr>
                <w:rFonts w:ascii="黑体" w:hAnsi="黑体" w:eastAsia="黑体" w:cs="黑体"/>
                <w:spacing w:val="-1"/>
                <w:sz w:val="16"/>
                <w:szCs w:val="16"/>
              </w:rPr>
              <w:t>238.0</w:t>
            </w:r>
            <w:r>
              <w:rPr>
                <w:rFonts w:ascii="黑体" w:hAnsi="黑体" w:eastAsia="黑体" w:cs="黑体"/>
                <w:sz w:val="16"/>
                <w:szCs w:val="16"/>
              </w:rPr>
              <w:t>9</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4"/>
                <w:sz w:val="20"/>
                <w:szCs w:val="20"/>
              </w:rPr>
              <w:t>商品</w:t>
            </w:r>
            <w:r>
              <w:rPr>
                <w:rFonts w:ascii="仿宋" w:hAnsi="仿宋" w:eastAsia="仿宋" w:cs="仿宋"/>
                <w:spacing w:val="-2"/>
                <w:sz w:val="20"/>
                <w:szCs w:val="20"/>
              </w:rPr>
              <w:t>和服务支出</w:t>
            </w:r>
          </w:p>
        </w:tc>
        <w:tc>
          <w:tcPr>
            <w:tcW w:w="902" w:type="dxa"/>
            <w:tcBorders>
              <w:top w:val="single" w:color="000000" w:sz="2" w:space="0"/>
              <w:bottom w:val="single" w:color="000000" w:sz="2" w:space="0"/>
            </w:tcBorders>
            <w:vAlign w:val="top"/>
          </w:tcPr>
          <w:p>
            <w:pPr>
              <w:spacing w:before="147" w:line="187" w:lineRule="auto"/>
              <w:ind w:left="466"/>
              <w:rPr>
                <w:rFonts w:ascii="黑体" w:hAnsi="黑体" w:eastAsia="黑体" w:cs="黑体"/>
                <w:sz w:val="16"/>
                <w:szCs w:val="16"/>
              </w:rPr>
            </w:pPr>
            <w:r>
              <w:rPr>
                <w:rFonts w:ascii="黑体" w:hAnsi="黑体" w:eastAsia="黑体" w:cs="黑体"/>
                <w:spacing w:val="-1"/>
                <w:sz w:val="16"/>
                <w:szCs w:val="16"/>
              </w:rPr>
              <w:t>39.84</w:t>
            </w:r>
          </w:p>
        </w:tc>
        <w:tc>
          <w:tcPr>
            <w:tcW w:w="902" w:type="dxa"/>
            <w:tcBorders>
              <w:top w:val="single" w:color="000000" w:sz="2" w:space="0"/>
              <w:bottom w:val="single" w:color="000000" w:sz="2" w:space="0"/>
            </w:tcBorders>
            <w:vAlign w:val="top"/>
          </w:tcPr>
          <w:p>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7" w:line="187" w:lineRule="auto"/>
              <w:ind w:left="468"/>
              <w:rPr>
                <w:rFonts w:ascii="黑体" w:hAnsi="黑体" w:eastAsia="黑体" w:cs="黑体"/>
                <w:sz w:val="16"/>
                <w:szCs w:val="16"/>
              </w:rPr>
            </w:pPr>
            <w:r>
              <w:rPr>
                <w:rFonts w:ascii="黑体" w:hAnsi="黑体" w:eastAsia="黑体" w:cs="黑体"/>
                <w:spacing w:val="-1"/>
                <w:sz w:val="16"/>
                <w:szCs w:val="16"/>
              </w:rPr>
              <w:t>39.84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8" w:line="224" w:lineRule="auto"/>
              <w:ind w:left="49"/>
              <w:rPr>
                <w:rFonts w:ascii="仿宋" w:hAnsi="仿宋" w:eastAsia="仿宋" w:cs="仿宋"/>
                <w:sz w:val="20"/>
                <w:szCs w:val="20"/>
              </w:rPr>
            </w:pPr>
            <w:r>
              <w:rPr>
                <w:rFonts w:ascii="仿宋" w:hAnsi="仿宋" w:eastAsia="仿宋" w:cs="仿宋"/>
                <w:spacing w:val="-5"/>
                <w:sz w:val="20"/>
                <w:szCs w:val="20"/>
              </w:rPr>
              <w:t>工</w:t>
            </w:r>
            <w:r>
              <w:rPr>
                <w:rFonts w:ascii="仿宋" w:hAnsi="仿宋" w:eastAsia="仿宋" w:cs="仿宋"/>
                <w:spacing w:val="-3"/>
                <w:sz w:val="20"/>
                <w:szCs w:val="20"/>
              </w:rPr>
              <w:t>会经费</w:t>
            </w:r>
          </w:p>
        </w:tc>
        <w:tc>
          <w:tcPr>
            <w:tcW w:w="902" w:type="dxa"/>
            <w:tcBorders>
              <w:top w:val="single" w:color="000000" w:sz="2" w:space="0"/>
              <w:bottom w:val="single" w:color="000000" w:sz="2" w:space="0"/>
            </w:tcBorders>
            <w:vAlign w:val="top"/>
          </w:tcPr>
          <w:p>
            <w:pPr>
              <w:spacing w:before="147" w:line="187" w:lineRule="auto"/>
              <w:ind w:left="466"/>
              <w:rPr>
                <w:rFonts w:ascii="黑体" w:hAnsi="黑体" w:eastAsia="黑体" w:cs="黑体"/>
                <w:sz w:val="16"/>
                <w:szCs w:val="16"/>
              </w:rPr>
            </w:pPr>
            <w:r>
              <w:rPr>
                <w:rFonts w:ascii="黑体" w:hAnsi="黑体" w:eastAsia="黑体" w:cs="黑体"/>
                <w:spacing w:val="-1"/>
                <w:sz w:val="16"/>
                <w:szCs w:val="16"/>
              </w:rPr>
              <w:t>39.84</w:t>
            </w:r>
          </w:p>
        </w:tc>
        <w:tc>
          <w:tcPr>
            <w:tcW w:w="902" w:type="dxa"/>
            <w:tcBorders>
              <w:top w:val="single" w:color="000000" w:sz="2" w:space="0"/>
              <w:bottom w:val="single" w:color="000000" w:sz="2" w:space="0"/>
            </w:tcBorders>
            <w:vAlign w:val="top"/>
          </w:tcPr>
          <w:p>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7" w:line="187" w:lineRule="auto"/>
              <w:ind w:left="468"/>
              <w:rPr>
                <w:rFonts w:ascii="黑体" w:hAnsi="黑体" w:eastAsia="黑体" w:cs="黑体"/>
                <w:sz w:val="16"/>
                <w:szCs w:val="16"/>
              </w:rPr>
            </w:pPr>
            <w:r>
              <w:rPr>
                <w:rFonts w:ascii="黑体" w:hAnsi="黑体" w:eastAsia="黑体" w:cs="黑体"/>
                <w:spacing w:val="-1"/>
                <w:sz w:val="16"/>
                <w:szCs w:val="16"/>
              </w:rPr>
              <w:t>39.84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8" w:line="222" w:lineRule="auto"/>
              <w:ind w:left="46"/>
              <w:rPr>
                <w:rFonts w:ascii="仿宋" w:hAnsi="仿宋" w:eastAsia="仿宋" w:cs="仿宋"/>
                <w:sz w:val="20"/>
                <w:szCs w:val="20"/>
              </w:rPr>
            </w:pPr>
            <w:r>
              <w:rPr>
                <w:rFonts w:ascii="仿宋" w:hAnsi="仿宋" w:eastAsia="仿宋" w:cs="仿宋"/>
                <w:spacing w:val="-2"/>
                <w:sz w:val="20"/>
                <w:szCs w:val="20"/>
              </w:rPr>
              <w:t>对个人</w:t>
            </w:r>
            <w:r>
              <w:rPr>
                <w:rFonts w:ascii="仿宋" w:hAnsi="仿宋" w:eastAsia="仿宋" w:cs="仿宋"/>
                <w:spacing w:val="-1"/>
                <w:sz w:val="20"/>
                <w:szCs w:val="20"/>
              </w:rPr>
              <w:t>和家庭的补助支出</w:t>
            </w:r>
          </w:p>
        </w:tc>
        <w:tc>
          <w:tcPr>
            <w:tcW w:w="902" w:type="dxa"/>
            <w:tcBorders>
              <w:top w:val="single" w:color="000000" w:sz="2" w:space="0"/>
              <w:bottom w:val="single" w:color="000000" w:sz="2" w:space="0"/>
            </w:tcBorders>
            <w:vAlign w:val="top"/>
          </w:tcPr>
          <w:p>
            <w:pPr>
              <w:spacing w:before="148" w:line="185" w:lineRule="auto"/>
              <w:ind w:left="462"/>
              <w:rPr>
                <w:rFonts w:ascii="黑体" w:hAnsi="黑体" w:eastAsia="黑体" w:cs="黑体"/>
                <w:sz w:val="16"/>
                <w:szCs w:val="16"/>
              </w:rPr>
            </w:pPr>
            <w:r>
              <w:rPr>
                <w:rFonts w:ascii="黑体" w:hAnsi="黑体" w:eastAsia="黑体" w:cs="黑体"/>
                <w:spacing w:val="-1"/>
                <w:sz w:val="16"/>
                <w:szCs w:val="16"/>
              </w:rPr>
              <w:t>57.</w:t>
            </w:r>
            <w:r>
              <w:rPr>
                <w:rFonts w:ascii="黑体" w:hAnsi="黑体" w:eastAsia="黑体" w:cs="黑体"/>
                <w:sz w:val="16"/>
                <w:szCs w:val="16"/>
              </w:rPr>
              <w:t>61</w:t>
            </w:r>
          </w:p>
        </w:tc>
        <w:tc>
          <w:tcPr>
            <w:tcW w:w="902" w:type="dxa"/>
            <w:tcBorders>
              <w:top w:val="single" w:color="000000" w:sz="2" w:space="0"/>
              <w:bottom w:val="single" w:color="000000" w:sz="2" w:space="0"/>
            </w:tcBorders>
            <w:vAlign w:val="top"/>
          </w:tcPr>
          <w:p>
            <w:pPr>
              <w:spacing w:before="148" w:line="185" w:lineRule="auto"/>
              <w:ind w:left="463"/>
              <w:rPr>
                <w:rFonts w:ascii="黑体" w:hAnsi="黑体" w:eastAsia="黑体" w:cs="黑体"/>
                <w:sz w:val="16"/>
                <w:szCs w:val="16"/>
              </w:rPr>
            </w:pPr>
            <w:r>
              <w:rPr>
                <w:rFonts w:ascii="黑体" w:hAnsi="黑体" w:eastAsia="黑体" w:cs="黑体"/>
                <w:spacing w:val="-1"/>
                <w:sz w:val="16"/>
                <w:szCs w:val="16"/>
              </w:rPr>
              <w:t>57.</w:t>
            </w:r>
            <w:r>
              <w:rPr>
                <w:rFonts w:ascii="黑体" w:hAnsi="黑体" w:eastAsia="黑体" w:cs="黑体"/>
                <w:sz w:val="16"/>
                <w:szCs w:val="16"/>
              </w:rPr>
              <w:t>61</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9" w:line="220" w:lineRule="auto"/>
              <w:ind w:left="49"/>
              <w:rPr>
                <w:rFonts w:ascii="仿宋" w:hAnsi="仿宋" w:eastAsia="仿宋" w:cs="仿宋"/>
                <w:sz w:val="20"/>
                <w:szCs w:val="20"/>
              </w:rPr>
            </w:pPr>
            <w:r>
              <w:rPr>
                <w:rFonts w:ascii="仿宋" w:hAnsi="仿宋" w:eastAsia="仿宋" w:cs="仿宋"/>
                <w:spacing w:val="-4"/>
                <w:sz w:val="20"/>
                <w:szCs w:val="20"/>
              </w:rPr>
              <w:t>退休费</w:t>
            </w:r>
          </w:p>
        </w:tc>
        <w:tc>
          <w:tcPr>
            <w:tcW w:w="902" w:type="dxa"/>
            <w:tcBorders>
              <w:top w:val="single" w:color="000000" w:sz="2" w:space="0"/>
              <w:bottom w:val="single" w:color="000000" w:sz="2" w:space="0"/>
            </w:tcBorders>
            <w:vAlign w:val="top"/>
          </w:tcPr>
          <w:p>
            <w:pPr>
              <w:spacing w:before="148" w:line="185" w:lineRule="auto"/>
              <w:ind w:left="462"/>
              <w:rPr>
                <w:rFonts w:ascii="黑体" w:hAnsi="黑体" w:eastAsia="黑体" w:cs="黑体"/>
                <w:sz w:val="16"/>
                <w:szCs w:val="16"/>
              </w:rPr>
            </w:pPr>
            <w:r>
              <w:rPr>
                <w:rFonts w:ascii="黑体" w:hAnsi="黑体" w:eastAsia="黑体" w:cs="黑体"/>
                <w:spacing w:val="-1"/>
                <w:sz w:val="16"/>
                <w:szCs w:val="16"/>
              </w:rPr>
              <w:t>51.</w:t>
            </w:r>
            <w:r>
              <w:rPr>
                <w:rFonts w:ascii="黑体" w:hAnsi="黑体" w:eastAsia="黑体" w:cs="黑体"/>
                <w:sz w:val="16"/>
                <w:szCs w:val="16"/>
              </w:rPr>
              <w:t>41</w:t>
            </w:r>
          </w:p>
        </w:tc>
        <w:tc>
          <w:tcPr>
            <w:tcW w:w="902" w:type="dxa"/>
            <w:tcBorders>
              <w:top w:val="single" w:color="000000" w:sz="2" w:space="0"/>
              <w:bottom w:val="single" w:color="000000" w:sz="2" w:space="0"/>
            </w:tcBorders>
            <w:vAlign w:val="top"/>
          </w:tcPr>
          <w:p>
            <w:pPr>
              <w:spacing w:before="148" w:line="185" w:lineRule="auto"/>
              <w:ind w:left="463"/>
              <w:rPr>
                <w:rFonts w:ascii="黑体" w:hAnsi="黑体" w:eastAsia="黑体" w:cs="黑体"/>
                <w:sz w:val="16"/>
                <w:szCs w:val="16"/>
              </w:rPr>
            </w:pPr>
            <w:r>
              <w:rPr>
                <w:rFonts w:ascii="黑体" w:hAnsi="黑体" w:eastAsia="黑体" w:cs="黑体"/>
                <w:spacing w:val="-1"/>
                <w:sz w:val="16"/>
                <w:szCs w:val="16"/>
              </w:rPr>
              <w:t>51.</w:t>
            </w:r>
            <w:r>
              <w:rPr>
                <w:rFonts w:ascii="黑体" w:hAnsi="黑体" w:eastAsia="黑体" w:cs="黑体"/>
                <w:sz w:val="16"/>
                <w:szCs w:val="16"/>
              </w:rPr>
              <w:t>41</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880" w:type="dxa"/>
            <w:tcBorders>
              <w:top w:val="single" w:color="000000" w:sz="2" w:space="0"/>
              <w:bottom w:val="single" w:color="000000" w:sz="2" w:space="0"/>
            </w:tcBorders>
            <w:vAlign w:val="top"/>
          </w:tcPr>
          <w:p>
            <w:pPr>
              <w:spacing w:before="108" w:line="222" w:lineRule="auto"/>
              <w:ind w:left="56"/>
              <w:rPr>
                <w:rFonts w:ascii="仿宋" w:hAnsi="仿宋" w:eastAsia="仿宋" w:cs="仿宋"/>
                <w:sz w:val="20"/>
                <w:szCs w:val="20"/>
              </w:rPr>
            </w:pPr>
            <w:r>
              <w:rPr>
                <w:rFonts w:ascii="仿宋" w:hAnsi="仿宋" w:eastAsia="仿宋" w:cs="仿宋"/>
                <w:spacing w:val="-7"/>
                <w:sz w:val="20"/>
                <w:szCs w:val="20"/>
              </w:rPr>
              <w:t>生</w:t>
            </w:r>
            <w:r>
              <w:rPr>
                <w:rFonts w:ascii="仿宋" w:hAnsi="仿宋" w:eastAsia="仿宋" w:cs="仿宋"/>
                <w:spacing w:val="-4"/>
                <w:sz w:val="20"/>
                <w:szCs w:val="20"/>
              </w:rPr>
              <w:t>活补助</w:t>
            </w:r>
          </w:p>
        </w:tc>
        <w:tc>
          <w:tcPr>
            <w:tcW w:w="902" w:type="dxa"/>
            <w:tcBorders>
              <w:top w:val="single" w:color="000000" w:sz="2" w:space="0"/>
              <w:bottom w:val="single" w:color="000000" w:sz="2" w:space="0"/>
            </w:tcBorders>
            <w:vAlign w:val="top"/>
          </w:tcPr>
          <w:p>
            <w:pPr>
              <w:spacing w:before="146" w:line="187" w:lineRule="auto"/>
              <w:ind w:left="546"/>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.46</w:t>
            </w:r>
          </w:p>
        </w:tc>
        <w:tc>
          <w:tcPr>
            <w:tcW w:w="902" w:type="dxa"/>
            <w:tcBorders>
              <w:top w:val="single" w:color="000000" w:sz="2" w:space="0"/>
              <w:bottom w:val="single" w:color="000000" w:sz="2" w:space="0"/>
            </w:tcBorders>
            <w:vAlign w:val="top"/>
          </w:tcPr>
          <w:p>
            <w:pPr>
              <w:spacing w:before="146" w:line="187" w:lineRule="auto"/>
              <w:ind w:left="547"/>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.46</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7</w:t>
            </w:r>
          </w:p>
        </w:tc>
        <w:tc>
          <w:tcPr>
            <w:tcW w:w="3880" w:type="dxa"/>
            <w:tcBorders>
              <w:top w:val="single" w:color="000000" w:sz="2" w:space="0"/>
              <w:bottom w:val="single" w:color="000000" w:sz="2" w:space="0"/>
            </w:tcBorders>
            <w:vAlign w:val="top"/>
          </w:tcPr>
          <w:p>
            <w:pPr>
              <w:spacing w:before="108" w:line="222" w:lineRule="auto"/>
              <w:ind w:left="62"/>
              <w:rPr>
                <w:rFonts w:ascii="仿宋" w:hAnsi="仿宋" w:eastAsia="仿宋" w:cs="仿宋"/>
                <w:sz w:val="20"/>
                <w:szCs w:val="20"/>
              </w:rPr>
            </w:pPr>
            <w:r>
              <w:rPr>
                <w:rFonts w:ascii="仿宋" w:hAnsi="仿宋" w:eastAsia="仿宋" w:cs="仿宋"/>
                <w:spacing w:val="-5"/>
                <w:sz w:val="20"/>
                <w:szCs w:val="20"/>
              </w:rPr>
              <w:t>医疗费补助</w:t>
            </w:r>
          </w:p>
        </w:tc>
        <w:tc>
          <w:tcPr>
            <w:tcW w:w="902" w:type="dxa"/>
            <w:tcBorders>
              <w:top w:val="single" w:color="000000" w:sz="2" w:space="0"/>
              <w:bottom w:val="single" w:color="000000" w:sz="2" w:space="0"/>
            </w:tcBorders>
            <w:vAlign w:val="top"/>
          </w:tcPr>
          <w:p>
            <w:pPr>
              <w:spacing w:before="146" w:line="189" w:lineRule="auto"/>
              <w:ind w:left="544"/>
              <w:rPr>
                <w:rFonts w:ascii="黑体" w:hAnsi="黑体" w:eastAsia="黑体" w:cs="黑体"/>
                <w:sz w:val="16"/>
                <w:szCs w:val="16"/>
              </w:rPr>
            </w:pPr>
            <w:r>
              <w:rPr>
                <w:rFonts w:ascii="黑体" w:hAnsi="黑体" w:eastAsia="黑体" w:cs="黑体"/>
                <w:spacing w:val="-1"/>
                <w:sz w:val="16"/>
                <w:szCs w:val="16"/>
              </w:rPr>
              <w:t>2.74</w:t>
            </w:r>
          </w:p>
        </w:tc>
        <w:tc>
          <w:tcPr>
            <w:tcW w:w="902" w:type="dxa"/>
            <w:tcBorders>
              <w:top w:val="single" w:color="000000" w:sz="2" w:space="0"/>
              <w:bottom w:val="single" w:color="000000" w:sz="2" w:space="0"/>
            </w:tcBorders>
            <w:vAlign w:val="top"/>
          </w:tcPr>
          <w:p>
            <w:pPr>
              <w:spacing w:before="146" w:line="189" w:lineRule="auto"/>
              <w:ind w:left="545"/>
              <w:rPr>
                <w:rFonts w:ascii="黑体" w:hAnsi="黑体" w:eastAsia="黑体" w:cs="黑体"/>
                <w:sz w:val="16"/>
                <w:szCs w:val="16"/>
              </w:rPr>
            </w:pPr>
            <w:r>
              <w:rPr>
                <w:rFonts w:ascii="黑体" w:hAnsi="黑体" w:eastAsia="黑体" w:cs="黑体"/>
                <w:spacing w:val="-1"/>
                <w:sz w:val="16"/>
                <w:szCs w:val="16"/>
              </w:rPr>
              <w:t>2.74</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907" w:type="dxa"/>
            <w:tcBorders>
              <w:top w:val="single" w:color="000000" w:sz="2" w:space="0"/>
              <w:bottom w:val="single" w:color="000000" w:sz="2" w:space="0"/>
            </w:tcBorders>
            <w:vAlign w:val="top"/>
          </w:tcPr>
          <w:p>
            <w:pPr>
              <w:rPr>
                <w:rFonts w:ascii="Arial"/>
                <w:sz w:val="21"/>
              </w:rPr>
            </w:pP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9" w:line="222" w:lineRule="auto"/>
              <w:ind w:left="50"/>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902" w:type="dxa"/>
            <w:tcBorders>
              <w:top w:val="single" w:color="000000" w:sz="2" w:space="0"/>
              <w:bottom w:val="single" w:color="000000" w:sz="2" w:space="0"/>
            </w:tcBorders>
            <w:vAlign w:val="top"/>
          </w:tcPr>
          <w:p>
            <w:pPr>
              <w:spacing w:before="147" w:line="185" w:lineRule="auto"/>
              <w:ind w:left="306"/>
              <w:rPr>
                <w:rFonts w:ascii="黑体" w:hAnsi="黑体" w:eastAsia="黑体" w:cs="黑体"/>
                <w:sz w:val="16"/>
                <w:szCs w:val="16"/>
              </w:rPr>
            </w:pPr>
            <w:r>
              <w:rPr>
                <w:rFonts w:ascii="黑体" w:hAnsi="黑体" w:eastAsia="黑体" w:cs="黑体"/>
                <w:spacing w:val="-1"/>
                <w:sz w:val="16"/>
                <w:szCs w:val="16"/>
              </w:rPr>
              <w:t>3301.3</w:t>
            </w:r>
            <w:r>
              <w:rPr>
                <w:rFonts w:ascii="黑体" w:hAnsi="黑体" w:eastAsia="黑体" w:cs="黑体"/>
                <w:sz w:val="16"/>
                <w:szCs w:val="16"/>
              </w:rPr>
              <w:t>3</w:t>
            </w:r>
          </w:p>
        </w:tc>
        <w:tc>
          <w:tcPr>
            <w:tcW w:w="902" w:type="dxa"/>
            <w:tcBorders>
              <w:top w:val="single" w:color="000000" w:sz="2" w:space="0"/>
              <w:bottom w:val="single" w:color="000000" w:sz="2" w:space="0"/>
            </w:tcBorders>
            <w:vAlign w:val="top"/>
          </w:tcPr>
          <w:p>
            <w:pPr>
              <w:spacing w:before="146" w:line="187" w:lineRule="auto"/>
              <w:ind w:left="307"/>
              <w:rPr>
                <w:rFonts w:ascii="黑体" w:hAnsi="黑体" w:eastAsia="黑体" w:cs="黑体"/>
                <w:sz w:val="16"/>
                <w:szCs w:val="16"/>
              </w:rPr>
            </w:pPr>
            <w:r>
              <w:rPr>
                <w:rFonts w:ascii="黑体" w:hAnsi="黑体" w:eastAsia="黑体" w:cs="黑体"/>
                <w:spacing w:val="-1"/>
                <w:sz w:val="16"/>
                <w:szCs w:val="16"/>
              </w:rPr>
              <w:t>3261.4</w:t>
            </w:r>
            <w:r>
              <w:rPr>
                <w:rFonts w:ascii="黑体" w:hAnsi="黑体" w:eastAsia="黑体" w:cs="黑体"/>
                <w:sz w:val="16"/>
                <w:szCs w:val="16"/>
              </w:rPr>
              <w:t>9</w:t>
            </w:r>
          </w:p>
        </w:tc>
        <w:tc>
          <w:tcPr>
            <w:tcW w:w="907" w:type="dxa"/>
            <w:tcBorders>
              <w:top w:val="single" w:color="000000" w:sz="2" w:space="0"/>
              <w:bottom w:val="single" w:color="000000" w:sz="2" w:space="0"/>
            </w:tcBorders>
            <w:vAlign w:val="top"/>
          </w:tcPr>
          <w:p>
            <w:pPr>
              <w:spacing w:before="147" w:line="187" w:lineRule="auto"/>
              <w:ind w:left="468"/>
              <w:rPr>
                <w:rFonts w:ascii="黑体" w:hAnsi="黑体" w:eastAsia="黑体" w:cs="黑体"/>
                <w:sz w:val="16"/>
                <w:szCs w:val="16"/>
              </w:rPr>
            </w:pPr>
            <w:r>
              <w:rPr>
                <w:rFonts w:ascii="黑体" w:hAnsi="黑体" w:eastAsia="黑体" w:cs="黑体"/>
                <w:spacing w:val="-1"/>
                <w:sz w:val="16"/>
                <w:szCs w:val="16"/>
              </w:rPr>
              <w:t>39.84</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表七:</w:t>
      </w:r>
    </w:p>
    <w:p>
      <w:pPr>
        <w:spacing w:line="334" w:lineRule="auto"/>
        <w:rPr>
          <w:rFonts w:ascii="Arial"/>
          <w:sz w:val="21"/>
        </w:rPr>
      </w:pPr>
    </w:p>
    <w:p>
      <w:pPr>
        <w:spacing w:before="91" w:line="221" w:lineRule="auto"/>
        <w:ind w:left="2400"/>
        <w:outlineLvl w:val="1"/>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公共预算项目支出情况表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编制单位：洛浦县洛浦镇人民政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7"/>
        <w:gridCol w:w="402"/>
        <w:gridCol w:w="402"/>
        <w:gridCol w:w="1380"/>
        <w:gridCol w:w="1381"/>
        <w:gridCol w:w="402"/>
        <w:gridCol w:w="402"/>
        <w:gridCol w:w="402"/>
        <w:gridCol w:w="402"/>
        <w:gridCol w:w="402"/>
        <w:gridCol w:w="402"/>
        <w:gridCol w:w="402"/>
        <w:gridCol w:w="402"/>
        <w:gridCol w:w="402"/>
        <w:gridCol w:w="402"/>
        <w:gridCol w:w="4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211" w:type="dxa"/>
            <w:gridSpan w:val="3"/>
            <w:tcBorders>
              <w:top w:val="single" w:color="000000" w:sz="2" w:space="0"/>
              <w:bottom w:val="single" w:color="000000" w:sz="2" w:space="0"/>
            </w:tcBorders>
            <w:vAlign w:val="top"/>
          </w:tcPr>
          <w:p>
            <w:pPr>
              <w:spacing w:before="128" w:line="221" w:lineRule="auto"/>
              <w:ind w:left="207"/>
              <w:rPr>
                <w:rFonts w:ascii="黑体" w:hAnsi="黑体" w:eastAsia="黑体" w:cs="黑体"/>
                <w:sz w:val="20"/>
                <w:szCs w:val="20"/>
              </w:rPr>
            </w:pPr>
            <w:r>
              <w:rPr>
                <w:rFonts w:ascii="黑体" w:hAnsi="黑体" w:eastAsia="黑体" w:cs="黑体"/>
                <w:spacing w:val="-2"/>
                <w:sz w:val="20"/>
                <w:szCs w:val="20"/>
              </w:rPr>
              <w:t>科目编</w:t>
            </w:r>
            <w:r>
              <w:rPr>
                <w:rFonts w:ascii="黑体" w:hAnsi="黑体" w:eastAsia="黑体" w:cs="黑体"/>
                <w:spacing w:val="-1"/>
                <w:sz w:val="20"/>
                <w:szCs w:val="20"/>
              </w:rPr>
              <w:t>码</w:t>
            </w:r>
          </w:p>
        </w:tc>
        <w:tc>
          <w:tcPr>
            <w:tcW w:w="1380"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before="65" w:line="222" w:lineRule="auto"/>
              <w:ind w:left="491"/>
              <w:rPr>
                <w:rFonts w:ascii="黑体" w:hAnsi="黑体" w:eastAsia="黑体" w:cs="黑体"/>
                <w:sz w:val="20"/>
                <w:szCs w:val="20"/>
              </w:rPr>
            </w:pPr>
            <w:r>
              <w:rPr>
                <w:rFonts w:ascii="黑体" w:hAnsi="黑体" w:eastAsia="黑体" w:cs="黑体"/>
                <w:spacing w:val="-3"/>
                <w:sz w:val="20"/>
                <w:szCs w:val="20"/>
              </w:rPr>
              <w:t>科</w:t>
            </w:r>
            <w:r>
              <w:rPr>
                <w:rFonts w:ascii="黑体" w:hAnsi="黑体" w:eastAsia="黑体" w:cs="黑体"/>
                <w:spacing w:val="-2"/>
                <w:sz w:val="20"/>
                <w:szCs w:val="20"/>
              </w:rPr>
              <w:t>目</w:t>
            </w:r>
          </w:p>
        </w:tc>
        <w:tc>
          <w:tcPr>
            <w:tcW w:w="1381"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65" w:line="222" w:lineRule="auto"/>
              <w:ind w:left="292"/>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名称</w:t>
            </w:r>
          </w:p>
        </w:tc>
        <w:tc>
          <w:tcPr>
            <w:tcW w:w="402" w:type="dxa"/>
            <w:vMerge w:val="restart"/>
            <w:tcBorders>
              <w:top w:val="single" w:color="000000" w:sz="2" w:space="0"/>
              <w:bottom w:val="nil"/>
            </w:tcBorders>
            <w:textDirection w:val="tbRlV"/>
            <w:vAlign w:val="top"/>
          </w:tcPr>
          <w:p>
            <w:pPr>
              <w:spacing w:before="96" w:line="207" w:lineRule="auto"/>
              <w:ind w:left="588"/>
              <w:rPr>
                <w:rFonts w:ascii="黑体" w:hAnsi="黑体" w:eastAsia="黑体" w:cs="黑体"/>
                <w:sz w:val="20"/>
                <w:szCs w:val="20"/>
              </w:rPr>
            </w:pPr>
            <w:r>
              <w:rPr>
                <w:rFonts w:ascii="黑体" w:hAnsi="黑体" w:eastAsia="黑体" w:cs="黑体"/>
                <w:spacing w:val="1"/>
                <w:sz w:val="20"/>
                <w:szCs w:val="20"/>
              </w:rPr>
              <w:t>项目支</w:t>
            </w:r>
            <w:r>
              <w:rPr>
                <w:rFonts w:ascii="黑体" w:hAnsi="黑体" w:eastAsia="黑体" w:cs="黑体"/>
                <w:sz w:val="20"/>
                <w:szCs w:val="20"/>
              </w:rPr>
              <w:t>出合计</w:t>
            </w:r>
          </w:p>
        </w:tc>
        <w:tc>
          <w:tcPr>
            <w:tcW w:w="402" w:type="dxa"/>
            <w:vMerge w:val="restart"/>
            <w:tcBorders>
              <w:top w:val="single" w:color="000000" w:sz="2" w:space="0"/>
              <w:bottom w:val="nil"/>
            </w:tcBorders>
            <w:textDirection w:val="tbRlV"/>
            <w:vAlign w:val="top"/>
          </w:tcPr>
          <w:p>
            <w:pPr>
              <w:spacing w:before="95" w:line="207" w:lineRule="auto"/>
              <w:ind w:left="588"/>
              <w:rPr>
                <w:rFonts w:ascii="黑体" w:hAnsi="黑体" w:eastAsia="黑体" w:cs="黑体"/>
                <w:sz w:val="20"/>
                <w:szCs w:val="20"/>
              </w:rPr>
            </w:pPr>
            <w:r>
              <w:rPr>
                <w:rFonts w:ascii="黑体" w:hAnsi="黑体" w:eastAsia="黑体" w:cs="黑体"/>
                <w:spacing w:val="1"/>
                <w:sz w:val="20"/>
                <w:szCs w:val="20"/>
              </w:rPr>
              <w:t>工资福</w:t>
            </w:r>
            <w:r>
              <w:rPr>
                <w:rFonts w:ascii="黑体" w:hAnsi="黑体" w:eastAsia="黑体" w:cs="黑体"/>
                <w:sz w:val="20"/>
                <w:szCs w:val="20"/>
              </w:rPr>
              <w:t>利支出</w:t>
            </w:r>
          </w:p>
        </w:tc>
        <w:tc>
          <w:tcPr>
            <w:tcW w:w="402" w:type="dxa"/>
            <w:vMerge w:val="restart"/>
            <w:tcBorders>
              <w:top w:val="single" w:color="000000" w:sz="2" w:space="0"/>
              <w:bottom w:val="nil"/>
            </w:tcBorders>
            <w:textDirection w:val="tbRlV"/>
            <w:vAlign w:val="top"/>
          </w:tcPr>
          <w:p>
            <w:pPr>
              <w:spacing w:before="95" w:line="207" w:lineRule="auto"/>
              <w:ind w:left="488"/>
              <w:rPr>
                <w:rFonts w:ascii="黑体" w:hAnsi="黑体" w:eastAsia="黑体" w:cs="黑体"/>
                <w:sz w:val="20"/>
                <w:szCs w:val="20"/>
              </w:rPr>
            </w:pPr>
            <w:r>
              <w:rPr>
                <w:rFonts w:ascii="黑体" w:hAnsi="黑体" w:eastAsia="黑体" w:cs="黑体"/>
                <w:spacing w:val="1"/>
                <w:sz w:val="20"/>
                <w:szCs w:val="20"/>
              </w:rPr>
              <w:t>商品和</w:t>
            </w:r>
            <w:r>
              <w:rPr>
                <w:rFonts w:ascii="黑体" w:hAnsi="黑体" w:eastAsia="黑体" w:cs="黑体"/>
                <w:sz w:val="20"/>
                <w:szCs w:val="20"/>
              </w:rPr>
              <w:t>服务支出</w:t>
            </w:r>
          </w:p>
        </w:tc>
        <w:tc>
          <w:tcPr>
            <w:tcW w:w="402" w:type="dxa"/>
            <w:vMerge w:val="restart"/>
            <w:tcBorders>
              <w:top w:val="single" w:color="000000" w:sz="2" w:space="0"/>
              <w:bottom w:val="nil"/>
            </w:tcBorders>
            <w:textDirection w:val="tbRlV"/>
            <w:vAlign w:val="top"/>
          </w:tcPr>
          <w:p>
            <w:pPr>
              <w:spacing w:before="93" w:line="209" w:lineRule="auto"/>
              <w:ind w:left="288"/>
              <w:rPr>
                <w:rFonts w:ascii="黑体" w:hAnsi="黑体" w:eastAsia="黑体" w:cs="黑体"/>
                <w:sz w:val="20"/>
                <w:szCs w:val="20"/>
              </w:rPr>
            </w:pPr>
            <w:r>
              <w:rPr>
                <w:rFonts w:ascii="黑体" w:hAnsi="黑体" w:eastAsia="黑体" w:cs="黑体"/>
                <w:spacing w:val="1"/>
                <w:sz w:val="20"/>
                <w:szCs w:val="20"/>
              </w:rPr>
              <w:t>对个人</w:t>
            </w:r>
            <w:r>
              <w:rPr>
                <w:rFonts w:ascii="黑体" w:hAnsi="黑体" w:eastAsia="黑体" w:cs="黑体"/>
                <w:sz w:val="20"/>
                <w:szCs w:val="20"/>
              </w:rPr>
              <w:t>和家庭的补助</w:t>
            </w:r>
          </w:p>
        </w:tc>
        <w:tc>
          <w:tcPr>
            <w:tcW w:w="402" w:type="dxa"/>
            <w:vMerge w:val="restart"/>
            <w:tcBorders>
              <w:top w:val="single" w:color="000000" w:sz="2" w:space="0"/>
              <w:bottom w:val="nil"/>
            </w:tcBorders>
            <w:textDirection w:val="tbRlV"/>
            <w:vAlign w:val="top"/>
          </w:tcPr>
          <w:p>
            <w:pPr>
              <w:spacing w:before="94" w:line="206" w:lineRule="auto"/>
              <w:ind w:left="288"/>
              <w:rPr>
                <w:rFonts w:ascii="黑体" w:hAnsi="黑体" w:eastAsia="黑体" w:cs="黑体"/>
                <w:sz w:val="20"/>
                <w:szCs w:val="20"/>
              </w:rPr>
            </w:pPr>
            <w:r>
              <w:rPr>
                <w:rFonts w:ascii="黑体" w:hAnsi="黑体" w:eastAsia="黑体" w:cs="黑体"/>
                <w:spacing w:val="1"/>
                <w:sz w:val="20"/>
                <w:szCs w:val="20"/>
              </w:rPr>
              <w:t>债务利</w:t>
            </w:r>
            <w:r>
              <w:rPr>
                <w:rFonts w:ascii="黑体" w:hAnsi="黑体" w:eastAsia="黑体" w:cs="黑体"/>
                <w:sz w:val="20"/>
                <w:szCs w:val="20"/>
              </w:rPr>
              <w:t>息及费用支出</w:t>
            </w:r>
          </w:p>
        </w:tc>
        <w:tc>
          <w:tcPr>
            <w:tcW w:w="402" w:type="dxa"/>
            <w:vMerge w:val="restart"/>
            <w:tcBorders>
              <w:top w:val="single" w:color="000000" w:sz="2" w:space="0"/>
              <w:bottom w:val="nil"/>
            </w:tcBorders>
            <w:vAlign w:val="top"/>
          </w:tcPr>
          <w:p>
            <w:pPr>
              <w:spacing w:before="87" w:line="196" w:lineRule="auto"/>
              <w:ind w:left="113"/>
              <w:rPr>
                <w:rFonts w:ascii="黑体" w:hAnsi="黑体" w:eastAsia="黑体" w:cs="黑体"/>
                <w:sz w:val="19"/>
                <w:szCs w:val="19"/>
              </w:rPr>
            </w:pPr>
            <w:r>
              <w:rPr>
                <w:rFonts w:ascii="黑体" w:hAnsi="黑体" w:eastAsia="黑体" w:cs="黑体"/>
                <w:sz w:val="19"/>
                <w:szCs w:val="19"/>
              </w:rPr>
              <w:t>资</w:t>
            </w:r>
          </w:p>
          <w:p>
            <w:pPr>
              <w:spacing w:line="194" w:lineRule="auto"/>
              <w:ind w:left="107"/>
              <w:rPr>
                <w:rFonts w:ascii="黑体" w:hAnsi="黑体" w:eastAsia="黑体" w:cs="黑体"/>
                <w:sz w:val="19"/>
                <w:szCs w:val="19"/>
              </w:rPr>
            </w:pPr>
            <w:r>
              <w:rPr>
                <w:rFonts w:ascii="黑体" w:hAnsi="黑体" w:eastAsia="黑体" w:cs="黑体"/>
                <w:spacing w:val="1"/>
                <w:sz w:val="19"/>
                <w:szCs w:val="19"/>
              </w:rPr>
              <w:t>本</w:t>
            </w:r>
          </w:p>
          <w:p>
            <w:pPr>
              <w:spacing w:line="194" w:lineRule="auto"/>
              <w:ind w:left="106"/>
              <w:rPr>
                <w:rFonts w:ascii="黑体" w:hAnsi="黑体" w:eastAsia="黑体" w:cs="黑体"/>
                <w:sz w:val="19"/>
                <w:szCs w:val="19"/>
              </w:rPr>
            </w:pPr>
            <w:r>
              <w:rPr>
                <w:rFonts w:ascii="黑体" w:hAnsi="黑体" w:eastAsia="黑体" w:cs="黑体"/>
                <w:spacing w:val="2"/>
                <w:sz w:val="19"/>
                <w:szCs w:val="19"/>
              </w:rPr>
              <w:t>性</w:t>
            </w:r>
          </w:p>
          <w:p>
            <w:pPr>
              <w:spacing w:line="194" w:lineRule="auto"/>
              <w:ind w:left="112"/>
              <w:rPr>
                <w:rFonts w:ascii="黑体" w:hAnsi="黑体" w:eastAsia="黑体" w:cs="黑体"/>
                <w:sz w:val="19"/>
                <w:szCs w:val="19"/>
              </w:rPr>
            </w:pPr>
            <w:r>
              <w:rPr>
                <w:rFonts w:ascii="黑体" w:hAnsi="黑体" w:eastAsia="黑体" w:cs="黑体"/>
                <w:sz w:val="19"/>
                <w:szCs w:val="19"/>
              </w:rPr>
              <w:t>支</w:t>
            </w:r>
          </w:p>
          <w:p>
            <w:pPr>
              <w:spacing w:line="194" w:lineRule="auto"/>
              <w:ind w:left="119"/>
              <w:rPr>
                <w:rFonts w:ascii="黑体" w:hAnsi="黑体" w:eastAsia="黑体" w:cs="黑体"/>
                <w:sz w:val="19"/>
                <w:szCs w:val="19"/>
              </w:rPr>
            </w:pPr>
            <w:r>
              <w:rPr>
                <w:rFonts w:ascii="黑体" w:hAnsi="黑体" w:eastAsia="黑体" w:cs="黑体"/>
                <w:sz w:val="19"/>
                <w:szCs w:val="19"/>
              </w:rPr>
              <w:t>出</w:t>
            </w:r>
          </w:p>
          <w:p>
            <w:pPr>
              <w:spacing w:line="194" w:lineRule="auto"/>
              <w:ind w:left="194"/>
              <w:rPr>
                <w:rFonts w:ascii="黑体" w:hAnsi="黑体" w:eastAsia="黑体" w:cs="黑体"/>
                <w:sz w:val="19"/>
                <w:szCs w:val="19"/>
              </w:rPr>
            </w:pPr>
            <w:r>
              <w:rPr>
                <w:rFonts w:ascii="黑体" w:hAnsi="黑体" w:eastAsia="黑体" w:cs="黑体"/>
                <w:sz w:val="19"/>
                <w:szCs w:val="19"/>
              </w:rPr>
              <w:t>(</w:t>
            </w:r>
          </w:p>
          <w:p>
            <w:pPr>
              <w:spacing w:before="1" w:line="194" w:lineRule="auto"/>
              <w:ind w:left="107"/>
              <w:rPr>
                <w:rFonts w:ascii="黑体" w:hAnsi="黑体" w:eastAsia="黑体" w:cs="黑体"/>
                <w:sz w:val="19"/>
                <w:szCs w:val="19"/>
              </w:rPr>
            </w:pPr>
            <w:r>
              <w:rPr>
                <w:rFonts w:ascii="黑体" w:hAnsi="黑体" w:eastAsia="黑体" w:cs="黑体"/>
                <w:spacing w:val="1"/>
                <w:sz w:val="19"/>
                <w:szCs w:val="19"/>
              </w:rPr>
              <w:t>基</w:t>
            </w:r>
          </w:p>
          <w:p>
            <w:pPr>
              <w:spacing w:line="194" w:lineRule="auto"/>
              <w:ind w:left="107"/>
              <w:rPr>
                <w:rFonts w:ascii="黑体" w:hAnsi="黑体" w:eastAsia="黑体" w:cs="黑体"/>
                <w:sz w:val="19"/>
                <w:szCs w:val="19"/>
              </w:rPr>
            </w:pPr>
            <w:r>
              <w:rPr>
                <w:rFonts w:ascii="黑体" w:hAnsi="黑体" w:eastAsia="黑体" w:cs="黑体"/>
                <w:spacing w:val="1"/>
                <w:sz w:val="19"/>
                <w:szCs w:val="19"/>
              </w:rPr>
              <w:t>本</w:t>
            </w:r>
          </w:p>
          <w:p>
            <w:pPr>
              <w:spacing w:line="194" w:lineRule="auto"/>
              <w:ind w:left="106"/>
              <w:rPr>
                <w:rFonts w:ascii="黑体" w:hAnsi="黑体" w:eastAsia="黑体" w:cs="黑体"/>
                <w:sz w:val="19"/>
                <w:szCs w:val="19"/>
              </w:rPr>
            </w:pPr>
            <w:r>
              <w:rPr>
                <w:rFonts w:ascii="黑体" w:hAnsi="黑体" w:eastAsia="黑体" w:cs="黑体"/>
                <w:spacing w:val="2"/>
                <w:sz w:val="19"/>
                <w:szCs w:val="19"/>
              </w:rPr>
              <w:t>建</w:t>
            </w:r>
          </w:p>
          <w:p>
            <w:pPr>
              <w:spacing w:before="1" w:line="194" w:lineRule="auto"/>
              <w:ind w:left="107"/>
              <w:rPr>
                <w:rFonts w:ascii="黑体" w:hAnsi="黑体" w:eastAsia="黑体" w:cs="黑体"/>
                <w:sz w:val="19"/>
                <w:szCs w:val="19"/>
              </w:rPr>
            </w:pPr>
            <w:r>
              <w:rPr>
                <w:rFonts w:ascii="黑体" w:hAnsi="黑体" w:eastAsia="黑体" w:cs="黑体"/>
                <w:spacing w:val="1"/>
                <w:sz w:val="19"/>
                <w:szCs w:val="19"/>
              </w:rPr>
              <w:t>设</w:t>
            </w:r>
          </w:p>
          <w:p>
            <w:pPr>
              <w:spacing w:line="222" w:lineRule="auto"/>
              <w:ind w:left="153"/>
              <w:rPr>
                <w:rFonts w:ascii="黑体" w:hAnsi="黑体" w:eastAsia="黑体" w:cs="黑体"/>
                <w:sz w:val="19"/>
                <w:szCs w:val="19"/>
              </w:rPr>
            </w:pPr>
            <w:r>
              <w:rPr>
                <w:rFonts w:ascii="黑体" w:hAnsi="黑体" w:eastAsia="黑体" w:cs="黑体"/>
                <w:sz w:val="19"/>
                <w:szCs w:val="19"/>
              </w:rPr>
              <w:t>)</w:t>
            </w:r>
          </w:p>
        </w:tc>
        <w:tc>
          <w:tcPr>
            <w:tcW w:w="402" w:type="dxa"/>
            <w:vMerge w:val="restart"/>
            <w:tcBorders>
              <w:top w:val="single" w:color="000000" w:sz="2" w:space="0"/>
              <w:bottom w:val="nil"/>
            </w:tcBorders>
            <w:textDirection w:val="tbRlV"/>
            <w:vAlign w:val="top"/>
          </w:tcPr>
          <w:p>
            <w:pPr>
              <w:spacing w:before="92" w:line="207" w:lineRule="auto"/>
              <w:ind w:left="688"/>
              <w:rPr>
                <w:rFonts w:ascii="黑体" w:hAnsi="黑体" w:eastAsia="黑体" w:cs="黑体"/>
                <w:sz w:val="20"/>
                <w:szCs w:val="20"/>
              </w:rPr>
            </w:pPr>
            <w:r>
              <w:rPr>
                <w:rFonts w:ascii="黑体" w:hAnsi="黑体" w:eastAsia="黑体" w:cs="黑体"/>
                <w:spacing w:val="1"/>
                <w:sz w:val="20"/>
                <w:szCs w:val="20"/>
              </w:rPr>
              <w:t>资本性</w:t>
            </w:r>
            <w:r>
              <w:rPr>
                <w:rFonts w:ascii="黑体" w:hAnsi="黑体" w:eastAsia="黑体" w:cs="黑体"/>
                <w:sz w:val="20"/>
                <w:szCs w:val="20"/>
              </w:rPr>
              <w:t>支出</w:t>
            </w:r>
          </w:p>
        </w:tc>
        <w:tc>
          <w:tcPr>
            <w:tcW w:w="402" w:type="dxa"/>
            <w:vMerge w:val="restart"/>
            <w:tcBorders>
              <w:top w:val="single" w:color="000000" w:sz="2" w:space="0"/>
              <w:bottom w:val="nil"/>
            </w:tcBorders>
            <w:textDirection w:val="tbRlV"/>
            <w:vAlign w:val="top"/>
          </w:tcPr>
          <w:p>
            <w:pPr>
              <w:spacing w:before="92" w:line="236" w:lineRule="exact"/>
              <w:ind w:left="88"/>
              <w:rPr>
                <w:rFonts w:ascii="黑体" w:hAnsi="黑体" w:eastAsia="黑体" w:cs="黑体"/>
                <w:sz w:val="19"/>
                <w:szCs w:val="19"/>
              </w:rPr>
            </w:pPr>
            <w:r>
              <w:rPr>
                <w:rFonts w:ascii="黑体" w:hAnsi="黑体" w:eastAsia="黑体" w:cs="黑体"/>
                <w:spacing w:val="23"/>
                <w:position w:val="1"/>
                <w:sz w:val="19"/>
                <w:szCs w:val="19"/>
              </w:rPr>
              <w:t>对</w:t>
            </w:r>
            <w:r>
              <w:rPr>
                <w:rFonts w:ascii="黑体" w:hAnsi="黑体" w:eastAsia="黑体" w:cs="黑体"/>
                <w:spacing w:val="21"/>
                <w:position w:val="1"/>
                <w:sz w:val="19"/>
                <w:szCs w:val="19"/>
              </w:rPr>
              <w:t>企业补助</w:t>
            </w:r>
            <w:r>
              <w:rPr>
                <w:rFonts w:ascii="黑体" w:hAnsi="黑体" w:eastAsia="黑体" w:cs="黑体"/>
                <w:spacing w:val="21"/>
                <w:position w:val="5"/>
                <w:sz w:val="19"/>
                <w:szCs w:val="19"/>
              </w:rPr>
              <w:t>(</w:t>
            </w:r>
            <w:r>
              <w:rPr>
                <w:rFonts w:ascii="黑体" w:hAnsi="黑体" w:eastAsia="黑体" w:cs="黑体"/>
                <w:spacing w:val="21"/>
                <w:position w:val="1"/>
                <w:sz w:val="19"/>
                <w:szCs w:val="19"/>
              </w:rPr>
              <w:t>基本建设</w:t>
            </w:r>
            <w:r>
              <w:rPr>
                <w:rFonts w:ascii="黑体" w:hAnsi="黑体" w:eastAsia="黑体" w:cs="黑体"/>
                <w:spacing w:val="21"/>
                <w:position w:val="-4"/>
                <w:sz w:val="19"/>
                <w:szCs w:val="19"/>
              </w:rPr>
              <w:t>)</w:t>
            </w:r>
          </w:p>
        </w:tc>
        <w:tc>
          <w:tcPr>
            <w:tcW w:w="402" w:type="dxa"/>
            <w:vMerge w:val="restart"/>
            <w:tcBorders>
              <w:top w:val="single" w:color="000000" w:sz="2" w:space="0"/>
              <w:bottom w:val="nil"/>
            </w:tcBorders>
            <w:textDirection w:val="tbRlV"/>
            <w:vAlign w:val="top"/>
          </w:tcPr>
          <w:p>
            <w:pPr>
              <w:spacing w:before="91" w:line="209" w:lineRule="auto"/>
              <w:ind w:left="688"/>
              <w:rPr>
                <w:rFonts w:ascii="黑体" w:hAnsi="黑体" w:eastAsia="黑体" w:cs="黑体"/>
                <w:sz w:val="20"/>
                <w:szCs w:val="20"/>
              </w:rPr>
            </w:pPr>
            <w:r>
              <w:rPr>
                <w:rFonts w:ascii="黑体" w:hAnsi="黑体" w:eastAsia="黑体" w:cs="黑体"/>
                <w:spacing w:val="1"/>
                <w:sz w:val="20"/>
                <w:szCs w:val="20"/>
              </w:rPr>
              <w:t>对企业</w:t>
            </w:r>
            <w:r>
              <w:rPr>
                <w:rFonts w:ascii="黑体" w:hAnsi="黑体" w:eastAsia="黑体" w:cs="黑体"/>
                <w:sz w:val="20"/>
                <w:szCs w:val="20"/>
              </w:rPr>
              <w:t>补助</w:t>
            </w:r>
          </w:p>
        </w:tc>
        <w:tc>
          <w:tcPr>
            <w:tcW w:w="402" w:type="dxa"/>
            <w:vMerge w:val="restart"/>
            <w:tcBorders>
              <w:top w:val="single" w:color="000000" w:sz="2" w:space="0"/>
              <w:bottom w:val="nil"/>
            </w:tcBorders>
            <w:textDirection w:val="tbRlV"/>
            <w:vAlign w:val="top"/>
          </w:tcPr>
          <w:p>
            <w:pPr>
              <w:spacing w:before="91" w:line="209" w:lineRule="auto"/>
              <w:ind w:left="288"/>
              <w:rPr>
                <w:rFonts w:ascii="黑体" w:hAnsi="黑体" w:eastAsia="黑体" w:cs="黑体"/>
                <w:sz w:val="20"/>
                <w:szCs w:val="20"/>
              </w:rPr>
            </w:pPr>
            <w:r>
              <w:rPr>
                <w:rFonts w:ascii="黑体" w:hAnsi="黑体" w:eastAsia="黑体" w:cs="黑体"/>
                <w:spacing w:val="1"/>
                <w:sz w:val="20"/>
                <w:szCs w:val="20"/>
              </w:rPr>
              <w:t>对社会</w:t>
            </w:r>
            <w:r>
              <w:rPr>
                <w:rFonts w:ascii="黑体" w:hAnsi="黑体" w:eastAsia="黑体" w:cs="黑体"/>
                <w:sz w:val="20"/>
                <w:szCs w:val="20"/>
              </w:rPr>
              <w:t>保障基金补助</w:t>
            </w:r>
          </w:p>
        </w:tc>
        <w:tc>
          <w:tcPr>
            <w:tcW w:w="407" w:type="dxa"/>
            <w:vMerge w:val="restart"/>
            <w:tcBorders>
              <w:top w:val="single" w:color="000000" w:sz="2" w:space="0"/>
              <w:bottom w:val="nil"/>
            </w:tcBorders>
            <w:textDirection w:val="tbRlV"/>
            <w:vAlign w:val="top"/>
          </w:tcPr>
          <w:p>
            <w:pPr>
              <w:spacing w:before="95" w:line="206" w:lineRule="auto"/>
              <w:ind w:left="788"/>
              <w:rPr>
                <w:rFonts w:ascii="黑体" w:hAnsi="黑体" w:eastAsia="黑体" w:cs="黑体"/>
                <w:sz w:val="20"/>
                <w:szCs w:val="20"/>
              </w:rPr>
            </w:pPr>
            <w:r>
              <w:rPr>
                <w:rFonts w:ascii="黑体" w:hAnsi="黑体" w:eastAsia="黑体" w:cs="黑体"/>
                <w:spacing w:val="1"/>
                <w:sz w:val="20"/>
                <w:szCs w:val="20"/>
              </w:rPr>
              <w:t>其他支</w:t>
            </w:r>
            <w:r>
              <w:rPr>
                <w:rFonts w:ascii="黑体" w:hAnsi="黑体" w:eastAsia="黑体" w:cs="黑体"/>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4" w:hRule="atLeast"/>
        </w:trPr>
        <w:tc>
          <w:tcPr>
            <w:tcW w:w="407"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1" w:lineRule="auto"/>
              <w:ind w:left="110"/>
              <w:rPr>
                <w:rFonts w:ascii="黑体" w:hAnsi="黑体" w:eastAsia="黑体" w:cs="黑体"/>
                <w:sz w:val="20"/>
                <w:szCs w:val="20"/>
              </w:rPr>
            </w:pPr>
            <w:r>
              <w:rPr>
                <w:rFonts w:ascii="黑体" w:hAnsi="黑体" w:eastAsia="黑体" w:cs="黑体"/>
                <w:sz w:val="20"/>
                <w:szCs w:val="20"/>
              </w:rPr>
              <w:t>类</w:t>
            </w:r>
          </w:p>
        </w:tc>
        <w:tc>
          <w:tcPr>
            <w:tcW w:w="402"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3" w:lineRule="auto"/>
              <w:ind w:left="100"/>
              <w:rPr>
                <w:rFonts w:ascii="黑体" w:hAnsi="黑体" w:eastAsia="黑体" w:cs="黑体"/>
                <w:sz w:val="20"/>
                <w:szCs w:val="20"/>
              </w:rPr>
            </w:pPr>
            <w:r>
              <w:rPr>
                <w:rFonts w:ascii="黑体" w:hAnsi="黑体" w:eastAsia="黑体" w:cs="黑体"/>
                <w:sz w:val="20"/>
                <w:szCs w:val="20"/>
              </w:rPr>
              <w:t>款</w:t>
            </w:r>
          </w:p>
        </w:tc>
        <w:tc>
          <w:tcPr>
            <w:tcW w:w="402" w:type="dxa"/>
            <w:tcBorders>
              <w:top w:val="single" w:color="000000" w:sz="2" w:space="0"/>
              <w:bottom w:val="single" w:color="000000" w:sz="2" w:space="0"/>
            </w:tcBorders>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before="65" w:line="222" w:lineRule="auto"/>
              <w:ind w:left="100"/>
              <w:rPr>
                <w:rFonts w:ascii="黑体" w:hAnsi="黑体" w:eastAsia="黑体" w:cs="黑体"/>
                <w:sz w:val="20"/>
                <w:szCs w:val="20"/>
              </w:rPr>
            </w:pPr>
            <w:r>
              <w:rPr>
                <w:rFonts w:ascii="黑体" w:hAnsi="黑体" w:eastAsia="黑体" w:cs="黑体"/>
                <w:sz w:val="20"/>
                <w:szCs w:val="20"/>
              </w:rPr>
              <w:t>项</w:t>
            </w:r>
          </w:p>
        </w:tc>
        <w:tc>
          <w:tcPr>
            <w:tcW w:w="1380" w:type="dxa"/>
            <w:vMerge w:val="continue"/>
            <w:tcBorders>
              <w:top w:val="nil"/>
              <w:bottom w:val="single" w:color="000000" w:sz="2" w:space="0"/>
            </w:tcBorders>
            <w:vAlign w:val="top"/>
          </w:tcPr>
          <w:p>
            <w:pPr>
              <w:rPr>
                <w:rFonts w:ascii="Arial"/>
                <w:sz w:val="21"/>
              </w:rPr>
            </w:pPr>
          </w:p>
        </w:tc>
        <w:tc>
          <w:tcPr>
            <w:tcW w:w="1381" w:type="dxa"/>
            <w:vMerge w:val="continue"/>
            <w:tcBorders>
              <w:top w:val="nil"/>
              <w:bottom w:val="single" w:color="000000" w:sz="2" w:space="0"/>
            </w:tcBorders>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7" w:type="dxa"/>
            <w:vMerge w:val="continue"/>
            <w:tcBorders>
              <w:top w:val="nil"/>
              <w:bottom w:val="single" w:color="000000" w:sz="2" w:space="0"/>
            </w:tcBorders>
            <w:textDirection w:val="tbRlV"/>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07" w:type="dxa"/>
            <w:tcBorders>
              <w:top w:val="single" w:color="000000" w:sz="2" w:space="0"/>
              <w:bottom w:val="single" w:color="000000" w:sz="2" w:space="0"/>
            </w:tcBorders>
            <w:vAlign w:val="top"/>
          </w:tcPr>
          <w:p>
            <w:pPr>
              <w:spacing w:before="197"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63" w:line="190" w:lineRule="auto"/>
              <w:ind w:left="45" w:right="138" w:firstLine="3"/>
              <w:rPr>
                <w:rFonts w:ascii="仿宋" w:hAnsi="仿宋" w:eastAsia="仿宋" w:cs="仿宋"/>
                <w:sz w:val="20"/>
                <w:szCs w:val="20"/>
              </w:rPr>
            </w:pPr>
            <w:r>
              <w:rPr>
                <w:rFonts w:ascii="仿宋" w:hAnsi="仿宋" w:eastAsia="仿宋" w:cs="仿宋"/>
                <w:spacing w:val="-4"/>
                <w:sz w:val="20"/>
                <w:szCs w:val="20"/>
              </w:rPr>
              <w:t>一般</w:t>
            </w:r>
            <w:r>
              <w:rPr>
                <w:rFonts w:ascii="仿宋" w:hAnsi="仿宋" w:eastAsia="仿宋" w:cs="仿宋"/>
                <w:spacing w:val="-3"/>
                <w:sz w:val="20"/>
                <w:szCs w:val="20"/>
              </w:rPr>
              <w:t>公</w:t>
            </w:r>
            <w:r>
              <w:rPr>
                <w:rFonts w:ascii="仿宋" w:hAnsi="仿宋" w:eastAsia="仿宋" w:cs="仿宋"/>
                <w:spacing w:val="-2"/>
                <w:sz w:val="20"/>
                <w:szCs w:val="20"/>
              </w:rPr>
              <w:t>共服务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23" w:line="203" w:lineRule="auto"/>
              <w:ind w:left="202" w:right="34" w:hanging="163"/>
              <w:rPr>
                <w:rFonts w:ascii="黑体" w:hAnsi="黑体" w:eastAsia="黑体" w:cs="黑体"/>
                <w:sz w:val="16"/>
                <w:szCs w:val="16"/>
              </w:rPr>
            </w:pPr>
            <w:r>
              <w:rPr>
                <w:rFonts w:ascii="黑体" w:hAnsi="黑体" w:eastAsia="黑体" w:cs="黑体"/>
                <w:spacing w:val="-1"/>
                <w:sz w:val="16"/>
                <w:szCs w:val="16"/>
              </w:rPr>
              <w:t>90</w:t>
            </w:r>
            <w:r>
              <w:rPr>
                <w:rFonts w:ascii="黑体" w:hAnsi="黑体" w:eastAsia="黑体" w:cs="黑体"/>
                <w:sz w:val="16"/>
                <w:szCs w:val="16"/>
              </w:rPr>
              <w:t xml:space="preserve">5. </w:t>
            </w:r>
            <w:r>
              <w:rPr>
                <w:rFonts w:ascii="黑体" w:hAnsi="黑体" w:eastAsia="黑体" w:cs="黑体"/>
                <w:spacing w:val="-3"/>
                <w:sz w:val="16"/>
                <w:szCs w:val="16"/>
              </w:rPr>
              <w:t>0</w:t>
            </w:r>
            <w:r>
              <w:rPr>
                <w:rFonts w:ascii="黑体" w:hAnsi="黑体" w:eastAsia="黑体" w:cs="黑体"/>
                <w:spacing w:val="-2"/>
                <w:sz w:val="16"/>
                <w:szCs w:val="16"/>
              </w:rPr>
              <w:t>4</w:t>
            </w:r>
          </w:p>
        </w:tc>
        <w:tc>
          <w:tcPr>
            <w:tcW w:w="402" w:type="dxa"/>
            <w:tcBorders>
              <w:top w:val="single" w:color="000000" w:sz="2" w:space="0"/>
              <w:bottom w:val="single" w:color="000000" w:sz="2" w:space="0"/>
            </w:tcBorders>
            <w:vAlign w:val="top"/>
          </w:tcPr>
          <w:p>
            <w:pPr>
              <w:spacing w:before="203" w:line="185" w:lineRule="auto"/>
              <w:ind w:left="5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1</w:t>
            </w:r>
            <w:r>
              <w:rPr>
                <w:rFonts w:ascii="黑体" w:hAnsi="黑体" w:eastAsia="黑体" w:cs="黑体"/>
                <w:spacing w:val="-2"/>
                <w:sz w:val="16"/>
                <w:szCs w:val="16"/>
              </w:rPr>
              <w:t>.6</w:t>
            </w:r>
          </w:p>
        </w:tc>
        <w:tc>
          <w:tcPr>
            <w:tcW w:w="402" w:type="dxa"/>
            <w:tcBorders>
              <w:top w:val="single" w:color="000000" w:sz="2" w:space="0"/>
              <w:bottom w:val="single" w:color="000000" w:sz="2" w:space="0"/>
            </w:tcBorders>
            <w:vAlign w:val="top"/>
          </w:tcPr>
          <w:p>
            <w:pPr>
              <w:spacing w:before="121" w:line="204" w:lineRule="auto"/>
              <w:ind w:left="282" w:right="33" w:hanging="239"/>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80.</w:t>
            </w:r>
            <w:r>
              <w:rPr>
                <w:rFonts w:ascii="黑体" w:hAnsi="黑体" w:eastAsia="黑体" w:cs="黑体"/>
                <w:sz w:val="16"/>
                <w:szCs w:val="16"/>
              </w:rPr>
              <w:t xml:space="preserve"> </w:t>
            </w:r>
            <w:r>
              <w:rPr>
                <w:rFonts w:ascii="黑体" w:hAnsi="黑体" w:eastAsia="黑体" w:cs="黑体"/>
                <w:spacing w:val="-5"/>
                <w:sz w:val="16"/>
                <w:szCs w:val="16"/>
              </w:rPr>
              <w:t>8</w:t>
            </w:r>
          </w:p>
        </w:tc>
        <w:tc>
          <w:tcPr>
            <w:tcW w:w="402" w:type="dxa"/>
            <w:tcBorders>
              <w:top w:val="single" w:color="000000" w:sz="2" w:space="0"/>
              <w:bottom w:val="single" w:color="000000" w:sz="2" w:space="0"/>
            </w:tcBorders>
            <w:vAlign w:val="top"/>
          </w:tcPr>
          <w:p>
            <w:pPr>
              <w:spacing w:before="121" w:line="204" w:lineRule="auto"/>
              <w:ind w:left="204" w:right="33" w:hanging="160"/>
              <w:rPr>
                <w:rFonts w:ascii="黑体" w:hAnsi="黑体" w:eastAsia="黑体" w:cs="黑体"/>
                <w:sz w:val="16"/>
                <w:szCs w:val="16"/>
              </w:rPr>
            </w:pPr>
            <w:r>
              <w:rPr>
                <w:rFonts w:ascii="黑体" w:hAnsi="黑体" w:eastAsia="黑体" w:cs="黑体"/>
                <w:spacing w:val="-2"/>
                <w:sz w:val="16"/>
                <w:szCs w:val="16"/>
              </w:rPr>
              <w:t>61</w:t>
            </w:r>
            <w:r>
              <w:rPr>
                <w:rFonts w:ascii="黑体" w:hAnsi="黑体" w:eastAsia="黑体" w:cs="黑体"/>
                <w:spacing w:val="-1"/>
                <w:sz w:val="16"/>
                <w:szCs w:val="16"/>
              </w:rPr>
              <w:t>2.</w:t>
            </w:r>
            <w:r>
              <w:rPr>
                <w:rFonts w:ascii="黑体" w:hAnsi="黑体" w:eastAsia="黑体" w:cs="黑体"/>
                <w:sz w:val="16"/>
                <w:szCs w:val="16"/>
              </w:rPr>
              <w:t xml:space="preserve"> </w:t>
            </w:r>
            <w:r>
              <w:rPr>
                <w:rFonts w:ascii="黑体" w:hAnsi="黑体" w:eastAsia="黑体" w:cs="黑体"/>
                <w:spacing w:val="-4"/>
                <w:sz w:val="16"/>
                <w:szCs w:val="16"/>
              </w:rPr>
              <w:t>6</w:t>
            </w:r>
            <w:r>
              <w:rPr>
                <w:rFonts w:ascii="黑体" w:hAnsi="黑体" w:eastAsia="黑体" w:cs="黑体"/>
                <w:spacing w:val="-2"/>
                <w:sz w:val="16"/>
                <w:szCs w:val="16"/>
              </w:rPr>
              <w:t>4</w:t>
            </w:r>
          </w:p>
        </w:tc>
        <w:tc>
          <w:tcPr>
            <w:tcW w:w="402" w:type="dxa"/>
            <w:tcBorders>
              <w:top w:val="single" w:color="000000" w:sz="2" w:space="0"/>
              <w:bottom w:val="single" w:color="000000" w:sz="2" w:space="0"/>
            </w:tcBorders>
            <w:vAlign w:val="top"/>
          </w:tcPr>
          <w:p>
            <w:pPr>
              <w:spacing w:before="20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202"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4" w:hRule="atLeast"/>
        </w:trPr>
        <w:tc>
          <w:tcPr>
            <w:tcW w:w="407" w:type="dxa"/>
            <w:tcBorders>
              <w:top w:val="single" w:color="000000" w:sz="2" w:space="0"/>
              <w:bottom w:val="single" w:color="000000" w:sz="2" w:space="0"/>
            </w:tcBorders>
            <w:vAlign w:val="top"/>
          </w:tcPr>
          <w:p>
            <w:pPr>
              <w:spacing w:before="297"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98"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63" w:line="188" w:lineRule="auto"/>
              <w:ind w:left="45" w:right="153"/>
              <w:rPr>
                <w:rFonts w:ascii="仿宋" w:hAnsi="仿宋" w:eastAsia="仿宋" w:cs="仿宋"/>
                <w:sz w:val="20"/>
                <w:szCs w:val="20"/>
              </w:rPr>
            </w:pPr>
            <w:r>
              <w:rPr>
                <w:rFonts w:ascii="仿宋" w:hAnsi="仿宋" w:eastAsia="仿宋" w:cs="仿宋"/>
                <w:spacing w:val="-4"/>
                <w:sz w:val="20"/>
                <w:szCs w:val="20"/>
              </w:rPr>
              <w:t>政府</w:t>
            </w:r>
            <w:r>
              <w:rPr>
                <w:rFonts w:ascii="仿宋" w:hAnsi="仿宋" w:eastAsia="仿宋" w:cs="仿宋"/>
                <w:spacing w:val="-2"/>
                <w:sz w:val="20"/>
                <w:szCs w:val="20"/>
              </w:rPr>
              <w:t>办公厅</w:t>
            </w:r>
            <w:r>
              <w:rPr>
                <w:rFonts w:ascii="仿宋" w:hAnsi="仿宋" w:eastAsia="仿宋" w:cs="仿宋"/>
                <w:sz w:val="20"/>
                <w:szCs w:val="20"/>
              </w:rPr>
              <w:t xml:space="preserve">  </w:t>
            </w:r>
            <w:r>
              <w:rPr>
                <w:rFonts w:ascii="仿宋" w:hAnsi="仿宋" w:eastAsia="仿宋" w:cs="仿宋"/>
                <w:spacing w:val="31"/>
                <w:sz w:val="20"/>
                <w:szCs w:val="20"/>
              </w:rPr>
              <w:t>(</w:t>
            </w:r>
            <w:r>
              <w:rPr>
                <w:rFonts w:ascii="仿宋" w:hAnsi="仿宋" w:eastAsia="仿宋" w:cs="仿宋"/>
                <w:spacing w:val="28"/>
                <w:sz w:val="20"/>
                <w:szCs w:val="20"/>
              </w:rPr>
              <w:t>室)及相关</w:t>
            </w:r>
            <w:r>
              <w:rPr>
                <w:rFonts w:ascii="仿宋" w:hAnsi="仿宋" w:eastAsia="仿宋" w:cs="仿宋"/>
                <w:sz w:val="20"/>
                <w:szCs w:val="20"/>
              </w:rPr>
              <w:t xml:space="preserve"> </w:t>
            </w:r>
            <w:r>
              <w:rPr>
                <w:rFonts w:ascii="仿宋" w:hAnsi="仿宋" w:eastAsia="仿宋" w:cs="仿宋"/>
                <w:spacing w:val="-4"/>
                <w:sz w:val="20"/>
                <w:szCs w:val="20"/>
              </w:rPr>
              <w:t>机</w:t>
            </w:r>
            <w:r>
              <w:rPr>
                <w:rFonts w:ascii="仿宋" w:hAnsi="仿宋" w:eastAsia="仿宋" w:cs="仿宋"/>
                <w:spacing w:val="-2"/>
                <w:sz w:val="20"/>
                <w:szCs w:val="20"/>
              </w:rPr>
              <w:t>构事务</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221" w:line="210" w:lineRule="auto"/>
              <w:ind w:left="282" w:right="34" w:hanging="241"/>
              <w:rPr>
                <w:rFonts w:ascii="黑体" w:hAnsi="黑体" w:eastAsia="黑体" w:cs="黑体"/>
                <w:sz w:val="16"/>
                <w:szCs w:val="16"/>
              </w:rPr>
            </w:pPr>
            <w:r>
              <w:rPr>
                <w:rFonts w:ascii="黑体" w:hAnsi="黑体" w:eastAsia="黑体" w:cs="黑体"/>
                <w:spacing w:val="-2"/>
                <w:sz w:val="16"/>
                <w:szCs w:val="16"/>
              </w:rPr>
              <w:t>8</w:t>
            </w:r>
            <w:r>
              <w:rPr>
                <w:rFonts w:ascii="黑体" w:hAnsi="黑体" w:eastAsia="黑体" w:cs="黑体"/>
                <w:spacing w:val="-1"/>
                <w:sz w:val="16"/>
                <w:szCs w:val="16"/>
              </w:rPr>
              <w:t>9.0</w:t>
            </w:r>
            <w:r>
              <w:rPr>
                <w:rFonts w:ascii="黑体" w:hAnsi="黑体" w:eastAsia="黑体" w:cs="黑体"/>
                <w:sz w:val="16"/>
                <w:szCs w:val="16"/>
              </w:rPr>
              <w:t xml:space="preserve"> </w:t>
            </w:r>
            <w:r>
              <w:rPr>
                <w:rFonts w:ascii="黑体" w:hAnsi="黑体" w:eastAsia="黑体" w:cs="黑体"/>
                <w:spacing w:val="-6"/>
                <w:sz w:val="16"/>
                <w:szCs w:val="16"/>
              </w:rPr>
              <w:t>6</w:t>
            </w:r>
          </w:p>
        </w:tc>
        <w:tc>
          <w:tcPr>
            <w:tcW w:w="402" w:type="dxa"/>
            <w:tcBorders>
              <w:top w:val="single" w:color="000000" w:sz="2" w:space="0"/>
              <w:bottom w:val="single" w:color="000000" w:sz="2" w:space="0"/>
            </w:tcBorders>
            <w:vAlign w:val="top"/>
          </w:tcPr>
          <w:p>
            <w:pPr>
              <w:spacing w:line="249" w:lineRule="auto"/>
              <w:rPr>
                <w:rFonts w:ascii="Arial"/>
                <w:sz w:val="21"/>
              </w:rPr>
            </w:pPr>
          </w:p>
          <w:p>
            <w:pPr>
              <w:spacing w:before="52" w:line="185" w:lineRule="auto"/>
              <w:ind w:left="5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1</w:t>
            </w:r>
            <w:r>
              <w:rPr>
                <w:rFonts w:ascii="黑体" w:hAnsi="黑体" w:eastAsia="黑体" w:cs="黑体"/>
                <w:spacing w:val="-2"/>
                <w:sz w:val="16"/>
                <w:szCs w:val="16"/>
              </w:rPr>
              <w:t>.6</w:t>
            </w:r>
          </w:p>
        </w:tc>
        <w:tc>
          <w:tcPr>
            <w:tcW w:w="402" w:type="dxa"/>
            <w:tcBorders>
              <w:top w:val="single" w:color="000000" w:sz="2" w:space="0"/>
              <w:bottom w:val="single" w:color="000000" w:sz="2" w:space="0"/>
            </w:tcBorders>
            <w:vAlign w:val="top"/>
          </w:tcPr>
          <w:p>
            <w:pPr>
              <w:spacing w:line="249" w:lineRule="auto"/>
              <w:rPr>
                <w:rFonts w:ascii="Arial"/>
                <w:sz w:val="21"/>
              </w:rPr>
            </w:pPr>
          </w:p>
          <w:p>
            <w:pPr>
              <w:spacing w:before="52" w:line="184" w:lineRule="auto"/>
              <w:ind w:left="45"/>
              <w:rPr>
                <w:rFonts w:ascii="黑体" w:hAnsi="黑体" w:eastAsia="黑体" w:cs="黑体"/>
                <w:sz w:val="16"/>
                <w:szCs w:val="16"/>
              </w:rPr>
            </w:pPr>
            <w:r>
              <w:rPr>
                <w:rFonts w:ascii="黑体" w:hAnsi="黑体" w:eastAsia="黑体" w:cs="黑体"/>
                <w:spacing w:val="-2"/>
                <w:sz w:val="16"/>
                <w:szCs w:val="16"/>
              </w:rPr>
              <w:t>70</w:t>
            </w:r>
            <w:r>
              <w:rPr>
                <w:rFonts w:ascii="黑体" w:hAnsi="黑体" w:eastAsia="黑体" w:cs="黑体"/>
                <w:spacing w:val="-1"/>
                <w:sz w:val="16"/>
                <w:szCs w:val="16"/>
              </w:rPr>
              <w:t>.8</w:t>
            </w:r>
          </w:p>
        </w:tc>
        <w:tc>
          <w:tcPr>
            <w:tcW w:w="402" w:type="dxa"/>
            <w:tcBorders>
              <w:top w:val="single" w:color="000000" w:sz="2" w:space="0"/>
              <w:bottom w:val="single" w:color="000000" w:sz="2" w:space="0"/>
            </w:tcBorders>
            <w:vAlign w:val="top"/>
          </w:tcPr>
          <w:p>
            <w:pPr>
              <w:spacing w:line="249" w:lineRule="auto"/>
              <w:rPr>
                <w:rFonts w:ascii="Arial"/>
                <w:sz w:val="21"/>
              </w:rPr>
            </w:pPr>
          </w:p>
          <w:p>
            <w:pPr>
              <w:spacing w:before="52" w:line="185" w:lineRule="auto"/>
              <w:ind w:left="44"/>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.66</w:t>
            </w:r>
          </w:p>
        </w:tc>
        <w:tc>
          <w:tcPr>
            <w:tcW w:w="402" w:type="dxa"/>
            <w:tcBorders>
              <w:top w:val="single" w:color="000000" w:sz="2" w:space="0"/>
              <w:bottom w:val="single" w:color="000000" w:sz="2" w:space="0"/>
            </w:tcBorders>
            <w:vAlign w:val="top"/>
          </w:tcPr>
          <w:p>
            <w:pPr>
              <w:spacing w:line="249" w:lineRule="auto"/>
              <w:rPr>
                <w:rFonts w:ascii="Arial"/>
                <w:sz w:val="21"/>
              </w:rPr>
            </w:pPr>
          </w:p>
          <w:p>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49" w:lineRule="auto"/>
              <w:rPr>
                <w:rFonts w:ascii="Arial"/>
                <w:sz w:val="21"/>
              </w:rPr>
            </w:pPr>
          </w:p>
          <w:p>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49" w:lineRule="auto"/>
              <w:rPr>
                <w:rFonts w:ascii="Arial"/>
                <w:sz w:val="21"/>
              </w:rPr>
            </w:pPr>
          </w:p>
          <w:p>
            <w:pPr>
              <w:spacing w:before="52"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49" w:lineRule="auto"/>
              <w:rPr>
                <w:rFonts w:ascii="Arial"/>
                <w:sz w:val="21"/>
              </w:rPr>
            </w:pPr>
          </w:p>
          <w:p>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49" w:lineRule="auto"/>
              <w:rPr>
                <w:rFonts w:ascii="Arial"/>
                <w:sz w:val="21"/>
              </w:rPr>
            </w:pPr>
          </w:p>
          <w:p>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49" w:lineRule="auto"/>
              <w:rPr>
                <w:rFonts w:ascii="Arial"/>
                <w:sz w:val="21"/>
              </w:rPr>
            </w:pPr>
          </w:p>
          <w:p>
            <w:pPr>
              <w:spacing w:before="52"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line="249" w:lineRule="auto"/>
              <w:rPr>
                <w:rFonts w:ascii="Arial"/>
                <w:sz w:val="21"/>
              </w:rPr>
            </w:pPr>
          </w:p>
          <w:p>
            <w:pPr>
              <w:spacing w:before="52"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07" w:type="dxa"/>
            <w:tcBorders>
              <w:top w:val="single" w:color="000000" w:sz="2" w:space="0"/>
              <w:bottom w:val="single" w:color="000000" w:sz="2" w:space="0"/>
            </w:tcBorders>
            <w:vAlign w:val="top"/>
          </w:tcPr>
          <w:p>
            <w:pPr>
              <w:spacing w:before="29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99"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298"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265"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66" w:line="187" w:lineRule="auto"/>
              <w:ind w:left="47" w:right="137"/>
              <w:rPr>
                <w:rFonts w:ascii="仿宋" w:hAnsi="仿宋" w:eastAsia="仿宋" w:cs="仿宋"/>
                <w:sz w:val="20"/>
                <w:szCs w:val="20"/>
              </w:rPr>
            </w:pPr>
            <w:r>
              <w:rPr>
                <w:rFonts w:ascii="仿宋" w:hAnsi="仿宋" w:eastAsia="仿宋" w:cs="仿宋"/>
                <w:spacing w:val="-4"/>
                <w:sz w:val="20"/>
                <w:szCs w:val="20"/>
              </w:rPr>
              <w:t>洛</w:t>
            </w:r>
            <w:r>
              <w:rPr>
                <w:rFonts w:ascii="仿宋" w:hAnsi="仿宋" w:eastAsia="仿宋" w:cs="仿宋"/>
                <w:spacing w:val="-3"/>
                <w:sz w:val="20"/>
                <w:szCs w:val="20"/>
              </w:rPr>
              <w:t>浦</w:t>
            </w:r>
            <w:r>
              <w:rPr>
                <w:rFonts w:ascii="仿宋" w:hAnsi="仿宋" w:eastAsia="仿宋" w:cs="仿宋"/>
                <w:spacing w:val="-2"/>
                <w:sz w:val="20"/>
                <w:szCs w:val="20"/>
              </w:rPr>
              <w:t>镇人民政</w:t>
            </w:r>
            <w:r>
              <w:rPr>
                <w:rFonts w:ascii="仿宋" w:hAnsi="仿宋" w:eastAsia="仿宋" w:cs="仿宋"/>
                <w:sz w:val="20"/>
                <w:szCs w:val="20"/>
              </w:rPr>
              <w:t xml:space="preserve"> </w:t>
            </w:r>
            <w:r>
              <w:rPr>
                <w:rFonts w:ascii="仿宋" w:hAnsi="仿宋" w:eastAsia="仿宋" w:cs="仿宋"/>
                <w:spacing w:val="-4"/>
                <w:sz w:val="20"/>
                <w:szCs w:val="20"/>
              </w:rPr>
              <w:t>府</w:t>
            </w:r>
            <w:r>
              <w:rPr>
                <w:rFonts w:ascii="仿宋" w:hAnsi="仿宋" w:eastAsia="仿宋" w:cs="仿宋"/>
                <w:spacing w:val="-3"/>
                <w:sz w:val="20"/>
                <w:szCs w:val="20"/>
              </w:rPr>
              <w:t>妇</w:t>
            </w:r>
            <w:r>
              <w:rPr>
                <w:rFonts w:ascii="仿宋" w:hAnsi="仿宋" w:eastAsia="仿宋" w:cs="仿宋"/>
                <w:spacing w:val="-2"/>
                <w:sz w:val="20"/>
                <w:szCs w:val="20"/>
              </w:rPr>
              <w:t>女工作经</w:t>
            </w:r>
            <w:r>
              <w:rPr>
                <w:rFonts w:ascii="仿宋" w:hAnsi="仿宋" w:eastAsia="仿宋" w:cs="仿宋"/>
                <w:sz w:val="20"/>
                <w:szCs w:val="20"/>
              </w:rPr>
              <w:t xml:space="preserve"> 费</w:t>
            </w:r>
          </w:p>
        </w:tc>
        <w:tc>
          <w:tcPr>
            <w:tcW w:w="402" w:type="dxa"/>
            <w:tcBorders>
              <w:top w:val="single" w:color="000000" w:sz="2" w:space="0"/>
              <w:bottom w:val="single" w:color="000000" w:sz="2" w:space="0"/>
            </w:tcBorders>
            <w:vAlign w:val="top"/>
          </w:tcPr>
          <w:p>
            <w:pPr>
              <w:spacing w:line="252" w:lineRule="auto"/>
              <w:rPr>
                <w:rFonts w:ascii="Arial"/>
                <w:sz w:val="21"/>
              </w:rPr>
            </w:pPr>
          </w:p>
          <w:p>
            <w:pPr>
              <w:spacing w:before="52" w:line="183" w:lineRule="auto"/>
              <w:ind w:left="279"/>
              <w:rPr>
                <w:rFonts w:ascii="黑体" w:hAnsi="黑体" w:eastAsia="黑体" w:cs="黑体"/>
                <w:sz w:val="16"/>
                <w:szCs w:val="16"/>
              </w:rPr>
            </w:pPr>
            <w:r>
              <w:rPr>
                <w:rFonts w:ascii="黑体" w:hAnsi="黑体" w:eastAsia="黑体" w:cs="黑体"/>
                <w:sz w:val="16"/>
                <w:szCs w:val="16"/>
              </w:rPr>
              <w:t>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line="252" w:lineRule="auto"/>
              <w:rPr>
                <w:rFonts w:ascii="Arial"/>
                <w:sz w:val="21"/>
              </w:rPr>
            </w:pPr>
          </w:p>
          <w:p>
            <w:pPr>
              <w:spacing w:before="52" w:line="183" w:lineRule="auto"/>
              <w:ind w:left="280"/>
              <w:rPr>
                <w:rFonts w:ascii="黑体" w:hAnsi="黑体" w:eastAsia="黑体" w:cs="黑体"/>
                <w:sz w:val="16"/>
                <w:szCs w:val="16"/>
              </w:rPr>
            </w:pPr>
            <w:r>
              <w:rPr>
                <w:rFonts w:ascii="黑体" w:hAnsi="黑体" w:eastAsia="黑体" w:cs="黑体"/>
                <w:sz w:val="16"/>
                <w:szCs w:val="16"/>
              </w:rPr>
              <w:t>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07" w:type="dxa"/>
            <w:tcBorders>
              <w:top w:val="single" w:color="000000" w:sz="2" w:space="0"/>
              <w:bottom w:val="single" w:color="000000" w:sz="2" w:space="0"/>
            </w:tcBorders>
            <w:vAlign w:val="top"/>
          </w:tcPr>
          <w:p>
            <w:pPr>
              <w:spacing w:before="19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19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166"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65" w:line="189" w:lineRule="auto"/>
              <w:ind w:left="47" w:right="137"/>
              <w:rPr>
                <w:rFonts w:ascii="仿宋" w:hAnsi="仿宋" w:eastAsia="仿宋" w:cs="仿宋"/>
                <w:sz w:val="20"/>
                <w:szCs w:val="20"/>
              </w:rPr>
            </w:pPr>
            <w:r>
              <w:rPr>
                <w:rFonts w:ascii="仿宋" w:hAnsi="仿宋" w:eastAsia="仿宋" w:cs="仿宋"/>
                <w:spacing w:val="-4"/>
                <w:sz w:val="20"/>
                <w:szCs w:val="20"/>
              </w:rPr>
              <w:t>洛</w:t>
            </w:r>
            <w:r>
              <w:rPr>
                <w:rFonts w:ascii="仿宋" w:hAnsi="仿宋" w:eastAsia="仿宋" w:cs="仿宋"/>
                <w:spacing w:val="-3"/>
                <w:sz w:val="20"/>
                <w:szCs w:val="20"/>
              </w:rPr>
              <w:t>浦</w:t>
            </w:r>
            <w:r>
              <w:rPr>
                <w:rFonts w:ascii="仿宋" w:hAnsi="仿宋" w:eastAsia="仿宋" w:cs="仿宋"/>
                <w:spacing w:val="-2"/>
                <w:sz w:val="20"/>
                <w:szCs w:val="20"/>
              </w:rPr>
              <w:t>镇人民政</w:t>
            </w:r>
            <w:r>
              <w:rPr>
                <w:rFonts w:ascii="仿宋" w:hAnsi="仿宋" w:eastAsia="仿宋" w:cs="仿宋"/>
                <w:sz w:val="20"/>
                <w:szCs w:val="20"/>
              </w:rPr>
              <w:t xml:space="preserve"> </w:t>
            </w:r>
            <w:r>
              <w:rPr>
                <w:rFonts w:ascii="仿宋" w:hAnsi="仿宋" w:eastAsia="仿宋" w:cs="仿宋"/>
                <w:spacing w:val="-4"/>
                <w:sz w:val="20"/>
                <w:szCs w:val="20"/>
              </w:rPr>
              <w:t>府</w:t>
            </w:r>
            <w:r>
              <w:rPr>
                <w:rFonts w:ascii="仿宋" w:hAnsi="仿宋" w:eastAsia="仿宋" w:cs="仿宋"/>
                <w:spacing w:val="-3"/>
                <w:sz w:val="20"/>
                <w:szCs w:val="20"/>
              </w:rPr>
              <w:t>经费</w:t>
            </w:r>
          </w:p>
        </w:tc>
        <w:tc>
          <w:tcPr>
            <w:tcW w:w="402" w:type="dxa"/>
            <w:tcBorders>
              <w:top w:val="single" w:color="000000" w:sz="2" w:space="0"/>
              <w:bottom w:val="single" w:color="000000" w:sz="2" w:space="0"/>
            </w:tcBorders>
            <w:vAlign w:val="top"/>
          </w:tcPr>
          <w:p>
            <w:pPr>
              <w:spacing w:before="204" w:line="184" w:lineRule="auto"/>
              <w:ind w:left="199"/>
              <w:rPr>
                <w:rFonts w:ascii="黑体" w:hAnsi="黑体" w:eastAsia="黑体" w:cs="黑体"/>
                <w:sz w:val="16"/>
                <w:szCs w:val="16"/>
              </w:rPr>
            </w:pPr>
            <w:r>
              <w:rPr>
                <w:rFonts w:ascii="黑体" w:hAnsi="黑体" w:eastAsia="黑体" w:cs="黑体"/>
                <w:spacing w:val="-1"/>
                <w:sz w:val="16"/>
                <w:szCs w:val="16"/>
              </w:rPr>
              <w:t>50</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204" w:line="184" w:lineRule="auto"/>
              <w:ind w:left="200"/>
              <w:rPr>
                <w:rFonts w:ascii="黑体" w:hAnsi="黑体" w:eastAsia="黑体" w:cs="黑体"/>
                <w:sz w:val="16"/>
                <w:szCs w:val="16"/>
              </w:rPr>
            </w:pPr>
            <w:r>
              <w:rPr>
                <w:rFonts w:ascii="黑体" w:hAnsi="黑体" w:eastAsia="黑体" w:cs="黑体"/>
                <w:spacing w:val="-1"/>
                <w:sz w:val="16"/>
                <w:szCs w:val="16"/>
              </w:rPr>
              <w:t>50</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5" w:hRule="atLeast"/>
        </w:trPr>
        <w:tc>
          <w:tcPr>
            <w:tcW w:w="407" w:type="dxa"/>
            <w:tcBorders>
              <w:top w:val="single" w:color="000000" w:sz="2" w:space="0"/>
              <w:bottom w:val="single" w:color="000000" w:sz="2" w:space="0"/>
            </w:tcBorders>
            <w:vAlign w:val="top"/>
          </w:tcPr>
          <w:p>
            <w:pPr>
              <w:spacing w:before="19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19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166"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65" w:line="189" w:lineRule="auto"/>
              <w:ind w:left="47" w:right="137"/>
              <w:rPr>
                <w:rFonts w:ascii="仿宋" w:hAnsi="仿宋" w:eastAsia="仿宋" w:cs="仿宋"/>
                <w:sz w:val="20"/>
                <w:szCs w:val="20"/>
              </w:rPr>
            </w:pPr>
            <w:r>
              <w:rPr>
                <w:rFonts w:ascii="仿宋" w:hAnsi="仿宋" w:eastAsia="仿宋" w:cs="仿宋"/>
                <w:spacing w:val="-4"/>
                <w:sz w:val="20"/>
                <w:szCs w:val="20"/>
              </w:rPr>
              <w:t>洛</w:t>
            </w:r>
            <w:r>
              <w:rPr>
                <w:rFonts w:ascii="仿宋" w:hAnsi="仿宋" w:eastAsia="仿宋" w:cs="仿宋"/>
                <w:spacing w:val="-3"/>
                <w:sz w:val="20"/>
                <w:szCs w:val="20"/>
              </w:rPr>
              <w:t>浦</w:t>
            </w:r>
            <w:r>
              <w:rPr>
                <w:rFonts w:ascii="仿宋" w:hAnsi="仿宋" w:eastAsia="仿宋" w:cs="仿宋"/>
                <w:spacing w:val="-2"/>
                <w:sz w:val="20"/>
                <w:szCs w:val="20"/>
              </w:rPr>
              <w:t>镇人民政</w:t>
            </w:r>
            <w:r>
              <w:rPr>
                <w:rFonts w:ascii="仿宋" w:hAnsi="仿宋" w:eastAsia="仿宋" w:cs="仿宋"/>
                <w:sz w:val="20"/>
                <w:szCs w:val="20"/>
              </w:rPr>
              <w:t xml:space="preserve"> </w:t>
            </w:r>
            <w:r>
              <w:rPr>
                <w:rFonts w:ascii="仿宋" w:hAnsi="仿宋" w:eastAsia="仿宋" w:cs="仿宋"/>
                <w:spacing w:val="-4"/>
                <w:sz w:val="20"/>
                <w:szCs w:val="20"/>
              </w:rPr>
              <w:t>府</w:t>
            </w:r>
            <w:r>
              <w:rPr>
                <w:rFonts w:ascii="仿宋" w:hAnsi="仿宋" w:eastAsia="仿宋" w:cs="仿宋"/>
                <w:spacing w:val="-3"/>
                <w:sz w:val="20"/>
                <w:szCs w:val="20"/>
              </w:rPr>
              <w:t>取</w:t>
            </w:r>
            <w:r>
              <w:rPr>
                <w:rFonts w:ascii="仿宋" w:hAnsi="仿宋" w:eastAsia="仿宋" w:cs="仿宋"/>
                <w:spacing w:val="-2"/>
                <w:sz w:val="20"/>
                <w:szCs w:val="20"/>
              </w:rPr>
              <w:t>暖费</w:t>
            </w:r>
          </w:p>
        </w:tc>
        <w:tc>
          <w:tcPr>
            <w:tcW w:w="402" w:type="dxa"/>
            <w:tcBorders>
              <w:top w:val="single" w:color="000000" w:sz="2" w:space="0"/>
              <w:bottom w:val="single" w:color="000000" w:sz="2" w:space="0"/>
            </w:tcBorders>
            <w:vAlign w:val="top"/>
          </w:tcPr>
          <w:p>
            <w:pPr>
              <w:spacing w:before="205" w:line="185" w:lineRule="auto"/>
              <w:ind w:left="51"/>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5</w:t>
            </w:r>
            <w:r>
              <w:rPr>
                <w:rFonts w:ascii="黑体" w:hAnsi="黑体" w:eastAsia="黑体" w:cs="黑体"/>
                <w:spacing w:val="-2"/>
                <w:sz w:val="16"/>
                <w:szCs w:val="16"/>
              </w:rPr>
              <w:t>.8</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205" w:line="185" w:lineRule="auto"/>
              <w:ind w:left="5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5</w:t>
            </w:r>
            <w:r>
              <w:rPr>
                <w:rFonts w:ascii="黑体" w:hAnsi="黑体" w:eastAsia="黑体" w:cs="黑体"/>
                <w:spacing w:val="-2"/>
                <w:sz w:val="16"/>
                <w:szCs w:val="16"/>
              </w:rPr>
              <w:t>.8</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4" w:hRule="atLeast"/>
        </w:trPr>
        <w:tc>
          <w:tcPr>
            <w:tcW w:w="407" w:type="dxa"/>
            <w:tcBorders>
              <w:top w:val="single" w:color="000000" w:sz="2" w:space="0"/>
              <w:bottom w:val="single" w:color="000000" w:sz="2" w:space="0"/>
            </w:tcBorders>
            <w:vAlign w:val="top"/>
          </w:tcPr>
          <w:p>
            <w:pPr>
              <w:spacing w:before="29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3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29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266"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66" w:line="187" w:lineRule="auto"/>
              <w:ind w:left="47" w:right="137"/>
              <w:rPr>
                <w:rFonts w:ascii="仿宋" w:hAnsi="仿宋" w:eastAsia="仿宋" w:cs="仿宋"/>
                <w:sz w:val="20"/>
                <w:szCs w:val="20"/>
              </w:rPr>
            </w:pPr>
            <w:r>
              <w:rPr>
                <w:rFonts w:ascii="仿宋" w:hAnsi="仿宋" w:eastAsia="仿宋" w:cs="仿宋"/>
                <w:spacing w:val="-4"/>
                <w:sz w:val="20"/>
                <w:szCs w:val="20"/>
              </w:rPr>
              <w:t>洛</w:t>
            </w:r>
            <w:r>
              <w:rPr>
                <w:rFonts w:ascii="仿宋" w:hAnsi="仿宋" w:eastAsia="仿宋" w:cs="仿宋"/>
                <w:spacing w:val="-3"/>
                <w:sz w:val="20"/>
                <w:szCs w:val="20"/>
              </w:rPr>
              <w:t>浦</w:t>
            </w:r>
            <w:r>
              <w:rPr>
                <w:rFonts w:ascii="仿宋" w:hAnsi="仿宋" w:eastAsia="仿宋" w:cs="仿宋"/>
                <w:spacing w:val="-2"/>
                <w:sz w:val="20"/>
                <w:szCs w:val="20"/>
              </w:rPr>
              <w:t>镇人民政</w:t>
            </w:r>
            <w:r>
              <w:rPr>
                <w:rFonts w:ascii="仿宋" w:hAnsi="仿宋" w:eastAsia="仿宋" w:cs="仿宋"/>
                <w:sz w:val="20"/>
                <w:szCs w:val="20"/>
              </w:rPr>
              <w:t xml:space="preserve"> </w:t>
            </w:r>
            <w:r>
              <w:rPr>
                <w:rFonts w:ascii="仿宋" w:hAnsi="仿宋" w:eastAsia="仿宋" w:cs="仿宋"/>
                <w:spacing w:val="-4"/>
                <w:sz w:val="20"/>
                <w:szCs w:val="20"/>
              </w:rPr>
              <w:t>府</w:t>
            </w:r>
            <w:r>
              <w:rPr>
                <w:rFonts w:ascii="仿宋" w:hAnsi="仿宋" w:eastAsia="仿宋" w:cs="仿宋"/>
                <w:spacing w:val="-3"/>
                <w:sz w:val="20"/>
                <w:szCs w:val="20"/>
              </w:rPr>
              <w:t>财</w:t>
            </w:r>
            <w:r>
              <w:rPr>
                <w:rFonts w:ascii="仿宋" w:hAnsi="仿宋" w:eastAsia="仿宋" w:cs="仿宋"/>
                <w:spacing w:val="-2"/>
                <w:sz w:val="20"/>
                <w:szCs w:val="20"/>
              </w:rPr>
              <w:t>政供养人</w:t>
            </w:r>
            <w:r>
              <w:rPr>
                <w:rFonts w:ascii="仿宋" w:hAnsi="仿宋" w:eastAsia="仿宋" w:cs="仿宋"/>
                <w:sz w:val="20"/>
                <w:szCs w:val="20"/>
              </w:rPr>
              <w:t xml:space="preserve"> </w:t>
            </w:r>
            <w:r>
              <w:rPr>
                <w:rFonts w:ascii="仿宋" w:hAnsi="仿宋" w:eastAsia="仿宋" w:cs="仿宋"/>
                <w:spacing w:val="-4"/>
                <w:sz w:val="20"/>
                <w:szCs w:val="20"/>
              </w:rPr>
              <w:t>员</w:t>
            </w:r>
            <w:r>
              <w:rPr>
                <w:rFonts w:ascii="仿宋" w:hAnsi="仿宋" w:eastAsia="仿宋" w:cs="仿宋"/>
                <w:spacing w:val="-3"/>
                <w:sz w:val="20"/>
                <w:szCs w:val="20"/>
              </w:rPr>
              <w:t>工资</w:t>
            </w:r>
          </w:p>
        </w:tc>
        <w:tc>
          <w:tcPr>
            <w:tcW w:w="402" w:type="dxa"/>
            <w:tcBorders>
              <w:top w:val="single" w:color="000000" w:sz="2" w:space="0"/>
              <w:bottom w:val="single" w:color="000000" w:sz="2" w:space="0"/>
            </w:tcBorders>
            <w:vAlign w:val="top"/>
          </w:tcPr>
          <w:p>
            <w:pPr>
              <w:spacing w:line="251" w:lineRule="auto"/>
              <w:rPr>
                <w:rFonts w:ascii="Arial"/>
                <w:sz w:val="21"/>
              </w:rPr>
            </w:pPr>
          </w:p>
          <w:p>
            <w:pPr>
              <w:spacing w:before="52" w:line="185" w:lineRule="auto"/>
              <w:ind w:left="42"/>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.66</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line="251" w:lineRule="auto"/>
              <w:rPr>
                <w:rFonts w:ascii="Arial"/>
                <w:sz w:val="21"/>
              </w:rPr>
            </w:pPr>
          </w:p>
          <w:p>
            <w:pPr>
              <w:spacing w:before="52" w:line="185" w:lineRule="auto"/>
              <w:ind w:left="44"/>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.66</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4" w:hRule="atLeast"/>
        </w:trPr>
        <w:tc>
          <w:tcPr>
            <w:tcW w:w="407" w:type="dxa"/>
            <w:tcBorders>
              <w:top w:val="single" w:color="000000" w:sz="2" w:space="0"/>
              <w:bottom w:val="single" w:color="000000" w:sz="2" w:space="0"/>
            </w:tcBorders>
            <w:vAlign w:val="top"/>
          </w:tcPr>
          <w:p>
            <w:pPr>
              <w:spacing w:before="30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30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30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267"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66" w:line="187" w:lineRule="auto"/>
              <w:ind w:left="51" w:right="137" w:firstLine="3"/>
              <w:rPr>
                <w:rFonts w:ascii="仿宋" w:hAnsi="仿宋" w:eastAsia="仿宋" w:cs="仿宋"/>
                <w:sz w:val="20"/>
                <w:szCs w:val="20"/>
              </w:rPr>
            </w:pPr>
            <w:r>
              <w:rPr>
                <w:rFonts w:ascii="仿宋" w:hAnsi="仿宋" w:eastAsia="仿宋" w:cs="仿宋"/>
                <w:spacing w:val="-4"/>
                <w:sz w:val="20"/>
                <w:szCs w:val="20"/>
              </w:rPr>
              <w:t>第</w:t>
            </w:r>
            <w:r>
              <w:rPr>
                <w:rFonts w:ascii="仿宋" w:hAnsi="仿宋" w:eastAsia="仿宋" w:cs="仿宋"/>
                <w:spacing w:val="-3"/>
                <w:sz w:val="20"/>
                <w:szCs w:val="20"/>
              </w:rPr>
              <w:t>32批第一期</w:t>
            </w:r>
            <w:r>
              <w:rPr>
                <w:rFonts w:ascii="仿宋" w:hAnsi="仿宋" w:eastAsia="仿宋" w:cs="仿宋"/>
                <w:sz w:val="20"/>
                <w:szCs w:val="20"/>
              </w:rPr>
              <w:t xml:space="preserve"> </w:t>
            </w:r>
            <w:r>
              <w:rPr>
                <w:rFonts w:ascii="仿宋" w:hAnsi="仿宋" w:eastAsia="仿宋" w:cs="仿宋"/>
                <w:spacing w:val="-4"/>
                <w:sz w:val="20"/>
                <w:szCs w:val="20"/>
              </w:rPr>
              <w:t>留</w:t>
            </w:r>
            <w:r>
              <w:rPr>
                <w:rFonts w:ascii="仿宋" w:hAnsi="仿宋" w:eastAsia="仿宋" w:cs="仿宋"/>
                <w:spacing w:val="-3"/>
                <w:sz w:val="20"/>
                <w:szCs w:val="20"/>
              </w:rPr>
              <w:t>疆战士垫付</w:t>
            </w:r>
            <w:r>
              <w:rPr>
                <w:rFonts w:ascii="仿宋" w:hAnsi="仿宋" w:eastAsia="仿宋" w:cs="仿宋"/>
                <w:sz w:val="20"/>
                <w:szCs w:val="20"/>
              </w:rPr>
              <w:t xml:space="preserve"> </w:t>
            </w:r>
            <w:r>
              <w:rPr>
                <w:rFonts w:ascii="仿宋" w:hAnsi="仿宋" w:eastAsia="仿宋" w:cs="仿宋"/>
                <w:spacing w:val="-5"/>
                <w:sz w:val="20"/>
                <w:szCs w:val="20"/>
              </w:rPr>
              <w:t>工</w:t>
            </w:r>
            <w:r>
              <w:rPr>
                <w:rFonts w:ascii="仿宋" w:hAnsi="仿宋" w:eastAsia="仿宋" w:cs="仿宋"/>
                <w:spacing w:val="-4"/>
                <w:sz w:val="20"/>
                <w:szCs w:val="20"/>
              </w:rPr>
              <w:t>资</w:t>
            </w:r>
          </w:p>
        </w:tc>
        <w:tc>
          <w:tcPr>
            <w:tcW w:w="402" w:type="dxa"/>
            <w:tcBorders>
              <w:top w:val="single" w:color="000000" w:sz="2" w:space="0"/>
              <w:bottom w:val="single" w:color="000000" w:sz="2" w:space="0"/>
            </w:tcBorders>
            <w:vAlign w:val="top"/>
          </w:tcPr>
          <w:p>
            <w:pPr>
              <w:spacing w:line="252" w:lineRule="auto"/>
              <w:rPr>
                <w:rFonts w:ascii="Arial"/>
                <w:sz w:val="21"/>
              </w:rPr>
            </w:pPr>
          </w:p>
          <w:p>
            <w:pPr>
              <w:spacing w:before="52" w:line="185" w:lineRule="auto"/>
              <w:ind w:left="131"/>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.6</w:t>
            </w:r>
          </w:p>
        </w:tc>
        <w:tc>
          <w:tcPr>
            <w:tcW w:w="402" w:type="dxa"/>
            <w:tcBorders>
              <w:top w:val="single" w:color="000000" w:sz="2" w:space="0"/>
              <w:bottom w:val="single" w:color="000000" w:sz="2" w:space="0"/>
            </w:tcBorders>
            <w:vAlign w:val="top"/>
          </w:tcPr>
          <w:p>
            <w:pPr>
              <w:spacing w:line="252" w:lineRule="auto"/>
              <w:rPr>
                <w:rFonts w:ascii="Arial"/>
                <w:sz w:val="21"/>
              </w:rPr>
            </w:pPr>
          </w:p>
          <w:p>
            <w:pPr>
              <w:spacing w:before="52" w:line="185" w:lineRule="auto"/>
              <w:ind w:left="13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.6</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5" w:hRule="atLeast"/>
        </w:trPr>
        <w:tc>
          <w:tcPr>
            <w:tcW w:w="407" w:type="dxa"/>
            <w:tcBorders>
              <w:top w:val="single" w:color="000000" w:sz="2" w:space="0"/>
              <w:bottom w:val="single" w:color="000000" w:sz="2" w:space="0"/>
            </w:tcBorders>
            <w:vAlign w:val="top"/>
          </w:tcPr>
          <w:p>
            <w:pPr>
              <w:spacing w:before="30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30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30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1380" w:type="dxa"/>
            <w:tcBorders>
              <w:top w:val="single" w:color="000000" w:sz="2" w:space="0"/>
              <w:bottom w:val="single" w:color="000000" w:sz="2" w:space="0"/>
            </w:tcBorders>
            <w:vAlign w:val="top"/>
          </w:tcPr>
          <w:p>
            <w:pPr>
              <w:spacing w:before="167" w:line="204" w:lineRule="auto"/>
              <w:ind w:left="45" w:right="138" w:firstLine="3"/>
              <w:rPr>
                <w:rFonts w:ascii="仿宋" w:hAnsi="仿宋" w:eastAsia="仿宋" w:cs="仿宋"/>
                <w:sz w:val="20"/>
                <w:szCs w:val="20"/>
              </w:rPr>
            </w:pPr>
            <w:r>
              <w:rPr>
                <w:rFonts w:ascii="仿宋" w:hAnsi="仿宋" w:eastAsia="仿宋" w:cs="仿宋"/>
                <w:spacing w:val="-4"/>
                <w:sz w:val="20"/>
                <w:szCs w:val="20"/>
              </w:rPr>
              <w:t>一般</w:t>
            </w:r>
            <w:r>
              <w:rPr>
                <w:rFonts w:ascii="仿宋" w:hAnsi="仿宋" w:eastAsia="仿宋" w:cs="仿宋"/>
                <w:spacing w:val="-3"/>
                <w:sz w:val="20"/>
                <w:szCs w:val="20"/>
              </w:rPr>
              <w:t>行</w:t>
            </w:r>
            <w:r>
              <w:rPr>
                <w:rFonts w:ascii="仿宋" w:hAnsi="仿宋" w:eastAsia="仿宋" w:cs="仿宋"/>
                <w:spacing w:val="-2"/>
                <w:sz w:val="20"/>
                <w:szCs w:val="20"/>
              </w:rPr>
              <w:t>政管理</w:t>
            </w:r>
            <w:r>
              <w:rPr>
                <w:rFonts w:ascii="仿宋" w:hAnsi="仿宋" w:eastAsia="仿宋" w:cs="仿宋"/>
                <w:sz w:val="20"/>
                <w:szCs w:val="20"/>
              </w:rPr>
              <w:t xml:space="preserve"> </w:t>
            </w:r>
            <w:r>
              <w:rPr>
                <w:rFonts w:ascii="仿宋" w:hAnsi="仿宋" w:eastAsia="仿宋" w:cs="仿宋"/>
                <w:spacing w:val="-4"/>
                <w:sz w:val="20"/>
                <w:szCs w:val="20"/>
              </w:rPr>
              <w:t>事</w:t>
            </w:r>
            <w:r>
              <w:rPr>
                <w:rFonts w:ascii="仿宋" w:hAnsi="仿宋" w:eastAsia="仿宋" w:cs="仿宋"/>
                <w:spacing w:val="-3"/>
                <w:sz w:val="20"/>
                <w:szCs w:val="20"/>
              </w:rPr>
              <w:t>务</w:t>
            </w:r>
          </w:p>
        </w:tc>
        <w:tc>
          <w:tcPr>
            <w:tcW w:w="1381" w:type="dxa"/>
            <w:tcBorders>
              <w:top w:val="single" w:color="000000" w:sz="2" w:space="0"/>
              <w:bottom w:val="single" w:color="000000" w:sz="2" w:space="0"/>
            </w:tcBorders>
            <w:vAlign w:val="top"/>
          </w:tcPr>
          <w:p>
            <w:pPr>
              <w:spacing w:before="67" w:line="187" w:lineRule="auto"/>
              <w:ind w:left="47" w:right="137"/>
              <w:rPr>
                <w:rFonts w:ascii="仿宋" w:hAnsi="仿宋" w:eastAsia="仿宋" w:cs="仿宋"/>
                <w:sz w:val="20"/>
                <w:szCs w:val="20"/>
              </w:rPr>
            </w:pPr>
            <w:r>
              <w:rPr>
                <w:rFonts w:ascii="仿宋" w:hAnsi="仿宋" w:eastAsia="仿宋" w:cs="仿宋"/>
                <w:spacing w:val="-4"/>
                <w:sz w:val="20"/>
                <w:szCs w:val="20"/>
              </w:rPr>
              <w:t>洛</w:t>
            </w:r>
            <w:r>
              <w:rPr>
                <w:rFonts w:ascii="仿宋" w:hAnsi="仿宋" w:eastAsia="仿宋" w:cs="仿宋"/>
                <w:spacing w:val="-3"/>
                <w:sz w:val="20"/>
                <w:szCs w:val="20"/>
              </w:rPr>
              <w:t>浦</w:t>
            </w:r>
            <w:r>
              <w:rPr>
                <w:rFonts w:ascii="仿宋" w:hAnsi="仿宋" w:eastAsia="仿宋" w:cs="仿宋"/>
                <w:spacing w:val="-2"/>
                <w:sz w:val="20"/>
                <w:szCs w:val="20"/>
              </w:rPr>
              <w:t>镇人民政</w:t>
            </w:r>
            <w:r>
              <w:rPr>
                <w:rFonts w:ascii="仿宋" w:hAnsi="仿宋" w:eastAsia="仿宋" w:cs="仿宋"/>
                <w:sz w:val="20"/>
                <w:szCs w:val="20"/>
              </w:rPr>
              <w:t xml:space="preserve"> </w:t>
            </w:r>
            <w:r>
              <w:rPr>
                <w:rFonts w:ascii="仿宋" w:hAnsi="仿宋" w:eastAsia="仿宋" w:cs="仿宋"/>
                <w:spacing w:val="-4"/>
                <w:sz w:val="20"/>
                <w:szCs w:val="20"/>
              </w:rPr>
              <w:t>府</w:t>
            </w:r>
            <w:r>
              <w:rPr>
                <w:rFonts w:ascii="仿宋" w:hAnsi="仿宋" w:eastAsia="仿宋" w:cs="仿宋"/>
                <w:spacing w:val="-3"/>
                <w:sz w:val="20"/>
                <w:szCs w:val="20"/>
              </w:rPr>
              <w:t>伙</w:t>
            </w:r>
            <w:r>
              <w:rPr>
                <w:rFonts w:ascii="仿宋" w:hAnsi="仿宋" w:eastAsia="仿宋" w:cs="仿宋"/>
                <w:spacing w:val="-2"/>
                <w:sz w:val="20"/>
                <w:szCs w:val="20"/>
              </w:rPr>
              <w:t>食补助经</w:t>
            </w:r>
            <w:r>
              <w:rPr>
                <w:rFonts w:ascii="仿宋" w:hAnsi="仿宋" w:eastAsia="仿宋" w:cs="仿宋"/>
                <w:sz w:val="20"/>
                <w:szCs w:val="20"/>
              </w:rPr>
              <w:t xml:space="preserve"> 费</w:t>
            </w:r>
          </w:p>
        </w:tc>
        <w:tc>
          <w:tcPr>
            <w:tcW w:w="402" w:type="dxa"/>
            <w:tcBorders>
              <w:top w:val="single" w:color="000000" w:sz="2" w:space="0"/>
              <w:bottom w:val="single" w:color="000000" w:sz="2" w:space="0"/>
            </w:tcBorders>
            <w:vAlign w:val="top"/>
          </w:tcPr>
          <w:p>
            <w:pPr>
              <w:spacing w:line="253" w:lineRule="auto"/>
              <w:rPr>
                <w:rFonts w:ascii="Arial"/>
                <w:sz w:val="21"/>
              </w:rPr>
            </w:pPr>
          </w:p>
          <w:p>
            <w:pPr>
              <w:spacing w:before="52" w:line="184"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402" w:type="dxa"/>
            <w:tcBorders>
              <w:top w:val="single" w:color="000000" w:sz="2" w:space="0"/>
              <w:bottom w:val="single" w:color="000000" w:sz="2" w:space="0"/>
            </w:tcBorders>
            <w:vAlign w:val="top"/>
          </w:tcPr>
          <w:p>
            <w:pPr>
              <w:spacing w:line="253" w:lineRule="auto"/>
              <w:rPr>
                <w:rFonts w:ascii="Arial"/>
                <w:sz w:val="21"/>
              </w:rPr>
            </w:pPr>
          </w:p>
          <w:p>
            <w:pPr>
              <w:spacing w:before="52" w:line="184"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5" w:hRule="atLeast"/>
        </w:trPr>
        <w:tc>
          <w:tcPr>
            <w:tcW w:w="407" w:type="dxa"/>
            <w:tcBorders>
              <w:top w:val="single" w:color="000000" w:sz="2" w:space="0"/>
              <w:bottom w:val="single" w:color="000000" w:sz="2" w:space="0"/>
            </w:tcBorders>
            <w:vAlign w:val="top"/>
          </w:tcPr>
          <w:p>
            <w:pPr>
              <w:spacing w:before="16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162"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128" w:line="223" w:lineRule="auto"/>
              <w:ind w:left="45"/>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86" w:line="178" w:lineRule="auto"/>
              <w:ind w:left="198" w:right="34" w:hanging="157"/>
              <w:rPr>
                <w:rFonts w:ascii="黑体" w:hAnsi="黑体" w:eastAsia="黑体" w:cs="黑体"/>
                <w:sz w:val="16"/>
                <w:szCs w:val="16"/>
              </w:rPr>
            </w:pPr>
            <w:r>
              <w:rPr>
                <w:rFonts w:ascii="黑体" w:hAnsi="黑体" w:eastAsia="黑体" w:cs="黑体"/>
                <w:spacing w:val="-2"/>
                <w:sz w:val="16"/>
                <w:szCs w:val="16"/>
              </w:rPr>
              <w:t>8</w:t>
            </w:r>
            <w:r>
              <w:rPr>
                <w:rFonts w:ascii="黑体" w:hAnsi="黑体" w:eastAsia="黑体" w:cs="黑体"/>
                <w:spacing w:val="-1"/>
                <w:sz w:val="16"/>
                <w:szCs w:val="16"/>
              </w:rPr>
              <w:t>15.</w:t>
            </w:r>
            <w:r>
              <w:rPr>
                <w:rFonts w:ascii="黑体" w:hAnsi="黑体" w:eastAsia="黑体" w:cs="黑体"/>
                <w:sz w:val="16"/>
                <w:szCs w:val="16"/>
              </w:rPr>
              <w:t xml:space="preserve"> </w:t>
            </w:r>
            <w:r>
              <w:rPr>
                <w:rFonts w:ascii="黑体" w:hAnsi="黑体" w:eastAsia="黑体" w:cs="黑体"/>
                <w:spacing w:val="-1"/>
                <w:sz w:val="16"/>
                <w:szCs w:val="16"/>
              </w:rPr>
              <w:t>98</w:t>
            </w:r>
          </w:p>
        </w:tc>
        <w:tc>
          <w:tcPr>
            <w:tcW w:w="402" w:type="dxa"/>
            <w:tcBorders>
              <w:top w:val="single" w:color="000000" w:sz="2" w:space="0"/>
              <w:bottom w:val="single" w:color="000000" w:sz="2" w:space="0"/>
            </w:tcBorders>
            <w:vAlign w:val="top"/>
          </w:tcPr>
          <w:p>
            <w:pPr>
              <w:spacing w:before="166"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5" w:lineRule="auto"/>
              <w:ind w:left="123"/>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10</w:t>
            </w:r>
          </w:p>
        </w:tc>
        <w:tc>
          <w:tcPr>
            <w:tcW w:w="402" w:type="dxa"/>
            <w:tcBorders>
              <w:top w:val="single" w:color="000000" w:sz="2" w:space="0"/>
              <w:bottom w:val="single" w:color="000000" w:sz="2" w:space="0"/>
            </w:tcBorders>
            <w:vAlign w:val="top"/>
          </w:tcPr>
          <w:p>
            <w:pPr>
              <w:spacing w:before="86" w:line="178" w:lineRule="auto"/>
              <w:ind w:left="200" w:right="33" w:hanging="156"/>
              <w:rPr>
                <w:rFonts w:ascii="黑体" w:hAnsi="黑体" w:eastAsia="黑体" w:cs="黑体"/>
                <w:sz w:val="16"/>
                <w:szCs w:val="16"/>
              </w:rPr>
            </w:pPr>
            <w:r>
              <w:rPr>
                <w:rFonts w:ascii="黑体" w:hAnsi="黑体" w:eastAsia="黑体" w:cs="黑体"/>
                <w:spacing w:val="-2"/>
                <w:sz w:val="16"/>
                <w:szCs w:val="16"/>
              </w:rPr>
              <w:t>60</w:t>
            </w:r>
            <w:r>
              <w:rPr>
                <w:rFonts w:ascii="黑体" w:hAnsi="黑体" w:eastAsia="黑体" w:cs="黑体"/>
                <w:spacing w:val="-1"/>
                <w:sz w:val="16"/>
                <w:szCs w:val="16"/>
              </w:rPr>
              <w:t>5.</w:t>
            </w:r>
            <w:r>
              <w:rPr>
                <w:rFonts w:ascii="黑体" w:hAnsi="黑体" w:eastAsia="黑体" w:cs="黑体"/>
                <w:sz w:val="16"/>
                <w:szCs w:val="16"/>
              </w:rPr>
              <w:t xml:space="preserve"> </w:t>
            </w:r>
            <w:r>
              <w:rPr>
                <w:rFonts w:ascii="黑体" w:hAnsi="黑体" w:eastAsia="黑体" w:cs="黑体"/>
                <w:spacing w:val="-1"/>
                <w:sz w:val="16"/>
                <w:szCs w:val="16"/>
              </w:rPr>
              <w:t>98</w:t>
            </w:r>
          </w:p>
        </w:tc>
        <w:tc>
          <w:tcPr>
            <w:tcW w:w="402" w:type="dxa"/>
            <w:tcBorders>
              <w:top w:val="single" w:color="000000" w:sz="2" w:space="0"/>
              <w:bottom w:val="single" w:color="000000" w:sz="2" w:space="0"/>
            </w:tcBorders>
            <w:vAlign w:val="top"/>
          </w:tcPr>
          <w:p>
            <w:pPr>
              <w:spacing w:before="166"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66"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5" w:hRule="atLeast"/>
        </w:trPr>
        <w:tc>
          <w:tcPr>
            <w:tcW w:w="407" w:type="dxa"/>
            <w:tcBorders>
              <w:top w:val="single" w:color="000000" w:sz="2" w:space="0"/>
              <w:bottom w:val="single" w:color="000000" w:sz="2" w:space="0"/>
            </w:tcBorders>
            <w:vAlign w:val="top"/>
          </w:tcPr>
          <w:p>
            <w:pPr>
              <w:spacing w:before="20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02"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before="202"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before="67" w:line="188"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7" w:line="188" w:lineRule="auto"/>
              <w:ind w:left="48" w:right="137" w:hanging="6"/>
              <w:rPr>
                <w:rFonts w:ascii="仿宋" w:hAnsi="仿宋" w:eastAsia="仿宋" w:cs="仿宋"/>
                <w:sz w:val="20"/>
                <w:szCs w:val="20"/>
              </w:rPr>
            </w:pPr>
            <w:r>
              <w:rPr>
                <w:rFonts w:ascii="仿宋" w:hAnsi="仿宋" w:eastAsia="仿宋" w:cs="仿宋"/>
                <w:spacing w:val="-2"/>
                <w:sz w:val="20"/>
                <w:szCs w:val="20"/>
              </w:rPr>
              <w:t>20</w:t>
            </w:r>
            <w:r>
              <w:rPr>
                <w:rFonts w:ascii="仿宋" w:hAnsi="仿宋" w:eastAsia="仿宋" w:cs="仿宋"/>
                <w:spacing w:val="-1"/>
                <w:sz w:val="20"/>
                <w:szCs w:val="20"/>
              </w:rPr>
              <w:t>22年村级运</w:t>
            </w:r>
            <w:r>
              <w:rPr>
                <w:rFonts w:ascii="仿宋" w:hAnsi="仿宋" w:eastAsia="仿宋" w:cs="仿宋"/>
                <w:sz w:val="20"/>
                <w:szCs w:val="20"/>
              </w:rPr>
              <w:t xml:space="preserve"> </w:t>
            </w:r>
            <w:r>
              <w:rPr>
                <w:rFonts w:ascii="仿宋" w:hAnsi="仿宋" w:eastAsia="仿宋" w:cs="仿宋"/>
                <w:spacing w:val="-5"/>
                <w:sz w:val="20"/>
                <w:szCs w:val="20"/>
              </w:rPr>
              <w:t>转</w:t>
            </w:r>
            <w:r>
              <w:rPr>
                <w:rFonts w:ascii="仿宋" w:hAnsi="仿宋" w:eastAsia="仿宋" w:cs="仿宋"/>
                <w:spacing w:val="-3"/>
                <w:sz w:val="20"/>
                <w:szCs w:val="20"/>
              </w:rPr>
              <w:t>经费</w:t>
            </w:r>
          </w:p>
        </w:tc>
        <w:tc>
          <w:tcPr>
            <w:tcW w:w="402" w:type="dxa"/>
            <w:tcBorders>
              <w:top w:val="single" w:color="000000" w:sz="2" w:space="0"/>
              <w:bottom w:val="single" w:color="000000" w:sz="2" w:space="0"/>
            </w:tcBorders>
            <w:vAlign w:val="top"/>
          </w:tcPr>
          <w:p>
            <w:pPr>
              <w:spacing w:before="206" w:line="185" w:lineRule="auto"/>
              <w:ind w:left="122"/>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10</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206" w:line="185" w:lineRule="auto"/>
              <w:ind w:left="123"/>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10</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74" w:hRule="atLeast"/>
        </w:trPr>
        <w:tc>
          <w:tcPr>
            <w:tcW w:w="407" w:type="dxa"/>
            <w:tcBorders>
              <w:top w:val="single" w:color="000000" w:sz="2" w:space="0"/>
              <w:bottom w:val="single" w:color="000000" w:sz="2" w:space="0"/>
            </w:tcBorders>
            <w:vAlign w:val="top"/>
          </w:tcPr>
          <w:p>
            <w:pPr>
              <w:spacing w:line="266" w:lineRule="auto"/>
              <w:rPr>
                <w:rFonts w:ascii="Arial"/>
                <w:sz w:val="21"/>
              </w:rPr>
            </w:pPr>
          </w:p>
          <w:p>
            <w:pPr>
              <w:spacing w:line="267"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line="267" w:lineRule="auto"/>
              <w:rPr>
                <w:rFonts w:ascii="Arial"/>
                <w:sz w:val="21"/>
              </w:rPr>
            </w:pPr>
          </w:p>
          <w:p>
            <w:pPr>
              <w:spacing w:line="267" w:lineRule="auto"/>
              <w:rPr>
                <w:rFonts w:ascii="Arial"/>
                <w:sz w:val="21"/>
              </w:rPr>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line="267" w:lineRule="auto"/>
              <w:rPr>
                <w:rFonts w:ascii="Arial"/>
                <w:sz w:val="21"/>
              </w:rPr>
            </w:pPr>
          </w:p>
          <w:p>
            <w:pPr>
              <w:spacing w:line="267"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line="401" w:lineRule="auto"/>
              <w:rPr>
                <w:rFonts w:ascii="Arial"/>
                <w:sz w:val="21"/>
              </w:rPr>
            </w:pPr>
          </w:p>
          <w:p>
            <w:pPr>
              <w:spacing w:before="65" w:line="204"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4" w:line="186" w:lineRule="auto"/>
              <w:ind w:left="46" w:right="137" w:firstLine="1"/>
              <w:rPr>
                <w:rFonts w:ascii="仿宋" w:hAnsi="仿宋" w:eastAsia="仿宋" w:cs="仿宋"/>
                <w:sz w:val="20"/>
                <w:szCs w:val="20"/>
              </w:rPr>
            </w:pPr>
            <w:r>
              <w:rPr>
                <w:rFonts w:ascii="仿宋" w:hAnsi="仿宋" w:eastAsia="仿宋" w:cs="仿宋"/>
                <w:spacing w:val="-2"/>
                <w:sz w:val="20"/>
                <w:szCs w:val="20"/>
              </w:rPr>
              <w:t>洛浦县2022</w:t>
            </w:r>
            <w:r>
              <w:rPr>
                <w:rFonts w:ascii="仿宋" w:hAnsi="仿宋" w:eastAsia="仿宋" w:cs="仿宋"/>
                <w:spacing w:val="-1"/>
                <w:sz w:val="20"/>
                <w:szCs w:val="20"/>
              </w:rPr>
              <w:t>年</w:t>
            </w:r>
            <w:r>
              <w:rPr>
                <w:rFonts w:ascii="仿宋" w:hAnsi="仿宋" w:eastAsia="仿宋" w:cs="仿宋"/>
                <w:sz w:val="20"/>
                <w:szCs w:val="20"/>
              </w:rPr>
              <w:t xml:space="preserve"> </w:t>
            </w:r>
            <w:r>
              <w:rPr>
                <w:rFonts w:ascii="仿宋" w:hAnsi="仿宋" w:eastAsia="仿宋" w:cs="仿宋"/>
                <w:spacing w:val="16"/>
                <w:sz w:val="20"/>
                <w:szCs w:val="20"/>
              </w:rPr>
              <w:t>度</w:t>
            </w:r>
            <w:r>
              <w:rPr>
                <w:rFonts w:ascii="仿宋" w:hAnsi="仿宋" w:eastAsia="仿宋" w:cs="仿宋"/>
                <w:spacing w:val="14"/>
                <w:sz w:val="20"/>
                <w:szCs w:val="20"/>
              </w:rPr>
              <w:t>村干部(村</w:t>
            </w:r>
            <w:r>
              <w:rPr>
                <w:rFonts w:ascii="仿宋" w:hAnsi="仿宋" w:eastAsia="仿宋" w:cs="仿宋"/>
                <w:sz w:val="20"/>
                <w:szCs w:val="20"/>
              </w:rPr>
              <w:t xml:space="preserve"> </w:t>
            </w:r>
            <w:r>
              <w:rPr>
                <w:rFonts w:ascii="仿宋" w:hAnsi="仿宋" w:eastAsia="仿宋" w:cs="仿宋"/>
                <w:spacing w:val="16"/>
                <w:sz w:val="20"/>
                <w:szCs w:val="20"/>
              </w:rPr>
              <w:t>民</w:t>
            </w:r>
            <w:r>
              <w:rPr>
                <w:rFonts w:ascii="仿宋" w:hAnsi="仿宋" w:eastAsia="仿宋" w:cs="仿宋"/>
                <w:spacing w:val="14"/>
                <w:sz w:val="20"/>
                <w:szCs w:val="20"/>
              </w:rPr>
              <w:t>小组长)工</w:t>
            </w:r>
            <w:r>
              <w:rPr>
                <w:rFonts w:ascii="仿宋" w:hAnsi="仿宋" w:eastAsia="仿宋" w:cs="仿宋"/>
                <w:sz w:val="20"/>
                <w:szCs w:val="20"/>
              </w:rPr>
              <w:t xml:space="preserve"> </w:t>
            </w:r>
            <w:r>
              <w:rPr>
                <w:rFonts w:ascii="仿宋" w:hAnsi="仿宋" w:eastAsia="仿宋" w:cs="仿宋"/>
                <w:spacing w:val="-4"/>
                <w:sz w:val="20"/>
                <w:szCs w:val="20"/>
              </w:rPr>
              <w:t>资</w:t>
            </w:r>
            <w:r>
              <w:rPr>
                <w:rFonts w:ascii="仿宋" w:hAnsi="仿宋" w:eastAsia="仿宋" w:cs="仿宋"/>
                <w:spacing w:val="-2"/>
                <w:sz w:val="20"/>
                <w:szCs w:val="20"/>
              </w:rPr>
              <w:t>报酬和到村</w:t>
            </w:r>
            <w:r>
              <w:rPr>
                <w:rFonts w:ascii="仿宋" w:hAnsi="仿宋" w:eastAsia="仿宋" w:cs="仿宋"/>
                <w:sz w:val="20"/>
                <w:szCs w:val="20"/>
              </w:rPr>
              <w:t xml:space="preserve"> </w:t>
            </w:r>
            <w:r>
              <w:rPr>
                <w:rFonts w:ascii="仿宋" w:hAnsi="仿宋" w:eastAsia="仿宋" w:cs="仿宋"/>
                <w:spacing w:val="-4"/>
                <w:sz w:val="20"/>
                <w:szCs w:val="20"/>
              </w:rPr>
              <w:t>任</w:t>
            </w:r>
            <w:r>
              <w:rPr>
                <w:rFonts w:ascii="仿宋" w:hAnsi="仿宋" w:eastAsia="仿宋" w:cs="仿宋"/>
                <w:spacing w:val="-2"/>
                <w:sz w:val="20"/>
                <w:szCs w:val="20"/>
              </w:rPr>
              <w:t>职国家公职</w:t>
            </w:r>
            <w:r>
              <w:rPr>
                <w:rFonts w:ascii="仿宋" w:hAnsi="仿宋" w:eastAsia="仿宋" w:cs="仿宋"/>
                <w:sz w:val="20"/>
                <w:szCs w:val="20"/>
              </w:rPr>
              <w:t xml:space="preserve"> </w:t>
            </w:r>
            <w:r>
              <w:rPr>
                <w:rFonts w:ascii="仿宋" w:hAnsi="仿宋" w:eastAsia="仿宋" w:cs="仿宋"/>
                <w:spacing w:val="-4"/>
                <w:sz w:val="20"/>
                <w:szCs w:val="20"/>
              </w:rPr>
              <w:t>人</w:t>
            </w:r>
            <w:r>
              <w:rPr>
                <w:rFonts w:ascii="仿宋" w:hAnsi="仿宋" w:eastAsia="仿宋" w:cs="仿宋"/>
                <w:spacing w:val="-2"/>
                <w:sz w:val="20"/>
                <w:szCs w:val="20"/>
              </w:rPr>
              <w:t>员补助配套</w:t>
            </w:r>
          </w:p>
        </w:tc>
        <w:tc>
          <w:tcPr>
            <w:tcW w:w="402" w:type="dxa"/>
            <w:tcBorders>
              <w:top w:val="single" w:color="000000" w:sz="2" w:space="0"/>
              <w:bottom w:val="single" w:color="000000" w:sz="2" w:space="0"/>
            </w:tcBorders>
            <w:vAlign w:val="top"/>
          </w:tcPr>
          <w:p>
            <w:pPr>
              <w:spacing w:line="470" w:lineRule="auto"/>
              <w:rPr>
                <w:rFonts w:ascii="Arial"/>
                <w:sz w:val="21"/>
              </w:rPr>
            </w:pPr>
          </w:p>
          <w:p>
            <w:pPr>
              <w:spacing w:before="52" w:line="211" w:lineRule="auto"/>
              <w:ind w:left="203" w:right="34" w:hanging="164"/>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 xml:space="preserve">8. </w:t>
            </w:r>
            <w:r>
              <w:rPr>
                <w:rFonts w:ascii="黑体" w:hAnsi="黑体" w:eastAsia="黑体" w:cs="黑体"/>
                <w:spacing w:val="-4"/>
                <w:sz w:val="16"/>
                <w:szCs w:val="16"/>
              </w:rPr>
              <w:t>7</w:t>
            </w:r>
            <w:r>
              <w:rPr>
                <w:rFonts w:ascii="黑体" w:hAnsi="黑体" w:eastAsia="黑体" w:cs="黑体"/>
                <w:spacing w:val="-3"/>
                <w:sz w:val="16"/>
                <w:szCs w:val="16"/>
              </w:rPr>
              <w:t>2</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line="470" w:lineRule="auto"/>
              <w:rPr>
                <w:rFonts w:ascii="Arial"/>
                <w:sz w:val="21"/>
              </w:rPr>
            </w:pPr>
          </w:p>
          <w:p>
            <w:pPr>
              <w:spacing w:before="52" w:line="211" w:lineRule="auto"/>
              <w:ind w:left="204" w:right="33" w:hanging="164"/>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 xml:space="preserve">8. </w:t>
            </w:r>
            <w:r>
              <w:rPr>
                <w:rFonts w:ascii="黑体" w:hAnsi="黑体" w:eastAsia="黑体" w:cs="黑体"/>
                <w:spacing w:val="-4"/>
                <w:sz w:val="16"/>
                <w:szCs w:val="16"/>
              </w:rPr>
              <w:t>7</w:t>
            </w:r>
            <w:r>
              <w:rPr>
                <w:rFonts w:ascii="黑体" w:hAnsi="黑体" w:eastAsia="黑体" w:cs="黑体"/>
                <w:spacing w:val="-3"/>
                <w:sz w:val="16"/>
                <w:szCs w:val="16"/>
              </w:rPr>
              <w:t>2</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5" w:hRule="atLeast"/>
        </w:trPr>
        <w:tc>
          <w:tcPr>
            <w:tcW w:w="407" w:type="dxa"/>
            <w:tcBorders>
              <w:top w:val="single" w:color="000000" w:sz="2" w:space="0"/>
              <w:bottom w:val="single" w:color="000000" w:sz="2" w:space="0"/>
            </w:tcBorders>
            <w:vAlign w:val="top"/>
          </w:tcPr>
          <w:p>
            <w:pPr>
              <w:spacing w:before="20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03"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before="203"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before="69" w:line="187"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9" w:line="187" w:lineRule="auto"/>
              <w:ind w:left="50" w:right="137" w:firstLine="2"/>
              <w:rPr>
                <w:rFonts w:ascii="仿宋" w:hAnsi="仿宋" w:eastAsia="仿宋" w:cs="仿宋"/>
                <w:sz w:val="20"/>
                <w:szCs w:val="20"/>
              </w:rPr>
            </w:pPr>
            <w:r>
              <w:rPr>
                <w:rFonts w:ascii="仿宋" w:hAnsi="仿宋" w:eastAsia="仿宋" w:cs="仿宋"/>
                <w:spacing w:val="-4"/>
                <w:sz w:val="20"/>
                <w:szCs w:val="20"/>
              </w:rPr>
              <w:t>三</w:t>
            </w:r>
            <w:r>
              <w:rPr>
                <w:rFonts w:ascii="仿宋" w:hAnsi="仿宋" w:eastAsia="仿宋" w:cs="仿宋"/>
                <w:spacing w:val="-3"/>
                <w:sz w:val="20"/>
                <w:szCs w:val="20"/>
              </w:rPr>
              <w:t>老人员生活</w:t>
            </w:r>
            <w:r>
              <w:rPr>
                <w:rFonts w:ascii="仿宋" w:hAnsi="仿宋" w:eastAsia="仿宋" w:cs="仿宋"/>
                <w:sz w:val="20"/>
                <w:szCs w:val="20"/>
              </w:rPr>
              <w:t xml:space="preserve"> </w:t>
            </w:r>
            <w:r>
              <w:rPr>
                <w:rFonts w:ascii="仿宋" w:hAnsi="仿宋" w:eastAsia="仿宋" w:cs="仿宋"/>
                <w:spacing w:val="-1"/>
                <w:sz w:val="20"/>
                <w:szCs w:val="20"/>
              </w:rPr>
              <w:t>补助-1-1</w:t>
            </w:r>
            <w:r>
              <w:rPr>
                <w:rFonts w:ascii="仿宋" w:hAnsi="仿宋" w:eastAsia="仿宋" w:cs="仿宋"/>
                <w:sz w:val="20"/>
                <w:szCs w:val="20"/>
              </w:rPr>
              <w:t>2月</w:t>
            </w:r>
          </w:p>
        </w:tc>
        <w:tc>
          <w:tcPr>
            <w:tcW w:w="402" w:type="dxa"/>
            <w:tcBorders>
              <w:top w:val="single" w:color="000000" w:sz="2" w:space="0"/>
              <w:bottom w:val="single" w:color="000000" w:sz="2" w:space="0"/>
            </w:tcBorders>
            <w:vAlign w:val="top"/>
          </w:tcPr>
          <w:p>
            <w:pPr>
              <w:spacing w:before="128" w:line="200" w:lineRule="auto"/>
              <w:ind w:left="211" w:right="34" w:hanging="160"/>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67.</w:t>
            </w:r>
            <w:r>
              <w:rPr>
                <w:rFonts w:ascii="黑体" w:hAnsi="黑体" w:eastAsia="黑体" w:cs="黑体"/>
                <w:sz w:val="16"/>
                <w:szCs w:val="16"/>
              </w:rPr>
              <w:t xml:space="preserve"> </w:t>
            </w:r>
            <w:r>
              <w:rPr>
                <w:rFonts w:ascii="黑体" w:hAnsi="黑体" w:eastAsia="黑体" w:cs="黑体"/>
                <w:spacing w:val="-8"/>
                <w:sz w:val="16"/>
                <w:szCs w:val="16"/>
              </w:rPr>
              <w:t>1</w:t>
            </w:r>
            <w:r>
              <w:rPr>
                <w:rFonts w:ascii="黑体" w:hAnsi="黑体" w:eastAsia="黑体" w:cs="黑体"/>
                <w:spacing w:val="-7"/>
                <w:sz w:val="16"/>
                <w:szCs w:val="16"/>
              </w:rPr>
              <w:t>1</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28" w:line="200" w:lineRule="auto"/>
              <w:ind w:left="213" w:right="33" w:hanging="160"/>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67.</w:t>
            </w:r>
            <w:r>
              <w:rPr>
                <w:rFonts w:ascii="黑体" w:hAnsi="黑体" w:eastAsia="黑体" w:cs="黑体"/>
                <w:sz w:val="16"/>
                <w:szCs w:val="16"/>
              </w:rPr>
              <w:t xml:space="preserve"> </w:t>
            </w:r>
            <w:r>
              <w:rPr>
                <w:rFonts w:ascii="黑体" w:hAnsi="黑体" w:eastAsia="黑体" w:cs="黑体"/>
                <w:spacing w:val="-8"/>
                <w:sz w:val="16"/>
                <w:szCs w:val="16"/>
              </w:rPr>
              <w:t>1</w:t>
            </w:r>
            <w:r>
              <w:rPr>
                <w:rFonts w:ascii="黑体" w:hAnsi="黑体" w:eastAsia="黑体" w:cs="黑体"/>
                <w:spacing w:val="-7"/>
                <w:sz w:val="16"/>
                <w:szCs w:val="16"/>
              </w:rPr>
              <w:t>1</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07" w:type="dxa"/>
            <w:tcBorders>
              <w:top w:val="single" w:color="000000" w:sz="2" w:space="0"/>
              <w:bottom w:val="single" w:color="000000" w:sz="2" w:space="0"/>
            </w:tcBorders>
            <w:vAlign w:val="top"/>
          </w:tcPr>
          <w:p>
            <w:pPr>
              <w:spacing w:line="335"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line="336" w:lineRule="auto"/>
              <w:rPr>
                <w:rFonts w:ascii="Arial"/>
                <w:sz w:val="21"/>
              </w:rPr>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line="336"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before="269" w:line="204"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7" w:line="186" w:lineRule="auto"/>
              <w:ind w:left="46" w:right="137" w:firstLine="2"/>
              <w:rPr>
                <w:rFonts w:ascii="仿宋" w:hAnsi="仿宋" w:eastAsia="仿宋" w:cs="仿宋"/>
                <w:sz w:val="20"/>
                <w:szCs w:val="20"/>
              </w:rPr>
            </w:pPr>
            <w:r>
              <w:rPr>
                <w:rFonts w:ascii="仿宋" w:hAnsi="仿宋" w:eastAsia="仿宋" w:cs="仿宋"/>
                <w:spacing w:val="-4"/>
                <w:sz w:val="20"/>
                <w:szCs w:val="20"/>
              </w:rPr>
              <w:t>洛</w:t>
            </w:r>
            <w:r>
              <w:rPr>
                <w:rFonts w:ascii="仿宋" w:hAnsi="仿宋" w:eastAsia="仿宋" w:cs="仿宋"/>
                <w:spacing w:val="-3"/>
                <w:sz w:val="20"/>
                <w:szCs w:val="20"/>
              </w:rPr>
              <w:t>浦</w:t>
            </w:r>
            <w:r>
              <w:rPr>
                <w:rFonts w:ascii="仿宋" w:hAnsi="仿宋" w:eastAsia="仿宋" w:cs="仿宋"/>
                <w:spacing w:val="-2"/>
                <w:sz w:val="20"/>
                <w:szCs w:val="20"/>
              </w:rPr>
              <w:t>县“三老</w:t>
            </w:r>
            <w:r>
              <w:rPr>
                <w:rFonts w:ascii="仿宋" w:hAnsi="仿宋" w:eastAsia="仿宋" w:cs="仿宋"/>
                <w:sz w:val="20"/>
                <w:szCs w:val="20"/>
              </w:rPr>
              <w:t xml:space="preserve"> </w:t>
            </w:r>
            <w:r>
              <w:rPr>
                <w:rFonts w:ascii="仿宋" w:hAnsi="仿宋" w:eastAsia="仿宋" w:cs="仿宋"/>
                <w:spacing w:val="-3"/>
                <w:sz w:val="20"/>
                <w:szCs w:val="20"/>
              </w:rPr>
              <w:t>”</w:t>
            </w:r>
            <w:r>
              <w:rPr>
                <w:rFonts w:ascii="仿宋" w:hAnsi="仿宋" w:eastAsia="仿宋" w:cs="仿宋"/>
                <w:spacing w:val="-2"/>
                <w:sz w:val="20"/>
                <w:szCs w:val="20"/>
              </w:rPr>
              <w:t>人员生活补</w:t>
            </w:r>
            <w:r>
              <w:rPr>
                <w:rFonts w:ascii="仿宋" w:hAnsi="仿宋" w:eastAsia="仿宋" w:cs="仿宋"/>
                <w:sz w:val="20"/>
                <w:szCs w:val="20"/>
              </w:rPr>
              <w:t xml:space="preserve"> </w:t>
            </w:r>
            <w:r>
              <w:rPr>
                <w:rFonts w:ascii="仿宋" w:hAnsi="仿宋" w:eastAsia="仿宋" w:cs="仿宋"/>
                <w:spacing w:val="-3"/>
                <w:sz w:val="20"/>
                <w:szCs w:val="20"/>
              </w:rPr>
              <w:t>助</w:t>
            </w:r>
            <w:r>
              <w:rPr>
                <w:rFonts w:ascii="仿宋" w:hAnsi="仿宋" w:eastAsia="仿宋" w:cs="仿宋"/>
                <w:spacing w:val="-2"/>
                <w:sz w:val="20"/>
                <w:szCs w:val="20"/>
              </w:rPr>
              <w:t>及大病医疗</w:t>
            </w:r>
            <w:r>
              <w:rPr>
                <w:rFonts w:ascii="仿宋" w:hAnsi="仿宋" w:eastAsia="仿宋" w:cs="仿宋"/>
                <w:sz w:val="20"/>
                <w:szCs w:val="20"/>
              </w:rPr>
              <w:t xml:space="preserve"> </w:t>
            </w:r>
            <w:r>
              <w:rPr>
                <w:rFonts w:ascii="仿宋" w:hAnsi="仿宋" w:eastAsia="仿宋" w:cs="仿宋"/>
                <w:spacing w:val="-3"/>
                <w:sz w:val="20"/>
                <w:szCs w:val="20"/>
              </w:rPr>
              <w:t>县配套</w:t>
            </w:r>
          </w:p>
        </w:tc>
        <w:tc>
          <w:tcPr>
            <w:tcW w:w="402" w:type="dxa"/>
            <w:tcBorders>
              <w:top w:val="single" w:color="000000" w:sz="2" w:space="0"/>
              <w:bottom w:val="single" w:color="000000" w:sz="2" w:space="0"/>
            </w:tcBorders>
            <w:vAlign w:val="top"/>
          </w:tcPr>
          <w:p>
            <w:pPr>
              <w:spacing w:line="274" w:lineRule="auto"/>
              <w:rPr>
                <w:rFonts w:ascii="Arial"/>
                <w:sz w:val="21"/>
              </w:rPr>
            </w:pPr>
          </w:p>
          <w:p>
            <w:pPr>
              <w:spacing w:before="52" w:line="210" w:lineRule="auto"/>
              <w:ind w:left="279" w:right="34" w:hanging="22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0.1</w:t>
            </w:r>
            <w:r>
              <w:rPr>
                <w:rFonts w:ascii="黑体" w:hAnsi="黑体" w:eastAsia="黑体" w:cs="黑体"/>
                <w:sz w:val="16"/>
                <w:szCs w:val="16"/>
              </w:rPr>
              <w:t xml:space="preserve"> </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line="274" w:lineRule="auto"/>
              <w:rPr>
                <w:rFonts w:ascii="Arial"/>
                <w:sz w:val="21"/>
              </w:rPr>
            </w:pPr>
          </w:p>
          <w:p>
            <w:pPr>
              <w:spacing w:before="52" w:line="210" w:lineRule="auto"/>
              <w:ind w:left="281" w:right="33" w:hanging="22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0.1</w:t>
            </w:r>
            <w:r>
              <w:rPr>
                <w:rFonts w:ascii="黑体" w:hAnsi="黑体" w:eastAsia="黑体" w:cs="黑体"/>
                <w:sz w:val="16"/>
                <w:szCs w:val="16"/>
              </w:rPr>
              <w:t xml:space="preserve"> </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407" w:type="dxa"/>
            <w:tcBorders>
              <w:top w:val="single" w:color="000000" w:sz="2" w:space="0"/>
              <w:bottom w:val="single" w:color="000000" w:sz="2" w:space="0"/>
            </w:tcBorders>
            <w:vAlign w:val="top"/>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110" w:line="222" w:lineRule="auto"/>
              <w:ind w:left="45"/>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9" w:line="185"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spacing w:before="148"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9" w:line="185"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spacing w:before="148"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407" w:type="dxa"/>
            <w:tcBorders>
              <w:top w:val="single" w:color="000000" w:sz="2" w:space="0"/>
              <w:bottom w:val="single" w:color="000000" w:sz="2" w:space="0"/>
            </w:tcBorders>
            <w:vAlign w:val="top"/>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vAlign w:val="top"/>
          </w:tcPr>
          <w:p>
            <w:pPr>
              <w:spacing w:before="143"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109" w:line="224" w:lineRule="auto"/>
              <w:ind w:left="45"/>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9" w:line="185"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spacing w:before="148"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9" w:line="185"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spacing w:before="148"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407" w:type="dxa"/>
            <w:tcBorders>
              <w:top w:val="single" w:color="000000" w:sz="2" w:space="0"/>
              <w:bottom w:val="single" w:color="000000" w:sz="2" w:space="0"/>
            </w:tcBorders>
            <w:vAlign w:val="top"/>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vAlign w:val="top"/>
          </w:tcPr>
          <w:p>
            <w:pPr>
              <w:spacing w:before="143"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pPr>
              <w:spacing w:before="144"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1380" w:type="dxa"/>
            <w:tcBorders>
              <w:top w:val="single" w:color="000000" w:sz="2" w:space="0"/>
              <w:bottom w:val="single" w:color="000000" w:sz="2" w:space="0"/>
            </w:tcBorders>
            <w:vAlign w:val="top"/>
          </w:tcPr>
          <w:p>
            <w:pPr>
              <w:spacing w:before="110" w:line="221" w:lineRule="auto"/>
              <w:ind w:left="45"/>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1381" w:type="dxa"/>
            <w:tcBorders>
              <w:top w:val="single" w:color="000000" w:sz="2" w:space="0"/>
              <w:bottom w:val="single" w:color="000000" w:sz="2" w:space="0"/>
            </w:tcBorders>
            <w:vAlign w:val="top"/>
          </w:tcPr>
          <w:p>
            <w:pPr>
              <w:spacing w:before="109" w:line="224" w:lineRule="auto"/>
              <w:ind w:left="49"/>
              <w:rPr>
                <w:rFonts w:ascii="仿宋" w:hAnsi="仿宋" w:eastAsia="仿宋" w:cs="仿宋"/>
                <w:sz w:val="20"/>
                <w:szCs w:val="20"/>
              </w:rPr>
            </w:pPr>
            <w:r>
              <w:rPr>
                <w:rFonts w:ascii="仿宋" w:hAnsi="仿宋" w:eastAsia="仿宋" w:cs="仿宋"/>
                <w:spacing w:val="-3"/>
                <w:sz w:val="20"/>
                <w:szCs w:val="20"/>
              </w:rPr>
              <w:t>综站经费</w:t>
            </w:r>
          </w:p>
        </w:tc>
        <w:tc>
          <w:tcPr>
            <w:tcW w:w="402" w:type="dxa"/>
            <w:tcBorders>
              <w:top w:val="single" w:color="000000" w:sz="2" w:space="0"/>
              <w:bottom w:val="single" w:color="000000" w:sz="2" w:space="0"/>
            </w:tcBorders>
            <w:vAlign w:val="top"/>
          </w:tcPr>
          <w:p>
            <w:pPr>
              <w:spacing w:before="149" w:line="185"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9" w:line="185"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407"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rPr>
                <w:rFonts w:ascii="Arial"/>
                <w:sz w:val="21"/>
              </w:rPr>
            </w:pPr>
          </w:p>
        </w:tc>
        <w:tc>
          <w:tcPr>
            <w:tcW w:w="1381" w:type="dxa"/>
            <w:tcBorders>
              <w:top w:val="single" w:color="000000" w:sz="2" w:space="0"/>
              <w:bottom w:val="single" w:color="000000" w:sz="2" w:space="0"/>
            </w:tcBorders>
            <w:vAlign w:val="top"/>
          </w:tcPr>
          <w:p>
            <w:pPr>
              <w:spacing w:before="130"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402" w:type="dxa"/>
            <w:tcBorders>
              <w:top w:val="single" w:color="000000" w:sz="2" w:space="0"/>
              <w:bottom w:val="single" w:color="000000" w:sz="2" w:space="0"/>
            </w:tcBorders>
            <w:vAlign w:val="top"/>
          </w:tcPr>
          <w:p>
            <w:pPr>
              <w:spacing w:before="88" w:line="180" w:lineRule="auto"/>
              <w:ind w:left="202" w:right="34" w:hanging="163"/>
              <w:rPr>
                <w:rFonts w:ascii="黑体" w:hAnsi="黑体" w:eastAsia="黑体" w:cs="黑体"/>
                <w:sz w:val="16"/>
                <w:szCs w:val="16"/>
              </w:rPr>
            </w:pPr>
            <w:r>
              <w:rPr>
                <w:rFonts w:ascii="黑体" w:hAnsi="黑体" w:eastAsia="黑体" w:cs="黑体"/>
                <w:spacing w:val="-1"/>
                <w:sz w:val="16"/>
                <w:szCs w:val="16"/>
              </w:rPr>
              <w:t>92</w:t>
            </w:r>
            <w:r>
              <w:rPr>
                <w:rFonts w:ascii="黑体" w:hAnsi="黑体" w:eastAsia="黑体" w:cs="黑体"/>
                <w:sz w:val="16"/>
                <w:szCs w:val="16"/>
              </w:rPr>
              <w:t xml:space="preserve">0. </w:t>
            </w:r>
            <w:r>
              <w:rPr>
                <w:rFonts w:ascii="黑体" w:hAnsi="黑体" w:eastAsia="黑体" w:cs="黑体"/>
                <w:spacing w:val="-3"/>
                <w:sz w:val="16"/>
                <w:szCs w:val="16"/>
              </w:rPr>
              <w:t>0</w:t>
            </w:r>
            <w:r>
              <w:rPr>
                <w:rFonts w:ascii="黑体" w:hAnsi="黑体" w:eastAsia="黑体" w:cs="黑体"/>
                <w:spacing w:val="-2"/>
                <w:sz w:val="16"/>
                <w:szCs w:val="16"/>
              </w:rPr>
              <w:t>4</w:t>
            </w:r>
          </w:p>
        </w:tc>
        <w:tc>
          <w:tcPr>
            <w:tcW w:w="402" w:type="dxa"/>
            <w:tcBorders>
              <w:top w:val="single" w:color="000000" w:sz="2" w:space="0"/>
              <w:bottom w:val="single" w:color="000000" w:sz="2" w:space="0"/>
            </w:tcBorders>
            <w:vAlign w:val="top"/>
          </w:tcPr>
          <w:p>
            <w:pPr>
              <w:spacing w:before="169" w:line="185" w:lineRule="auto"/>
              <w:ind w:left="5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1</w:t>
            </w:r>
            <w:r>
              <w:rPr>
                <w:rFonts w:ascii="黑体" w:hAnsi="黑体" w:eastAsia="黑体" w:cs="黑体"/>
                <w:spacing w:val="-2"/>
                <w:sz w:val="16"/>
                <w:szCs w:val="16"/>
              </w:rPr>
              <w:t>.6</w:t>
            </w:r>
          </w:p>
        </w:tc>
        <w:tc>
          <w:tcPr>
            <w:tcW w:w="402" w:type="dxa"/>
            <w:tcBorders>
              <w:top w:val="single" w:color="000000" w:sz="2" w:space="0"/>
              <w:bottom w:val="single" w:color="000000" w:sz="2" w:space="0"/>
            </w:tcBorders>
            <w:vAlign w:val="top"/>
          </w:tcPr>
          <w:p>
            <w:pPr>
              <w:spacing w:before="88" w:line="180" w:lineRule="auto"/>
              <w:ind w:left="282" w:right="33" w:hanging="239"/>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95.</w:t>
            </w:r>
            <w:r>
              <w:rPr>
                <w:rFonts w:ascii="黑体" w:hAnsi="黑体" w:eastAsia="黑体" w:cs="黑体"/>
                <w:sz w:val="16"/>
                <w:szCs w:val="16"/>
              </w:rPr>
              <w:t xml:space="preserve"> </w:t>
            </w:r>
            <w:r>
              <w:rPr>
                <w:rFonts w:ascii="黑体" w:hAnsi="黑体" w:eastAsia="黑体" w:cs="黑体"/>
                <w:spacing w:val="-5"/>
                <w:sz w:val="16"/>
                <w:szCs w:val="16"/>
              </w:rPr>
              <w:t>8</w:t>
            </w:r>
          </w:p>
        </w:tc>
        <w:tc>
          <w:tcPr>
            <w:tcW w:w="402" w:type="dxa"/>
            <w:tcBorders>
              <w:top w:val="single" w:color="000000" w:sz="2" w:space="0"/>
              <w:bottom w:val="single" w:color="000000" w:sz="2" w:space="0"/>
            </w:tcBorders>
            <w:vAlign w:val="top"/>
          </w:tcPr>
          <w:p>
            <w:pPr>
              <w:spacing w:before="88" w:line="180" w:lineRule="auto"/>
              <w:ind w:left="204" w:right="33" w:hanging="160"/>
              <w:rPr>
                <w:rFonts w:ascii="黑体" w:hAnsi="黑体" w:eastAsia="黑体" w:cs="黑体"/>
                <w:sz w:val="16"/>
                <w:szCs w:val="16"/>
              </w:rPr>
            </w:pPr>
            <w:r>
              <w:rPr>
                <w:rFonts w:ascii="黑体" w:hAnsi="黑体" w:eastAsia="黑体" w:cs="黑体"/>
                <w:spacing w:val="-2"/>
                <w:sz w:val="16"/>
                <w:szCs w:val="16"/>
              </w:rPr>
              <w:t>61</w:t>
            </w:r>
            <w:r>
              <w:rPr>
                <w:rFonts w:ascii="黑体" w:hAnsi="黑体" w:eastAsia="黑体" w:cs="黑体"/>
                <w:spacing w:val="-1"/>
                <w:sz w:val="16"/>
                <w:szCs w:val="16"/>
              </w:rPr>
              <w:t>2.</w:t>
            </w:r>
            <w:r>
              <w:rPr>
                <w:rFonts w:ascii="黑体" w:hAnsi="黑体" w:eastAsia="黑体" w:cs="黑体"/>
                <w:sz w:val="16"/>
                <w:szCs w:val="16"/>
              </w:rPr>
              <w:t xml:space="preserve"> </w:t>
            </w:r>
            <w:r>
              <w:rPr>
                <w:rFonts w:ascii="黑体" w:hAnsi="黑体" w:eastAsia="黑体" w:cs="黑体"/>
                <w:spacing w:val="-4"/>
                <w:sz w:val="16"/>
                <w:szCs w:val="16"/>
              </w:rPr>
              <w:t>6</w:t>
            </w:r>
            <w:r>
              <w:rPr>
                <w:rFonts w:ascii="黑体" w:hAnsi="黑体" w:eastAsia="黑体" w:cs="黑体"/>
                <w:spacing w:val="-2"/>
                <w:sz w:val="16"/>
                <w:szCs w:val="16"/>
              </w:rPr>
              <w:t>4</w:t>
            </w:r>
          </w:p>
        </w:tc>
        <w:tc>
          <w:tcPr>
            <w:tcW w:w="402" w:type="dxa"/>
            <w:tcBorders>
              <w:top w:val="single" w:color="000000" w:sz="2" w:space="0"/>
              <w:bottom w:val="single" w:color="000000" w:sz="2" w:space="0"/>
            </w:tcBorders>
            <w:vAlign w:val="top"/>
          </w:tcPr>
          <w:p>
            <w:pPr>
              <w:spacing w:before="16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68" w:line="184" w:lineRule="auto"/>
              <w:ind w:left="287"/>
              <w:rPr>
                <w:rFonts w:ascii="黑体" w:hAnsi="黑体" w:eastAsia="黑体" w:cs="黑体"/>
                <w:sz w:val="16"/>
                <w:szCs w:val="16"/>
              </w:rPr>
            </w:pPr>
            <w:r>
              <w:rPr>
                <w:rFonts w:ascii="黑体" w:hAnsi="黑体" w:eastAsia="黑体" w:cs="黑体"/>
                <w:sz w:val="16"/>
                <w:szCs w:val="16"/>
              </w:rPr>
              <w:t>0</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表八:</w:t>
      </w:r>
    </w:p>
    <w:p>
      <w:pPr>
        <w:spacing w:line="334" w:lineRule="auto"/>
        <w:rPr>
          <w:rFonts w:ascii="Arial"/>
          <w:sz w:val="21"/>
        </w:rPr>
      </w:pPr>
    </w:p>
    <w:p>
      <w:pPr>
        <w:spacing w:before="91" w:line="221" w:lineRule="auto"/>
        <w:ind w:left="1840"/>
        <w:outlineLvl w:val="1"/>
        <w:rPr>
          <w:rFonts w:ascii="黑体" w:hAnsi="黑体" w:eastAsia="黑体" w:cs="黑体"/>
          <w:sz w:val="28"/>
          <w:szCs w:val="28"/>
        </w:rPr>
      </w:pPr>
      <w:r>
        <w:rPr>
          <w:rFonts w:ascii="黑体" w:hAnsi="黑体" w:eastAsia="黑体" w:cs="黑体"/>
          <w:spacing w:val="-1"/>
          <w:sz w:val="28"/>
          <w:szCs w:val="28"/>
        </w:rPr>
        <w:t>一般公共预算“三公”经费支出情</w:t>
      </w:r>
      <w:r>
        <w:rPr>
          <w:rFonts w:ascii="黑体" w:hAnsi="黑体" w:eastAsia="黑体" w:cs="黑体"/>
          <w:sz w:val="28"/>
          <w:szCs w:val="28"/>
        </w:rPr>
        <w:t>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编制单位：洛浦县洛浦镇人民政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3"/>
        <w:gridCol w:w="1398"/>
        <w:gridCol w:w="1398"/>
        <w:gridCol w:w="1399"/>
        <w:gridCol w:w="1399"/>
        <w:gridCol w:w="1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8" w:hRule="atLeast"/>
        </w:trPr>
        <w:tc>
          <w:tcPr>
            <w:tcW w:w="1403" w:type="dxa"/>
            <w:vMerge w:val="restart"/>
            <w:tcBorders>
              <w:top w:val="single" w:color="000000" w:sz="2" w:space="0"/>
              <w:bottom w:val="nil"/>
            </w:tcBorders>
            <w:vAlign w:val="top"/>
          </w:tcPr>
          <w:p>
            <w:pPr>
              <w:spacing w:line="320" w:lineRule="auto"/>
              <w:rPr>
                <w:rFonts w:ascii="Arial"/>
                <w:sz w:val="21"/>
              </w:rPr>
            </w:pPr>
          </w:p>
          <w:p>
            <w:pPr>
              <w:spacing w:before="65" w:line="224" w:lineRule="auto"/>
              <w:ind w:left="50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8" w:type="dxa"/>
            <w:vMerge w:val="restart"/>
            <w:tcBorders>
              <w:top w:val="single" w:color="000000" w:sz="2" w:space="0"/>
              <w:bottom w:val="nil"/>
            </w:tcBorders>
            <w:vAlign w:val="top"/>
          </w:tcPr>
          <w:p>
            <w:pPr>
              <w:spacing w:before="287" w:line="204" w:lineRule="auto"/>
              <w:ind w:left="514" w:right="95" w:hanging="402"/>
              <w:rPr>
                <w:rFonts w:ascii="黑体" w:hAnsi="黑体" w:eastAsia="黑体" w:cs="黑体"/>
                <w:sz w:val="20"/>
                <w:szCs w:val="20"/>
              </w:rPr>
            </w:pPr>
            <w:r>
              <w:rPr>
                <w:rFonts w:ascii="黑体" w:hAnsi="黑体" w:eastAsia="黑体" w:cs="黑体"/>
                <w:spacing w:val="14"/>
                <w:sz w:val="20"/>
                <w:szCs w:val="20"/>
              </w:rPr>
              <w:t>因</w:t>
            </w:r>
            <w:r>
              <w:rPr>
                <w:rFonts w:ascii="黑体" w:hAnsi="黑体" w:eastAsia="黑体" w:cs="黑体"/>
                <w:spacing w:val="13"/>
                <w:sz w:val="20"/>
                <w:szCs w:val="20"/>
              </w:rPr>
              <w:t>公出国(境</w:t>
            </w:r>
            <w:r>
              <w:rPr>
                <w:rFonts w:ascii="黑体" w:hAnsi="黑体" w:eastAsia="黑体" w:cs="黑体"/>
                <w:sz w:val="20"/>
                <w:szCs w:val="20"/>
              </w:rPr>
              <w:t xml:space="preserve"> </w:t>
            </w:r>
            <w:r>
              <w:rPr>
                <w:rFonts w:ascii="黑体" w:hAnsi="黑体" w:eastAsia="黑体" w:cs="黑体"/>
                <w:spacing w:val="33"/>
                <w:sz w:val="20"/>
                <w:szCs w:val="20"/>
              </w:rPr>
              <w:t>)</w:t>
            </w:r>
            <w:r>
              <w:rPr>
                <w:rFonts w:ascii="黑体" w:hAnsi="黑体" w:eastAsia="黑体" w:cs="黑体"/>
                <w:spacing w:val="32"/>
                <w:sz w:val="20"/>
                <w:szCs w:val="20"/>
              </w:rPr>
              <w:t>费</w:t>
            </w:r>
          </w:p>
        </w:tc>
        <w:tc>
          <w:tcPr>
            <w:tcW w:w="4196" w:type="dxa"/>
            <w:gridSpan w:val="3"/>
            <w:tcBorders>
              <w:top w:val="single" w:color="000000" w:sz="2" w:space="0"/>
              <w:bottom w:val="single" w:color="000000" w:sz="2" w:space="0"/>
            </w:tcBorders>
            <w:vAlign w:val="top"/>
          </w:tcPr>
          <w:p>
            <w:pPr>
              <w:spacing w:before="128" w:line="221" w:lineRule="auto"/>
              <w:ind w:left="1103"/>
              <w:rPr>
                <w:rFonts w:ascii="黑体" w:hAnsi="黑体" w:eastAsia="黑体" w:cs="黑体"/>
                <w:sz w:val="20"/>
                <w:szCs w:val="20"/>
              </w:rPr>
            </w:pPr>
            <w:r>
              <w:rPr>
                <w:rFonts w:ascii="黑体" w:hAnsi="黑体" w:eastAsia="黑体" w:cs="黑体"/>
                <w:spacing w:val="-1"/>
                <w:sz w:val="20"/>
                <w:szCs w:val="20"/>
              </w:rPr>
              <w:t>公务用车购置及运行</w:t>
            </w:r>
            <w:r>
              <w:rPr>
                <w:rFonts w:ascii="黑体" w:hAnsi="黑体" w:eastAsia="黑体" w:cs="黑体"/>
                <w:sz w:val="20"/>
                <w:szCs w:val="20"/>
              </w:rPr>
              <w:t>费</w:t>
            </w:r>
          </w:p>
        </w:tc>
        <w:tc>
          <w:tcPr>
            <w:tcW w:w="1403" w:type="dxa"/>
            <w:vMerge w:val="restart"/>
            <w:tcBorders>
              <w:top w:val="single" w:color="000000" w:sz="2" w:space="0"/>
              <w:bottom w:val="nil"/>
            </w:tcBorders>
            <w:vAlign w:val="top"/>
          </w:tcPr>
          <w:p>
            <w:pPr>
              <w:spacing w:line="321" w:lineRule="auto"/>
              <w:rPr>
                <w:rFonts w:ascii="Arial"/>
                <w:sz w:val="21"/>
              </w:rPr>
            </w:pPr>
          </w:p>
          <w:p>
            <w:pPr>
              <w:spacing w:before="65" w:line="221" w:lineRule="auto"/>
              <w:ind w:left="207"/>
              <w:rPr>
                <w:rFonts w:ascii="黑体" w:hAnsi="黑体" w:eastAsia="黑体" w:cs="黑体"/>
                <w:sz w:val="20"/>
                <w:szCs w:val="20"/>
              </w:rPr>
            </w:pPr>
            <w:r>
              <w:rPr>
                <w:rFonts w:ascii="黑体" w:hAnsi="黑体" w:eastAsia="黑体" w:cs="黑体"/>
                <w:spacing w:val="-2"/>
                <w:sz w:val="20"/>
                <w:szCs w:val="20"/>
              </w:rPr>
              <w:t>公务接</w:t>
            </w:r>
            <w:r>
              <w:rPr>
                <w:rFonts w:ascii="黑体" w:hAnsi="黑体" w:eastAsia="黑体" w:cs="黑体"/>
                <w:spacing w:val="-1"/>
                <w:sz w:val="20"/>
                <w:szCs w:val="20"/>
              </w:rPr>
              <w:t>待费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1403" w:type="dxa"/>
            <w:vMerge w:val="continue"/>
            <w:tcBorders>
              <w:top w:val="nil"/>
              <w:bottom w:val="single" w:color="000000" w:sz="2" w:space="0"/>
            </w:tcBorders>
            <w:vAlign w:val="top"/>
          </w:tcPr>
          <w:p>
            <w:pPr>
              <w:rPr>
                <w:rFonts w:ascii="Arial"/>
                <w:sz w:val="21"/>
              </w:rPr>
            </w:pPr>
          </w:p>
        </w:tc>
        <w:tc>
          <w:tcPr>
            <w:tcW w:w="1398" w:type="dxa"/>
            <w:vMerge w:val="continue"/>
            <w:tcBorders>
              <w:top w:val="nil"/>
              <w:bottom w:val="single" w:color="000000" w:sz="2" w:space="0"/>
            </w:tcBorders>
            <w:vAlign w:val="top"/>
          </w:tcPr>
          <w:p>
            <w:pPr>
              <w:rPr>
                <w:rFonts w:ascii="Arial"/>
                <w:sz w:val="21"/>
              </w:rPr>
            </w:pPr>
          </w:p>
        </w:tc>
        <w:tc>
          <w:tcPr>
            <w:tcW w:w="1398" w:type="dxa"/>
            <w:tcBorders>
              <w:top w:val="single" w:color="000000" w:sz="2" w:space="0"/>
              <w:bottom w:val="single" w:color="000000" w:sz="2" w:space="0"/>
            </w:tcBorders>
            <w:vAlign w:val="top"/>
          </w:tcPr>
          <w:p>
            <w:pPr>
              <w:spacing w:before="184" w:line="224" w:lineRule="auto"/>
              <w:ind w:left="502"/>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9" w:type="dxa"/>
            <w:tcBorders>
              <w:top w:val="single" w:color="000000" w:sz="2" w:space="0"/>
              <w:bottom w:val="single" w:color="000000" w:sz="2" w:space="0"/>
            </w:tcBorders>
            <w:vAlign w:val="top"/>
          </w:tcPr>
          <w:p>
            <w:pPr>
              <w:spacing w:before="86" w:line="197" w:lineRule="auto"/>
              <w:ind w:left="605"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购置</w:t>
            </w:r>
            <w:r>
              <w:rPr>
                <w:rFonts w:ascii="黑体" w:hAnsi="黑体" w:eastAsia="黑体" w:cs="黑体"/>
                <w:sz w:val="20"/>
                <w:szCs w:val="20"/>
              </w:rPr>
              <w:t xml:space="preserve"> 费</w:t>
            </w:r>
          </w:p>
        </w:tc>
        <w:tc>
          <w:tcPr>
            <w:tcW w:w="1399" w:type="dxa"/>
            <w:tcBorders>
              <w:top w:val="single" w:color="000000" w:sz="2" w:space="0"/>
              <w:bottom w:val="single" w:color="000000" w:sz="2" w:space="0"/>
            </w:tcBorders>
            <w:vAlign w:val="top"/>
          </w:tcPr>
          <w:p>
            <w:pPr>
              <w:spacing w:before="86" w:line="197" w:lineRule="auto"/>
              <w:ind w:left="606"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运行</w:t>
            </w:r>
            <w:r>
              <w:rPr>
                <w:rFonts w:ascii="黑体" w:hAnsi="黑体" w:eastAsia="黑体" w:cs="黑体"/>
                <w:sz w:val="20"/>
                <w:szCs w:val="20"/>
              </w:rPr>
              <w:t xml:space="preserve"> 费</w:t>
            </w:r>
          </w:p>
        </w:tc>
        <w:tc>
          <w:tcPr>
            <w:tcW w:w="14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8" w:hRule="atLeast"/>
        </w:trPr>
        <w:tc>
          <w:tcPr>
            <w:tcW w:w="1403" w:type="dxa"/>
            <w:tcBorders>
              <w:top w:val="single" w:color="000000" w:sz="2" w:space="0"/>
              <w:bottom w:val="single" w:color="000000" w:sz="2" w:space="0"/>
            </w:tcBorders>
            <w:vAlign w:val="top"/>
          </w:tcPr>
          <w:p>
            <w:pPr>
              <w:rPr>
                <w:rFonts w:ascii="Arial"/>
                <w:sz w:val="21"/>
              </w:rPr>
            </w:pPr>
          </w:p>
        </w:tc>
        <w:tc>
          <w:tcPr>
            <w:tcW w:w="1398" w:type="dxa"/>
            <w:tcBorders>
              <w:top w:val="single" w:color="000000" w:sz="2" w:space="0"/>
              <w:bottom w:val="single" w:color="000000" w:sz="2" w:space="0"/>
            </w:tcBorders>
            <w:vAlign w:val="top"/>
          </w:tcPr>
          <w:p>
            <w:pPr>
              <w:rPr>
                <w:rFonts w:ascii="Arial"/>
                <w:sz w:val="21"/>
              </w:rPr>
            </w:pPr>
          </w:p>
        </w:tc>
        <w:tc>
          <w:tcPr>
            <w:tcW w:w="1398" w:type="dxa"/>
            <w:tcBorders>
              <w:top w:val="single" w:color="000000" w:sz="2" w:space="0"/>
              <w:bottom w:val="single" w:color="000000" w:sz="2" w:space="0"/>
            </w:tcBorders>
            <w:vAlign w:val="top"/>
          </w:tcPr>
          <w:p>
            <w:pPr>
              <w:rPr>
                <w:rFonts w:ascii="Arial"/>
                <w:sz w:val="21"/>
              </w:rPr>
            </w:pPr>
          </w:p>
        </w:tc>
        <w:tc>
          <w:tcPr>
            <w:tcW w:w="1399" w:type="dxa"/>
            <w:tcBorders>
              <w:top w:val="single" w:color="000000" w:sz="2" w:space="0"/>
              <w:bottom w:val="single" w:color="000000" w:sz="2" w:space="0"/>
            </w:tcBorders>
            <w:vAlign w:val="top"/>
          </w:tcPr>
          <w:p>
            <w:pPr>
              <w:rPr>
                <w:rFonts w:ascii="Arial"/>
                <w:sz w:val="21"/>
              </w:rPr>
            </w:pPr>
          </w:p>
        </w:tc>
        <w:tc>
          <w:tcPr>
            <w:tcW w:w="1399" w:type="dxa"/>
            <w:tcBorders>
              <w:top w:val="single" w:color="000000" w:sz="2" w:space="0"/>
              <w:bottom w:val="single" w:color="000000" w:sz="2" w:space="0"/>
            </w:tcBorders>
            <w:vAlign w:val="top"/>
          </w:tcPr>
          <w:p>
            <w:pPr>
              <w:rPr>
                <w:rFonts w:ascii="Arial"/>
                <w:sz w:val="21"/>
              </w:rPr>
            </w:pPr>
          </w:p>
        </w:tc>
        <w:tc>
          <w:tcPr>
            <w:tcW w:w="1403" w:type="dxa"/>
            <w:tcBorders>
              <w:top w:val="single" w:color="000000" w:sz="2" w:space="0"/>
              <w:bottom w:val="single" w:color="000000" w:sz="2" w:space="0"/>
            </w:tcBorders>
            <w:vAlign w:val="top"/>
          </w:tcPr>
          <w:p>
            <w:pPr>
              <w:rPr>
                <w:rFonts w:ascii="Arial"/>
                <w:sz w:val="21"/>
              </w:rPr>
            </w:pPr>
          </w:p>
        </w:tc>
      </w:tr>
    </w:tbl>
    <w:p>
      <w:pPr>
        <w:spacing w:line="256" w:lineRule="auto"/>
        <w:rPr>
          <w:rFonts w:ascii="Arial"/>
          <w:sz w:val="21"/>
        </w:rPr>
      </w:pPr>
    </w:p>
    <w:p>
      <w:pPr>
        <w:spacing w:before="65" w:line="187" w:lineRule="auto"/>
        <w:ind w:left="83" w:right="145" w:hanging="4"/>
        <w:rPr>
          <w:rFonts w:ascii="仿宋" w:hAnsi="仿宋" w:eastAsia="仿宋" w:cs="仿宋"/>
          <w:sz w:val="20"/>
          <w:szCs w:val="20"/>
        </w:rPr>
      </w:pPr>
      <w:r>
        <w:rPr>
          <w:rFonts w:ascii="仿宋" w:hAnsi="仿宋" w:eastAsia="仿宋" w:cs="仿宋"/>
          <w:spacing w:val="-1"/>
          <w:sz w:val="20"/>
          <w:szCs w:val="20"/>
        </w:rPr>
        <w:t>洛浦县洛浦镇人民政府2022年</w:t>
      </w:r>
      <w:r>
        <w:rPr>
          <w:rFonts w:ascii="仿宋" w:hAnsi="仿宋" w:eastAsia="仿宋" w:cs="仿宋"/>
          <w:sz w:val="20"/>
          <w:szCs w:val="20"/>
        </w:rPr>
        <w:t xml:space="preserve">没有一般公共预算“三公”经费支出，一般公共预算“三公”经 </w:t>
      </w:r>
      <w:r>
        <w:rPr>
          <w:rFonts w:ascii="仿宋" w:hAnsi="仿宋" w:eastAsia="仿宋" w:cs="仿宋"/>
          <w:spacing w:val="-6"/>
          <w:sz w:val="20"/>
          <w:szCs w:val="20"/>
        </w:rPr>
        <w:t>费</w:t>
      </w:r>
      <w:r>
        <w:rPr>
          <w:rFonts w:ascii="仿宋" w:hAnsi="仿宋" w:eastAsia="仿宋" w:cs="仿宋"/>
          <w:spacing w:val="-4"/>
          <w:sz w:val="20"/>
          <w:szCs w:val="20"/>
        </w:rPr>
        <w:t>支出情况表为空表。</w:t>
      </w: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表九:</w:t>
      </w:r>
    </w:p>
    <w:p>
      <w:pPr>
        <w:spacing w:line="334" w:lineRule="auto"/>
        <w:rPr>
          <w:rFonts w:ascii="Arial"/>
          <w:sz w:val="21"/>
        </w:rPr>
      </w:pPr>
    </w:p>
    <w:p>
      <w:pPr>
        <w:spacing w:before="91" w:line="222" w:lineRule="auto"/>
        <w:ind w:left="2533"/>
        <w:outlineLvl w:val="1"/>
        <w:rPr>
          <w:rFonts w:ascii="黑体" w:hAnsi="黑体" w:eastAsia="黑体" w:cs="黑体"/>
          <w:sz w:val="28"/>
          <w:szCs w:val="28"/>
        </w:rPr>
      </w:pPr>
      <w:r>
        <w:rPr>
          <w:rFonts w:ascii="黑体" w:hAnsi="黑体" w:eastAsia="黑体" w:cs="黑体"/>
          <w:spacing w:val="-1"/>
          <w:sz w:val="28"/>
          <w:szCs w:val="28"/>
        </w:rPr>
        <w:t>政府性基金预算支</w:t>
      </w:r>
      <w:r>
        <w:rPr>
          <w:rFonts w:ascii="黑体" w:hAnsi="黑体" w:eastAsia="黑体" w:cs="黑体"/>
          <w:sz w:val="28"/>
          <w:szCs w:val="28"/>
        </w:rPr>
        <w:t>出情况表</w:t>
      </w:r>
    </w:p>
    <w:p/>
    <w:p>
      <w:pPr>
        <w:spacing w:line="110"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编制单位：洛浦县洛浦镇人民政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3"/>
        <w:gridCol w:w="1198"/>
        <w:gridCol w:w="1199"/>
        <w:gridCol w:w="1199"/>
        <w:gridCol w:w="1199"/>
        <w:gridCol w:w="1199"/>
        <w:gridCol w:w="12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799" w:type="dxa"/>
            <w:gridSpan w:val="4"/>
            <w:tcBorders>
              <w:top w:val="single" w:color="000000" w:sz="2" w:space="0"/>
              <w:bottom w:val="single" w:color="000000" w:sz="2" w:space="0"/>
            </w:tcBorders>
            <w:vAlign w:val="top"/>
          </w:tcPr>
          <w:p>
            <w:pPr>
              <w:spacing w:before="127" w:line="222" w:lineRule="auto"/>
              <w:ind w:left="2202"/>
              <w:rPr>
                <w:rFonts w:ascii="黑体" w:hAnsi="黑体" w:eastAsia="黑体" w:cs="黑体"/>
                <w:sz w:val="20"/>
                <w:szCs w:val="20"/>
              </w:rPr>
            </w:pPr>
            <w:r>
              <w:rPr>
                <w:rFonts w:ascii="黑体" w:hAnsi="黑体" w:eastAsia="黑体" w:cs="黑体"/>
                <w:spacing w:val="-2"/>
                <w:sz w:val="20"/>
                <w:szCs w:val="20"/>
              </w:rPr>
              <w:t>项目</w:t>
            </w:r>
          </w:p>
        </w:tc>
        <w:tc>
          <w:tcPr>
            <w:tcW w:w="3601" w:type="dxa"/>
            <w:gridSpan w:val="3"/>
            <w:tcBorders>
              <w:top w:val="single" w:color="000000" w:sz="2" w:space="0"/>
              <w:bottom w:val="single" w:color="000000" w:sz="2" w:space="0"/>
            </w:tcBorders>
            <w:vAlign w:val="top"/>
          </w:tcPr>
          <w:p>
            <w:pPr>
              <w:spacing w:before="127" w:line="222" w:lineRule="auto"/>
              <w:ind w:left="902"/>
              <w:rPr>
                <w:rFonts w:ascii="黑体" w:hAnsi="黑体" w:eastAsia="黑体" w:cs="黑体"/>
                <w:sz w:val="20"/>
                <w:szCs w:val="20"/>
              </w:rPr>
            </w:pPr>
            <w:r>
              <w:rPr>
                <w:rFonts w:ascii="黑体" w:hAnsi="黑体" w:eastAsia="黑体" w:cs="黑体"/>
                <w:spacing w:val="-1"/>
                <w:sz w:val="20"/>
                <w:szCs w:val="20"/>
              </w:rPr>
              <w:t>政府性基金预</w:t>
            </w:r>
            <w:r>
              <w:rPr>
                <w:rFonts w:ascii="黑体" w:hAnsi="黑体" w:eastAsia="黑体" w:cs="黑体"/>
                <w:sz w:val="20"/>
                <w:szCs w:val="20"/>
              </w:rPr>
              <w:t>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600" w:type="dxa"/>
            <w:gridSpan w:val="3"/>
            <w:tcBorders>
              <w:top w:val="single" w:color="000000" w:sz="2" w:space="0"/>
              <w:bottom w:val="single" w:color="000000" w:sz="2" w:space="0"/>
            </w:tcBorders>
            <w:vAlign w:val="top"/>
          </w:tcPr>
          <w:p>
            <w:pPr>
              <w:spacing w:before="124" w:line="221" w:lineRule="auto"/>
              <w:ind w:left="1004"/>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1199" w:type="dxa"/>
            <w:vMerge w:val="restart"/>
            <w:tcBorders>
              <w:top w:val="single" w:color="000000" w:sz="2" w:space="0"/>
              <w:bottom w:val="nil"/>
            </w:tcBorders>
            <w:vAlign w:val="top"/>
          </w:tcPr>
          <w:p>
            <w:pPr>
              <w:spacing w:before="224" w:line="203" w:lineRule="auto"/>
              <w:ind w:left="327" w:right="94" w:hanging="223"/>
              <w:rPr>
                <w:rFonts w:ascii="黑体" w:hAnsi="黑体" w:eastAsia="黑体" w:cs="黑体"/>
                <w:sz w:val="20"/>
                <w:szCs w:val="20"/>
              </w:rPr>
            </w:pPr>
            <w:r>
              <w:rPr>
                <w:rFonts w:ascii="黑体" w:hAnsi="黑体" w:eastAsia="黑体" w:cs="黑体"/>
                <w:spacing w:val="-2"/>
                <w:sz w:val="20"/>
                <w:szCs w:val="20"/>
              </w:rPr>
              <w:t>功能分类科</w:t>
            </w:r>
            <w:r>
              <w:rPr>
                <w:rFonts w:ascii="黑体" w:hAnsi="黑体" w:eastAsia="黑体" w:cs="黑体"/>
                <w:sz w:val="20"/>
                <w:szCs w:val="20"/>
              </w:rPr>
              <w:t xml:space="preserve"> </w:t>
            </w:r>
            <w:r>
              <w:rPr>
                <w:rFonts w:ascii="黑体" w:hAnsi="黑体" w:eastAsia="黑体" w:cs="黑体"/>
                <w:spacing w:val="-8"/>
                <w:sz w:val="20"/>
                <w:szCs w:val="20"/>
              </w:rPr>
              <w:t>目</w:t>
            </w:r>
            <w:r>
              <w:rPr>
                <w:rFonts w:ascii="黑体" w:hAnsi="黑体" w:eastAsia="黑体" w:cs="黑体"/>
                <w:spacing w:val="-7"/>
                <w:sz w:val="20"/>
                <w:szCs w:val="20"/>
              </w:rPr>
              <w:t>名称</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404"/>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基本支</w:t>
            </w:r>
            <w:r>
              <w:rPr>
                <w:rFonts w:ascii="黑体" w:hAnsi="黑体" w:eastAsia="黑体" w:cs="黑体"/>
                <w:spacing w:val="-1"/>
                <w:sz w:val="20"/>
                <w:szCs w:val="20"/>
              </w:rPr>
              <w:t>出</w:t>
            </w:r>
          </w:p>
        </w:tc>
        <w:tc>
          <w:tcPr>
            <w:tcW w:w="1203"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203" w:type="dxa"/>
            <w:tcBorders>
              <w:top w:val="single" w:color="000000" w:sz="2" w:space="0"/>
              <w:bottom w:val="single" w:color="000000" w:sz="2" w:space="0"/>
            </w:tcBorders>
            <w:vAlign w:val="top"/>
          </w:tcPr>
          <w:p>
            <w:pPr>
              <w:spacing w:before="125" w:line="221" w:lineRule="auto"/>
              <w:ind w:left="509"/>
              <w:rPr>
                <w:rFonts w:ascii="黑体" w:hAnsi="黑体" w:eastAsia="黑体" w:cs="黑体"/>
                <w:sz w:val="20"/>
                <w:szCs w:val="20"/>
              </w:rPr>
            </w:pPr>
            <w:r>
              <w:rPr>
                <w:rFonts w:ascii="黑体" w:hAnsi="黑体" w:eastAsia="黑体" w:cs="黑体"/>
                <w:sz w:val="20"/>
                <w:szCs w:val="20"/>
              </w:rPr>
              <w:t>类</w:t>
            </w:r>
          </w:p>
        </w:tc>
        <w:tc>
          <w:tcPr>
            <w:tcW w:w="1198" w:type="dxa"/>
            <w:tcBorders>
              <w:top w:val="single" w:color="000000" w:sz="2" w:space="0"/>
              <w:bottom w:val="single" w:color="000000" w:sz="2" w:space="0"/>
            </w:tcBorders>
            <w:vAlign w:val="top"/>
          </w:tcPr>
          <w:p>
            <w:pPr>
              <w:spacing w:before="125" w:line="223" w:lineRule="auto"/>
              <w:ind w:left="500"/>
              <w:rPr>
                <w:rFonts w:ascii="黑体" w:hAnsi="黑体" w:eastAsia="黑体" w:cs="黑体"/>
                <w:sz w:val="20"/>
                <w:szCs w:val="20"/>
              </w:rPr>
            </w:pPr>
            <w:r>
              <w:rPr>
                <w:rFonts w:ascii="黑体" w:hAnsi="黑体" w:eastAsia="黑体" w:cs="黑体"/>
                <w:sz w:val="20"/>
                <w:szCs w:val="20"/>
              </w:rPr>
              <w:t>款</w:t>
            </w:r>
          </w:p>
        </w:tc>
        <w:tc>
          <w:tcPr>
            <w:tcW w:w="1199" w:type="dxa"/>
            <w:tcBorders>
              <w:top w:val="single" w:color="000000" w:sz="2" w:space="0"/>
              <w:bottom w:val="single" w:color="000000" w:sz="2" w:space="0"/>
            </w:tcBorders>
            <w:vAlign w:val="top"/>
          </w:tcPr>
          <w:p>
            <w:pPr>
              <w:spacing w:before="124" w:line="222" w:lineRule="auto"/>
              <w:ind w:left="501"/>
              <w:rPr>
                <w:rFonts w:ascii="黑体" w:hAnsi="黑体" w:eastAsia="黑体" w:cs="黑体"/>
                <w:sz w:val="20"/>
                <w:szCs w:val="20"/>
              </w:rPr>
            </w:pPr>
            <w:r>
              <w:rPr>
                <w:rFonts w:ascii="黑体" w:hAnsi="黑体" w:eastAsia="黑体" w:cs="黑体"/>
                <w:sz w:val="20"/>
                <w:szCs w:val="20"/>
              </w:rPr>
              <w:t>项</w:t>
            </w: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2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bl>
    <w:p>
      <w:pPr>
        <w:spacing w:line="256" w:lineRule="auto"/>
        <w:rPr>
          <w:rFonts w:ascii="Arial"/>
          <w:sz w:val="21"/>
        </w:rPr>
      </w:pPr>
    </w:p>
    <w:p>
      <w:pPr>
        <w:spacing w:before="65" w:line="187" w:lineRule="auto"/>
        <w:ind w:left="82" w:right="145" w:hanging="3"/>
        <w:rPr>
          <w:rFonts w:ascii="仿宋" w:hAnsi="仿宋" w:eastAsia="仿宋" w:cs="仿宋"/>
          <w:sz w:val="20"/>
          <w:szCs w:val="20"/>
        </w:rPr>
      </w:pPr>
      <w:r>
        <w:rPr>
          <w:rFonts w:ascii="仿宋" w:hAnsi="仿宋" w:eastAsia="仿宋" w:cs="仿宋"/>
          <w:spacing w:val="-1"/>
          <w:sz w:val="20"/>
          <w:szCs w:val="20"/>
        </w:rPr>
        <w:t>洛浦县洛浦镇人民政府2022年</w:t>
      </w:r>
      <w:r>
        <w:rPr>
          <w:rFonts w:ascii="仿宋" w:hAnsi="仿宋" w:eastAsia="仿宋" w:cs="仿宋"/>
          <w:sz w:val="20"/>
          <w:szCs w:val="20"/>
        </w:rPr>
        <w:t xml:space="preserve">没有使用政府性基金预算拨款安排的支出，政府性基金预算支出 </w:t>
      </w:r>
      <w:r>
        <w:rPr>
          <w:rFonts w:ascii="仿宋" w:hAnsi="仿宋" w:eastAsia="仿宋" w:cs="仿宋"/>
          <w:spacing w:val="-9"/>
          <w:sz w:val="20"/>
          <w:szCs w:val="20"/>
        </w:rPr>
        <w:t>情</w:t>
      </w:r>
      <w:r>
        <w:rPr>
          <w:rFonts w:ascii="仿宋" w:hAnsi="仿宋" w:eastAsia="仿宋" w:cs="仿宋"/>
          <w:spacing w:val="-5"/>
          <w:sz w:val="20"/>
          <w:szCs w:val="20"/>
        </w:rPr>
        <w:t>况表为空表。</w:t>
      </w:r>
    </w:p>
    <w:p>
      <w:pPr>
        <w:sectPr>
          <w:type w:val="continuous"/>
          <w:pgSz w:w="11900" w:h="16840"/>
          <w:pgMar w:top="1007" w:right="1745" w:bottom="0" w:left="1745" w:header="0" w:footer="0" w:gutter="0"/>
          <w:cols w:equalWidth="0" w:num="1">
            <w:col w:w="8410"/>
          </w:cols>
        </w:sectPr>
      </w:pPr>
    </w:p>
    <w:p>
      <w:pPr>
        <w:spacing w:before="84" w:line="221" w:lineRule="auto"/>
        <w:ind w:left="1218"/>
        <w:outlineLvl w:val="0"/>
        <w:rPr>
          <w:rFonts w:ascii="黑体" w:hAnsi="黑体" w:eastAsia="黑体" w:cs="黑体"/>
          <w:sz w:val="42"/>
          <w:szCs w:val="42"/>
        </w:rPr>
      </w:pPr>
      <w:r>
        <w:rPr>
          <w:rFonts w:ascii="黑体" w:hAnsi="黑体" w:eastAsia="黑体" w:cs="黑体"/>
          <w:spacing w:val="-1"/>
          <w:sz w:val="42"/>
          <w:szCs w:val="42"/>
        </w:rPr>
        <w:t>第三部分 2022年单位预算情况</w:t>
      </w:r>
      <w:r>
        <w:rPr>
          <w:rFonts w:ascii="黑体" w:hAnsi="黑体" w:eastAsia="黑体" w:cs="黑体"/>
          <w:sz w:val="42"/>
          <w:szCs w:val="42"/>
        </w:rPr>
        <w:t>说明</w:t>
      </w:r>
    </w:p>
    <w:p>
      <w:pPr>
        <w:spacing w:before="276" w:line="277" w:lineRule="auto"/>
        <w:ind w:left="18" w:right="95" w:firstLine="466"/>
        <w:outlineLvl w:val="1"/>
        <w:rPr>
          <w:rFonts w:ascii="黑体" w:hAnsi="黑体" w:eastAsia="黑体" w:cs="黑体"/>
          <w:sz w:val="34"/>
          <w:szCs w:val="34"/>
        </w:rPr>
      </w:pPr>
      <w:r>
        <w:rPr>
          <w:rFonts w:ascii="黑体" w:hAnsi="黑体" w:eastAsia="黑体" w:cs="黑体"/>
          <w:spacing w:val="-1"/>
          <w:sz w:val="34"/>
          <w:szCs w:val="34"/>
        </w:rPr>
        <w:t>一、关于洛浦县洛浦镇人民政府2022年</w:t>
      </w:r>
      <w:r>
        <w:rPr>
          <w:rFonts w:ascii="黑体" w:hAnsi="黑体" w:eastAsia="黑体" w:cs="黑体"/>
          <w:sz w:val="34"/>
          <w:szCs w:val="34"/>
        </w:rPr>
        <w:t xml:space="preserve">收支预算情况 </w:t>
      </w:r>
      <w:r>
        <w:rPr>
          <w:rFonts w:ascii="黑体" w:hAnsi="黑体" w:eastAsia="黑体" w:cs="黑体"/>
          <w:spacing w:val="-6"/>
          <w:sz w:val="34"/>
          <w:szCs w:val="34"/>
        </w:rPr>
        <w:t>的</w:t>
      </w:r>
      <w:r>
        <w:rPr>
          <w:rFonts w:ascii="黑体" w:hAnsi="黑体" w:eastAsia="黑体" w:cs="黑体"/>
          <w:spacing w:val="-5"/>
          <w:sz w:val="34"/>
          <w:szCs w:val="34"/>
        </w:rPr>
        <w:t>总体说明</w:t>
      </w:r>
    </w:p>
    <w:p>
      <w:pPr>
        <w:spacing w:before="5" w:line="276" w:lineRule="auto"/>
        <w:ind w:left="2" w:right="65" w:firstLine="486"/>
        <w:rPr>
          <w:rFonts w:ascii="仿宋" w:hAnsi="仿宋" w:eastAsia="仿宋" w:cs="仿宋"/>
          <w:sz w:val="34"/>
          <w:szCs w:val="34"/>
        </w:rPr>
      </w:pPr>
      <w:r>
        <w:rPr>
          <w:rFonts w:ascii="仿宋" w:hAnsi="仿宋" w:eastAsia="仿宋" w:cs="仿宋"/>
          <w:spacing w:val="-2"/>
          <w:sz w:val="34"/>
          <w:szCs w:val="34"/>
        </w:rPr>
        <w:t>按照</w:t>
      </w:r>
      <w:r>
        <w:rPr>
          <w:rFonts w:ascii="仿宋" w:hAnsi="仿宋" w:eastAsia="仿宋" w:cs="仿宋"/>
          <w:spacing w:val="-1"/>
          <w:sz w:val="34"/>
          <w:szCs w:val="34"/>
        </w:rPr>
        <w:t>全口径预算的原则，洛浦县洛浦镇人民政府</w:t>
      </w:r>
      <w:r>
        <w:rPr>
          <w:rFonts w:ascii="仿宋" w:hAnsi="仿宋" w:eastAsia="仿宋" w:cs="仿宋"/>
          <w:sz w:val="34"/>
          <w:szCs w:val="34"/>
        </w:rPr>
        <w:t xml:space="preserve">    </w:t>
      </w:r>
      <w:r>
        <w:rPr>
          <w:rFonts w:ascii="仿宋" w:hAnsi="仿宋" w:eastAsia="仿宋" w:cs="仿宋"/>
          <w:spacing w:val="-12"/>
          <w:sz w:val="34"/>
          <w:szCs w:val="34"/>
        </w:rPr>
        <w:t>202</w:t>
      </w:r>
      <w:r>
        <w:rPr>
          <w:rFonts w:ascii="仿宋" w:hAnsi="仿宋" w:eastAsia="仿宋" w:cs="仿宋"/>
          <w:spacing w:val="-6"/>
          <w:sz w:val="34"/>
          <w:szCs w:val="34"/>
        </w:rPr>
        <w:t>2年所有收入和支出均纳入单位预算管理。  收支总预</w:t>
      </w:r>
      <w:r>
        <w:rPr>
          <w:rFonts w:ascii="仿宋" w:hAnsi="仿宋" w:eastAsia="仿宋" w:cs="仿宋"/>
          <w:sz w:val="34"/>
          <w:szCs w:val="34"/>
        </w:rPr>
        <w:t xml:space="preserve"> </w:t>
      </w:r>
      <w:r>
        <w:rPr>
          <w:rFonts w:ascii="仿宋" w:hAnsi="仿宋" w:eastAsia="仿宋" w:cs="仿宋"/>
          <w:spacing w:val="-6"/>
          <w:sz w:val="34"/>
          <w:szCs w:val="34"/>
        </w:rPr>
        <w:t>算</w:t>
      </w:r>
      <w:r>
        <w:rPr>
          <w:rFonts w:ascii="仿宋" w:hAnsi="仿宋" w:eastAsia="仿宋" w:cs="仿宋"/>
          <w:spacing w:val="-4"/>
          <w:sz w:val="34"/>
          <w:szCs w:val="34"/>
        </w:rPr>
        <w:t>4221.37万元。</w:t>
      </w:r>
    </w:p>
    <w:p>
      <w:pPr>
        <w:spacing w:before="1" w:line="221" w:lineRule="auto"/>
        <w:ind w:left="507"/>
        <w:rPr>
          <w:rFonts w:ascii="仿宋" w:hAnsi="仿宋" w:eastAsia="仿宋" w:cs="仿宋"/>
          <w:sz w:val="34"/>
          <w:szCs w:val="34"/>
        </w:rPr>
      </w:pPr>
      <w:r>
        <w:rPr>
          <w:rFonts w:ascii="仿宋" w:hAnsi="仿宋" w:eastAsia="仿宋" w:cs="仿宋"/>
          <w:spacing w:val="-10"/>
          <w:sz w:val="34"/>
          <w:szCs w:val="34"/>
        </w:rPr>
        <w:t>收</w:t>
      </w:r>
      <w:r>
        <w:rPr>
          <w:rFonts w:ascii="仿宋" w:hAnsi="仿宋" w:eastAsia="仿宋" w:cs="仿宋"/>
          <w:spacing w:val="-6"/>
          <w:sz w:val="34"/>
          <w:szCs w:val="34"/>
        </w:rPr>
        <w:t>入</w:t>
      </w:r>
      <w:r>
        <w:rPr>
          <w:rFonts w:ascii="仿宋" w:hAnsi="仿宋" w:eastAsia="仿宋" w:cs="仿宋"/>
          <w:spacing w:val="-5"/>
          <w:sz w:val="34"/>
          <w:szCs w:val="34"/>
        </w:rPr>
        <w:t>预算包括：一般公共预算等。</w:t>
      </w:r>
    </w:p>
    <w:p>
      <w:pPr>
        <w:spacing w:before="102" w:line="289" w:lineRule="auto"/>
        <w:ind w:left="9" w:right="95" w:firstLine="480"/>
        <w:rPr>
          <w:rFonts w:ascii="仿宋" w:hAnsi="仿宋" w:eastAsia="仿宋" w:cs="仿宋"/>
          <w:sz w:val="34"/>
          <w:szCs w:val="34"/>
        </w:rPr>
      </w:pPr>
      <w:r>
        <w:rPr>
          <w:rFonts w:ascii="仿宋" w:hAnsi="仿宋" w:eastAsia="仿宋" w:cs="仿宋"/>
          <w:spacing w:val="-14"/>
          <w:sz w:val="34"/>
          <w:szCs w:val="34"/>
        </w:rPr>
        <w:t>支出预算包括：  一般公共服务支出、社会保障和</w:t>
      </w:r>
      <w:r>
        <w:rPr>
          <w:rFonts w:ascii="仿宋" w:hAnsi="仿宋" w:eastAsia="仿宋" w:cs="仿宋"/>
          <w:spacing w:val="-13"/>
          <w:sz w:val="34"/>
          <w:szCs w:val="34"/>
        </w:rPr>
        <w:t>就</w:t>
      </w:r>
      <w:r>
        <w:rPr>
          <w:rFonts w:ascii="仿宋" w:hAnsi="仿宋" w:eastAsia="仿宋" w:cs="仿宋"/>
          <w:sz w:val="34"/>
          <w:szCs w:val="34"/>
        </w:rPr>
        <w:t xml:space="preserve"> </w:t>
      </w:r>
      <w:r>
        <w:rPr>
          <w:rFonts w:ascii="仿宋" w:hAnsi="仿宋" w:eastAsia="仿宋" w:cs="仿宋"/>
          <w:spacing w:val="-24"/>
          <w:sz w:val="34"/>
          <w:szCs w:val="34"/>
        </w:rPr>
        <w:t>业</w:t>
      </w:r>
      <w:r>
        <w:rPr>
          <w:rFonts w:ascii="仿宋" w:hAnsi="仿宋" w:eastAsia="仿宋" w:cs="仿宋"/>
          <w:spacing w:val="-17"/>
          <w:sz w:val="34"/>
          <w:szCs w:val="34"/>
        </w:rPr>
        <w:t>支出、农林水支出等。</w:t>
      </w:r>
    </w:p>
    <w:p>
      <w:pPr>
        <w:spacing w:before="154" w:line="277" w:lineRule="auto"/>
        <w:ind w:left="5" w:right="95" w:firstLine="480"/>
        <w:outlineLvl w:val="1"/>
        <w:rPr>
          <w:rFonts w:ascii="黑体" w:hAnsi="黑体" w:eastAsia="黑体" w:cs="黑体"/>
          <w:sz w:val="34"/>
          <w:szCs w:val="34"/>
        </w:rPr>
      </w:pPr>
      <w:r>
        <w:rPr>
          <w:rFonts w:ascii="黑体" w:hAnsi="黑体" w:eastAsia="黑体" w:cs="黑体"/>
          <w:spacing w:val="-1"/>
          <w:sz w:val="34"/>
          <w:szCs w:val="34"/>
        </w:rPr>
        <w:t>二、关于洛浦县洛浦镇人民政府2022年</w:t>
      </w:r>
      <w:r>
        <w:rPr>
          <w:rFonts w:ascii="黑体" w:hAnsi="黑体" w:eastAsia="黑体" w:cs="黑体"/>
          <w:sz w:val="34"/>
          <w:szCs w:val="34"/>
        </w:rPr>
        <w:t xml:space="preserve">收入预算情况 </w:t>
      </w:r>
      <w:r>
        <w:rPr>
          <w:rFonts w:ascii="黑体" w:hAnsi="黑体" w:eastAsia="黑体" w:cs="黑体"/>
          <w:spacing w:val="-6"/>
          <w:sz w:val="34"/>
          <w:szCs w:val="34"/>
        </w:rPr>
        <w:t>说</w:t>
      </w:r>
      <w:r>
        <w:rPr>
          <w:rFonts w:ascii="黑体" w:hAnsi="黑体" w:eastAsia="黑体" w:cs="黑体"/>
          <w:spacing w:val="-4"/>
          <w:sz w:val="34"/>
          <w:szCs w:val="34"/>
        </w:rPr>
        <w:t>明</w:t>
      </w:r>
    </w:p>
    <w:p>
      <w:pPr>
        <w:spacing w:before="7" w:line="276" w:lineRule="auto"/>
        <w:ind w:left="8" w:right="65" w:firstLine="483"/>
        <w:rPr>
          <w:rFonts w:ascii="仿宋" w:hAnsi="仿宋" w:eastAsia="仿宋" w:cs="仿宋"/>
          <w:sz w:val="34"/>
          <w:szCs w:val="34"/>
        </w:rPr>
      </w:pPr>
      <w:r>
        <w:rPr>
          <w:rFonts w:ascii="仿宋" w:hAnsi="仿宋" w:eastAsia="仿宋" w:cs="仿宋"/>
          <w:spacing w:val="-1"/>
          <w:sz w:val="34"/>
          <w:szCs w:val="34"/>
        </w:rPr>
        <w:t>洛浦县洛浦镇人民政府收入预算4221.37万元，其中</w:t>
      </w:r>
      <w:r>
        <w:rPr>
          <w:rFonts w:ascii="仿宋" w:hAnsi="仿宋" w:eastAsia="仿宋" w:cs="仿宋"/>
          <w:sz w:val="34"/>
          <w:szCs w:val="34"/>
        </w:rPr>
        <w:t xml:space="preserve"> </w:t>
      </w:r>
      <w:r>
        <w:rPr>
          <w:rFonts w:ascii="仿宋" w:hAnsi="仿宋" w:eastAsia="仿宋" w:cs="仿宋"/>
          <w:spacing w:val="-6"/>
          <w:sz w:val="34"/>
          <w:szCs w:val="34"/>
        </w:rPr>
        <w:t>：一般公共预算4221.37万元，占100.00%，  比上年预</w:t>
      </w:r>
      <w:r>
        <w:rPr>
          <w:rFonts w:ascii="仿宋" w:hAnsi="仿宋" w:eastAsia="仿宋" w:cs="仿宋"/>
          <w:sz w:val="34"/>
          <w:szCs w:val="34"/>
        </w:rPr>
        <w:t xml:space="preserve">算 </w:t>
      </w:r>
      <w:r>
        <w:rPr>
          <w:rFonts w:ascii="仿宋" w:hAnsi="仿宋" w:eastAsia="仿宋" w:cs="仿宋"/>
          <w:spacing w:val="-1"/>
          <w:sz w:val="34"/>
          <w:szCs w:val="34"/>
        </w:rPr>
        <w:t>增加970.48万元，增长29.85%，主要</w:t>
      </w:r>
      <w:r>
        <w:rPr>
          <w:rFonts w:ascii="仿宋" w:hAnsi="仿宋" w:eastAsia="仿宋" w:cs="仿宋"/>
          <w:sz w:val="34"/>
          <w:szCs w:val="34"/>
        </w:rPr>
        <w:t xml:space="preserve">原因是主要原因是 </w:t>
      </w:r>
      <w:r>
        <w:rPr>
          <w:rFonts w:ascii="仿宋" w:hAnsi="仿宋" w:eastAsia="仿宋" w:cs="仿宋"/>
          <w:spacing w:val="-8"/>
          <w:sz w:val="34"/>
          <w:szCs w:val="34"/>
        </w:rPr>
        <w:t>新</w:t>
      </w:r>
      <w:r>
        <w:rPr>
          <w:rFonts w:ascii="仿宋" w:hAnsi="仿宋" w:eastAsia="仿宋" w:cs="仿宋"/>
          <w:spacing w:val="-4"/>
          <w:sz w:val="34"/>
          <w:szCs w:val="34"/>
        </w:rPr>
        <w:t>招录人员增加，工资调整，以及项目支出增加；</w:t>
      </w:r>
    </w:p>
    <w:p>
      <w:pPr>
        <w:spacing w:line="510" w:lineRule="exact"/>
        <w:ind w:left="490"/>
        <w:rPr>
          <w:rFonts w:ascii="仿宋" w:hAnsi="仿宋" w:eastAsia="仿宋" w:cs="仿宋"/>
          <w:sz w:val="34"/>
          <w:szCs w:val="34"/>
        </w:rPr>
      </w:pPr>
      <w:r>
        <w:rPr>
          <w:rFonts w:ascii="仿宋" w:hAnsi="仿宋" w:eastAsia="仿宋" w:cs="仿宋"/>
          <w:spacing w:val="-10"/>
          <w:position w:val="11"/>
          <w:sz w:val="34"/>
          <w:szCs w:val="34"/>
        </w:rPr>
        <w:t>政</w:t>
      </w:r>
      <w:r>
        <w:rPr>
          <w:rFonts w:ascii="仿宋" w:hAnsi="仿宋" w:eastAsia="仿宋" w:cs="仿宋"/>
          <w:spacing w:val="-8"/>
          <w:position w:val="11"/>
          <w:sz w:val="34"/>
          <w:szCs w:val="34"/>
        </w:rPr>
        <w:t>府</w:t>
      </w:r>
      <w:r>
        <w:rPr>
          <w:rFonts w:ascii="仿宋" w:hAnsi="仿宋" w:eastAsia="仿宋" w:cs="仿宋"/>
          <w:spacing w:val="-5"/>
          <w:position w:val="11"/>
          <w:sz w:val="34"/>
          <w:szCs w:val="34"/>
        </w:rPr>
        <w:t>性基金预算未安排。</w:t>
      </w:r>
    </w:p>
    <w:p>
      <w:pPr>
        <w:spacing w:before="1" w:line="221" w:lineRule="auto"/>
        <w:ind w:left="527"/>
        <w:rPr>
          <w:rFonts w:ascii="仿宋" w:hAnsi="仿宋" w:eastAsia="仿宋" w:cs="仿宋"/>
          <w:sz w:val="34"/>
          <w:szCs w:val="34"/>
        </w:rPr>
      </w:pPr>
      <w:r>
        <w:rPr>
          <w:rFonts w:ascii="仿宋" w:hAnsi="仿宋" w:eastAsia="仿宋" w:cs="仿宋"/>
          <w:spacing w:val="-10"/>
          <w:sz w:val="34"/>
          <w:szCs w:val="34"/>
        </w:rPr>
        <w:t>国</w:t>
      </w:r>
      <w:r>
        <w:rPr>
          <w:rFonts w:ascii="仿宋" w:hAnsi="仿宋" w:eastAsia="仿宋" w:cs="仿宋"/>
          <w:spacing w:val="-8"/>
          <w:sz w:val="34"/>
          <w:szCs w:val="34"/>
        </w:rPr>
        <w:t>有资本经营预算未安排。</w:t>
      </w:r>
    </w:p>
    <w:p>
      <w:pPr>
        <w:spacing w:before="301" w:line="277" w:lineRule="auto"/>
        <w:ind w:left="5" w:right="95" w:firstLine="481"/>
        <w:outlineLvl w:val="1"/>
        <w:rPr>
          <w:rFonts w:ascii="黑体" w:hAnsi="黑体" w:eastAsia="黑体" w:cs="黑体"/>
          <w:sz w:val="34"/>
          <w:szCs w:val="34"/>
        </w:rPr>
      </w:pPr>
      <w:r>
        <w:rPr>
          <w:rFonts w:ascii="黑体" w:hAnsi="黑体" w:eastAsia="黑体" w:cs="黑体"/>
          <w:spacing w:val="-1"/>
          <w:sz w:val="34"/>
          <w:szCs w:val="34"/>
        </w:rPr>
        <w:t>三、关于洛浦县洛浦镇人民政府2022年支出</w:t>
      </w:r>
      <w:r>
        <w:rPr>
          <w:rFonts w:ascii="黑体" w:hAnsi="黑体" w:eastAsia="黑体" w:cs="黑体"/>
          <w:sz w:val="34"/>
          <w:szCs w:val="34"/>
        </w:rPr>
        <w:t xml:space="preserve">预算情况 </w:t>
      </w:r>
      <w:r>
        <w:rPr>
          <w:rFonts w:ascii="黑体" w:hAnsi="黑体" w:eastAsia="黑体" w:cs="黑体"/>
          <w:spacing w:val="-6"/>
          <w:sz w:val="34"/>
          <w:szCs w:val="34"/>
        </w:rPr>
        <w:t>说</w:t>
      </w:r>
      <w:r>
        <w:rPr>
          <w:rFonts w:ascii="黑体" w:hAnsi="黑体" w:eastAsia="黑体" w:cs="黑体"/>
          <w:spacing w:val="-4"/>
          <w:sz w:val="34"/>
          <w:szCs w:val="34"/>
        </w:rPr>
        <w:t>明</w:t>
      </w:r>
    </w:p>
    <w:p>
      <w:pPr>
        <w:spacing w:before="4" w:line="276" w:lineRule="auto"/>
        <w:ind w:left="33" w:right="265" w:firstLine="458"/>
        <w:rPr>
          <w:rFonts w:ascii="仿宋" w:hAnsi="仿宋" w:eastAsia="仿宋" w:cs="仿宋"/>
          <w:sz w:val="34"/>
          <w:szCs w:val="34"/>
        </w:rPr>
      </w:pPr>
      <w:r>
        <w:rPr>
          <w:rFonts w:ascii="仿宋" w:hAnsi="仿宋" w:eastAsia="仿宋" w:cs="仿宋"/>
          <w:spacing w:val="-1"/>
          <w:sz w:val="34"/>
          <w:szCs w:val="34"/>
        </w:rPr>
        <w:t>洛浦县洛浦镇人民政府2022年支出预算4221.37</w:t>
      </w:r>
      <w:r>
        <w:rPr>
          <w:rFonts w:ascii="仿宋" w:hAnsi="仿宋" w:eastAsia="仿宋" w:cs="仿宋"/>
          <w:sz w:val="34"/>
          <w:szCs w:val="34"/>
        </w:rPr>
        <w:t xml:space="preserve">万元 </w:t>
      </w:r>
      <w:r>
        <w:rPr>
          <w:rFonts w:ascii="仿宋" w:hAnsi="仿宋" w:eastAsia="仿宋" w:cs="仿宋"/>
          <w:spacing w:val="-23"/>
          <w:sz w:val="34"/>
          <w:szCs w:val="34"/>
        </w:rPr>
        <w:t>，其中：</w:t>
      </w:r>
    </w:p>
    <w:p>
      <w:pPr>
        <w:spacing w:before="5" w:line="276" w:lineRule="auto"/>
        <w:ind w:left="21" w:right="95" w:firstLine="467"/>
        <w:rPr>
          <w:rFonts w:ascii="仿宋" w:hAnsi="仿宋" w:eastAsia="仿宋" w:cs="仿宋"/>
          <w:sz w:val="34"/>
          <w:szCs w:val="34"/>
        </w:rPr>
      </w:pPr>
      <w:r>
        <w:rPr>
          <w:rFonts w:ascii="仿宋" w:hAnsi="仿宋" w:eastAsia="仿宋" w:cs="仿宋"/>
          <w:spacing w:val="-12"/>
          <w:sz w:val="34"/>
          <w:szCs w:val="34"/>
        </w:rPr>
        <w:t>基</w:t>
      </w:r>
      <w:r>
        <w:rPr>
          <w:rFonts w:ascii="仿宋" w:hAnsi="仿宋" w:eastAsia="仿宋" w:cs="仿宋"/>
          <w:spacing w:val="-7"/>
          <w:sz w:val="34"/>
          <w:szCs w:val="34"/>
        </w:rPr>
        <w:t>本</w:t>
      </w:r>
      <w:r>
        <w:rPr>
          <w:rFonts w:ascii="仿宋" w:hAnsi="仿宋" w:eastAsia="仿宋" w:cs="仿宋"/>
          <w:spacing w:val="-6"/>
          <w:sz w:val="34"/>
          <w:szCs w:val="34"/>
        </w:rPr>
        <w:t>支出3301.33万元，占78.21%，  比上年预算增加</w:t>
      </w:r>
      <w:r>
        <w:rPr>
          <w:rFonts w:ascii="仿宋" w:hAnsi="仿宋" w:eastAsia="仿宋" w:cs="仿宋"/>
          <w:sz w:val="34"/>
          <w:szCs w:val="34"/>
        </w:rPr>
        <w:t xml:space="preserve"> </w:t>
      </w:r>
      <w:r>
        <w:rPr>
          <w:rFonts w:ascii="仿宋" w:hAnsi="仿宋" w:eastAsia="仿宋" w:cs="仿宋"/>
          <w:spacing w:val="-2"/>
          <w:sz w:val="34"/>
          <w:szCs w:val="34"/>
        </w:rPr>
        <w:t>130.4</w:t>
      </w:r>
      <w:r>
        <w:rPr>
          <w:rFonts w:ascii="仿宋" w:hAnsi="仿宋" w:eastAsia="仿宋" w:cs="仿宋"/>
          <w:spacing w:val="-1"/>
          <w:sz w:val="34"/>
          <w:szCs w:val="34"/>
        </w:rPr>
        <w:t>4万元，增长4.11%，主要原因是 主要原因是新招</w:t>
      </w:r>
      <w:r>
        <w:rPr>
          <w:rFonts w:ascii="仿宋" w:hAnsi="仿宋" w:eastAsia="仿宋" w:cs="仿宋"/>
          <w:sz w:val="34"/>
          <w:szCs w:val="34"/>
        </w:rPr>
        <w:t xml:space="preserve"> </w:t>
      </w:r>
      <w:r>
        <w:rPr>
          <w:rFonts w:ascii="仿宋" w:hAnsi="仿宋" w:eastAsia="仿宋" w:cs="仿宋"/>
          <w:spacing w:val="-6"/>
          <w:sz w:val="34"/>
          <w:szCs w:val="34"/>
        </w:rPr>
        <w:t>录人员增</w:t>
      </w:r>
      <w:r>
        <w:rPr>
          <w:rFonts w:ascii="仿宋" w:hAnsi="仿宋" w:eastAsia="仿宋" w:cs="仿宋"/>
          <w:spacing w:val="-5"/>
          <w:sz w:val="34"/>
          <w:szCs w:val="34"/>
        </w:rPr>
        <w:t>加</w:t>
      </w:r>
      <w:r>
        <w:rPr>
          <w:rFonts w:ascii="仿宋" w:hAnsi="仿宋" w:eastAsia="仿宋" w:cs="仿宋"/>
          <w:spacing w:val="-3"/>
          <w:sz w:val="34"/>
          <w:szCs w:val="34"/>
        </w:rPr>
        <w:t>，工资调整，对个人家庭补助增加。</w:t>
      </w:r>
    </w:p>
    <w:p>
      <w:pPr>
        <w:spacing w:before="5" w:line="284" w:lineRule="auto"/>
        <w:ind w:right="235" w:firstLine="490"/>
        <w:rPr>
          <w:rFonts w:ascii="仿宋" w:hAnsi="仿宋" w:eastAsia="仿宋" w:cs="仿宋"/>
          <w:sz w:val="34"/>
          <w:szCs w:val="34"/>
        </w:rPr>
      </w:pPr>
      <w:r>
        <w:rPr>
          <w:rFonts w:ascii="仿宋" w:hAnsi="仿宋" w:eastAsia="仿宋" w:cs="仿宋"/>
          <w:spacing w:val="-12"/>
          <w:sz w:val="34"/>
          <w:szCs w:val="34"/>
        </w:rPr>
        <w:t>项目</w:t>
      </w:r>
      <w:r>
        <w:rPr>
          <w:rFonts w:ascii="仿宋" w:hAnsi="仿宋" w:eastAsia="仿宋" w:cs="仿宋"/>
          <w:spacing w:val="-8"/>
          <w:sz w:val="34"/>
          <w:szCs w:val="34"/>
        </w:rPr>
        <w:t>支</w:t>
      </w:r>
      <w:r>
        <w:rPr>
          <w:rFonts w:ascii="仿宋" w:hAnsi="仿宋" w:eastAsia="仿宋" w:cs="仿宋"/>
          <w:spacing w:val="-6"/>
          <w:sz w:val="34"/>
          <w:szCs w:val="34"/>
        </w:rPr>
        <w:t>出920.04万元，占21.79%，  比上年预算增加</w:t>
      </w:r>
      <w:r>
        <w:rPr>
          <w:rFonts w:ascii="仿宋" w:hAnsi="仿宋" w:eastAsia="仿宋" w:cs="仿宋"/>
          <w:sz w:val="34"/>
          <w:szCs w:val="34"/>
        </w:rPr>
        <w:t xml:space="preserve"> </w:t>
      </w:r>
      <w:r>
        <w:rPr>
          <w:rFonts w:ascii="仿宋" w:hAnsi="仿宋" w:eastAsia="仿宋" w:cs="仿宋"/>
          <w:spacing w:val="-1"/>
          <w:sz w:val="34"/>
          <w:szCs w:val="34"/>
        </w:rPr>
        <w:t>840.04万元，增长105</w:t>
      </w:r>
      <w:r>
        <w:rPr>
          <w:rFonts w:ascii="仿宋" w:hAnsi="仿宋" w:eastAsia="仿宋" w:cs="仿宋"/>
          <w:sz w:val="34"/>
          <w:szCs w:val="34"/>
        </w:rPr>
        <w:t xml:space="preserve">0.05%，主要原因是主要原因是对 </w:t>
      </w:r>
      <w:r>
        <w:rPr>
          <w:rFonts w:ascii="仿宋" w:hAnsi="仿宋" w:eastAsia="仿宋" w:cs="仿宋"/>
          <w:spacing w:val="-1"/>
          <w:sz w:val="34"/>
          <w:szCs w:val="34"/>
        </w:rPr>
        <w:t>个人和家庭补助，工资报酬，到</w:t>
      </w:r>
      <w:r>
        <w:rPr>
          <w:rFonts w:ascii="仿宋" w:hAnsi="仿宋" w:eastAsia="仿宋" w:cs="仿宋"/>
          <w:sz w:val="34"/>
          <w:szCs w:val="34"/>
        </w:rPr>
        <w:t>村任职公职人员补助配</w:t>
      </w:r>
    </w:p>
    <w:p>
      <w:pPr>
        <w:sectPr>
          <w:pgSz w:w="11900" w:h="16840"/>
          <w:pgMar w:top="903" w:right="1785" w:bottom="0" w:left="1733" w:header="0" w:footer="0" w:gutter="0"/>
          <w:cols w:space="720" w:num="1"/>
        </w:sectPr>
      </w:pPr>
    </w:p>
    <w:p>
      <w:pPr>
        <w:spacing w:before="68" w:line="222" w:lineRule="auto"/>
        <w:ind w:left="11"/>
        <w:rPr>
          <w:rFonts w:ascii="仿宋" w:hAnsi="仿宋" w:eastAsia="仿宋" w:cs="仿宋"/>
          <w:sz w:val="34"/>
          <w:szCs w:val="34"/>
        </w:rPr>
      </w:pPr>
      <w:r>
        <w:rPr>
          <w:rFonts w:ascii="仿宋" w:hAnsi="仿宋" w:eastAsia="仿宋" w:cs="仿宋"/>
          <w:spacing w:val="-8"/>
          <w:sz w:val="34"/>
          <w:szCs w:val="34"/>
        </w:rPr>
        <w:t>套</w:t>
      </w:r>
      <w:r>
        <w:rPr>
          <w:rFonts w:ascii="仿宋" w:hAnsi="仿宋" w:eastAsia="仿宋" w:cs="仿宋"/>
          <w:spacing w:val="-4"/>
          <w:sz w:val="34"/>
          <w:szCs w:val="34"/>
        </w:rPr>
        <w:t>三老人员大病医疗等补助调整。</w:t>
      </w:r>
    </w:p>
    <w:p>
      <w:pPr>
        <w:spacing w:before="301" w:line="277" w:lineRule="auto"/>
        <w:ind w:left="8" w:right="95" w:firstLine="494"/>
        <w:outlineLvl w:val="1"/>
        <w:rPr>
          <w:rFonts w:ascii="黑体" w:hAnsi="黑体" w:eastAsia="黑体" w:cs="黑体"/>
          <w:sz w:val="34"/>
          <w:szCs w:val="34"/>
        </w:rPr>
      </w:pPr>
      <w:r>
        <w:rPr>
          <w:rFonts w:ascii="黑体" w:hAnsi="黑体" w:eastAsia="黑体" w:cs="黑体"/>
          <w:spacing w:val="-2"/>
          <w:sz w:val="34"/>
          <w:szCs w:val="34"/>
        </w:rPr>
        <w:t>四、关于洛浦县洛浦</w:t>
      </w:r>
      <w:r>
        <w:rPr>
          <w:rFonts w:ascii="黑体" w:hAnsi="黑体" w:eastAsia="黑体" w:cs="黑体"/>
          <w:spacing w:val="-1"/>
          <w:sz w:val="34"/>
          <w:szCs w:val="34"/>
        </w:rPr>
        <w:t>镇人民政府2022年财政拨款收支</w:t>
      </w:r>
      <w:r>
        <w:rPr>
          <w:rFonts w:ascii="黑体" w:hAnsi="黑体" w:eastAsia="黑体" w:cs="黑体"/>
          <w:sz w:val="34"/>
          <w:szCs w:val="34"/>
        </w:rPr>
        <w:t xml:space="preserve"> </w:t>
      </w:r>
      <w:r>
        <w:rPr>
          <w:rFonts w:ascii="黑体" w:hAnsi="黑体" w:eastAsia="黑体" w:cs="黑体"/>
          <w:spacing w:val="-2"/>
          <w:sz w:val="34"/>
          <w:szCs w:val="34"/>
        </w:rPr>
        <w:t>预算情况的总体说</w:t>
      </w:r>
      <w:r>
        <w:rPr>
          <w:rFonts w:ascii="黑体" w:hAnsi="黑体" w:eastAsia="黑体" w:cs="黑体"/>
          <w:spacing w:val="-1"/>
          <w:sz w:val="34"/>
          <w:szCs w:val="34"/>
        </w:rPr>
        <w:t>明</w:t>
      </w:r>
    </w:p>
    <w:p>
      <w:pPr>
        <w:spacing w:before="1" w:line="221" w:lineRule="auto"/>
        <w:ind w:left="485"/>
        <w:rPr>
          <w:rFonts w:ascii="仿宋" w:hAnsi="仿宋" w:eastAsia="仿宋" w:cs="仿宋"/>
          <w:sz w:val="34"/>
          <w:szCs w:val="34"/>
        </w:rPr>
      </w:pPr>
      <w:r>
        <w:rPr>
          <w:rFonts w:ascii="仿宋" w:hAnsi="仿宋" w:eastAsia="仿宋" w:cs="仿宋"/>
          <w:spacing w:val="-2"/>
          <w:sz w:val="34"/>
          <w:szCs w:val="34"/>
        </w:rPr>
        <w:t>2022年财政拨款收支总预算4221.37万元</w:t>
      </w:r>
      <w:r>
        <w:rPr>
          <w:rFonts w:ascii="仿宋" w:hAnsi="仿宋" w:eastAsia="仿宋" w:cs="仿宋"/>
          <w:sz w:val="34"/>
          <w:szCs w:val="34"/>
        </w:rPr>
        <w:t>。</w:t>
      </w:r>
    </w:p>
    <w:p>
      <w:pPr>
        <w:spacing w:before="101" w:line="277" w:lineRule="auto"/>
        <w:ind w:left="10" w:right="95" w:firstLine="499"/>
        <w:rPr>
          <w:rFonts w:ascii="仿宋" w:hAnsi="仿宋" w:eastAsia="仿宋" w:cs="仿宋"/>
          <w:sz w:val="34"/>
          <w:szCs w:val="34"/>
        </w:rPr>
      </w:pPr>
      <w:r>
        <w:rPr>
          <w:rFonts w:ascii="仿宋" w:hAnsi="仿宋" w:eastAsia="仿宋" w:cs="仿宋"/>
          <w:spacing w:val="-2"/>
          <w:sz w:val="34"/>
          <w:szCs w:val="34"/>
        </w:rPr>
        <w:t>收入全部为一般公共预算拨款，无政府性基</w:t>
      </w:r>
      <w:r>
        <w:rPr>
          <w:rFonts w:ascii="仿宋" w:hAnsi="仿宋" w:eastAsia="仿宋" w:cs="仿宋"/>
          <w:spacing w:val="-1"/>
          <w:sz w:val="34"/>
          <w:szCs w:val="34"/>
        </w:rPr>
        <w:t>金预算拨</w:t>
      </w:r>
      <w:r>
        <w:rPr>
          <w:rFonts w:ascii="仿宋" w:hAnsi="仿宋" w:eastAsia="仿宋" w:cs="仿宋"/>
          <w:sz w:val="34"/>
          <w:szCs w:val="34"/>
        </w:rPr>
        <w:t xml:space="preserve"> </w:t>
      </w:r>
      <w:r>
        <w:rPr>
          <w:rFonts w:ascii="仿宋" w:hAnsi="仿宋" w:eastAsia="仿宋" w:cs="仿宋"/>
          <w:spacing w:val="-10"/>
          <w:sz w:val="34"/>
          <w:szCs w:val="34"/>
        </w:rPr>
        <w:t>款</w:t>
      </w:r>
      <w:r>
        <w:rPr>
          <w:rFonts w:ascii="仿宋" w:hAnsi="仿宋" w:eastAsia="仿宋" w:cs="仿宋"/>
          <w:spacing w:val="-6"/>
          <w:sz w:val="34"/>
          <w:szCs w:val="34"/>
        </w:rPr>
        <w:t>和</w:t>
      </w:r>
      <w:r>
        <w:rPr>
          <w:rFonts w:ascii="仿宋" w:hAnsi="仿宋" w:eastAsia="仿宋" w:cs="仿宋"/>
          <w:spacing w:val="-5"/>
          <w:sz w:val="34"/>
          <w:szCs w:val="34"/>
        </w:rPr>
        <w:t>国有资本经营预算。</w:t>
      </w:r>
    </w:p>
    <w:p>
      <w:pPr>
        <w:spacing w:before="1" w:line="221" w:lineRule="auto"/>
        <w:ind w:left="510"/>
        <w:rPr>
          <w:rFonts w:ascii="仿宋" w:hAnsi="仿宋" w:eastAsia="仿宋" w:cs="仿宋"/>
          <w:sz w:val="34"/>
          <w:szCs w:val="34"/>
        </w:rPr>
      </w:pPr>
      <w:r>
        <w:rPr>
          <w:rFonts w:ascii="仿宋" w:hAnsi="仿宋" w:eastAsia="仿宋" w:cs="仿宋"/>
          <w:spacing w:val="-5"/>
          <w:sz w:val="34"/>
          <w:szCs w:val="34"/>
        </w:rPr>
        <w:t>收</w:t>
      </w:r>
      <w:r>
        <w:rPr>
          <w:rFonts w:ascii="仿宋" w:hAnsi="仿宋" w:eastAsia="仿宋" w:cs="仿宋"/>
          <w:spacing w:val="-3"/>
          <w:sz w:val="34"/>
          <w:szCs w:val="34"/>
        </w:rPr>
        <w:t>入预算包括：一般公共预算4221.37万元。</w:t>
      </w:r>
    </w:p>
    <w:p>
      <w:pPr>
        <w:spacing w:before="101" w:line="277" w:lineRule="auto"/>
        <w:ind w:left="8" w:right="65" w:firstLine="489"/>
        <w:rPr>
          <w:rFonts w:ascii="仿宋" w:hAnsi="仿宋" w:eastAsia="仿宋" w:cs="仿宋"/>
          <w:sz w:val="34"/>
          <w:szCs w:val="34"/>
        </w:rPr>
      </w:pPr>
      <w:r>
        <w:rPr>
          <w:rFonts w:ascii="仿宋" w:hAnsi="仿宋" w:eastAsia="仿宋" w:cs="仿宋"/>
          <w:spacing w:val="-9"/>
          <w:sz w:val="34"/>
          <w:szCs w:val="34"/>
        </w:rPr>
        <w:t>一般公共预算支出包括：   一般公共服务支出</w:t>
      </w:r>
      <w:r>
        <w:rPr>
          <w:rFonts w:ascii="仿宋" w:hAnsi="仿宋" w:eastAsia="仿宋" w:cs="仿宋"/>
          <w:sz w:val="34"/>
          <w:szCs w:val="34"/>
        </w:rPr>
        <w:t xml:space="preserve">      </w:t>
      </w:r>
      <w:r>
        <w:rPr>
          <w:rFonts w:ascii="仿宋" w:hAnsi="仿宋" w:eastAsia="仿宋" w:cs="仿宋"/>
          <w:spacing w:val="-1"/>
          <w:sz w:val="34"/>
          <w:szCs w:val="34"/>
        </w:rPr>
        <w:t>3730.18万元，主要用于主要用于工</w:t>
      </w:r>
      <w:r>
        <w:rPr>
          <w:rFonts w:ascii="仿宋" w:hAnsi="仿宋" w:eastAsia="仿宋" w:cs="仿宋"/>
          <w:sz w:val="34"/>
          <w:szCs w:val="34"/>
        </w:rPr>
        <w:t xml:space="preserve">资福利支出、商品服 </w:t>
      </w:r>
      <w:r>
        <w:rPr>
          <w:rFonts w:ascii="仿宋" w:hAnsi="仿宋" w:eastAsia="仿宋" w:cs="仿宋"/>
          <w:spacing w:val="-6"/>
          <w:sz w:val="34"/>
          <w:szCs w:val="34"/>
        </w:rPr>
        <w:t>务支</w:t>
      </w:r>
      <w:r>
        <w:rPr>
          <w:rFonts w:ascii="仿宋" w:hAnsi="仿宋" w:eastAsia="仿宋" w:cs="仿宋"/>
          <w:spacing w:val="-4"/>
          <w:sz w:val="34"/>
          <w:szCs w:val="34"/>
        </w:rPr>
        <w:t>出</w:t>
      </w:r>
      <w:r>
        <w:rPr>
          <w:rFonts w:ascii="仿宋" w:hAnsi="仿宋" w:eastAsia="仿宋" w:cs="仿宋"/>
          <w:spacing w:val="-3"/>
          <w:sz w:val="34"/>
          <w:szCs w:val="34"/>
        </w:rPr>
        <w:t>、对个人和家庭补助、项目支出。</w:t>
      </w:r>
    </w:p>
    <w:p>
      <w:pPr>
        <w:spacing w:before="4" w:line="276" w:lineRule="auto"/>
        <w:ind w:left="18" w:right="265" w:firstLine="643"/>
        <w:rPr>
          <w:rFonts w:ascii="仿宋" w:hAnsi="仿宋" w:eastAsia="仿宋" w:cs="仿宋"/>
          <w:sz w:val="34"/>
          <w:szCs w:val="34"/>
        </w:rPr>
      </w:pPr>
      <w:r>
        <w:rPr>
          <w:rFonts w:ascii="仿宋" w:hAnsi="仿宋" w:eastAsia="仿宋" w:cs="仿宋"/>
          <w:spacing w:val="-1"/>
          <w:sz w:val="34"/>
          <w:szCs w:val="34"/>
        </w:rPr>
        <w:t>社会保障和就业支出476.19万元，主要用于主</w:t>
      </w:r>
      <w:r>
        <w:rPr>
          <w:rFonts w:ascii="仿宋" w:hAnsi="仿宋" w:eastAsia="仿宋" w:cs="仿宋"/>
          <w:sz w:val="34"/>
          <w:szCs w:val="34"/>
        </w:rPr>
        <w:t xml:space="preserve">要用 </w:t>
      </w:r>
      <w:r>
        <w:rPr>
          <w:rFonts w:ascii="仿宋" w:hAnsi="仿宋" w:eastAsia="仿宋" w:cs="仿宋"/>
          <w:spacing w:val="-6"/>
          <w:sz w:val="34"/>
          <w:szCs w:val="34"/>
        </w:rPr>
        <w:t>于机</w:t>
      </w:r>
      <w:r>
        <w:rPr>
          <w:rFonts w:ascii="仿宋" w:hAnsi="仿宋" w:eastAsia="仿宋" w:cs="仿宋"/>
          <w:spacing w:val="-5"/>
          <w:sz w:val="34"/>
          <w:szCs w:val="34"/>
        </w:rPr>
        <w:t>关</w:t>
      </w:r>
      <w:r>
        <w:rPr>
          <w:rFonts w:ascii="仿宋" w:hAnsi="仿宋" w:eastAsia="仿宋" w:cs="仿宋"/>
          <w:spacing w:val="-3"/>
          <w:sz w:val="34"/>
          <w:szCs w:val="34"/>
        </w:rPr>
        <w:t>事业单位基本养老保险和职业年金缴费。</w:t>
      </w:r>
    </w:p>
    <w:p>
      <w:pPr>
        <w:spacing w:before="3" w:line="288" w:lineRule="auto"/>
        <w:ind w:left="46" w:right="265" w:firstLine="616"/>
        <w:rPr>
          <w:rFonts w:ascii="仿宋" w:hAnsi="仿宋" w:eastAsia="仿宋" w:cs="仿宋"/>
          <w:sz w:val="34"/>
          <w:szCs w:val="34"/>
        </w:rPr>
      </w:pPr>
      <w:r>
        <w:rPr>
          <w:rFonts w:ascii="仿宋" w:hAnsi="仿宋" w:eastAsia="仿宋" w:cs="仿宋"/>
          <w:spacing w:val="-2"/>
          <w:sz w:val="34"/>
          <w:szCs w:val="34"/>
        </w:rPr>
        <w:t>农</w:t>
      </w:r>
      <w:r>
        <w:rPr>
          <w:rFonts w:ascii="仿宋" w:hAnsi="仿宋" w:eastAsia="仿宋" w:cs="仿宋"/>
          <w:spacing w:val="-1"/>
          <w:sz w:val="34"/>
          <w:szCs w:val="34"/>
        </w:rPr>
        <w:t>林水支出15万元，主要用于主要用于工资福利支</w:t>
      </w:r>
      <w:r>
        <w:rPr>
          <w:rFonts w:ascii="仿宋" w:hAnsi="仿宋" w:eastAsia="仿宋" w:cs="仿宋"/>
          <w:sz w:val="34"/>
          <w:szCs w:val="34"/>
        </w:rPr>
        <w:t xml:space="preserve"> </w:t>
      </w:r>
      <w:r>
        <w:rPr>
          <w:rFonts w:ascii="仿宋" w:hAnsi="仿宋" w:eastAsia="仿宋" w:cs="仿宋"/>
          <w:spacing w:val="-8"/>
          <w:sz w:val="34"/>
          <w:szCs w:val="34"/>
        </w:rPr>
        <w:t>出</w:t>
      </w:r>
      <w:r>
        <w:rPr>
          <w:rFonts w:ascii="仿宋" w:hAnsi="仿宋" w:eastAsia="仿宋" w:cs="仿宋"/>
          <w:spacing w:val="-6"/>
          <w:sz w:val="34"/>
          <w:szCs w:val="34"/>
        </w:rPr>
        <w:t>、</w:t>
      </w:r>
      <w:r>
        <w:rPr>
          <w:rFonts w:ascii="仿宋" w:hAnsi="仿宋" w:eastAsia="仿宋" w:cs="仿宋"/>
          <w:spacing w:val="-4"/>
          <w:sz w:val="34"/>
          <w:szCs w:val="34"/>
        </w:rPr>
        <w:t>商品服务支出、对个人和家庭补助、项目支出。</w:t>
      </w:r>
    </w:p>
    <w:p>
      <w:pPr>
        <w:spacing w:line="276" w:lineRule="auto"/>
        <w:rPr>
          <w:rFonts w:ascii="Arial"/>
          <w:sz w:val="21"/>
        </w:rPr>
      </w:pPr>
    </w:p>
    <w:p>
      <w:pPr>
        <w:spacing w:line="276" w:lineRule="auto"/>
        <w:rPr>
          <w:rFonts w:ascii="Arial"/>
          <w:sz w:val="21"/>
        </w:rPr>
      </w:pPr>
    </w:p>
    <w:p>
      <w:pPr>
        <w:spacing w:before="111" w:line="289" w:lineRule="auto"/>
        <w:ind w:left="25" w:right="95" w:firstLine="466"/>
        <w:outlineLvl w:val="1"/>
        <w:rPr>
          <w:rFonts w:ascii="黑体" w:hAnsi="黑体" w:eastAsia="黑体" w:cs="黑体"/>
          <w:sz w:val="34"/>
          <w:szCs w:val="34"/>
        </w:rPr>
      </w:pPr>
      <w:r>
        <w:rPr>
          <w:rFonts w:ascii="黑体" w:hAnsi="黑体" w:eastAsia="黑体" w:cs="黑体"/>
          <w:spacing w:val="-1"/>
          <w:sz w:val="34"/>
          <w:szCs w:val="34"/>
        </w:rPr>
        <w:t>五、关于洛浦县洛浦镇人民政府2022年一般公共</w:t>
      </w:r>
      <w:r>
        <w:rPr>
          <w:rFonts w:ascii="黑体" w:hAnsi="黑体" w:eastAsia="黑体" w:cs="黑体"/>
          <w:sz w:val="34"/>
          <w:szCs w:val="34"/>
        </w:rPr>
        <w:t xml:space="preserve">预算 </w:t>
      </w:r>
      <w:r>
        <w:rPr>
          <w:rFonts w:ascii="黑体" w:hAnsi="黑体" w:eastAsia="黑体" w:cs="黑体"/>
          <w:spacing w:val="-4"/>
          <w:sz w:val="34"/>
          <w:szCs w:val="34"/>
        </w:rPr>
        <w:t>当年拨款情况说明</w:t>
      </w:r>
    </w:p>
    <w:p>
      <w:pPr>
        <w:spacing w:before="155" w:line="221" w:lineRule="auto"/>
        <w:ind w:left="505"/>
        <w:outlineLvl w:val="2"/>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一)一般公用预算当年拨款规模变化情况</w:t>
      </w:r>
    </w:p>
    <w:p>
      <w:pPr>
        <w:spacing w:before="103" w:line="277" w:lineRule="auto"/>
        <w:ind w:right="95" w:firstLine="494"/>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浦县洛浦镇人民政府2022年一般公共预算拨款合计</w:t>
      </w:r>
      <w:r>
        <w:rPr>
          <w:rFonts w:ascii="仿宋" w:hAnsi="仿宋" w:eastAsia="仿宋" w:cs="仿宋"/>
          <w:sz w:val="34"/>
          <w:szCs w:val="34"/>
        </w:rPr>
        <w:t xml:space="preserve"> </w:t>
      </w:r>
      <w:r>
        <w:rPr>
          <w:rFonts w:ascii="仿宋" w:hAnsi="仿宋" w:eastAsia="仿宋" w:cs="仿宋"/>
          <w:spacing w:val="-10"/>
          <w:sz w:val="34"/>
          <w:szCs w:val="34"/>
        </w:rPr>
        <w:t>4</w:t>
      </w:r>
      <w:r>
        <w:rPr>
          <w:rFonts w:ascii="仿宋" w:hAnsi="仿宋" w:eastAsia="仿宋" w:cs="仿宋"/>
          <w:spacing w:val="-8"/>
          <w:sz w:val="34"/>
          <w:szCs w:val="34"/>
        </w:rPr>
        <w:t>2</w:t>
      </w:r>
      <w:r>
        <w:rPr>
          <w:rFonts w:ascii="仿宋" w:hAnsi="仿宋" w:eastAsia="仿宋" w:cs="仿宋"/>
          <w:spacing w:val="-5"/>
          <w:sz w:val="34"/>
          <w:szCs w:val="34"/>
        </w:rPr>
        <w:t>21.37万元，其中：</w:t>
      </w:r>
    </w:p>
    <w:p>
      <w:pPr>
        <w:spacing w:before="1" w:line="221" w:lineRule="auto"/>
        <w:ind w:left="491"/>
        <w:rPr>
          <w:rFonts w:ascii="仿宋" w:hAnsi="仿宋" w:eastAsia="仿宋" w:cs="仿宋"/>
          <w:sz w:val="34"/>
          <w:szCs w:val="34"/>
        </w:rPr>
      </w:pPr>
      <w:r>
        <w:rPr>
          <w:rFonts w:ascii="仿宋" w:hAnsi="仿宋" w:eastAsia="仿宋" w:cs="仿宋"/>
          <w:spacing w:val="-9"/>
          <w:sz w:val="34"/>
          <w:szCs w:val="34"/>
        </w:rPr>
        <w:t>基</w:t>
      </w:r>
      <w:r>
        <w:rPr>
          <w:rFonts w:ascii="仿宋" w:hAnsi="仿宋" w:eastAsia="仿宋" w:cs="仿宋"/>
          <w:spacing w:val="-6"/>
          <w:sz w:val="34"/>
          <w:szCs w:val="34"/>
        </w:rPr>
        <w:t>本支出3301.33万元，  比上年预算增加130.44万元</w:t>
      </w:r>
    </w:p>
    <w:p>
      <w:pPr>
        <w:spacing w:before="101" w:line="277" w:lineRule="auto"/>
        <w:ind w:left="17" w:right="235" w:firstLine="18"/>
        <w:rPr>
          <w:rFonts w:ascii="仿宋" w:hAnsi="仿宋" w:eastAsia="仿宋" w:cs="仿宋"/>
          <w:sz w:val="34"/>
          <w:szCs w:val="34"/>
        </w:rPr>
      </w:pPr>
      <w:r>
        <w:rPr>
          <w:rFonts w:ascii="仿宋" w:hAnsi="仿宋" w:eastAsia="仿宋" w:cs="仿宋"/>
          <w:spacing w:val="-14"/>
          <w:sz w:val="34"/>
          <w:szCs w:val="34"/>
        </w:rPr>
        <w:t xml:space="preserve">，  </w:t>
      </w:r>
      <w:r>
        <w:rPr>
          <w:rFonts w:ascii="仿宋" w:hAnsi="仿宋" w:eastAsia="仿宋" w:cs="仿宋"/>
          <w:spacing w:val="-7"/>
          <w:sz w:val="34"/>
          <w:szCs w:val="34"/>
        </w:rPr>
        <w:t>增长4.11%。主要原因是：人员变动工资调整，对个</w:t>
      </w:r>
      <w:r>
        <w:rPr>
          <w:rFonts w:ascii="仿宋" w:hAnsi="仿宋" w:eastAsia="仿宋" w:cs="仿宋"/>
          <w:sz w:val="34"/>
          <w:szCs w:val="34"/>
        </w:rPr>
        <w:t xml:space="preserve"> </w:t>
      </w:r>
      <w:r>
        <w:rPr>
          <w:rFonts w:ascii="仿宋" w:hAnsi="仿宋" w:eastAsia="仿宋" w:cs="仿宋"/>
          <w:spacing w:val="-5"/>
          <w:sz w:val="34"/>
          <w:szCs w:val="34"/>
        </w:rPr>
        <w:t>人和家庭补助调整，人员增加</w:t>
      </w:r>
      <w:r>
        <w:rPr>
          <w:rFonts w:ascii="仿宋" w:hAnsi="仿宋" w:eastAsia="仿宋" w:cs="仿宋"/>
          <w:spacing w:val="-3"/>
          <w:sz w:val="34"/>
          <w:szCs w:val="34"/>
        </w:rPr>
        <w:t>。</w:t>
      </w:r>
    </w:p>
    <w:p>
      <w:pPr>
        <w:spacing w:before="1" w:line="221" w:lineRule="auto"/>
        <w:ind w:left="493"/>
        <w:rPr>
          <w:rFonts w:ascii="仿宋" w:hAnsi="仿宋" w:eastAsia="仿宋" w:cs="仿宋"/>
          <w:sz w:val="34"/>
          <w:szCs w:val="34"/>
        </w:rPr>
      </w:pPr>
      <w:r>
        <w:rPr>
          <w:rFonts w:ascii="仿宋" w:hAnsi="仿宋" w:eastAsia="仿宋" w:cs="仿宋"/>
          <w:spacing w:val="-12"/>
          <w:sz w:val="34"/>
          <w:szCs w:val="34"/>
        </w:rPr>
        <w:t>项</w:t>
      </w:r>
      <w:r>
        <w:rPr>
          <w:rFonts w:ascii="仿宋" w:hAnsi="仿宋" w:eastAsia="仿宋" w:cs="仿宋"/>
          <w:spacing w:val="-9"/>
          <w:sz w:val="34"/>
          <w:szCs w:val="34"/>
        </w:rPr>
        <w:t>目</w:t>
      </w:r>
      <w:r>
        <w:rPr>
          <w:rFonts w:ascii="仿宋" w:hAnsi="仿宋" w:eastAsia="仿宋" w:cs="仿宋"/>
          <w:spacing w:val="-6"/>
          <w:sz w:val="34"/>
          <w:szCs w:val="34"/>
        </w:rPr>
        <w:t>支出920.04万元，  比上年预算增加840.04万元</w:t>
      </w:r>
    </w:p>
    <w:p>
      <w:pPr>
        <w:spacing w:before="102" w:line="285" w:lineRule="auto"/>
        <w:ind w:left="14" w:right="65" w:firstLine="21"/>
        <w:rPr>
          <w:rFonts w:ascii="仿宋" w:hAnsi="仿宋" w:eastAsia="仿宋" w:cs="仿宋"/>
          <w:sz w:val="34"/>
          <w:szCs w:val="34"/>
        </w:rPr>
      </w:pPr>
      <w:r>
        <w:rPr>
          <w:rFonts w:ascii="仿宋" w:hAnsi="仿宋" w:eastAsia="仿宋" w:cs="仿宋"/>
          <w:spacing w:val="-14"/>
          <w:sz w:val="34"/>
          <w:szCs w:val="34"/>
        </w:rPr>
        <w:t>，</w:t>
      </w:r>
      <w:r>
        <w:rPr>
          <w:rFonts w:ascii="仿宋" w:hAnsi="仿宋" w:eastAsia="仿宋" w:cs="仿宋"/>
          <w:spacing w:val="-7"/>
          <w:sz w:val="34"/>
          <w:szCs w:val="34"/>
        </w:rPr>
        <w:t xml:space="preserve">  增长1050.05%。主要原因是：主要原因是对个人和家</w:t>
      </w:r>
      <w:r>
        <w:rPr>
          <w:rFonts w:ascii="仿宋" w:hAnsi="仿宋" w:eastAsia="仿宋" w:cs="仿宋"/>
          <w:sz w:val="34"/>
          <w:szCs w:val="34"/>
        </w:rPr>
        <w:t xml:space="preserve"> </w:t>
      </w:r>
      <w:r>
        <w:rPr>
          <w:rFonts w:ascii="仿宋" w:hAnsi="仿宋" w:eastAsia="仿宋" w:cs="仿宋"/>
          <w:spacing w:val="-2"/>
          <w:sz w:val="34"/>
          <w:szCs w:val="34"/>
        </w:rPr>
        <w:t>庭补</w:t>
      </w:r>
      <w:r>
        <w:rPr>
          <w:rFonts w:ascii="仿宋" w:hAnsi="仿宋" w:eastAsia="仿宋" w:cs="仿宋"/>
          <w:spacing w:val="-1"/>
          <w:sz w:val="34"/>
          <w:szCs w:val="34"/>
        </w:rPr>
        <w:t>助，工资报酬，到村任职公职人员补助配套三老人</w:t>
      </w:r>
      <w:r>
        <w:rPr>
          <w:rFonts w:ascii="仿宋" w:hAnsi="仿宋" w:eastAsia="仿宋" w:cs="仿宋"/>
          <w:sz w:val="34"/>
          <w:szCs w:val="34"/>
        </w:rPr>
        <w:t xml:space="preserve"> </w:t>
      </w:r>
      <w:r>
        <w:rPr>
          <w:rFonts w:ascii="仿宋" w:hAnsi="仿宋" w:eastAsia="仿宋" w:cs="仿宋"/>
          <w:spacing w:val="-6"/>
          <w:sz w:val="34"/>
          <w:szCs w:val="34"/>
        </w:rPr>
        <w:t>员大病医疗等补助调整</w:t>
      </w:r>
      <w:r>
        <w:rPr>
          <w:rFonts w:ascii="仿宋" w:hAnsi="仿宋" w:eastAsia="仿宋" w:cs="仿宋"/>
          <w:spacing w:val="-4"/>
          <w:sz w:val="34"/>
          <w:szCs w:val="34"/>
        </w:rPr>
        <w:t>。</w:t>
      </w:r>
    </w:p>
    <w:p>
      <w:pPr>
        <w:sectPr>
          <w:pgSz w:w="11900" w:h="16840"/>
          <w:pgMar w:top="868" w:right="1785" w:bottom="0" w:left="1730" w:header="0" w:footer="0" w:gutter="0"/>
          <w:cols w:space="720" w:num="1"/>
        </w:sectPr>
      </w:pPr>
    </w:p>
    <w:p>
      <w:pPr>
        <w:spacing w:before="68" w:line="221" w:lineRule="auto"/>
        <w:ind w:left="505"/>
        <w:outlineLvl w:val="2"/>
        <w:rPr>
          <w:rFonts w:ascii="黑体" w:hAnsi="黑体" w:eastAsia="黑体" w:cs="黑体"/>
          <w:sz w:val="34"/>
          <w:szCs w:val="34"/>
        </w:rPr>
      </w:pPr>
      <w:r>
        <w:rPr>
          <w:rFonts w:ascii="黑体" w:hAnsi="黑体" w:eastAsia="黑体" w:cs="黑体"/>
          <w:spacing w:val="19"/>
          <w:sz w:val="34"/>
          <w:szCs w:val="34"/>
        </w:rPr>
        <w:t>(</w:t>
      </w:r>
      <w:r>
        <w:rPr>
          <w:rFonts w:ascii="黑体" w:hAnsi="黑体" w:eastAsia="黑体" w:cs="黑体"/>
          <w:spacing w:val="17"/>
          <w:sz w:val="34"/>
          <w:szCs w:val="34"/>
        </w:rPr>
        <w:t>二)一般公共预算当年拨款结构情况</w:t>
      </w:r>
    </w:p>
    <w:p>
      <w:pPr>
        <w:spacing w:before="102" w:line="277" w:lineRule="auto"/>
        <w:ind w:left="2" w:right="1115" w:firstLine="503"/>
        <w:rPr>
          <w:rFonts w:ascii="仿宋" w:hAnsi="仿宋" w:eastAsia="仿宋" w:cs="仿宋"/>
          <w:sz w:val="34"/>
          <w:szCs w:val="34"/>
        </w:rPr>
      </w:pPr>
      <w:r>
        <w:rPr>
          <w:rFonts w:ascii="仿宋" w:hAnsi="仿宋" w:eastAsia="仿宋" w:cs="仿宋"/>
          <w:spacing w:val="14"/>
          <w:sz w:val="34"/>
          <w:szCs w:val="34"/>
        </w:rPr>
        <w:t>1</w:t>
      </w:r>
      <w:r>
        <w:rPr>
          <w:rFonts w:ascii="仿宋" w:hAnsi="仿宋" w:eastAsia="仿宋" w:cs="仿宋"/>
          <w:spacing w:val="12"/>
          <w:sz w:val="34"/>
          <w:szCs w:val="34"/>
        </w:rPr>
        <w:t>. 一般公共服务支出(类)3730.18万元，占</w:t>
      </w:r>
      <w:r>
        <w:rPr>
          <w:rFonts w:ascii="仿宋" w:hAnsi="仿宋" w:eastAsia="仿宋" w:cs="仿宋"/>
          <w:sz w:val="34"/>
          <w:szCs w:val="34"/>
        </w:rPr>
        <w:t xml:space="preserve"> </w:t>
      </w:r>
      <w:r>
        <w:rPr>
          <w:rFonts w:ascii="仿宋" w:hAnsi="仿宋" w:eastAsia="仿宋" w:cs="仿宋"/>
          <w:spacing w:val="-8"/>
          <w:sz w:val="34"/>
          <w:szCs w:val="34"/>
        </w:rPr>
        <w:t>8</w:t>
      </w:r>
      <w:r>
        <w:rPr>
          <w:rFonts w:ascii="仿宋" w:hAnsi="仿宋" w:eastAsia="仿宋" w:cs="仿宋"/>
          <w:spacing w:val="-5"/>
          <w:sz w:val="34"/>
          <w:szCs w:val="34"/>
        </w:rPr>
        <w:t>8</w:t>
      </w:r>
      <w:r>
        <w:rPr>
          <w:rFonts w:ascii="仿宋" w:hAnsi="仿宋" w:eastAsia="仿宋" w:cs="仿宋"/>
          <w:spacing w:val="-4"/>
          <w:sz w:val="34"/>
          <w:szCs w:val="34"/>
        </w:rPr>
        <w:t>.36%。</w:t>
      </w:r>
    </w:p>
    <w:p>
      <w:pPr>
        <w:spacing w:before="3" w:line="276" w:lineRule="auto"/>
        <w:ind w:left="26" w:right="945" w:firstLine="458"/>
        <w:rPr>
          <w:rFonts w:ascii="仿宋" w:hAnsi="仿宋" w:eastAsia="仿宋" w:cs="仿宋"/>
          <w:sz w:val="34"/>
          <w:szCs w:val="34"/>
        </w:rPr>
      </w:pPr>
      <w:r>
        <w:rPr>
          <w:rFonts w:ascii="仿宋" w:hAnsi="仿宋" w:eastAsia="仿宋" w:cs="仿宋"/>
          <w:spacing w:val="13"/>
          <w:sz w:val="34"/>
          <w:szCs w:val="34"/>
        </w:rPr>
        <w:t>2. 社会保障和就业支出(类)476.19万元，</w:t>
      </w:r>
      <w:r>
        <w:rPr>
          <w:rFonts w:ascii="仿宋" w:hAnsi="仿宋" w:eastAsia="仿宋" w:cs="仿宋"/>
          <w:spacing w:val="12"/>
          <w:sz w:val="34"/>
          <w:szCs w:val="34"/>
        </w:rPr>
        <w:t>占</w:t>
      </w:r>
      <w:r>
        <w:rPr>
          <w:rFonts w:ascii="仿宋" w:hAnsi="仿宋" w:eastAsia="仿宋" w:cs="仿宋"/>
          <w:sz w:val="34"/>
          <w:szCs w:val="34"/>
        </w:rPr>
        <w:t xml:space="preserve"> </w:t>
      </w:r>
      <w:r>
        <w:rPr>
          <w:rFonts w:ascii="仿宋" w:hAnsi="仿宋" w:eastAsia="仿宋" w:cs="仿宋"/>
          <w:spacing w:val="-10"/>
          <w:sz w:val="34"/>
          <w:szCs w:val="34"/>
        </w:rPr>
        <w:t>1</w:t>
      </w:r>
      <w:r>
        <w:rPr>
          <w:rFonts w:ascii="仿宋" w:hAnsi="仿宋" w:eastAsia="仿宋" w:cs="仿宋"/>
          <w:spacing w:val="-8"/>
          <w:sz w:val="34"/>
          <w:szCs w:val="34"/>
        </w:rPr>
        <w:t>1.28%。</w:t>
      </w:r>
    </w:p>
    <w:p>
      <w:pPr>
        <w:spacing w:line="222" w:lineRule="auto"/>
        <w:ind w:left="488"/>
        <w:rPr>
          <w:rFonts w:ascii="仿宋" w:hAnsi="仿宋" w:eastAsia="仿宋" w:cs="仿宋"/>
          <w:sz w:val="34"/>
          <w:szCs w:val="34"/>
        </w:rPr>
      </w:pPr>
      <w:r>
        <w:rPr>
          <w:rFonts w:ascii="仿宋" w:hAnsi="仿宋" w:eastAsia="仿宋" w:cs="仿宋"/>
          <w:spacing w:val="15"/>
          <w:sz w:val="34"/>
          <w:szCs w:val="34"/>
        </w:rPr>
        <w:t>3</w:t>
      </w:r>
      <w:r>
        <w:rPr>
          <w:rFonts w:ascii="仿宋" w:hAnsi="仿宋" w:eastAsia="仿宋" w:cs="仿宋"/>
          <w:spacing w:val="13"/>
          <w:sz w:val="34"/>
          <w:szCs w:val="34"/>
        </w:rPr>
        <w:t>. 农林水支出(类)15万元，占0.36%。</w:t>
      </w:r>
    </w:p>
    <w:p>
      <w:pPr>
        <w:spacing w:before="300" w:line="221" w:lineRule="auto"/>
        <w:ind w:left="505"/>
        <w:outlineLvl w:val="2"/>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三)一般公共预算当年拨款具体使用情况</w:t>
      </w:r>
    </w:p>
    <w:p>
      <w:pPr>
        <w:spacing w:before="103" w:line="277" w:lineRule="auto"/>
        <w:ind w:left="5" w:right="95" w:firstLine="501"/>
        <w:rPr>
          <w:rFonts w:ascii="仿宋" w:hAnsi="仿宋" w:eastAsia="仿宋" w:cs="仿宋"/>
          <w:sz w:val="34"/>
          <w:szCs w:val="34"/>
        </w:rPr>
      </w:pPr>
      <w:r>
        <w:rPr>
          <w:rFonts w:ascii="仿宋" w:hAnsi="仿宋" w:eastAsia="仿宋" w:cs="仿宋"/>
          <w:spacing w:val="44"/>
          <w:sz w:val="34"/>
          <w:szCs w:val="34"/>
        </w:rPr>
        <w:t>1</w:t>
      </w:r>
      <w:r>
        <w:rPr>
          <w:rFonts w:ascii="仿宋" w:hAnsi="仿宋" w:eastAsia="仿宋" w:cs="仿宋"/>
          <w:spacing w:val="26"/>
          <w:sz w:val="34"/>
          <w:szCs w:val="34"/>
        </w:rPr>
        <w:t>.一般公共服务支出(类)政府办公厅(室)及相关</w:t>
      </w:r>
      <w:r>
        <w:rPr>
          <w:rFonts w:ascii="仿宋" w:hAnsi="仿宋" w:eastAsia="仿宋" w:cs="仿宋"/>
          <w:sz w:val="34"/>
          <w:szCs w:val="34"/>
        </w:rPr>
        <w:t xml:space="preserve"> </w:t>
      </w:r>
      <w:r>
        <w:rPr>
          <w:rFonts w:ascii="仿宋" w:hAnsi="仿宋" w:eastAsia="仿宋" w:cs="仿宋"/>
          <w:spacing w:val="43"/>
          <w:sz w:val="34"/>
          <w:szCs w:val="34"/>
        </w:rPr>
        <w:t>机</w:t>
      </w:r>
      <w:r>
        <w:rPr>
          <w:rFonts w:ascii="仿宋" w:hAnsi="仿宋" w:eastAsia="仿宋" w:cs="仿宋"/>
          <w:spacing w:val="27"/>
          <w:sz w:val="34"/>
          <w:szCs w:val="34"/>
        </w:rPr>
        <w:t>构事务(款)行政运行(项):2022年预算数为</w:t>
      </w:r>
      <w:r>
        <w:rPr>
          <w:rFonts w:ascii="仿宋" w:hAnsi="仿宋" w:eastAsia="仿宋" w:cs="仿宋"/>
          <w:sz w:val="34"/>
          <w:szCs w:val="34"/>
        </w:rPr>
        <w:t xml:space="preserve">     </w:t>
      </w:r>
      <w:r>
        <w:rPr>
          <w:rFonts w:ascii="仿宋" w:hAnsi="仿宋" w:eastAsia="仿宋" w:cs="仿宋"/>
          <w:spacing w:val="-15"/>
          <w:sz w:val="34"/>
          <w:szCs w:val="34"/>
        </w:rPr>
        <w:t>2</w:t>
      </w:r>
      <w:r>
        <w:rPr>
          <w:rFonts w:ascii="仿宋" w:hAnsi="仿宋" w:eastAsia="仿宋" w:cs="仿宋"/>
          <w:spacing w:val="-11"/>
          <w:sz w:val="34"/>
          <w:szCs w:val="34"/>
        </w:rPr>
        <w:t>904.2万元，  比上年预算数增加698.46万元，  增长</w:t>
      </w:r>
      <w:r>
        <w:rPr>
          <w:rFonts w:ascii="仿宋" w:hAnsi="仿宋" w:eastAsia="仿宋" w:cs="仿宋"/>
          <w:sz w:val="34"/>
          <w:szCs w:val="34"/>
        </w:rPr>
        <w:t xml:space="preserve">  </w:t>
      </w:r>
      <w:r>
        <w:rPr>
          <w:rFonts w:ascii="仿宋" w:hAnsi="仿宋" w:eastAsia="仿宋" w:cs="仿宋"/>
          <w:spacing w:val="-1"/>
          <w:sz w:val="34"/>
          <w:szCs w:val="34"/>
        </w:rPr>
        <w:t>31.67%，主要原因是：新招录</w:t>
      </w:r>
      <w:r>
        <w:rPr>
          <w:rFonts w:ascii="仿宋" w:hAnsi="仿宋" w:eastAsia="仿宋" w:cs="仿宋"/>
          <w:sz w:val="34"/>
          <w:szCs w:val="34"/>
        </w:rPr>
        <w:t xml:space="preserve">人员增加工资调整以及项 </w:t>
      </w:r>
      <w:r>
        <w:rPr>
          <w:rFonts w:ascii="仿宋" w:hAnsi="仿宋" w:eastAsia="仿宋" w:cs="仿宋"/>
          <w:spacing w:val="-12"/>
          <w:sz w:val="34"/>
          <w:szCs w:val="34"/>
        </w:rPr>
        <w:t>目</w:t>
      </w:r>
      <w:r>
        <w:rPr>
          <w:rFonts w:ascii="仿宋" w:hAnsi="仿宋" w:eastAsia="仿宋" w:cs="仿宋"/>
          <w:spacing w:val="-8"/>
          <w:sz w:val="34"/>
          <w:szCs w:val="34"/>
        </w:rPr>
        <w:t>支出增加。</w:t>
      </w:r>
    </w:p>
    <w:p>
      <w:pPr>
        <w:spacing w:before="7" w:line="276" w:lineRule="auto"/>
        <w:ind w:left="11" w:right="65" w:firstLine="473"/>
        <w:rPr>
          <w:rFonts w:ascii="仿宋" w:hAnsi="仿宋" w:eastAsia="仿宋" w:cs="仿宋"/>
          <w:sz w:val="34"/>
          <w:szCs w:val="34"/>
        </w:rPr>
      </w:pPr>
      <w:r>
        <w:rPr>
          <w:rFonts w:ascii="仿宋" w:hAnsi="仿宋" w:eastAsia="仿宋" w:cs="仿宋"/>
          <w:spacing w:val="43"/>
          <w:sz w:val="34"/>
          <w:szCs w:val="34"/>
        </w:rPr>
        <w:t>2</w:t>
      </w:r>
      <w:r>
        <w:rPr>
          <w:rFonts w:ascii="仿宋" w:hAnsi="仿宋" w:eastAsia="仿宋" w:cs="仿宋"/>
          <w:spacing w:val="27"/>
          <w:sz w:val="34"/>
          <w:szCs w:val="34"/>
        </w:rPr>
        <w:t>.一般公共服务支出(类)政府办公厅(室)及相关</w:t>
      </w:r>
      <w:r>
        <w:rPr>
          <w:rFonts w:ascii="仿宋" w:hAnsi="仿宋" w:eastAsia="仿宋" w:cs="仿宋"/>
          <w:sz w:val="34"/>
          <w:szCs w:val="34"/>
        </w:rPr>
        <w:t xml:space="preserve"> </w:t>
      </w:r>
      <w:r>
        <w:rPr>
          <w:rFonts w:ascii="仿宋" w:hAnsi="仿宋" w:eastAsia="仿宋" w:cs="仿宋"/>
          <w:spacing w:val="33"/>
          <w:sz w:val="34"/>
          <w:szCs w:val="34"/>
        </w:rPr>
        <w:t>机</w:t>
      </w:r>
      <w:r>
        <w:rPr>
          <w:rFonts w:ascii="仿宋" w:hAnsi="仿宋" w:eastAsia="仿宋" w:cs="仿宋"/>
          <w:spacing w:val="24"/>
          <w:sz w:val="34"/>
          <w:szCs w:val="34"/>
        </w:rPr>
        <w:t>构事务(款)一般行政管理事务(项):2022年预算数</w:t>
      </w:r>
      <w:r>
        <w:rPr>
          <w:rFonts w:ascii="仿宋" w:hAnsi="仿宋" w:eastAsia="仿宋" w:cs="仿宋"/>
          <w:sz w:val="34"/>
          <w:szCs w:val="34"/>
        </w:rPr>
        <w:t xml:space="preserve"> </w:t>
      </w:r>
      <w:r>
        <w:rPr>
          <w:rFonts w:ascii="仿宋" w:hAnsi="仿宋" w:eastAsia="仿宋" w:cs="仿宋"/>
          <w:spacing w:val="-13"/>
          <w:sz w:val="34"/>
          <w:szCs w:val="34"/>
        </w:rPr>
        <w:t>为10万元，  比上年预算数增加10.00万元，  增</w:t>
      </w:r>
      <w:r>
        <w:rPr>
          <w:rFonts w:ascii="仿宋" w:hAnsi="仿宋" w:eastAsia="仿宋" w:cs="仿宋"/>
          <w:spacing w:val="-12"/>
          <w:sz w:val="34"/>
          <w:szCs w:val="34"/>
        </w:rPr>
        <w:t>长</w:t>
      </w:r>
      <w:r>
        <w:rPr>
          <w:rFonts w:ascii="仿宋" w:hAnsi="仿宋" w:eastAsia="仿宋" w:cs="仿宋"/>
          <w:sz w:val="34"/>
          <w:szCs w:val="34"/>
        </w:rPr>
        <w:t xml:space="preserve">      </w:t>
      </w:r>
      <w:r>
        <w:rPr>
          <w:rFonts w:ascii="仿宋" w:hAnsi="仿宋" w:eastAsia="仿宋" w:cs="仿宋"/>
          <w:spacing w:val="-6"/>
          <w:sz w:val="34"/>
          <w:szCs w:val="34"/>
        </w:rPr>
        <w:t>10</w:t>
      </w:r>
      <w:r>
        <w:rPr>
          <w:rFonts w:ascii="仿宋" w:hAnsi="仿宋" w:eastAsia="仿宋" w:cs="仿宋"/>
          <w:spacing w:val="-4"/>
          <w:sz w:val="34"/>
          <w:szCs w:val="34"/>
        </w:rPr>
        <w:t>0</w:t>
      </w:r>
      <w:r>
        <w:rPr>
          <w:rFonts w:ascii="仿宋" w:hAnsi="仿宋" w:eastAsia="仿宋" w:cs="仿宋"/>
          <w:spacing w:val="-3"/>
          <w:sz w:val="34"/>
          <w:szCs w:val="34"/>
        </w:rPr>
        <w:t>.00%，主要原因是：追加项目。</w:t>
      </w:r>
    </w:p>
    <w:p>
      <w:pPr>
        <w:spacing w:before="8" w:line="276" w:lineRule="auto"/>
        <w:ind w:left="11" w:right="95" w:firstLine="476"/>
        <w:rPr>
          <w:rFonts w:ascii="仿宋" w:hAnsi="仿宋" w:eastAsia="仿宋" w:cs="仿宋"/>
          <w:sz w:val="34"/>
          <w:szCs w:val="34"/>
        </w:rPr>
      </w:pPr>
      <w:r>
        <w:rPr>
          <w:rFonts w:ascii="仿宋" w:hAnsi="仿宋" w:eastAsia="仿宋" w:cs="仿宋"/>
          <w:spacing w:val="40"/>
          <w:sz w:val="34"/>
          <w:szCs w:val="34"/>
        </w:rPr>
        <w:t>3</w:t>
      </w:r>
      <w:r>
        <w:rPr>
          <w:rFonts w:ascii="仿宋" w:hAnsi="仿宋" w:eastAsia="仿宋" w:cs="仿宋"/>
          <w:spacing w:val="27"/>
          <w:sz w:val="34"/>
          <w:szCs w:val="34"/>
        </w:rPr>
        <w:t>.一般公共服务支出(类)组织事务(款)其他组织</w:t>
      </w:r>
      <w:r>
        <w:rPr>
          <w:rFonts w:ascii="仿宋" w:hAnsi="仿宋" w:eastAsia="仿宋" w:cs="仿宋"/>
          <w:sz w:val="34"/>
          <w:szCs w:val="34"/>
        </w:rPr>
        <w:t xml:space="preserve"> </w:t>
      </w:r>
      <w:r>
        <w:rPr>
          <w:rFonts w:ascii="仿宋" w:hAnsi="仿宋" w:eastAsia="仿宋" w:cs="仿宋"/>
          <w:spacing w:val="8"/>
          <w:sz w:val="34"/>
          <w:szCs w:val="34"/>
        </w:rPr>
        <w:t>事务支出(</w:t>
      </w:r>
      <w:r>
        <w:rPr>
          <w:rFonts w:ascii="仿宋" w:hAnsi="仿宋" w:eastAsia="仿宋" w:cs="仿宋"/>
          <w:spacing w:val="7"/>
          <w:sz w:val="34"/>
          <w:szCs w:val="34"/>
        </w:rPr>
        <w:t>项</w:t>
      </w:r>
      <w:r>
        <w:rPr>
          <w:rFonts w:ascii="仿宋" w:hAnsi="仿宋" w:eastAsia="仿宋" w:cs="仿宋"/>
          <w:spacing w:val="4"/>
          <w:sz w:val="34"/>
          <w:szCs w:val="34"/>
        </w:rPr>
        <w:t>):2022年预算数为815.98万元，  比上年</w:t>
      </w:r>
      <w:r>
        <w:rPr>
          <w:rFonts w:ascii="仿宋" w:hAnsi="仿宋" w:eastAsia="仿宋" w:cs="仿宋"/>
          <w:sz w:val="34"/>
          <w:szCs w:val="34"/>
        </w:rPr>
        <w:t xml:space="preserve"> </w:t>
      </w:r>
      <w:r>
        <w:rPr>
          <w:rFonts w:ascii="仿宋" w:hAnsi="仿宋" w:eastAsia="仿宋" w:cs="仿宋"/>
          <w:spacing w:val="-12"/>
          <w:sz w:val="34"/>
          <w:szCs w:val="34"/>
        </w:rPr>
        <w:t>预</w:t>
      </w:r>
      <w:r>
        <w:rPr>
          <w:rFonts w:ascii="仿宋" w:hAnsi="仿宋" w:eastAsia="仿宋" w:cs="仿宋"/>
          <w:spacing w:val="-7"/>
          <w:sz w:val="34"/>
          <w:szCs w:val="34"/>
        </w:rPr>
        <w:t>算</w:t>
      </w:r>
      <w:r>
        <w:rPr>
          <w:rFonts w:ascii="仿宋" w:hAnsi="仿宋" w:eastAsia="仿宋" w:cs="仿宋"/>
          <w:spacing w:val="-6"/>
          <w:sz w:val="34"/>
          <w:szCs w:val="34"/>
        </w:rPr>
        <w:t>数增加815.98万元，  增长100.00%，主要原因是</w:t>
      </w:r>
      <w:r>
        <w:rPr>
          <w:rFonts w:ascii="仿宋" w:hAnsi="仿宋" w:eastAsia="仿宋" w:cs="仿宋"/>
          <w:sz w:val="34"/>
          <w:szCs w:val="34"/>
        </w:rPr>
        <w:t xml:space="preserve">  </w:t>
      </w:r>
      <w:r>
        <w:rPr>
          <w:rFonts w:ascii="仿宋" w:hAnsi="仿宋" w:eastAsia="仿宋" w:cs="仿宋"/>
          <w:spacing w:val="-2"/>
          <w:sz w:val="34"/>
          <w:szCs w:val="34"/>
        </w:rPr>
        <w:t>：主要原因是对个人和家庭补助，工资报酬</w:t>
      </w:r>
      <w:r>
        <w:rPr>
          <w:rFonts w:ascii="仿宋" w:hAnsi="仿宋" w:eastAsia="仿宋" w:cs="仿宋"/>
          <w:spacing w:val="-1"/>
          <w:sz w:val="34"/>
          <w:szCs w:val="34"/>
        </w:rPr>
        <w:t>，到村任职</w:t>
      </w:r>
      <w:r>
        <w:rPr>
          <w:rFonts w:ascii="仿宋" w:hAnsi="仿宋" w:eastAsia="仿宋" w:cs="仿宋"/>
          <w:sz w:val="34"/>
          <w:szCs w:val="34"/>
        </w:rPr>
        <w:t xml:space="preserve"> </w:t>
      </w:r>
      <w:r>
        <w:rPr>
          <w:rFonts w:ascii="仿宋" w:hAnsi="仿宋" w:eastAsia="仿宋" w:cs="仿宋"/>
          <w:spacing w:val="-3"/>
          <w:sz w:val="34"/>
          <w:szCs w:val="34"/>
        </w:rPr>
        <w:t>公职人员补助配套三老人员大病医疗等补助调整</w:t>
      </w:r>
      <w:r>
        <w:rPr>
          <w:rFonts w:ascii="仿宋" w:hAnsi="仿宋" w:eastAsia="仿宋" w:cs="仿宋"/>
          <w:spacing w:val="-2"/>
          <w:sz w:val="34"/>
          <w:szCs w:val="34"/>
        </w:rPr>
        <w:t>。</w:t>
      </w:r>
    </w:p>
    <w:p>
      <w:pPr>
        <w:tabs>
          <w:tab w:val="left" w:pos="181"/>
        </w:tabs>
        <w:spacing w:before="9" w:line="276" w:lineRule="auto"/>
        <w:ind w:right="235" w:firstLine="480"/>
        <w:rPr>
          <w:rFonts w:ascii="仿宋" w:hAnsi="仿宋" w:eastAsia="仿宋" w:cs="仿宋"/>
          <w:sz w:val="34"/>
          <w:szCs w:val="34"/>
        </w:rPr>
      </w:pPr>
      <w:r>
        <w:rPr>
          <w:rFonts w:ascii="仿宋" w:hAnsi="仿宋" w:eastAsia="仿宋" w:cs="仿宋"/>
          <w:spacing w:val="21"/>
          <w:sz w:val="34"/>
          <w:szCs w:val="34"/>
        </w:rPr>
        <w:t>4</w:t>
      </w:r>
      <w:r>
        <w:rPr>
          <w:rFonts w:ascii="仿宋" w:hAnsi="仿宋" w:eastAsia="仿宋" w:cs="仿宋"/>
          <w:spacing w:val="14"/>
          <w:sz w:val="34"/>
          <w:szCs w:val="34"/>
        </w:rPr>
        <w:t>.社会保障和就业支出(类)行政事业单位离退休</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14"/>
          <w:sz w:val="34"/>
          <w:szCs w:val="34"/>
        </w:rPr>
        <w:t>(款)机关事业单位基本养老保险缴费支出(</w:t>
      </w:r>
      <w:r>
        <w:rPr>
          <w:rFonts w:ascii="仿宋" w:hAnsi="仿宋" w:eastAsia="仿宋" w:cs="仿宋"/>
          <w:spacing w:val="13"/>
          <w:sz w:val="34"/>
          <w:szCs w:val="34"/>
        </w:rPr>
        <w:t>项</w:t>
      </w:r>
      <w:r>
        <w:rPr>
          <w:rFonts w:ascii="仿宋" w:hAnsi="仿宋" w:eastAsia="仿宋" w:cs="仿宋"/>
          <w:sz w:val="34"/>
          <w:szCs w:val="34"/>
        </w:rPr>
        <w:t xml:space="preserve">      </w:t>
      </w:r>
      <w:r>
        <w:rPr>
          <w:rFonts w:ascii="仿宋" w:hAnsi="仿宋" w:eastAsia="仿宋" w:cs="仿宋"/>
          <w:spacing w:val="-1"/>
          <w:sz w:val="34"/>
          <w:szCs w:val="34"/>
        </w:rPr>
        <w:t>):2022年预算数为</w:t>
      </w:r>
      <w:r>
        <w:rPr>
          <w:rFonts w:ascii="仿宋" w:hAnsi="仿宋" w:eastAsia="仿宋" w:cs="仿宋"/>
          <w:sz w:val="34"/>
          <w:szCs w:val="34"/>
        </w:rPr>
        <w:t xml:space="preserve">317.46万元，  比上年预算数减少  </w:t>
      </w:r>
      <w:r>
        <w:rPr>
          <w:rFonts w:ascii="仿宋" w:hAnsi="仿宋" w:eastAsia="仿宋" w:cs="仿宋"/>
          <w:spacing w:val="-7"/>
          <w:sz w:val="34"/>
          <w:szCs w:val="34"/>
        </w:rPr>
        <w:t>4</w:t>
      </w:r>
      <w:r>
        <w:rPr>
          <w:rFonts w:ascii="仿宋" w:hAnsi="仿宋" w:eastAsia="仿宋" w:cs="仿宋"/>
          <w:spacing w:val="-6"/>
          <w:sz w:val="34"/>
          <w:szCs w:val="34"/>
        </w:rPr>
        <w:t>.13万元，  下降1.28%，主要原因是：新招录人员增加</w:t>
      </w:r>
      <w:r>
        <w:rPr>
          <w:rFonts w:ascii="仿宋" w:hAnsi="仿宋" w:eastAsia="仿宋" w:cs="仿宋"/>
          <w:sz w:val="34"/>
          <w:szCs w:val="34"/>
        </w:rPr>
        <w:t xml:space="preserve"> </w:t>
      </w:r>
      <w:r>
        <w:rPr>
          <w:rFonts w:ascii="仿宋" w:hAnsi="仿宋" w:eastAsia="仿宋" w:cs="仿宋"/>
          <w:spacing w:val="-8"/>
          <w:sz w:val="34"/>
          <w:szCs w:val="34"/>
        </w:rPr>
        <w:t>工</w:t>
      </w:r>
      <w:r>
        <w:rPr>
          <w:rFonts w:ascii="仿宋" w:hAnsi="仿宋" w:eastAsia="仿宋" w:cs="仿宋"/>
          <w:spacing w:val="-7"/>
          <w:sz w:val="34"/>
          <w:szCs w:val="34"/>
        </w:rPr>
        <w:t>资</w:t>
      </w:r>
      <w:r>
        <w:rPr>
          <w:rFonts w:ascii="仿宋" w:hAnsi="仿宋" w:eastAsia="仿宋" w:cs="仿宋"/>
          <w:spacing w:val="-4"/>
          <w:sz w:val="34"/>
          <w:szCs w:val="34"/>
        </w:rPr>
        <w:t>调整以及社保调整。</w:t>
      </w:r>
    </w:p>
    <w:p>
      <w:pPr>
        <w:spacing w:before="2" w:line="288" w:lineRule="auto"/>
        <w:ind w:left="11" w:right="90" w:firstLine="476"/>
        <w:rPr>
          <w:rFonts w:ascii="仿宋" w:hAnsi="仿宋" w:eastAsia="仿宋" w:cs="仿宋"/>
          <w:sz w:val="34"/>
          <w:szCs w:val="34"/>
        </w:rPr>
      </w:pPr>
      <w:r>
        <w:rPr>
          <w:rFonts w:ascii="仿宋" w:hAnsi="仿宋" w:eastAsia="仿宋" w:cs="仿宋"/>
          <w:spacing w:val="14"/>
          <w:sz w:val="34"/>
          <w:szCs w:val="34"/>
        </w:rPr>
        <w:t>5.社会保障和就业支出(类)行政事业单位离退</w:t>
      </w:r>
      <w:r>
        <w:rPr>
          <w:rFonts w:ascii="仿宋" w:hAnsi="仿宋" w:eastAsia="仿宋" w:cs="仿宋"/>
          <w:spacing w:val="13"/>
          <w:sz w:val="34"/>
          <w:szCs w:val="34"/>
        </w:rPr>
        <w:t>休</w:t>
      </w:r>
      <w:r>
        <w:rPr>
          <w:rFonts w:ascii="仿宋" w:hAnsi="仿宋" w:eastAsia="仿宋" w:cs="仿宋"/>
          <w:sz w:val="34"/>
          <w:szCs w:val="34"/>
        </w:rPr>
        <w:t xml:space="preserve">  </w:t>
      </w:r>
      <w:r>
        <w:rPr>
          <w:rFonts w:ascii="仿宋" w:hAnsi="仿宋" w:eastAsia="仿宋" w:cs="仿宋"/>
          <w:spacing w:val="34"/>
          <w:sz w:val="34"/>
          <w:szCs w:val="34"/>
        </w:rPr>
        <w:t>(</w:t>
      </w:r>
      <w:r>
        <w:rPr>
          <w:rFonts w:ascii="仿宋" w:hAnsi="仿宋" w:eastAsia="仿宋" w:cs="仿宋"/>
          <w:spacing w:val="23"/>
          <w:sz w:val="34"/>
          <w:szCs w:val="34"/>
        </w:rPr>
        <w:t>款)机关事业单位职业年金缴费支出(项):2022年预</w:t>
      </w:r>
    </w:p>
    <w:p>
      <w:pPr>
        <w:sectPr>
          <w:pgSz w:w="11900" w:h="16840"/>
          <w:pgMar w:top="868" w:right="1785" w:bottom="0" w:left="1730" w:header="0" w:footer="0" w:gutter="0"/>
          <w:cols w:space="720" w:num="1"/>
        </w:sectPr>
      </w:pPr>
    </w:p>
    <w:p>
      <w:pPr>
        <w:spacing w:before="69" w:line="277" w:lineRule="auto"/>
        <w:ind w:left="9" w:right="65"/>
        <w:rPr>
          <w:rFonts w:ascii="仿宋" w:hAnsi="仿宋" w:eastAsia="仿宋" w:cs="仿宋"/>
          <w:sz w:val="34"/>
          <w:szCs w:val="34"/>
        </w:rPr>
      </w:pPr>
      <w:r>
        <w:rPr>
          <w:rFonts w:ascii="仿宋" w:hAnsi="仿宋" w:eastAsia="仿宋" w:cs="仿宋"/>
          <w:spacing w:val="-11"/>
          <w:sz w:val="34"/>
          <w:szCs w:val="34"/>
        </w:rPr>
        <w:t>算数为158.73万元，  比上年预算数增加30.10万元，  增</w:t>
      </w:r>
      <w:r>
        <w:rPr>
          <w:rFonts w:ascii="仿宋" w:hAnsi="仿宋" w:eastAsia="仿宋" w:cs="仿宋"/>
          <w:sz w:val="34"/>
          <w:szCs w:val="34"/>
        </w:rPr>
        <w:t xml:space="preserve"> </w:t>
      </w:r>
      <w:r>
        <w:rPr>
          <w:rFonts w:ascii="仿宋" w:hAnsi="仿宋" w:eastAsia="仿宋" w:cs="仿宋"/>
          <w:spacing w:val="-1"/>
          <w:sz w:val="34"/>
          <w:szCs w:val="34"/>
        </w:rPr>
        <w:t>长23.40%，主要原因是：新招录人员增加工资</w:t>
      </w:r>
      <w:r>
        <w:rPr>
          <w:rFonts w:ascii="仿宋" w:hAnsi="仿宋" w:eastAsia="仿宋" w:cs="仿宋"/>
          <w:sz w:val="34"/>
          <w:szCs w:val="34"/>
        </w:rPr>
        <w:t xml:space="preserve">调整以及 </w:t>
      </w:r>
      <w:r>
        <w:rPr>
          <w:rFonts w:ascii="仿宋" w:hAnsi="仿宋" w:eastAsia="仿宋" w:cs="仿宋"/>
          <w:spacing w:val="-10"/>
          <w:sz w:val="34"/>
          <w:szCs w:val="34"/>
        </w:rPr>
        <w:t>项</w:t>
      </w:r>
      <w:r>
        <w:rPr>
          <w:rFonts w:ascii="仿宋" w:hAnsi="仿宋" w:eastAsia="仿宋" w:cs="仿宋"/>
          <w:spacing w:val="-8"/>
          <w:sz w:val="34"/>
          <w:szCs w:val="34"/>
        </w:rPr>
        <w:t>目支出增加。</w:t>
      </w:r>
    </w:p>
    <w:p>
      <w:pPr>
        <w:spacing w:before="6" w:line="281" w:lineRule="auto"/>
        <w:ind w:left="5" w:right="65" w:firstLine="475"/>
        <w:rPr>
          <w:rFonts w:ascii="仿宋" w:hAnsi="仿宋" w:eastAsia="仿宋" w:cs="仿宋"/>
          <w:sz w:val="34"/>
          <w:szCs w:val="34"/>
        </w:rPr>
      </w:pPr>
      <w:r>
        <w:rPr>
          <w:rFonts w:ascii="仿宋" w:hAnsi="仿宋" w:eastAsia="仿宋" w:cs="仿宋"/>
          <w:spacing w:val="55"/>
          <w:sz w:val="34"/>
          <w:szCs w:val="34"/>
        </w:rPr>
        <w:t>6</w:t>
      </w:r>
      <w:r>
        <w:rPr>
          <w:rFonts w:ascii="仿宋" w:hAnsi="仿宋" w:eastAsia="仿宋" w:cs="仿宋"/>
          <w:spacing w:val="39"/>
          <w:sz w:val="34"/>
          <w:szCs w:val="34"/>
        </w:rPr>
        <w:t>.农林水支出(类)农业(款)事业运行(项</w:t>
      </w:r>
      <w:r>
        <w:rPr>
          <w:rFonts w:ascii="仿宋" w:hAnsi="仿宋" w:eastAsia="仿宋" w:cs="仿宋"/>
          <w:sz w:val="34"/>
          <w:szCs w:val="34"/>
        </w:rPr>
        <w:t xml:space="preserve">      </w:t>
      </w:r>
      <w:r>
        <w:rPr>
          <w:rFonts w:ascii="仿宋" w:hAnsi="仿宋" w:eastAsia="仿宋" w:cs="仿宋"/>
          <w:spacing w:val="-1"/>
          <w:sz w:val="34"/>
          <w:szCs w:val="34"/>
        </w:rPr>
        <w:t>):2022年预算数为15万元，  比</w:t>
      </w:r>
      <w:r>
        <w:rPr>
          <w:rFonts w:ascii="仿宋" w:hAnsi="仿宋" w:eastAsia="仿宋" w:cs="仿宋"/>
          <w:sz w:val="34"/>
          <w:szCs w:val="34"/>
        </w:rPr>
        <w:t xml:space="preserve">上年预算数减少       </w:t>
      </w:r>
      <w:r>
        <w:rPr>
          <w:rFonts w:ascii="仿宋" w:hAnsi="仿宋" w:eastAsia="仿宋" w:cs="仿宋"/>
          <w:spacing w:val="-6"/>
          <w:sz w:val="34"/>
          <w:szCs w:val="34"/>
        </w:rPr>
        <w:t>579.93万元，  下降97.48%，主要原因是：事业运行基</w:t>
      </w:r>
      <w:r>
        <w:rPr>
          <w:rFonts w:ascii="仿宋" w:hAnsi="仿宋" w:eastAsia="仿宋" w:cs="仿宋"/>
          <w:spacing w:val="-3"/>
          <w:sz w:val="34"/>
          <w:szCs w:val="34"/>
        </w:rPr>
        <w:t>本</w:t>
      </w:r>
      <w:r>
        <w:rPr>
          <w:rFonts w:ascii="仿宋" w:hAnsi="仿宋" w:eastAsia="仿宋" w:cs="仿宋"/>
          <w:sz w:val="34"/>
          <w:szCs w:val="34"/>
        </w:rPr>
        <w:t xml:space="preserve"> </w:t>
      </w:r>
      <w:r>
        <w:rPr>
          <w:rFonts w:ascii="仿宋" w:hAnsi="仿宋" w:eastAsia="仿宋" w:cs="仿宋"/>
          <w:spacing w:val="-1"/>
          <w:sz w:val="34"/>
          <w:szCs w:val="34"/>
        </w:rPr>
        <w:t>支出合并计算到机关事务行政运行项目中，</w:t>
      </w:r>
      <w:r>
        <w:rPr>
          <w:rFonts w:ascii="仿宋" w:hAnsi="仿宋" w:eastAsia="仿宋" w:cs="仿宋"/>
          <w:sz w:val="34"/>
          <w:szCs w:val="34"/>
        </w:rPr>
        <w:t xml:space="preserve">未在此项中 </w:t>
      </w:r>
      <w:r>
        <w:rPr>
          <w:rFonts w:ascii="仿宋" w:hAnsi="仿宋" w:eastAsia="仿宋" w:cs="仿宋"/>
          <w:spacing w:val="-15"/>
          <w:sz w:val="34"/>
          <w:szCs w:val="34"/>
        </w:rPr>
        <w:t>计</w:t>
      </w:r>
      <w:r>
        <w:rPr>
          <w:rFonts w:ascii="仿宋" w:hAnsi="仿宋" w:eastAsia="仿宋" w:cs="仿宋"/>
          <w:spacing w:val="-14"/>
          <w:sz w:val="34"/>
          <w:szCs w:val="34"/>
        </w:rPr>
        <w:t>算。</w:t>
      </w:r>
    </w:p>
    <w:p>
      <w:pPr>
        <w:spacing w:before="155" w:line="277" w:lineRule="auto"/>
        <w:ind w:left="1" w:right="95" w:firstLine="489"/>
        <w:outlineLvl w:val="1"/>
        <w:rPr>
          <w:rFonts w:ascii="黑体" w:hAnsi="黑体" w:eastAsia="黑体" w:cs="黑体"/>
          <w:sz w:val="34"/>
          <w:szCs w:val="34"/>
        </w:rPr>
      </w:pPr>
      <w:r>
        <w:rPr>
          <w:rFonts w:ascii="黑体" w:hAnsi="黑体" w:eastAsia="黑体" w:cs="黑体"/>
          <w:spacing w:val="-1"/>
          <w:sz w:val="34"/>
          <w:szCs w:val="34"/>
        </w:rPr>
        <w:t>六、关于洛浦县洛浦镇人民政府2022年一般公共预</w:t>
      </w:r>
      <w:r>
        <w:rPr>
          <w:rFonts w:ascii="黑体" w:hAnsi="黑体" w:eastAsia="黑体" w:cs="黑体"/>
          <w:sz w:val="34"/>
          <w:szCs w:val="34"/>
        </w:rPr>
        <w:t xml:space="preserve">算 </w:t>
      </w:r>
      <w:r>
        <w:rPr>
          <w:rFonts w:ascii="黑体" w:hAnsi="黑体" w:eastAsia="黑体" w:cs="黑体"/>
          <w:spacing w:val="-2"/>
          <w:sz w:val="34"/>
          <w:szCs w:val="34"/>
        </w:rPr>
        <w:t>基本支出情</w:t>
      </w:r>
      <w:r>
        <w:rPr>
          <w:rFonts w:ascii="黑体" w:hAnsi="黑体" w:eastAsia="黑体" w:cs="黑体"/>
          <w:spacing w:val="-1"/>
          <w:sz w:val="34"/>
          <w:szCs w:val="34"/>
        </w:rPr>
        <w:t>况说明</w:t>
      </w:r>
    </w:p>
    <w:p>
      <w:pPr>
        <w:spacing w:before="3" w:line="276" w:lineRule="auto"/>
        <w:ind w:left="5" w:right="95" w:firstLine="486"/>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浦县洛浦镇人民政府2022年一般公共预算基本支出</w:t>
      </w:r>
      <w:r>
        <w:rPr>
          <w:rFonts w:ascii="仿宋" w:hAnsi="仿宋" w:eastAsia="仿宋" w:cs="仿宋"/>
          <w:sz w:val="34"/>
          <w:szCs w:val="34"/>
        </w:rPr>
        <w:t xml:space="preserve"> </w:t>
      </w:r>
      <w:r>
        <w:rPr>
          <w:rFonts w:ascii="仿宋" w:hAnsi="仿宋" w:eastAsia="仿宋" w:cs="仿宋"/>
          <w:spacing w:val="-10"/>
          <w:sz w:val="34"/>
          <w:szCs w:val="34"/>
        </w:rPr>
        <w:t>3</w:t>
      </w:r>
      <w:r>
        <w:rPr>
          <w:rFonts w:ascii="仿宋" w:hAnsi="仿宋" w:eastAsia="仿宋" w:cs="仿宋"/>
          <w:spacing w:val="-6"/>
          <w:sz w:val="34"/>
          <w:szCs w:val="34"/>
        </w:rPr>
        <w:t>301.33万元，其中：</w:t>
      </w:r>
    </w:p>
    <w:p>
      <w:pPr>
        <w:spacing w:before="8" w:line="276" w:lineRule="auto"/>
        <w:ind w:left="9" w:right="95" w:firstLine="485"/>
        <w:rPr>
          <w:rFonts w:ascii="仿宋" w:hAnsi="仿宋" w:eastAsia="仿宋" w:cs="仿宋"/>
          <w:sz w:val="34"/>
          <w:szCs w:val="34"/>
        </w:rPr>
      </w:pPr>
      <w:r>
        <w:rPr>
          <w:rFonts w:ascii="仿宋" w:hAnsi="仿宋" w:eastAsia="仿宋" w:cs="仿宋"/>
          <w:spacing w:val="-9"/>
          <w:sz w:val="34"/>
          <w:szCs w:val="34"/>
        </w:rPr>
        <w:t>人</w:t>
      </w:r>
      <w:r>
        <w:rPr>
          <w:rFonts w:ascii="仿宋" w:hAnsi="仿宋" w:eastAsia="仿宋" w:cs="仿宋"/>
          <w:spacing w:val="-7"/>
          <w:sz w:val="34"/>
          <w:szCs w:val="34"/>
        </w:rPr>
        <w:t>员经费3261.49万元，  主要包括：基本工资、津贴</w:t>
      </w:r>
      <w:r>
        <w:rPr>
          <w:rFonts w:ascii="仿宋" w:hAnsi="仿宋" w:eastAsia="仿宋" w:cs="仿宋"/>
          <w:sz w:val="34"/>
          <w:szCs w:val="34"/>
        </w:rPr>
        <w:t xml:space="preserve"> </w:t>
      </w:r>
      <w:r>
        <w:rPr>
          <w:rFonts w:ascii="仿宋" w:hAnsi="仿宋" w:eastAsia="仿宋" w:cs="仿宋"/>
          <w:spacing w:val="-1"/>
          <w:sz w:val="34"/>
          <w:szCs w:val="34"/>
        </w:rPr>
        <w:t>补贴、奖金、机关事业单位基本养老保险缴费、职业</w:t>
      </w:r>
      <w:r>
        <w:rPr>
          <w:rFonts w:ascii="仿宋" w:hAnsi="仿宋" w:eastAsia="仿宋" w:cs="仿宋"/>
          <w:sz w:val="34"/>
          <w:szCs w:val="34"/>
        </w:rPr>
        <w:t xml:space="preserve">年 </w:t>
      </w:r>
      <w:r>
        <w:rPr>
          <w:rFonts w:ascii="仿宋" w:hAnsi="仿宋" w:eastAsia="仿宋" w:cs="仿宋"/>
          <w:spacing w:val="-1"/>
          <w:sz w:val="34"/>
          <w:szCs w:val="34"/>
        </w:rPr>
        <w:t>金缴费、城镇职工基本医疗保险缴费、公务员医疗补</w:t>
      </w:r>
      <w:r>
        <w:rPr>
          <w:rFonts w:ascii="仿宋" w:hAnsi="仿宋" w:eastAsia="仿宋" w:cs="仿宋"/>
          <w:sz w:val="34"/>
          <w:szCs w:val="34"/>
        </w:rPr>
        <w:t xml:space="preserve">助 </w:t>
      </w:r>
      <w:r>
        <w:rPr>
          <w:rFonts w:ascii="仿宋" w:hAnsi="仿宋" w:eastAsia="仿宋" w:cs="仿宋"/>
          <w:spacing w:val="-1"/>
          <w:sz w:val="34"/>
          <w:szCs w:val="34"/>
        </w:rPr>
        <w:t>缴费、其他社会保障缴费、住房公积金、退休费、生</w:t>
      </w:r>
      <w:r>
        <w:rPr>
          <w:rFonts w:ascii="仿宋" w:hAnsi="仿宋" w:eastAsia="仿宋" w:cs="仿宋"/>
          <w:sz w:val="34"/>
          <w:szCs w:val="34"/>
        </w:rPr>
        <w:t xml:space="preserve">活 </w:t>
      </w:r>
      <w:r>
        <w:rPr>
          <w:rFonts w:ascii="仿宋" w:hAnsi="仿宋" w:eastAsia="仿宋" w:cs="仿宋"/>
          <w:spacing w:val="-12"/>
          <w:sz w:val="34"/>
          <w:szCs w:val="34"/>
        </w:rPr>
        <w:t>补</w:t>
      </w:r>
      <w:r>
        <w:rPr>
          <w:rFonts w:ascii="仿宋" w:hAnsi="仿宋" w:eastAsia="仿宋" w:cs="仿宋"/>
          <w:spacing w:val="-7"/>
          <w:sz w:val="34"/>
          <w:szCs w:val="34"/>
        </w:rPr>
        <w:t>助</w:t>
      </w:r>
      <w:r>
        <w:rPr>
          <w:rFonts w:ascii="仿宋" w:hAnsi="仿宋" w:eastAsia="仿宋" w:cs="仿宋"/>
          <w:spacing w:val="-6"/>
          <w:sz w:val="34"/>
          <w:szCs w:val="34"/>
        </w:rPr>
        <w:t>、医疗费补助。</w:t>
      </w:r>
    </w:p>
    <w:p>
      <w:pPr>
        <w:spacing w:before="1" w:line="223" w:lineRule="auto"/>
        <w:ind w:left="495"/>
        <w:rPr>
          <w:rFonts w:ascii="仿宋" w:hAnsi="仿宋" w:eastAsia="仿宋" w:cs="仿宋"/>
          <w:sz w:val="34"/>
          <w:szCs w:val="34"/>
        </w:rPr>
      </w:pPr>
      <w:r>
        <w:rPr>
          <w:rFonts w:ascii="仿宋" w:hAnsi="仿宋" w:eastAsia="仿宋" w:cs="仿宋"/>
          <w:spacing w:val="-10"/>
          <w:sz w:val="34"/>
          <w:szCs w:val="34"/>
        </w:rPr>
        <w:t>公用经费39.84万元，  主要包括：工会经费</w:t>
      </w:r>
      <w:r>
        <w:rPr>
          <w:rFonts w:ascii="仿宋" w:hAnsi="仿宋" w:eastAsia="仿宋" w:cs="仿宋"/>
          <w:spacing w:val="-7"/>
          <w:sz w:val="34"/>
          <w:szCs w:val="34"/>
        </w:rPr>
        <w:t>。</w:t>
      </w:r>
    </w:p>
    <w:p>
      <w:pPr>
        <w:spacing w:before="298" w:line="277" w:lineRule="auto"/>
        <w:ind w:right="95" w:firstLine="478"/>
        <w:outlineLvl w:val="1"/>
        <w:rPr>
          <w:rFonts w:ascii="黑体" w:hAnsi="黑体" w:eastAsia="黑体" w:cs="黑体"/>
          <w:color w:val="auto"/>
          <w:sz w:val="34"/>
          <w:szCs w:val="34"/>
        </w:rPr>
      </w:pPr>
      <w:r>
        <w:rPr>
          <w:rFonts w:ascii="黑体" w:hAnsi="黑体" w:eastAsia="黑体" w:cs="黑体"/>
          <w:color w:val="auto"/>
          <w:spacing w:val="-1"/>
          <w:sz w:val="34"/>
          <w:szCs w:val="34"/>
        </w:rPr>
        <w:t>七、关于洛浦县洛浦镇人民</w:t>
      </w:r>
      <w:r>
        <w:rPr>
          <w:rFonts w:ascii="黑体" w:hAnsi="黑体" w:eastAsia="黑体" w:cs="黑体"/>
          <w:color w:val="auto"/>
          <w:sz w:val="34"/>
          <w:szCs w:val="34"/>
        </w:rPr>
        <w:t xml:space="preserve">政府2022年一般公共预算 </w:t>
      </w:r>
      <w:r>
        <w:rPr>
          <w:rFonts w:ascii="黑体" w:hAnsi="黑体" w:eastAsia="黑体" w:cs="黑体"/>
          <w:color w:val="auto"/>
          <w:spacing w:val="-2"/>
          <w:sz w:val="34"/>
          <w:szCs w:val="34"/>
        </w:rPr>
        <w:t>项目支出</w:t>
      </w:r>
      <w:r>
        <w:rPr>
          <w:rFonts w:ascii="黑体" w:hAnsi="黑体" w:eastAsia="黑体" w:cs="黑体"/>
          <w:color w:val="auto"/>
          <w:spacing w:val="-1"/>
          <w:sz w:val="34"/>
          <w:szCs w:val="34"/>
        </w:rPr>
        <w:t>情况说明</w:t>
      </w:r>
    </w:p>
    <w:p>
      <w:pPr>
        <w:spacing w:line="510" w:lineRule="exact"/>
        <w:ind w:left="503"/>
        <w:outlineLvl w:val="2"/>
        <w:rPr>
          <w:rFonts w:ascii="仿宋" w:hAnsi="仿宋" w:eastAsia="仿宋" w:cs="仿宋"/>
          <w:sz w:val="34"/>
          <w:szCs w:val="34"/>
        </w:rPr>
      </w:pPr>
      <w:r>
        <w:rPr>
          <w:rFonts w:ascii="仿宋" w:hAnsi="仿宋" w:eastAsia="仿宋" w:cs="仿宋"/>
          <w:spacing w:val="-6"/>
          <w:position w:val="12"/>
          <w:sz w:val="34"/>
          <w:szCs w:val="34"/>
        </w:rPr>
        <w:t>1</w:t>
      </w:r>
      <w:r>
        <w:rPr>
          <w:rFonts w:ascii="仿宋" w:hAnsi="仿宋" w:eastAsia="仿宋" w:cs="仿宋"/>
          <w:spacing w:val="-4"/>
          <w:position w:val="12"/>
          <w:sz w:val="34"/>
          <w:szCs w:val="34"/>
        </w:rPr>
        <w:t>.项目名称：2022年村级运转经费。</w:t>
      </w:r>
    </w:p>
    <w:p>
      <w:pPr>
        <w:spacing w:before="1" w:line="221" w:lineRule="auto"/>
        <w:ind w:left="488"/>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91"/>
        <w:rPr>
          <w:rFonts w:ascii="仿宋" w:hAnsi="仿宋" w:eastAsia="仿宋" w:cs="仿宋"/>
          <w:sz w:val="34"/>
          <w:szCs w:val="34"/>
        </w:rPr>
      </w:pPr>
      <w:r>
        <w:rPr>
          <w:rFonts w:ascii="仿宋" w:hAnsi="仿宋" w:eastAsia="仿宋" w:cs="仿宋"/>
          <w:spacing w:val="-2"/>
          <w:sz w:val="34"/>
          <w:szCs w:val="34"/>
        </w:rPr>
        <w:t>预算安排规模：210万</w:t>
      </w:r>
      <w:r>
        <w:rPr>
          <w:rFonts w:ascii="仿宋" w:hAnsi="仿宋" w:eastAsia="仿宋" w:cs="仿宋"/>
          <w:spacing w:val="-1"/>
          <w:sz w:val="34"/>
          <w:szCs w:val="34"/>
        </w:rPr>
        <w:t>元</w:t>
      </w:r>
    </w:p>
    <w:p>
      <w:pPr>
        <w:spacing w:before="102" w:line="510" w:lineRule="exact"/>
        <w:ind w:left="490"/>
        <w:rPr>
          <w:rFonts w:ascii="仿宋" w:hAnsi="仿宋" w:eastAsia="仿宋" w:cs="仿宋"/>
          <w:sz w:val="34"/>
          <w:szCs w:val="34"/>
        </w:rPr>
      </w:pPr>
      <w:r>
        <w:rPr>
          <w:rFonts w:ascii="仿宋" w:hAnsi="仿宋" w:eastAsia="仿宋" w:cs="仿宋"/>
          <w:spacing w:val="-6"/>
          <w:position w:val="11"/>
          <w:sz w:val="34"/>
          <w:szCs w:val="34"/>
        </w:rPr>
        <w:t>项目承担</w:t>
      </w:r>
      <w:r>
        <w:rPr>
          <w:rFonts w:ascii="仿宋" w:hAnsi="仿宋" w:eastAsia="仿宋" w:cs="仿宋"/>
          <w:spacing w:val="-3"/>
          <w:position w:val="11"/>
          <w:sz w:val="34"/>
          <w:szCs w:val="34"/>
        </w:rPr>
        <w:t>单位：洛浦县洛浦镇人民政府。</w:t>
      </w:r>
    </w:p>
    <w:p>
      <w:pPr>
        <w:spacing w:before="1" w:line="221" w:lineRule="auto"/>
        <w:ind w:left="506"/>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金分配情况：按村分配。</w:t>
      </w:r>
    </w:p>
    <w:p>
      <w:pPr>
        <w:spacing w:before="101" w:line="285" w:lineRule="auto"/>
        <w:ind w:left="482" w:right="1160" w:firstLine="23"/>
        <w:rPr>
          <w:rFonts w:ascii="仿宋" w:hAnsi="仿宋" w:eastAsia="仿宋" w:cs="仿宋"/>
          <w:sz w:val="34"/>
          <w:szCs w:val="34"/>
        </w:rPr>
      </w:pPr>
      <w:r>
        <w:rPr>
          <w:rFonts w:ascii="仿宋" w:hAnsi="仿宋" w:eastAsia="仿宋" w:cs="仿宋"/>
          <w:spacing w:val="-6"/>
          <w:sz w:val="34"/>
          <w:szCs w:val="34"/>
        </w:rPr>
        <w:t>资金执行</w:t>
      </w:r>
      <w:r>
        <w:rPr>
          <w:rFonts w:ascii="仿宋" w:hAnsi="仿宋" w:eastAsia="仿宋" w:cs="仿宋"/>
          <w:spacing w:val="-4"/>
          <w:sz w:val="34"/>
          <w:szCs w:val="34"/>
        </w:rPr>
        <w:t>时</w:t>
      </w:r>
      <w:r>
        <w:rPr>
          <w:rFonts w:ascii="仿宋" w:hAnsi="仿宋" w:eastAsia="仿宋" w:cs="仿宋"/>
          <w:spacing w:val="-3"/>
          <w:sz w:val="34"/>
          <w:szCs w:val="34"/>
        </w:rPr>
        <w:t>间：2022年1月-2022年12月。</w:t>
      </w:r>
      <w:r>
        <w:rPr>
          <w:rFonts w:ascii="仿宋" w:hAnsi="仿宋" w:eastAsia="仿宋" w:cs="仿宋"/>
          <w:sz w:val="34"/>
          <w:szCs w:val="34"/>
        </w:rPr>
        <w:t xml:space="preserve">    </w:t>
      </w:r>
      <w:r>
        <w:rPr>
          <w:rFonts w:ascii="仿宋" w:hAnsi="仿宋" w:eastAsia="仿宋" w:cs="仿宋"/>
          <w:spacing w:val="-3"/>
          <w:sz w:val="34"/>
          <w:szCs w:val="34"/>
        </w:rPr>
        <w:t>2.项目名称：洛浦镇人民政府伙食补助经费</w:t>
      </w:r>
      <w:r>
        <w:rPr>
          <w:rFonts w:ascii="仿宋" w:hAnsi="仿宋" w:eastAsia="仿宋" w:cs="仿宋"/>
          <w:spacing w:val="-2"/>
          <w:sz w:val="34"/>
          <w:szCs w:val="34"/>
        </w:rPr>
        <w:t>。</w:t>
      </w:r>
      <w:r>
        <w:rPr>
          <w:rFonts w:ascii="仿宋" w:hAnsi="仿宋" w:eastAsia="仿宋" w:cs="仿宋"/>
          <w:sz w:val="34"/>
          <w:szCs w:val="34"/>
        </w:rPr>
        <w:t xml:space="preserve"> </w:t>
      </w:r>
      <w:r>
        <w:rPr>
          <w:rFonts w:ascii="仿宋" w:hAnsi="仿宋" w:eastAsia="仿宋" w:cs="仿宋"/>
          <w:spacing w:val="-4"/>
          <w:sz w:val="34"/>
          <w:szCs w:val="34"/>
        </w:rPr>
        <w:t>设立的政策依据：部门预算安排</w:t>
      </w:r>
      <w:r>
        <w:rPr>
          <w:rFonts w:ascii="仿宋" w:hAnsi="仿宋" w:eastAsia="仿宋" w:cs="仿宋"/>
          <w:spacing w:val="-2"/>
          <w:sz w:val="34"/>
          <w:szCs w:val="34"/>
        </w:rPr>
        <w:t>。</w:t>
      </w:r>
    </w:p>
    <w:p>
      <w:pPr>
        <w:sectPr>
          <w:pgSz w:w="11900" w:h="16840"/>
          <w:pgMar w:top="868" w:right="1785" w:bottom="0" w:left="1733" w:header="0" w:footer="0" w:gutter="0"/>
          <w:cols w:space="720" w:num="1"/>
        </w:sectPr>
      </w:pPr>
    </w:p>
    <w:p>
      <w:pPr>
        <w:spacing w:before="68" w:line="222" w:lineRule="auto"/>
        <w:ind w:left="440"/>
        <w:rPr>
          <w:rFonts w:ascii="仿宋" w:hAnsi="仿宋" w:eastAsia="仿宋" w:cs="仿宋"/>
          <w:sz w:val="34"/>
          <w:szCs w:val="34"/>
        </w:rPr>
      </w:pPr>
      <w:r>
        <w:rPr>
          <w:rFonts w:ascii="仿宋" w:hAnsi="仿宋" w:eastAsia="仿宋" w:cs="仿宋"/>
          <w:spacing w:val="-3"/>
          <w:sz w:val="34"/>
          <w:szCs w:val="34"/>
        </w:rPr>
        <w:t>预</w:t>
      </w:r>
      <w:r>
        <w:rPr>
          <w:rFonts w:ascii="仿宋" w:hAnsi="仿宋" w:eastAsia="仿宋" w:cs="仿宋"/>
          <w:spacing w:val="-2"/>
          <w:sz w:val="34"/>
          <w:szCs w:val="34"/>
        </w:rPr>
        <w:t>算安排规模：10万元</w:t>
      </w:r>
    </w:p>
    <w:p>
      <w:pPr>
        <w:spacing w:before="101" w:line="221" w:lineRule="auto"/>
        <w:ind w:left="438"/>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单位：洛浦县洛浦镇人民政府。</w:t>
      </w:r>
    </w:p>
    <w:p>
      <w:pPr>
        <w:spacing w:before="103" w:line="222" w:lineRule="auto"/>
        <w:ind w:left="454"/>
        <w:rPr>
          <w:rFonts w:ascii="仿宋" w:hAnsi="仿宋" w:eastAsia="仿宋" w:cs="仿宋"/>
          <w:sz w:val="34"/>
          <w:szCs w:val="34"/>
        </w:rPr>
      </w:pPr>
      <w:r>
        <w:rPr>
          <w:rFonts w:ascii="仿宋" w:hAnsi="仿宋" w:eastAsia="仿宋" w:cs="仿宋"/>
          <w:spacing w:val="-10"/>
          <w:sz w:val="34"/>
          <w:szCs w:val="34"/>
        </w:rPr>
        <w:t>资</w:t>
      </w:r>
      <w:r>
        <w:rPr>
          <w:rFonts w:ascii="仿宋" w:hAnsi="仿宋" w:eastAsia="仿宋" w:cs="仿宋"/>
          <w:spacing w:val="-5"/>
          <w:sz w:val="34"/>
          <w:szCs w:val="34"/>
        </w:rPr>
        <w:t>金分配情况：按实际情况分配。</w:t>
      </w:r>
    </w:p>
    <w:p>
      <w:pPr>
        <w:spacing w:before="100" w:line="277" w:lineRule="auto"/>
        <w:ind w:left="433" w:right="820" w:firstLine="21"/>
        <w:rPr>
          <w:rFonts w:ascii="仿宋" w:hAnsi="仿宋" w:eastAsia="仿宋" w:cs="仿宋"/>
          <w:sz w:val="34"/>
          <w:szCs w:val="34"/>
        </w:rPr>
      </w:pPr>
      <w:r>
        <w:rPr>
          <w:rFonts w:ascii="仿宋" w:hAnsi="仿宋" w:eastAsia="仿宋" w:cs="仿宋"/>
          <w:spacing w:val="-6"/>
          <w:sz w:val="34"/>
          <w:szCs w:val="34"/>
        </w:rPr>
        <w:t>资金执行</w:t>
      </w:r>
      <w:r>
        <w:rPr>
          <w:rFonts w:ascii="仿宋" w:hAnsi="仿宋" w:eastAsia="仿宋" w:cs="仿宋"/>
          <w:spacing w:val="-4"/>
          <w:sz w:val="34"/>
          <w:szCs w:val="34"/>
        </w:rPr>
        <w:t>时</w:t>
      </w:r>
      <w:r>
        <w:rPr>
          <w:rFonts w:ascii="仿宋" w:hAnsi="仿宋" w:eastAsia="仿宋" w:cs="仿宋"/>
          <w:spacing w:val="-3"/>
          <w:sz w:val="34"/>
          <w:szCs w:val="34"/>
        </w:rPr>
        <w:t>间：2022年1月-2022年12月。</w:t>
      </w:r>
      <w:r>
        <w:rPr>
          <w:rFonts w:ascii="仿宋" w:hAnsi="仿宋" w:eastAsia="仿宋" w:cs="仿宋"/>
          <w:sz w:val="34"/>
          <w:szCs w:val="34"/>
        </w:rPr>
        <w:t xml:space="preserve">      </w:t>
      </w:r>
      <w:r>
        <w:rPr>
          <w:rFonts w:ascii="仿宋" w:hAnsi="仿宋" w:eastAsia="仿宋" w:cs="仿宋"/>
          <w:spacing w:val="-4"/>
          <w:sz w:val="34"/>
          <w:szCs w:val="34"/>
        </w:rPr>
        <w:t>3.项目名称：第3</w:t>
      </w:r>
      <w:r>
        <w:rPr>
          <w:rFonts w:ascii="仿宋" w:hAnsi="仿宋" w:eastAsia="仿宋" w:cs="仿宋"/>
          <w:spacing w:val="-2"/>
          <w:sz w:val="34"/>
          <w:szCs w:val="34"/>
        </w:rPr>
        <w:t>2批第一期留疆战士垫付工资。</w:t>
      </w:r>
    </w:p>
    <w:p>
      <w:pPr>
        <w:spacing w:before="1" w:line="221" w:lineRule="auto"/>
        <w:ind w:left="436"/>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40"/>
        <w:rPr>
          <w:rFonts w:ascii="仿宋" w:hAnsi="仿宋" w:eastAsia="仿宋" w:cs="仿宋"/>
          <w:sz w:val="34"/>
          <w:szCs w:val="34"/>
        </w:rPr>
      </w:pPr>
      <w:r>
        <w:rPr>
          <w:rFonts w:ascii="仿宋" w:hAnsi="仿宋" w:eastAsia="仿宋" w:cs="仿宋"/>
          <w:spacing w:val="-2"/>
          <w:sz w:val="34"/>
          <w:szCs w:val="34"/>
        </w:rPr>
        <w:t>预算安排规模：1</w:t>
      </w:r>
      <w:r>
        <w:rPr>
          <w:rFonts w:ascii="仿宋" w:hAnsi="仿宋" w:eastAsia="仿宋" w:cs="仿宋"/>
          <w:spacing w:val="-1"/>
          <w:sz w:val="34"/>
          <w:szCs w:val="34"/>
        </w:rPr>
        <w:t>.6万元</w:t>
      </w:r>
    </w:p>
    <w:p>
      <w:pPr>
        <w:spacing w:before="102" w:line="221" w:lineRule="auto"/>
        <w:ind w:left="438"/>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单位：洛浦县洛浦镇人民政府。</w:t>
      </w:r>
    </w:p>
    <w:p>
      <w:pPr>
        <w:spacing w:before="104" w:line="222" w:lineRule="auto"/>
        <w:ind w:left="454"/>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金分配情况：按月分配。</w:t>
      </w:r>
    </w:p>
    <w:p>
      <w:pPr>
        <w:spacing w:before="100" w:line="510" w:lineRule="exact"/>
        <w:ind w:left="454"/>
        <w:rPr>
          <w:rFonts w:ascii="仿宋" w:hAnsi="仿宋" w:eastAsia="仿宋" w:cs="仿宋"/>
          <w:sz w:val="34"/>
          <w:szCs w:val="34"/>
        </w:rPr>
      </w:pPr>
      <w:r>
        <w:rPr>
          <w:rFonts w:ascii="仿宋" w:hAnsi="仿宋" w:eastAsia="仿宋" w:cs="仿宋"/>
          <w:spacing w:val="-8"/>
          <w:position w:val="11"/>
          <w:sz w:val="34"/>
          <w:szCs w:val="34"/>
        </w:rPr>
        <w:t>资金</w:t>
      </w:r>
      <w:r>
        <w:rPr>
          <w:rFonts w:ascii="仿宋" w:hAnsi="仿宋" w:eastAsia="仿宋" w:cs="仿宋"/>
          <w:spacing w:val="-5"/>
          <w:position w:val="11"/>
          <w:sz w:val="34"/>
          <w:szCs w:val="34"/>
        </w:rPr>
        <w:t>执</w:t>
      </w:r>
      <w:r>
        <w:rPr>
          <w:rFonts w:ascii="仿宋" w:hAnsi="仿宋" w:eastAsia="仿宋" w:cs="仿宋"/>
          <w:spacing w:val="-4"/>
          <w:position w:val="11"/>
          <w:sz w:val="34"/>
          <w:szCs w:val="34"/>
        </w:rPr>
        <w:t>行时间：洛浦县洛浦镇人民政府。</w:t>
      </w:r>
    </w:p>
    <w:p>
      <w:pPr>
        <w:spacing w:before="1" w:line="242" w:lineRule="auto"/>
        <w:ind w:left="425"/>
        <w:rPr>
          <w:rFonts w:ascii="仿宋" w:hAnsi="仿宋" w:eastAsia="仿宋" w:cs="仿宋"/>
          <w:sz w:val="34"/>
          <w:szCs w:val="34"/>
        </w:rPr>
      </w:pPr>
      <w:r>
        <w:rPr>
          <w:rFonts w:ascii="仿宋" w:hAnsi="仿宋" w:eastAsia="仿宋" w:cs="仿宋"/>
          <w:spacing w:val="-3"/>
          <w:sz w:val="34"/>
          <w:szCs w:val="34"/>
        </w:rPr>
        <w:t>4.项目名称：洛浦镇人民政府取暖费</w:t>
      </w:r>
      <w:r>
        <w:rPr>
          <w:rFonts w:ascii="仿宋" w:hAnsi="仿宋" w:eastAsia="仿宋" w:cs="仿宋"/>
          <w:spacing w:val="-1"/>
          <w:sz w:val="34"/>
          <w:szCs w:val="34"/>
        </w:rPr>
        <w:t>。</w:t>
      </w:r>
    </w:p>
    <w:p>
      <w:pPr>
        <w:spacing w:before="63" w:line="222" w:lineRule="auto"/>
        <w:ind w:left="436"/>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40"/>
        <w:rPr>
          <w:rFonts w:ascii="仿宋" w:hAnsi="仿宋" w:eastAsia="仿宋" w:cs="仿宋"/>
          <w:sz w:val="34"/>
          <w:szCs w:val="34"/>
        </w:rPr>
      </w:pPr>
      <w:r>
        <w:rPr>
          <w:rFonts w:ascii="仿宋" w:hAnsi="仿宋" w:eastAsia="仿宋" w:cs="仿宋"/>
          <w:spacing w:val="-2"/>
          <w:sz w:val="34"/>
          <w:szCs w:val="34"/>
        </w:rPr>
        <w:t>预算安排规模：</w:t>
      </w:r>
      <w:r>
        <w:rPr>
          <w:rFonts w:ascii="仿宋" w:hAnsi="仿宋" w:eastAsia="仿宋" w:cs="仿宋"/>
          <w:spacing w:val="-1"/>
          <w:sz w:val="34"/>
          <w:szCs w:val="34"/>
        </w:rPr>
        <w:t>15.8万元</w:t>
      </w:r>
    </w:p>
    <w:p>
      <w:pPr>
        <w:spacing w:before="102" w:line="221" w:lineRule="auto"/>
        <w:ind w:left="438"/>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单位：洛浦县洛浦镇人民政府。</w:t>
      </w:r>
    </w:p>
    <w:p>
      <w:pPr>
        <w:spacing w:before="104" w:line="222" w:lineRule="auto"/>
        <w:ind w:left="454"/>
        <w:rPr>
          <w:rFonts w:ascii="仿宋" w:hAnsi="仿宋" w:eastAsia="仿宋" w:cs="仿宋"/>
          <w:sz w:val="34"/>
          <w:szCs w:val="34"/>
        </w:rPr>
      </w:pPr>
      <w:r>
        <w:rPr>
          <w:rFonts w:ascii="仿宋" w:hAnsi="仿宋" w:eastAsia="仿宋" w:cs="仿宋"/>
          <w:spacing w:val="-10"/>
          <w:sz w:val="34"/>
          <w:szCs w:val="34"/>
        </w:rPr>
        <w:t>资</w:t>
      </w:r>
      <w:r>
        <w:rPr>
          <w:rFonts w:ascii="仿宋" w:hAnsi="仿宋" w:eastAsia="仿宋" w:cs="仿宋"/>
          <w:spacing w:val="-5"/>
          <w:sz w:val="34"/>
          <w:szCs w:val="34"/>
        </w:rPr>
        <w:t>金分配情况：按实际情况分配。</w:t>
      </w:r>
    </w:p>
    <w:p>
      <w:pPr>
        <w:spacing w:before="100" w:line="277" w:lineRule="auto"/>
        <w:ind w:left="433" w:right="1160" w:firstLine="21"/>
        <w:rPr>
          <w:rFonts w:ascii="仿宋" w:hAnsi="仿宋" w:eastAsia="仿宋" w:cs="仿宋"/>
          <w:sz w:val="34"/>
          <w:szCs w:val="34"/>
        </w:rPr>
      </w:pPr>
      <w:r>
        <w:rPr>
          <w:rFonts w:ascii="仿宋" w:hAnsi="仿宋" w:eastAsia="仿宋" w:cs="仿宋"/>
          <w:spacing w:val="-6"/>
          <w:sz w:val="34"/>
          <w:szCs w:val="34"/>
        </w:rPr>
        <w:t>资金执行</w:t>
      </w:r>
      <w:r>
        <w:rPr>
          <w:rFonts w:ascii="仿宋" w:hAnsi="仿宋" w:eastAsia="仿宋" w:cs="仿宋"/>
          <w:spacing w:val="-4"/>
          <w:sz w:val="34"/>
          <w:szCs w:val="34"/>
        </w:rPr>
        <w:t>时</w:t>
      </w:r>
      <w:r>
        <w:rPr>
          <w:rFonts w:ascii="仿宋" w:hAnsi="仿宋" w:eastAsia="仿宋" w:cs="仿宋"/>
          <w:spacing w:val="-3"/>
          <w:sz w:val="34"/>
          <w:szCs w:val="34"/>
        </w:rPr>
        <w:t>间：2022年1月-2022年12月。</w:t>
      </w:r>
      <w:r>
        <w:rPr>
          <w:rFonts w:ascii="仿宋" w:hAnsi="仿宋" w:eastAsia="仿宋" w:cs="仿宋"/>
          <w:sz w:val="34"/>
          <w:szCs w:val="34"/>
        </w:rPr>
        <w:t xml:space="preserve">    </w:t>
      </w:r>
      <w:r>
        <w:rPr>
          <w:rFonts w:ascii="仿宋" w:hAnsi="仿宋" w:eastAsia="仿宋" w:cs="仿宋"/>
          <w:spacing w:val="-4"/>
          <w:sz w:val="34"/>
          <w:szCs w:val="34"/>
        </w:rPr>
        <w:t>5</w:t>
      </w:r>
      <w:r>
        <w:rPr>
          <w:rFonts w:ascii="仿宋" w:hAnsi="仿宋" w:eastAsia="仿宋" w:cs="仿宋"/>
          <w:spacing w:val="-3"/>
          <w:sz w:val="34"/>
          <w:szCs w:val="34"/>
        </w:rPr>
        <w:t>.项目名称：洛浦镇人民政府妇女工作经费。</w:t>
      </w:r>
    </w:p>
    <w:p>
      <w:pPr>
        <w:spacing w:before="1" w:line="221" w:lineRule="auto"/>
        <w:ind w:left="436"/>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40"/>
        <w:rPr>
          <w:rFonts w:ascii="仿宋" w:hAnsi="仿宋" w:eastAsia="仿宋" w:cs="仿宋"/>
          <w:sz w:val="34"/>
          <w:szCs w:val="34"/>
        </w:rPr>
      </w:pPr>
      <w:r>
        <w:rPr>
          <w:rFonts w:ascii="仿宋" w:hAnsi="仿宋" w:eastAsia="仿宋" w:cs="仿宋"/>
          <w:spacing w:val="-4"/>
          <w:sz w:val="34"/>
          <w:szCs w:val="34"/>
        </w:rPr>
        <w:t>预</w:t>
      </w:r>
      <w:r>
        <w:rPr>
          <w:rFonts w:ascii="仿宋" w:hAnsi="仿宋" w:eastAsia="仿宋" w:cs="仿宋"/>
          <w:spacing w:val="-3"/>
          <w:sz w:val="34"/>
          <w:szCs w:val="34"/>
        </w:rPr>
        <w:t>算</w:t>
      </w:r>
      <w:r>
        <w:rPr>
          <w:rFonts w:ascii="仿宋" w:hAnsi="仿宋" w:eastAsia="仿宋" w:cs="仿宋"/>
          <w:spacing w:val="-2"/>
          <w:sz w:val="34"/>
          <w:szCs w:val="34"/>
        </w:rPr>
        <w:t>安排规模：5万元</w:t>
      </w:r>
    </w:p>
    <w:p>
      <w:pPr>
        <w:spacing w:before="102" w:line="221" w:lineRule="auto"/>
        <w:ind w:left="438"/>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单位：洛浦县洛浦镇人民政府。</w:t>
      </w:r>
    </w:p>
    <w:p>
      <w:pPr>
        <w:spacing w:before="104" w:line="222" w:lineRule="auto"/>
        <w:ind w:left="454"/>
        <w:rPr>
          <w:rFonts w:ascii="仿宋" w:hAnsi="仿宋" w:eastAsia="仿宋" w:cs="仿宋"/>
          <w:sz w:val="34"/>
          <w:szCs w:val="34"/>
        </w:rPr>
      </w:pPr>
      <w:r>
        <w:rPr>
          <w:rFonts w:ascii="仿宋" w:hAnsi="仿宋" w:eastAsia="仿宋" w:cs="仿宋"/>
          <w:spacing w:val="-10"/>
          <w:sz w:val="34"/>
          <w:szCs w:val="34"/>
        </w:rPr>
        <w:t>资</w:t>
      </w:r>
      <w:r>
        <w:rPr>
          <w:rFonts w:ascii="仿宋" w:hAnsi="仿宋" w:eastAsia="仿宋" w:cs="仿宋"/>
          <w:spacing w:val="-5"/>
          <w:sz w:val="34"/>
          <w:szCs w:val="34"/>
        </w:rPr>
        <w:t>金分配情况：按实际情况分配。</w:t>
      </w:r>
    </w:p>
    <w:p>
      <w:pPr>
        <w:spacing w:before="100" w:line="510" w:lineRule="exact"/>
        <w:ind w:left="454"/>
        <w:rPr>
          <w:rFonts w:ascii="仿宋" w:hAnsi="仿宋" w:eastAsia="仿宋" w:cs="仿宋"/>
          <w:sz w:val="34"/>
          <w:szCs w:val="34"/>
        </w:rPr>
      </w:pPr>
      <w:r>
        <w:rPr>
          <w:rFonts w:ascii="仿宋" w:hAnsi="仿宋" w:eastAsia="仿宋" w:cs="仿宋"/>
          <w:spacing w:val="-6"/>
          <w:position w:val="11"/>
          <w:sz w:val="34"/>
          <w:szCs w:val="34"/>
        </w:rPr>
        <w:t>资</w:t>
      </w:r>
      <w:r>
        <w:rPr>
          <w:rFonts w:ascii="仿宋" w:hAnsi="仿宋" w:eastAsia="仿宋" w:cs="仿宋"/>
          <w:spacing w:val="-3"/>
          <w:position w:val="11"/>
          <w:sz w:val="34"/>
          <w:szCs w:val="34"/>
        </w:rPr>
        <w:t>金执行时间：2022年1月-2022年12月。</w:t>
      </w:r>
    </w:p>
    <w:p>
      <w:pPr>
        <w:spacing w:line="241" w:lineRule="auto"/>
        <w:ind w:left="429"/>
        <w:outlineLvl w:val="2"/>
        <w:rPr>
          <w:rFonts w:ascii="仿宋" w:hAnsi="仿宋" w:eastAsia="仿宋" w:cs="仿宋"/>
          <w:sz w:val="34"/>
          <w:szCs w:val="34"/>
        </w:rPr>
      </w:pPr>
      <w:r>
        <w:rPr>
          <w:rFonts w:ascii="仿宋" w:hAnsi="仿宋" w:eastAsia="仿宋" w:cs="仿宋"/>
          <w:spacing w:val="-6"/>
          <w:sz w:val="34"/>
          <w:szCs w:val="34"/>
        </w:rPr>
        <w:t>6</w:t>
      </w:r>
      <w:r>
        <w:rPr>
          <w:rFonts w:ascii="仿宋" w:hAnsi="仿宋" w:eastAsia="仿宋" w:cs="仿宋"/>
          <w:spacing w:val="-5"/>
          <w:sz w:val="34"/>
          <w:szCs w:val="34"/>
        </w:rPr>
        <w:t>.</w:t>
      </w:r>
      <w:r>
        <w:rPr>
          <w:rFonts w:ascii="仿宋" w:hAnsi="仿宋" w:eastAsia="仿宋" w:cs="仿宋"/>
          <w:spacing w:val="-3"/>
          <w:sz w:val="34"/>
          <w:szCs w:val="34"/>
        </w:rPr>
        <w:t>项目名称：洛浦镇人民政府经费。</w:t>
      </w:r>
    </w:p>
    <w:p>
      <w:pPr>
        <w:spacing w:before="66" w:line="222" w:lineRule="auto"/>
        <w:ind w:left="436"/>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40"/>
        <w:rPr>
          <w:rFonts w:ascii="仿宋" w:hAnsi="仿宋" w:eastAsia="仿宋" w:cs="仿宋"/>
          <w:sz w:val="34"/>
          <w:szCs w:val="34"/>
        </w:rPr>
      </w:pPr>
      <w:r>
        <w:rPr>
          <w:rFonts w:ascii="仿宋" w:hAnsi="仿宋" w:eastAsia="仿宋" w:cs="仿宋"/>
          <w:spacing w:val="-3"/>
          <w:sz w:val="34"/>
          <w:szCs w:val="34"/>
        </w:rPr>
        <w:t>预</w:t>
      </w:r>
      <w:r>
        <w:rPr>
          <w:rFonts w:ascii="仿宋" w:hAnsi="仿宋" w:eastAsia="仿宋" w:cs="仿宋"/>
          <w:spacing w:val="-2"/>
          <w:sz w:val="34"/>
          <w:szCs w:val="34"/>
        </w:rPr>
        <w:t>算安排规模：50万元</w:t>
      </w:r>
    </w:p>
    <w:p>
      <w:pPr>
        <w:spacing w:before="101" w:line="221" w:lineRule="auto"/>
        <w:ind w:left="438"/>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单位：洛浦县洛浦镇人民政府。</w:t>
      </w:r>
    </w:p>
    <w:p>
      <w:pPr>
        <w:spacing w:before="104" w:line="222" w:lineRule="auto"/>
        <w:ind w:left="454"/>
        <w:rPr>
          <w:rFonts w:ascii="仿宋" w:hAnsi="仿宋" w:eastAsia="仿宋" w:cs="仿宋"/>
          <w:sz w:val="34"/>
          <w:szCs w:val="34"/>
        </w:rPr>
      </w:pPr>
      <w:r>
        <w:rPr>
          <w:rFonts w:ascii="仿宋" w:hAnsi="仿宋" w:eastAsia="仿宋" w:cs="仿宋"/>
          <w:spacing w:val="-10"/>
          <w:sz w:val="34"/>
          <w:szCs w:val="34"/>
        </w:rPr>
        <w:t>资</w:t>
      </w:r>
      <w:r>
        <w:rPr>
          <w:rFonts w:ascii="仿宋" w:hAnsi="仿宋" w:eastAsia="仿宋" w:cs="仿宋"/>
          <w:spacing w:val="-5"/>
          <w:sz w:val="34"/>
          <w:szCs w:val="34"/>
        </w:rPr>
        <w:t>金分配情况：按实际情况分配。</w:t>
      </w:r>
    </w:p>
    <w:p>
      <w:pPr>
        <w:spacing w:before="99" w:line="299" w:lineRule="auto"/>
        <w:ind w:left="435" w:right="480" w:firstLine="19"/>
        <w:rPr>
          <w:rFonts w:ascii="仿宋" w:hAnsi="仿宋" w:eastAsia="仿宋" w:cs="仿宋"/>
          <w:sz w:val="34"/>
          <w:szCs w:val="34"/>
        </w:rPr>
      </w:pPr>
      <w:r>
        <w:rPr>
          <w:rFonts w:ascii="仿宋" w:hAnsi="仿宋" w:eastAsia="仿宋" w:cs="仿宋"/>
          <w:spacing w:val="-6"/>
          <w:sz w:val="34"/>
          <w:szCs w:val="34"/>
        </w:rPr>
        <w:t>资金执行</w:t>
      </w:r>
      <w:r>
        <w:rPr>
          <w:rFonts w:ascii="仿宋" w:hAnsi="仿宋" w:eastAsia="仿宋" w:cs="仿宋"/>
          <w:spacing w:val="-4"/>
          <w:sz w:val="34"/>
          <w:szCs w:val="34"/>
        </w:rPr>
        <w:t>时</w:t>
      </w:r>
      <w:r>
        <w:rPr>
          <w:rFonts w:ascii="仿宋" w:hAnsi="仿宋" w:eastAsia="仿宋" w:cs="仿宋"/>
          <w:spacing w:val="-3"/>
          <w:sz w:val="34"/>
          <w:szCs w:val="34"/>
        </w:rPr>
        <w:t>间：2022年1月-2022年12月。</w:t>
      </w:r>
      <w:r>
        <w:rPr>
          <w:rFonts w:ascii="仿宋" w:hAnsi="仿宋" w:eastAsia="仿宋" w:cs="仿宋"/>
          <w:sz w:val="34"/>
          <w:szCs w:val="34"/>
        </w:rPr>
        <w:t xml:space="preserve">        </w:t>
      </w:r>
      <w:r>
        <w:rPr>
          <w:rFonts w:ascii="仿宋" w:hAnsi="仿宋" w:eastAsia="仿宋" w:cs="仿宋"/>
          <w:spacing w:val="-3"/>
          <w:sz w:val="34"/>
          <w:szCs w:val="34"/>
        </w:rPr>
        <w:t>7.项目名称：洛浦镇人民政府财政供养人员工资</w:t>
      </w:r>
      <w:r>
        <w:rPr>
          <w:rFonts w:ascii="仿宋" w:hAnsi="仿宋" w:eastAsia="仿宋" w:cs="仿宋"/>
          <w:sz w:val="34"/>
          <w:szCs w:val="34"/>
        </w:rPr>
        <w:t>。</w:t>
      </w:r>
    </w:p>
    <w:p>
      <w:pPr>
        <w:sectPr>
          <w:pgSz w:w="11900" w:h="16840"/>
          <w:pgMar w:top="868" w:right="1785" w:bottom="0" w:left="1785" w:header="0" w:footer="0" w:gutter="0"/>
          <w:cols w:space="720" w:num="1"/>
        </w:sectPr>
      </w:pPr>
    </w:p>
    <w:p>
      <w:pPr>
        <w:spacing w:before="69" w:line="510" w:lineRule="exact"/>
        <w:ind w:left="514"/>
        <w:rPr>
          <w:rFonts w:ascii="仿宋" w:hAnsi="仿宋" w:eastAsia="仿宋" w:cs="仿宋"/>
          <w:sz w:val="34"/>
          <w:szCs w:val="34"/>
        </w:rPr>
      </w:pPr>
      <w:r>
        <w:rPr>
          <w:rFonts w:ascii="仿宋" w:hAnsi="仿宋" w:eastAsia="仿宋" w:cs="仿宋"/>
          <w:spacing w:val="-7"/>
          <w:position w:val="11"/>
          <w:sz w:val="34"/>
          <w:szCs w:val="34"/>
        </w:rPr>
        <w:t>设</w:t>
      </w:r>
      <w:r>
        <w:rPr>
          <w:rFonts w:ascii="仿宋" w:hAnsi="仿宋" w:eastAsia="仿宋" w:cs="仿宋"/>
          <w:spacing w:val="-4"/>
          <w:position w:val="11"/>
          <w:sz w:val="34"/>
          <w:szCs w:val="34"/>
        </w:rPr>
        <w:t>立的政策依据：部门预算安排。</w:t>
      </w:r>
    </w:p>
    <w:p>
      <w:pPr>
        <w:spacing w:before="1" w:line="221" w:lineRule="auto"/>
        <w:ind w:left="518"/>
        <w:rPr>
          <w:rFonts w:ascii="仿宋" w:hAnsi="仿宋" w:eastAsia="仿宋" w:cs="仿宋"/>
          <w:sz w:val="34"/>
          <w:szCs w:val="34"/>
        </w:rPr>
      </w:pPr>
      <w:r>
        <w:rPr>
          <w:rFonts w:ascii="仿宋" w:hAnsi="仿宋" w:eastAsia="仿宋" w:cs="仿宋"/>
          <w:spacing w:val="-2"/>
          <w:sz w:val="34"/>
          <w:szCs w:val="34"/>
        </w:rPr>
        <w:t>预算安排规模：</w:t>
      </w:r>
      <w:r>
        <w:rPr>
          <w:rFonts w:ascii="仿宋" w:hAnsi="仿宋" w:eastAsia="仿宋" w:cs="仿宋"/>
          <w:spacing w:val="-1"/>
          <w:sz w:val="34"/>
          <w:szCs w:val="34"/>
        </w:rPr>
        <w:t>6.6606万元</w:t>
      </w:r>
    </w:p>
    <w:p>
      <w:pPr>
        <w:spacing w:before="101" w:line="510" w:lineRule="exact"/>
        <w:ind w:left="517"/>
        <w:rPr>
          <w:rFonts w:ascii="仿宋" w:hAnsi="仿宋" w:eastAsia="仿宋" w:cs="仿宋"/>
          <w:sz w:val="34"/>
          <w:szCs w:val="34"/>
        </w:rPr>
      </w:pPr>
      <w:r>
        <w:rPr>
          <w:rFonts w:ascii="仿宋" w:hAnsi="仿宋" w:eastAsia="仿宋" w:cs="仿宋"/>
          <w:spacing w:val="-6"/>
          <w:position w:val="11"/>
          <w:sz w:val="34"/>
          <w:szCs w:val="34"/>
        </w:rPr>
        <w:t>项目承担</w:t>
      </w:r>
      <w:r>
        <w:rPr>
          <w:rFonts w:ascii="仿宋" w:hAnsi="仿宋" w:eastAsia="仿宋" w:cs="仿宋"/>
          <w:spacing w:val="-3"/>
          <w:position w:val="11"/>
          <w:sz w:val="34"/>
          <w:szCs w:val="34"/>
        </w:rPr>
        <w:t>单位：洛浦县洛浦镇人民政府。</w:t>
      </w:r>
    </w:p>
    <w:p>
      <w:pPr>
        <w:spacing w:before="1" w:line="220" w:lineRule="auto"/>
        <w:ind w:left="533"/>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金分配情况：按月执行。</w:t>
      </w:r>
    </w:p>
    <w:p>
      <w:pPr>
        <w:spacing w:before="103" w:line="510" w:lineRule="exact"/>
        <w:ind w:left="533"/>
        <w:rPr>
          <w:rFonts w:ascii="仿宋" w:hAnsi="仿宋" w:eastAsia="仿宋" w:cs="仿宋"/>
          <w:sz w:val="34"/>
          <w:szCs w:val="34"/>
        </w:rPr>
      </w:pPr>
      <w:r>
        <w:rPr>
          <w:rFonts w:ascii="仿宋" w:hAnsi="仿宋" w:eastAsia="仿宋" w:cs="仿宋"/>
          <w:spacing w:val="-6"/>
          <w:position w:val="11"/>
          <w:sz w:val="34"/>
          <w:szCs w:val="34"/>
        </w:rPr>
        <w:t>资</w:t>
      </w:r>
      <w:r>
        <w:rPr>
          <w:rFonts w:ascii="仿宋" w:hAnsi="仿宋" w:eastAsia="仿宋" w:cs="仿宋"/>
          <w:spacing w:val="-3"/>
          <w:position w:val="11"/>
          <w:sz w:val="34"/>
          <w:szCs w:val="34"/>
        </w:rPr>
        <w:t>金执行时间：2022年1月-2022年12月。</w:t>
      </w:r>
    </w:p>
    <w:p>
      <w:pPr>
        <w:spacing w:line="241" w:lineRule="auto"/>
        <w:ind w:left="506"/>
        <w:outlineLvl w:val="2"/>
        <w:rPr>
          <w:rFonts w:ascii="仿宋" w:hAnsi="仿宋" w:eastAsia="仿宋" w:cs="仿宋"/>
          <w:sz w:val="34"/>
          <w:szCs w:val="34"/>
        </w:rPr>
      </w:pPr>
      <w:r>
        <w:rPr>
          <w:rFonts w:ascii="仿宋" w:hAnsi="仿宋" w:eastAsia="仿宋" w:cs="仿宋"/>
          <w:spacing w:val="-8"/>
          <w:sz w:val="34"/>
          <w:szCs w:val="34"/>
        </w:rPr>
        <w:t>8</w:t>
      </w:r>
      <w:r>
        <w:rPr>
          <w:rFonts w:ascii="仿宋" w:hAnsi="仿宋" w:eastAsia="仿宋" w:cs="仿宋"/>
          <w:spacing w:val="-4"/>
          <w:sz w:val="34"/>
          <w:szCs w:val="34"/>
        </w:rPr>
        <w:t>.项目名称：综站经费。</w:t>
      </w:r>
    </w:p>
    <w:p>
      <w:pPr>
        <w:spacing w:before="65" w:line="222" w:lineRule="auto"/>
        <w:ind w:left="514"/>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518"/>
        <w:rPr>
          <w:rFonts w:ascii="仿宋" w:hAnsi="仿宋" w:eastAsia="仿宋" w:cs="仿宋"/>
          <w:sz w:val="34"/>
          <w:szCs w:val="34"/>
        </w:rPr>
      </w:pPr>
      <w:r>
        <w:rPr>
          <w:rFonts w:ascii="仿宋" w:hAnsi="仿宋" w:eastAsia="仿宋" w:cs="仿宋"/>
          <w:spacing w:val="-3"/>
          <w:sz w:val="34"/>
          <w:szCs w:val="34"/>
        </w:rPr>
        <w:t>预</w:t>
      </w:r>
      <w:r>
        <w:rPr>
          <w:rFonts w:ascii="仿宋" w:hAnsi="仿宋" w:eastAsia="仿宋" w:cs="仿宋"/>
          <w:spacing w:val="-2"/>
          <w:sz w:val="34"/>
          <w:szCs w:val="34"/>
        </w:rPr>
        <w:t>算安排规模：15万元</w:t>
      </w:r>
    </w:p>
    <w:p>
      <w:pPr>
        <w:spacing w:before="102" w:line="510" w:lineRule="exact"/>
        <w:ind w:left="517"/>
        <w:rPr>
          <w:rFonts w:ascii="仿宋" w:hAnsi="仿宋" w:eastAsia="仿宋" w:cs="仿宋"/>
          <w:sz w:val="34"/>
          <w:szCs w:val="34"/>
        </w:rPr>
      </w:pPr>
      <w:r>
        <w:rPr>
          <w:rFonts w:ascii="仿宋" w:hAnsi="仿宋" w:eastAsia="仿宋" w:cs="仿宋"/>
          <w:spacing w:val="-6"/>
          <w:position w:val="11"/>
          <w:sz w:val="34"/>
          <w:szCs w:val="34"/>
        </w:rPr>
        <w:t>项目承担</w:t>
      </w:r>
      <w:r>
        <w:rPr>
          <w:rFonts w:ascii="仿宋" w:hAnsi="仿宋" w:eastAsia="仿宋" w:cs="仿宋"/>
          <w:spacing w:val="-3"/>
          <w:position w:val="11"/>
          <w:sz w:val="34"/>
          <w:szCs w:val="34"/>
        </w:rPr>
        <w:t>单位：洛浦县洛浦镇人民政府。</w:t>
      </w:r>
    </w:p>
    <w:p>
      <w:pPr>
        <w:spacing w:before="1" w:line="222" w:lineRule="auto"/>
        <w:ind w:left="533"/>
        <w:rPr>
          <w:rFonts w:ascii="仿宋" w:hAnsi="仿宋" w:eastAsia="仿宋" w:cs="仿宋"/>
          <w:sz w:val="34"/>
          <w:szCs w:val="34"/>
        </w:rPr>
      </w:pPr>
      <w:r>
        <w:rPr>
          <w:rFonts w:ascii="仿宋" w:hAnsi="仿宋" w:eastAsia="仿宋" w:cs="仿宋"/>
          <w:spacing w:val="-10"/>
          <w:sz w:val="34"/>
          <w:szCs w:val="34"/>
        </w:rPr>
        <w:t>资</w:t>
      </w:r>
      <w:r>
        <w:rPr>
          <w:rFonts w:ascii="仿宋" w:hAnsi="仿宋" w:eastAsia="仿宋" w:cs="仿宋"/>
          <w:spacing w:val="-5"/>
          <w:sz w:val="34"/>
          <w:szCs w:val="34"/>
        </w:rPr>
        <w:t>金分配情况：按实际情况分配。</w:t>
      </w:r>
    </w:p>
    <w:p>
      <w:pPr>
        <w:spacing w:before="100" w:line="277" w:lineRule="auto"/>
        <w:ind w:left="506" w:right="1670" w:firstLine="26"/>
        <w:rPr>
          <w:rFonts w:ascii="仿宋" w:hAnsi="仿宋" w:eastAsia="仿宋" w:cs="仿宋"/>
          <w:sz w:val="34"/>
          <w:szCs w:val="34"/>
        </w:rPr>
      </w:pPr>
      <w:r>
        <w:rPr>
          <w:rFonts w:ascii="仿宋" w:hAnsi="仿宋" w:eastAsia="仿宋" w:cs="仿宋"/>
          <w:spacing w:val="-6"/>
          <w:sz w:val="34"/>
          <w:szCs w:val="34"/>
        </w:rPr>
        <w:t>资金执行</w:t>
      </w:r>
      <w:r>
        <w:rPr>
          <w:rFonts w:ascii="仿宋" w:hAnsi="仿宋" w:eastAsia="仿宋" w:cs="仿宋"/>
          <w:spacing w:val="-4"/>
          <w:sz w:val="34"/>
          <w:szCs w:val="34"/>
        </w:rPr>
        <w:t>时</w:t>
      </w:r>
      <w:r>
        <w:rPr>
          <w:rFonts w:ascii="仿宋" w:hAnsi="仿宋" w:eastAsia="仿宋" w:cs="仿宋"/>
          <w:spacing w:val="-3"/>
          <w:sz w:val="34"/>
          <w:szCs w:val="34"/>
        </w:rPr>
        <w:t>间：2022年1月-2022年12月。</w:t>
      </w:r>
      <w:r>
        <w:rPr>
          <w:rFonts w:ascii="仿宋" w:hAnsi="仿宋" w:eastAsia="仿宋" w:cs="仿宋"/>
          <w:sz w:val="34"/>
          <w:szCs w:val="34"/>
        </w:rPr>
        <w:t xml:space="preserve"> </w:t>
      </w:r>
      <w:r>
        <w:rPr>
          <w:rFonts w:ascii="仿宋" w:hAnsi="仿宋" w:eastAsia="仿宋" w:cs="仿宋"/>
          <w:spacing w:val="-4"/>
          <w:sz w:val="34"/>
          <w:szCs w:val="34"/>
        </w:rPr>
        <w:t>9.项目名称：</w:t>
      </w:r>
      <w:r>
        <w:rPr>
          <w:rFonts w:ascii="仿宋" w:hAnsi="仿宋" w:eastAsia="仿宋" w:cs="仿宋"/>
          <w:spacing w:val="-3"/>
          <w:sz w:val="34"/>
          <w:szCs w:val="34"/>
        </w:rPr>
        <w:t>三</w:t>
      </w:r>
      <w:r>
        <w:rPr>
          <w:rFonts w:ascii="仿宋" w:hAnsi="仿宋" w:eastAsia="仿宋" w:cs="仿宋"/>
          <w:spacing w:val="-2"/>
          <w:sz w:val="34"/>
          <w:szCs w:val="34"/>
        </w:rPr>
        <w:t>老人员生活补助-1-12月。</w:t>
      </w:r>
      <w:r>
        <w:rPr>
          <w:rFonts w:ascii="仿宋" w:hAnsi="仿宋" w:eastAsia="仿宋" w:cs="仿宋"/>
          <w:sz w:val="34"/>
          <w:szCs w:val="34"/>
        </w:rPr>
        <w:t xml:space="preserve"> </w:t>
      </w:r>
      <w:r>
        <w:rPr>
          <w:rFonts w:ascii="仿宋" w:hAnsi="仿宋" w:eastAsia="仿宋" w:cs="仿宋"/>
          <w:spacing w:val="-6"/>
          <w:sz w:val="34"/>
          <w:szCs w:val="34"/>
        </w:rPr>
        <w:t>设立的</w:t>
      </w:r>
      <w:r>
        <w:rPr>
          <w:rFonts w:ascii="仿宋" w:hAnsi="仿宋" w:eastAsia="仿宋" w:cs="仿宋"/>
          <w:spacing w:val="-4"/>
          <w:sz w:val="34"/>
          <w:szCs w:val="34"/>
        </w:rPr>
        <w:t>政</w:t>
      </w:r>
      <w:r>
        <w:rPr>
          <w:rFonts w:ascii="仿宋" w:hAnsi="仿宋" w:eastAsia="仿宋" w:cs="仿宋"/>
          <w:spacing w:val="-3"/>
          <w:sz w:val="34"/>
          <w:szCs w:val="34"/>
        </w:rPr>
        <w:t>策依据：部门预算安排。</w:t>
      </w:r>
    </w:p>
    <w:p>
      <w:pPr>
        <w:spacing w:before="1" w:line="221" w:lineRule="auto"/>
        <w:ind w:left="518"/>
        <w:rPr>
          <w:rFonts w:ascii="仿宋" w:hAnsi="仿宋" w:eastAsia="仿宋" w:cs="仿宋"/>
          <w:sz w:val="34"/>
          <w:szCs w:val="34"/>
        </w:rPr>
      </w:pPr>
      <w:r>
        <w:rPr>
          <w:rFonts w:ascii="仿宋" w:hAnsi="仿宋" w:eastAsia="仿宋" w:cs="仿宋"/>
          <w:spacing w:val="-1"/>
          <w:sz w:val="34"/>
          <w:szCs w:val="34"/>
        </w:rPr>
        <w:t>预算安排规模：167.1120万</w:t>
      </w:r>
      <w:r>
        <w:rPr>
          <w:rFonts w:ascii="仿宋" w:hAnsi="仿宋" w:eastAsia="仿宋" w:cs="仿宋"/>
          <w:sz w:val="34"/>
          <w:szCs w:val="34"/>
        </w:rPr>
        <w:t>元</w:t>
      </w:r>
    </w:p>
    <w:p>
      <w:pPr>
        <w:spacing w:before="102" w:line="510" w:lineRule="exact"/>
        <w:ind w:left="517"/>
        <w:rPr>
          <w:rFonts w:ascii="仿宋" w:hAnsi="仿宋" w:eastAsia="仿宋" w:cs="仿宋"/>
          <w:sz w:val="34"/>
          <w:szCs w:val="34"/>
        </w:rPr>
      </w:pPr>
      <w:r>
        <w:rPr>
          <w:rFonts w:ascii="仿宋" w:hAnsi="仿宋" w:eastAsia="仿宋" w:cs="仿宋"/>
          <w:spacing w:val="-6"/>
          <w:position w:val="11"/>
          <w:sz w:val="34"/>
          <w:szCs w:val="34"/>
        </w:rPr>
        <w:t>项目承担</w:t>
      </w:r>
      <w:r>
        <w:rPr>
          <w:rFonts w:ascii="仿宋" w:hAnsi="仿宋" w:eastAsia="仿宋" w:cs="仿宋"/>
          <w:spacing w:val="-3"/>
          <w:position w:val="11"/>
          <w:sz w:val="34"/>
          <w:szCs w:val="34"/>
        </w:rPr>
        <w:t>单位：洛浦县洛浦镇人民政府。</w:t>
      </w:r>
    </w:p>
    <w:p>
      <w:pPr>
        <w:spacing w:before="2" w:line="220" w:lineRule="auto"/>
        <w:ind w:left="533"/>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金分配情况：按月执行。</w:t>
      </w:r>
    </w:p>
    <w:p>
      <w:pPr>
        <w:spacing w:before="103" w:line="510" w:lineRule="exact"/>
        <w:ind w:left="533"/>
        <w:rPr>
          <w:rFonts w:ascii="仿宋" w:hAnsi="仿宋" w:eastAsia="仿宋" w:cs="仿宋"/>
          <w:sz w:val="34"/>
          <w:szCs w:val="34"/>
        </w:rPr>
      </w:pPr>
      <w:r>
        <w:rPr>
          <w:rFonts w:ascii="仿宋" w:hAnsi="仿宋" w:eastAsia="仿宋" w:cs="仿宋"/>
          <w:spacing w:val="-6"/>
          <w:position w:val="11"/>
          <w:sz w:val="34"/>
          <w:szCs w:val="34"/>
        </w:rPr>
        <w:t>资</w:t>
      </w:r>
      <w:r>
        <w:rPr>
          <w:rFonts w:ascii="仿宋" w:hAnsi="仿宋" w:eastAsia="仿宋" w:cs="仿宋"/>
          <w:spacing w:val="-3"/>
          <w:position w:val="11"/>
          <w:sz w:val="34"/>
          <w:szCs w:val="34"/>
        </w:rPr>
        <w:t>金执行时间：2022年1月-2022年12月。</w:t>
      </w:r>
    </w:p>
    <w:p>
      <w:pPr>
        <w:spacing w:before="1" w:line="221" w:lineRule="auto"/>
        <w:ind w:left="533"/>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金来源：</w:t>
      </w:r>
      <w:r>
        <w:rPr>
          <w:rFonts w:hint="eastAsia" w:ascii="仿宋" w:hAnsi="仿宋" w:eastAsia="仿宋" w:cs="仿宋"/>
          <w:spacing w:val="-6"/>
          <w:sz w:val="34"/>
          <w:szCs w:val="34"/>
          <w:lang w:eastAsia="zh-CN"/>
        </w:rPr>
        <w:t>财政资金</w:t>
      </w:r>
      <w:r>
        <w:rPr>
          <w:rFonts w:ascii="仿宋" w:hAnsi="仿宋" w:eastAsia="仿宋" w:cs="仿宋"/>
          <w:spacing w:val="-6"/>
          <w:sz w:val="34"/>
          <w:szCs w:val="34"/>
        </w:rPr>
        <w:t>。</w:t>
      </w:r>
    </w:p>
    <w:p>
      <w:pPr>
        <w:spacing w:before="101" w:line="222" w:lineRule="auto"/>
        <w:ind w:left="521"/>
        <w:rPr>
          <w:rFonts w:ascii="仿宋" w:hAnsi="仿宋" w:eastAsia="仿宋" w:cs="仿宋"/>
          <w:sz w:val="34"/>
          <w:szCs w:val="34"/>
        </w:rPr>
      </w:pPr>
      <w:r>
        <w:rPr>
          <w:rFonts w:ascii="仿宋" w:hAnsi="仿宋" w:eastAsia="仿宋" w:cs="仿宋"/>
          <w:spacing w:val="-10"/>
          <w:sz w:val="34"/>
          <w:szCs w:val="34"/>
        </w:rPr>
        <w:t>补</w:t>
      </w:r>
      <w:r>
        <w:rPr>
          <w:rFonts w:ascii="仿宋" w:hAnsi="仿宋" w:eastAsia="仿宋" w:cs="仿宋"/>
          <w:spacing w:val="-6"/>
          <w:sz w:val="34"/>
          <w:szCs w:val="34"/>
        </w:rPr>
        <w:t>贴人数：&lt;107。</w:t>
      </w:r>
    </w:p>
    <w:p>
      <w:pPr>
        <w:spacing w:before="101" w:line="222" w:lineRule="auto"/>
        <w:ind w:left="521"/>
        <w:rPr>
          <w:rFonts w:ascii="仿宋" w:hAnsi="仿宋" w:eastAsia="仿宋" w:cs="仿宋"/>
          <w:sz w:val="34"/>
          <w:szCs w:val="34"/>
        </w:rPr>
      </w:pPr>
      <w:r>
        <w:rPr>
          <w:rFonts w:ascii="仿宋" w:hAnsi="仿宋" w:eastAsia="仿宋" w:cs="仿宋"/>
          <w:spacing w:val="-7"/>
          <w:sz w:val="34"/>
          <w:szCs w:val="34"/>
        </w:rPr>
        <w:t>补</w:t>
      </w:r>
      <w:r>
        <w:rPr>
          <w:rFonts w:ascii="仿宋" w:hAnsi="仿宋" w:eastAsia="仿宋" w:cs="仿宋"/>
          <w:spacing w:val="-6"/>
          <w:sz w:val="34"/>
          <w:szCs w:val="34"/>
        </w:rPr>
        <w:t>贴标准：按实际情况。</w:t>
      </w:r>
    </w:p>
    <w:p>
      <w:pPr>
        <w:spacing w:before="102" w:line="277" w:lineRule="auto"/>
        <w:ind w:left="521" w:right="1160"/>
        <w:rPr>
          <w:rFonts w:ascii="仿宋" w:hAnsi="仿宋" w:eastAsia="仿宋" w:cs="仿宋"/>
          <w:sz w:val="34"/>
          <w:szCs w:val="34"/>
        </w:rPr>
      </w:pPr>
      <w:r>
        <w:rPr>
          <w:rFonts w:ascii="仿宋" w:hAnsi="仿宋" w:eastAsia="仿宋" w:cs="仿宋"/>
          <w:spacing w:val="-6"/>
          <w:sz w:val="34"/>
          <w:szCs w:val="34"/>
        </w:rPr>
        <w:t>补贴范</w:t>
      </w:r>
      <w:r>
        <w:rPr>
          <w:rFonts w:ascii="仿宋" w:hAnsi="仿宋" w:eastAsia="仿宋" w:cs="仿宋"/>
          <w:spacing w:val="-5"/>
          <w:sz w:val="34"/>
          <w:szCs w:val="34"/>
        </w:rPr>
        <w:t>围</w:t>
      </w:r>
      <w:r>
        <w:rPr>
          <w:rFonts w:ascii="仿宋" w:hAnsi="仿宋" w:eastAsia="仿宋" w:cs="仿宋"/>
          <w:spacing w:val="-3"/>
          <w:sz w:val="34"/>
          <w:szCs w:val="34"/>
        </w:rPr>
        <w:t>：洛浦镇人民政府20个村三老人员。</w:t>
      </w:r>
      <w:r>
        <w:rPr>
          <w:rFonts w:ascii="仿宋" w:hAnsi="仿宋" w:eastAsia="仿宋" w:cs="仿宋"/>
          <w:sz w:val="34"/>
          <w:szCs w:val="34"/>
        </w:rPr>
        <w:t xml:space="preserve"> </w:t>
      </w:r>
      <w:r>
        <w:rPr>
          <w:rFonts w:ascii="仿宋" w:hAnsi="仿宋" w:eastAsia="仿宋" w:cs="仿宋"/>
          <w:spacing w:val="-12"/>
          <w:sz w:val="34"/>
          <w:szCs w:val="34"/>
        </w:rPr>
        <w:t>补</w:t>
      </w:r>
      <w:r>
        <w:rPr>
          <w:rFonts w:ascii="仿宋" w:hAnsi="仿宋" w:eastAsia="仿宋" w:cs="仿宋"/>
          <w:spacing w:val="-6"/>
          <w:sz w:val="34"/>
          <w:szCs w:val="34"/>
        </w:rPr>
        <w:t>贴方式：银行转账。</w:t>
      </w:r>
    </w:p>
    <w:p>
      <w:pPr>
        <w:spacing w:before="5" w:line="276" w:lineRule="auto"/>
        <w:ind w:left="37" w:right="95" w:firstLine="488"/>
        <w:rPr>
          <w:rFonts w:ascii="仿宋" w:hAnsi="仿宋" w:eastAsia="仿宋" w:cs="仿宋"/>
          <w:sz w:val="34"/>
          <w:szCs w:val="34"/>
        </w:rPr>
      </w:pPr>
      <w:r>
        <w:rPr>
          <w:rFonts w:ascii="仿宋" w:hAnsi="仿宋" w:eastAsia="仿宋" w:cs="仿宋"/>
          <w:spacing w:val="-2"/>
          <w:sz w:val="34"/>
          <w:szCs w:val="34"/>
        </w:rPr>
        <w:t>发放程序：党建办</w:t>
      </w:r>
      <w:r>
        <w:rPr>
          <w:rFonts w:ascii="仿宋" w:hAnsi="仿宋" w:eastAsia="仿宋" w:cs="仿宋"/>
          <w:spacing w:val="-1"/>
          <w:sz w:val="34"/>
          <w:szCs w:val="34"/>
        </w:rPr>
        <w:t>报表-组织部审核-财政局通知乡财</w:t>
      </w:r>
      <w:r>
        <w:rPr>
          <w:rFonts w:ascii="仿宋" w:hAnsi="仿宋" w:eastAsia="仿宋" w:cs="仿宋"/>
          <w:sz w:val="34"/>
          <w:szCs w:val="34"/>
        </w:rPr>
        <w:t xml:space="preserve"> </w:t>
      </w:r>
      <w:r>
        <w:rPr>
          <w:rFonts w:ascii="仿宋" w:hAnsi="仿宋" w:eastAsia="仿宋" w:cs="仿宋"/>
          <w:spacing w:val="-1"/>
          <w:sz w:val="34"/>
          <w:szCs w:val="34"/>
        </w:rPr>
        <w:t>政所进行资金发放-党建办交给财政所具体名单和金额</w:t>
      </w:r>
      <w:r>
        <w:rPr>
          <w:rFonts w:ascii="仿宋" w:hAnsi="仿宋" w:eastAsia="仿宋" w:cs="仿宋"/>
          <w:sz w:val="34"/>
          <w:szCs w:val="34"/>
        </w:rPr>
        <w:t xml:space="preserve">- </w:t>
      </w:r>
      <w:r>
        <w:rPr>
          <w:rFonts w:ascii="仿宋" w:hAnsi="仿宋" w:eastAsia="仿宋" w:cs="仿宋"/>
          <w:spacing w:val="-4"/>
          <w:sz w:val="34"/>
          <w:szCs w:val="34"/>
        </w:rPr>
        <w:t>财政所准备发</w:t>
      </w:r>
      <w:r>
        <w:rPr>
          <w:rFonts w:ascii="仿宋" w:hAnsi="仿宋" w:eastAsia="仿宋" w:cs="仿宋"/>
          <w:spacing w:val="-2"/>
          <w:sz w:val="34"/>
          <w:szCs w:val="34"/>
        </w:rPr>
        <w:t>放材料-提交付款申请-银行转账。</w:t>
      </w:r>
    </w:p>
    <w:p>
      <w:pPr>
        <w:spacing w:before="5" w:line="276" w:lineRule="auto"/>
        <w:ind w:right="95" w:firstLine="531"/>
        <w:rPr>
          <w:rFonts w:ascii="仿宋" w:hAnsi="仿宋" w:eastAsia="仿宋" w:cs="仿宋"/>
          <w:spacing w:val="-6"/>
          <w:sz w:val="34"/>
          <w:szCs w:val="34"/>
        </w:rPr>
      </w:pPr>
      <w:r>
        <w:rPr>
          <w:rFonts w:ascii="仿宋" w:hAnsi="仿宋" w:eastAsia="仿宋" w:cs="仿宋"/>
          <w:spacing w:val="-2"/>
          <w:sz w:val="34"/>
          <w:szCs w:val="34"/>
        </w:rPr>
        <w:t>受益人群和社会效益：洛浦镇人民</w:t>
      </w:r>
      <w:r>
        <w:rPr>
          <w:rFonts w:ascii="仿宋" w:hAnsi="仿宋" w:eastAsia="仿宋" w:cs="仿宋"/>
          <w:spacing w:val="-1"/>
          <w:sz w:val="34"/>
          <w:szCs w:val="34"/>
        </w:rPr>
        <w:t>政府20个村三老人</w:t>
      </w:r>
      <w:r>
        <w:rPr>
          <w:rFonts w:ascii="仿宋" w:hAnsi="仿宋" w:eastAsia="仿宋" w:cs="仿宋"/>
          <w:sz w:val="34"/>
          <w:szCs w:val="34"/>
        </w:rPr>
        <w:t xml:space="preserve"> </w:t>
      </w:r>
      <w:r>
        <w:rPr>
          <w:rFonts w:ascii="仿宋" w:hAnsi="仿宋" w:eastAsia="仿宋" w:cs="仿宋"/>
          <w:spacing w:val="-7"/>
          <w:sz w:val="34"/>
          <w:szCs w:val="34"/>
        </w:rPr>
        <w:t>提</w:t>
      </w:r>
      <w:r>
        <w:rPr>
          <w:rFonts w:ascii="仿宋" w:hAnsi="仿宋" w:eastAsia="仿宋" w:cs="仿宋"/>
          <w:spacing w:val="-6"/>
          <w:sz w:val="34"/>
          <w:szCs w:val="34"/>
        </w:rPr>
        <w:t xml:space="preserve">高人民对美好生活的向往。 </w:t>
      </w:r>
    </w:p>
    <w:p>
      <w:pPr>
        <w:spacing w:before="5" w:line="276" w:lineRule="auto"/>
        <w:ind w:right="95" w:firstLine="531"/>
        <w:rPr>
          <w:rFonts w:ascii="仿宋" w:hAnsi="仿宋" w:eastAsia="仿宋" w:cs="仿宋"/>
          <w:sz w:val="34"/>
          <w:szCs w:val="34"/>
        </w:rPr>
      </w:pPr>
      <w:r>
        <w:rPr>
          <w:rFonts w:ascii="仿宋" w:hAnsi="仿宋" w:eastAsia="仿宋" w:cs="仿宋"/>
          <w:spacing w:val="-6"/>
          <w:sz w:val="34"/>
          <w:szCs w:val="34"/>
        </w:rPr>
        <w:t xml:space="preserve"> 10.项目名称：洛浦县</w:t>
      </w:r>
      <w:r>
        <w:rPr>
          <w:rFonts w:ascii="仿宋" w:hAnsi="仿宋" w:eastAsia="仿宋" w:cs="仿宋"/>
          <w:sz w:val="34"/>
          <w:szCs w:val="34"/>
        </w:rPr>
        <w:t xml:space="preserve">  </w:t>
      </w:r>
      <w:r>
        <w:rPr>
          <w:rFonts w:ascii="仿宋" w:hAnsi="仿宋" w:eastAsia="仿宋" w:cs="仿宋"/>
          <w:spacing w:val="-2"/>
          <w:sz w:val="34"/>
          <w:szCs w:val="34"/>
        </w:rPr>
        <w:t>“三老”人员生活补助及大</w:t>
      </w:r>
      <w:r>
        <w:rPr>
          <w:rFonts w:ascii="仿宋" w:hAnsi="仿宋" w:eastAsia="仿宋" w:cs="仿宋"/>
          <w:spacing w:val="-1"/>
          <w:sz w:val="34"/>
          <w:szCs w:val="34"/>
        </w:rPr>
        <w:t>病医疗县配套。</w:t>
      </w:r>
    </w:p>
    <w:p>
      <w:pPr>
        <w:spacing w:before="1" w:line="221" w:lineRule="auto"/>
        <w:ind w:left="514"/>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ectPr>
          <w:pgSz w:w="11900" w:h="16840"/>
          <w:pgMar w:top="868" w:right="1785" w:bottom="0" w:left="1706" w:header="0" w:footer="0" w:gutter="0"/>
          <w:cols w:space="720" w:num="1"/>
        </w:sectPr>
      </w:pPr>
    </w:p>
    <w:p>
      <w:pPr>
        <w:spacing w:before="68" w:line="222" w:lineRule="auto"/>
        <w:ind w:left="489"/>
        <w:rPr>
          <w:rFonts w:ascii="仿宋" w:hAnsi="仿宋" w:eastAsia="仿宋" w:cs="仿宋"/>
          <w:sz w:val="34"/>
          <w:szCs w:val="34"/>
        </w:rPr>
      </w:pPr>
      <w:r>
        <w:rPr>
          <w:rFonts w:ascii="仿宋" w:hAnsi="仿宋" w:eastAsia="仿宋" w:cs="仿宋"/>
          <w:spacing w:val="-1"/>
          <w:sz w:val="34"/>
          <w:szCs w:val="34"/>
        </w:rPr>
        <w:t>预算安排规模：10.1520万元</w:t>
      </w:r>
    </w:p>
    <w:p>
      <w:pPr>
        <w:spacing w:before="101" w:line="221" w:lineRule="auto"/>
        <w:ind w:left="487"/>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单位：洛浦县洛浦镇人民政府。</w:t>
      </w:r>
    </w:p>
    <w:p>
      <w:pPr>
        <w:spacing w:before="103" w:line="222" w:lineRule="auto"/>
        <w:ind w:left="503"/>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金分配情况：按月分配。</w:t>
      </w:r>
    </w:p>
    <w:p>
      <w:pPr>
        <w:spacing w:before="100" w:line="221" w:lineRule="auto"/>
        <w:ind w:left="503"/>
        <w:rPr>
          <w:rFonts w:ascii="仿宋" w:hAnsi="仿宋" w:eastAsia="仿宋" w:cs="仿宋"/>
          <w:sz w:val="34"/>
          <w:szCs w:val="34"/>
        </w:rPr>
      </w:pPr>
      <w:r>
        <w:rPr>
          <w:rFonts w:ascii="仿宋" w:hAnsi="仿宋" w:eastAsia="仿宋" w:cs="仿宋"/>
          <w:spacing w:val="-6"/>
          <w:sz w:val="34"/>
          <w:szCs w:val="34"/>
        </w:rPr>
        <w:t>资</w:t>
      </w:r>
      <w:r>
        <w:rPr>
          <w:rFonts w:ascii="仿宋" w:hAnsi="仿宋" w:eastAsia="仿宋" w:cs="仿宋"/>
          <w:spacing w:val="-3"/>
          <w:sz w:val="34"/>
          <w:szCs w:val="34"/>
        </w:rPr>
        <w:t>金执行时间：2022年1月-2022年12月。</w:t>
      </w:r>
    </w:p>
    <w:p>
      <w:pPr>
        <w:spacing w:before="103" w:line="222" w:lineRule="auto"/>
        <w:ind w:left="503"/>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金来源：</w:t>
      </w:r>
      <w:r>
        <w:rPr>
          <w:rFonts w:hint="eastAsia" w:ascii="仿宋" w:hAnsi="仿宋" w:eastAsia="仿宋" w:cs="仿宋"/>
          <w:spacing w:val="-6"/>
          <w:sz w:val="34"/>
          <w:szCs w:val="34"/>
          <w:lang w:eastAsia="zh-CN"/>
        </w:rPr>
        <w:t>财政资金</w:t>
      </w:r>
      <w:r>
        <w:rPr>
          <w:rFonts w:ascii="仿宋" w:hAnsi="仿宋" w:eastAsia="仿宋" w:cs="仿宋"/>
          <w:spacing w:val="-6"/>
          <w:sz w:val="34"/>
          <w:szCs w:val="34"/>
        </w:rPr>
        <w:t>。</w:t>
      </w:r>
    </w:p>
    <w:p>
      <w:pPr>
        <w:spacing w:before="101" w:line="222" w:lineRule="auto"/>
        <w:ind w:left="491"/>
        <w:rPr>
          <w:rFonts w:ascii="仿宋" w:hAnsi="仿宋" w:eastAsia="仿宋" w:cs="仿宋"/>
          <w:sz w:val="34"/>
          <w:szCs w:val="34"/>
        </w:rPr>
      </w:pPr>
      <w:r>
        <w:rPr>
          <w:rFonts w:ascii="仿宋" w:hAnsi="仿宋" w:eastAsia="仿宋" w:cs="仿宋"/>
          <w:spacing w:val="-10"/>
          <w:sz w:val="34"/>
          <w:szCs w:val="34"/>
        </w:rPr>
        <w:t>补</w:t>
      </w:r>
      <w:r>
        <w:rPr>
          <w:rFonts w:ascii="仿宋" w:hAnsi="仿宋" w:eastAsia="仿宋" w:cs="仿宋"/>
          <w:spacing w:val="-6"/>
          <w:sz w:val="34"/>
          <w:szCs w:val="34"/>
        </w:rPr>
        <w:t>贴人数：&lt;107。</w:t>
      </w:r>
    </w:p>
    <w:p>
      <w:pPr>
        <w:spacing w:before="101" w:line="222" w:lineRule="auto"/>
        <w:ind w:left="491"/>
        <w:rPr>
          <w:rFonts w:ascii="仿宋" w:hAnsi="仿宋" w:eastAsia="仿宋" w:cs="仿宋"/>
          <w:sz w:val="34"/>
          <w:szCs w:val="34"/>
        </w:rPr>
      </w:pPr>
      <w:r>
        <w:rPr>
          <w:rFonts w:ascii="仿宋" w:hAnsi="仿宋" w:eastAsia="仿宋" w:cs="仿宋"/>
          <w:spacing w:val="-7"/>
          <w:sz w:val="34"/>
          <w:szCs w:val="34"/>
        </w:rPr>
        <w:t>补</w:t>
      </w:r>
      <w:r>
        <w:rPr>
          <w:rFonts w:ascii="仿宋" w:hAnsi="仿宋" w:eastAsia="仿宋" w:cs="仿宋"/>
          <w:spacing w:val="-6"/>
          <w:sz w:val="34"/>
          <w:szCs w:val="34"/>
        </w:rPr>
        <w:t>贴标准：按实际情况。</w:t>
      </w:r>
    </w:p>
    <w:p>
      <w:pPr>
        <w:spacing w:before="101" w:line="222" w:lineRule="auto"/>
        <w:ind w:left="491"/>
        <w:rPr>
          <w:rFonts w:ascii="仿宋" w:hAnsi="仿宋" w:eastAsia="仿宋" w:cs="仿宋"/>
          <w:sz w:val="34"/>
          <w:szCs w:val="34"/>
        </w:rPr>
      </w:pPr>
      <w:r>
        <w:rPr>
          <w:rFonts w:ascii="仿宋" w:hAnsi="仿宋" w:eastAsia="仿宋" w:cs="仿宋"/>
          <w:spacing w:val="-6"/>
          <w:sz w:val="34"/>
          <w:szCs w:val="34"/>
        </w:rPr>
        <w:t>补贴</w:t>
      </w:r>
      <w:r>
        <w:rPr>
          <w:rFonts w:ascii="仿宋" w:hAnsi="仿宋" w:eastAsia="仿宋" w:cs="仿宋"/>
          <w:spacing w:val="-4"/>
          <w:sz w:val="34"/>
          <w:szCs w:val="34"/>
        </w:rPr>
        <w:t>范</w:t>
      </w:r>
      <w:r>
        <w:rPr>
          <w:rFonts w:ascii="仿宋" w:hAnsi="仿宋" w:eastAsia="仿宋" w:cs="仿宋"/>
          <w:spacing w:val="-3"/>
          <w:sz w:val="34"/>
          <w:szCs w:val="34"/>
        </w:rPr>
        <w:t>围：洛浦镇人民政府20个村三老人员。</w:t>
      </w:r>
    </w:p>
    <w:p>
      <w:pPr>
        <w:spacing w:before="101" w:line="219" w:lineRule="auto"/>
        <w:ind w:left="491"/>
        <w:rPr>
          <w:rFonts w:ascii="仿宋" w:hAnsi="仿宋" w:eastAsia="仿宋" w:cs="仿宋"/>
          <w:sz w:val="34"/>
          <w:szCs w:val="34"/>
        </w:rPr>
      </w:pPr>
      <w:r>
        <w:rPr>
          <w:rFonts w:ascii="仿宋" w:hAnsi="仿宋" w:eastAsia="仿宋" w:cs="仿宋"/>
          <w:spacing w:val="-12"/>
          <w:sz w:val="34"/>
          <w:szCs w:val="34"/>
        </w:rPr>
        <w:t>补</w:t>
      </w:r>
      <w:r>
        <w:rPr>
          <w:rFonts w:ascii="仿宋" w:hAnsi="仿宋" w:eastAsia="仿宋" w:cs="仿宋"/>
          <w:spacing w:val="-6"/>
          <w:sz w:val="34"/>
          <w:szCs w:val="34"/>
        </w:rPr>
        <w:t>贴方式：银行转账。</w:t>
      </w:r>
    </w:p>
    <w:p>
      <w:pPr>
        <w:spacing w:before="107" w:line="277" w:lineRule="auto"/>
        <w:ind w:left="7" w:right="95" w:firstLine="488"/>
        <w:rPr>
          <w:rFonts w:ascii="仿宋" w:hAnsi="仿宋" w:eastAsia="仿宋" w:cs="仿宋"/>
          <w:sz w:val="34"/>
          <w:szCs w:val="34"/>
        </w:rPr>
      </w:pPr>
      <w:r>
        <w:rPr>
          <w:rFonts w:ascii="仿宋" w:hAnsi="仿宋" w:eastAsia="仿宋" w:cs="仿宋"/>
          <w:spacing w:val="-2"/>
          <w:sz w:val="34"/>
          <w:szCs w:val="34"/>
        </w:rPr>
        <w:t>发放程序：党建办</w:t>
      </w:r>
      <w:r>
        <w:rPr>
          <w:rFonts w:ascii="仿宋" w:hAnsi="仿宋" w:eastAsia="仿宋" w:cs="仿宋"/>
          <w:spacing w:val="-1"/>
          <w:sz w:val="34"/>
          <w:szCs w:val="34"/>
        </w:rPr>
        <w:t>报表-组织部审核-财政局通知乡财</w:t>
      </w:r>
      <w:r>
        <w:rPr>
          <w:rFonts w:ascii="仿宋" w:hAnsi="仿宋" w:eastAsia="仿宋" w:cs="仿宋"/>
          <w:sz w:val="34"/>
          <w:szCs w:val="34"/>
        </w:rPr>
        <w:t xml:space="preserve"> </w:t>
      </w:r>
      <w:r>
        <w:rPr>
          <w:rFonts w:ascii="仿宋" w:hAnsi="仿宋" w:eastAsia="仿宋" w:cs="仿宋"/>
          <w:spacing w:val="-1"/>
          <w:sz w:val="34"/>
          <w:szCs w:val="34"/>
        </w:rPr>
        <w:t>政所进行资金发放-党建办交给财政所具体名单和金额</w:t>
      </w:r>
      <w:r>
        <w:rPr>
          <w:rFonts w:ascii="仿宋" w:hAnsi="仿宋" w:eastAsia="仿宋" w:cs="仿宋"/>
          <w:sz w:val="34"/>
          <w:szCs w:val="34"/>
        </w:rPr>
        <w:t xml:space="preserve">- </w:t>
      </w:r>
      <w:r>
        <w:rPr>
          <w:rFonts w:ascii="仿宋" w:hAnsi="仿宋" w:eastAsia="仿宋" w:cs="仿宋"/>
          <w:spacing w:val="-4"/>
          <w:sz w:val="34"/>
          <w:szCs w:val="34"/>
        </w:rPr>
        <w:t>财政所准备发</w:t>
      </w:r>
      <w:r>
        <w:rPr>
          <w:rFonts w:ascii="仿宋" w:hAnsi="仿宋" w:eastAsia="仿宋" w:cs="仿宋"/>
          <w:spacing w:val="-2"/>
          <w:sz w:val="34"/>
          <w:szCs w:val="34"/>
        </w:rPr>
        <w:t>放材料-提交付款申请-银行转账。</w:t>
      </w:r>
    </w:p>
    <w:p>
      <w:pPr>
        <w:spacing w:before="7" w:line="276" w:lineRule="auto"/>
        <w:ind w:right="95" w:firstLine="502"/>
        <w:rPr>
          <w:rFonts w:ascii="仿宋" w:hAnsi="仿宋" w:eastAsia="仿宋" w:cs="仿宋"/>
          <w:spacing w:val="-7"/>
          <w:sz w:val="34"/>
          <w:szCs w:val="34"/>
        </w:rPr>
      </w:pPr>
      <w:r>
        <w:rPr>
          <w:rFonts w:ascii="仿宋" w:hAnsi="仿宋" w:eastAsia="仿宋" w:cs="仿宋"/>
          <w:spacing w:val="-2"/>
          <w:sz w:val="34"/>
          <w:szCs w:val="34"/>
        </w:rPr>
        <w:t>受益人群和社会效益：洛浦镇人民</w:t>
      </w:r>
      <w:r>
        <w:rPr>
          <w:rFonts w:ascii="仿宋" w:hAnsi="仿宋" w:eastAsia="仿宋" w:cs="仿宋"/>
          <w:spacing w:val="-1"/>
          <w:sz w:val="34"/>
          <w:szCs w:val="34"/>
        </w:rPr>
        <w:t>政府20个村三老人</w:t>
      </w:r>
      <w:r>
        <w:rPr>
          <w:rFonts w:ascii="仿宋" w:hAnsi="仿宋" w:eastAsia="仿宋" w:cs="仿宋"/>
          <w:sz w:val="34"/>
          <w:szCs w:val="34"/>
        </w:rPr>
        <w:t xml:space="preserve"> </w:t>
      </w:r>
      <w:r>
        <w:rPr>
          <w:rFonts w:ascii="仿宋" w:hAnsi="仿宋" w:eastAsia="仿宋" w:cs="仿宋"/>
          <w:spacing w:val="-11"/>
          <w:sz w:val="34"/>
          <w:szCs w:val="34"/>
        </w:rPr>
        <w:t>提</w:t>
      </w:r>
      <w:r>
        <w:rPr>
          <w:rFonts w:ascii="仿宋" w:hAnsi="仿宋" w:eastAsia="仿宋" w:cs="仿宋"/>
          <w:spacing w:val="-7"/>
          <w:sz w:val="34"/>
          <w:szCs w:val="34"/>
        </w:rPr>
        <w:t>高人民对美好生活的向往。</w:t>
      </w:r>
    </w:p>
    <w:p>
      <w:pPr>
        <w:spacing w:before="7" w:line="276" w:lineRule="auto"/>
        <w:ind w:right="95" w:firstLine="502"/>
        <w:rPr>
          <w:rFonts w:ascii="仿宋" w:hAnsi="仿宋" w:eastAsia="仿宋" w:cs="仿宋"/>
          <w:sz w:val="34"/>
          <w:szCs w:val="34"/>
        </w:rPr>
      </w:pPr>
      <w:r>
        <w:rPr>
          <w:rFonts w:ascii="仿宋" w:hAnsi="仿宋" w:eastAsia="仿宋" w:cs="仿宋"/>
          <w:spacing w:val="-7"/>
          <w:sz w:val="34"/>
          <w:szCs w:val="34"/>
        </w:rPr>
        <w:t xml:space="preserve">  11.项目名称：洛浦县</w:t>
      </w:r>
      <w:r>
        <w:rPr>
          <w:rFonts w:ascii="仿宋" w:hAnsi="仿宋" w:eastAsia="仿宋" w:cs="仿宋"/>
          <w:spacing w:val="24"/>
          <w:sz w:val="34"/>
          <w:szCs w:val="34"/>
        </w:rPr>
        <w:t>2</w:t>
      </w:r>
      <w:r>
        <w:rPr>
          <w:rFonts w:ascii="仿宋" w:hAnsi="仿宋" w:eastAsia="仿宋" w:cs="仿宋"/>
          <w:spacing w:val="12"/>
          <w:sz w:val="34"/>
          <w:szCs w:val="34"/>
        </w:rPr>
        <w:t>022年度村干部(村民小组长)工资报酬和到村任职国</w:t>
      </w:r>
      <w:r>
        <w:rPr>
          <w:rFonts w:ascii="仿宋" w:hAnsi="仿宋" w:eastAsia="仿宋" w:cs="仿宋"/>
          <w:sz w:val="34"/>
          <w:szCs w:val="34"/>
        </w:rPr>
        <w:t xml:space="preserve"> </w:t>
      </w:r>
      <w:r>
        <w:rPr>
          <w:rFonts w:ascii="仿宋" w:hAnsi="仿宋" w:eastAsia="仿宋" w:cs="仿宋"/>
          <w:spacing w:val="-10"/>
          <w:sz w:val="34"/>
          <w:szCs w:val="34"/>
        </w:rPr>
        <w:t>家</w:t>
      </w:r>
      <w:r>
        <w:rPr>
          <w:rFonts w:ascii="仿宋" w:hAnsi="仿宋" w:eastAsia="仿宋" w:cs="仿宋"/>
          <w:spacing w:val="-6"/>
          <w:sz w:val="34"/>
          <w:szCs w:val="34"/>
        </w:rPr>
        <w:t>公</w:t>
      </w:r>
      <w:r>
        <w:rPr>
          <w:rFonts w:ascii="仿宋" w:hAnsi="仿宋" w:eastAsia="仿宋" w:cs="仿宋"/>
          <w:spacing w:val="-5"/>
          <w:sz w:val="34"/>
          <w:szCs w:val="34"/>
        </w:rPr>
        <w:t>职人员补助配套。</w:t>
      </w:r>
    </w:p>
    <w:p>
      <w:pPr>
        <w:spacing w:before="1" w:line="221" w:lineRule="auto"/>
        <w:ind w:left="485"/>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89"/>
        <w:rPr>
          <w:rFonts w:ascii="仿宋" w:hAnsi="仿宋" w:eastAsia="仿宋" w:cs="仿宋"/>
          <w:sz w:val="34"/>
          <w:szCs w:val="34"/>
        </w:rPr>
      </w:pPr>
      <w:r>
        <w:rPr>
          <w:rFonts w:ascii="仿宋" w:hAnsi="仿宋" w:eastAsia="仿宋" w:cs="仿宋"/>
          <w:spacing w:val="-2"/>
          <w:sz w:val="34"/>
          <w:szCs w:val="34"/>
        </w:rPr>
        <w:t>预算安排</w:t>
      </w:r>
      <w:r>
        <w:rPr>
          <w:rFonts w:ascii="仿宋" w:hAnsi="仿宋" w:eastAsia="仿宋" w:cs="仿宋"/>
          <w:spacing w:val="-1"/>
          <w:sz w:val="34"/>
          <w:szCs w:val="34"/>
        </w:rPr>
        <w:t>规模：428.7154万元</w:t>
      </w:r>
    </w:p>
    <w:p>
      <w:pPr>
        <w:spacing w:before="102" w:line="221" w:lineRule="auto"/>
        <w:ind w:left="487"/>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单位：洛浦县洛浦镇人民政府。</w:t>
      </w:r>
    </w:p>
    <w:p>
      <w:pPr>
        <w:spacing w:before="104" w:line="222" w:lineRule="auto"/>
        <w:ind w:left="503"/>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金分配情况：按月分配。</w:t>
      </w:r>
    </w:p>
    <w:p>
      <w:pPr>
        <w:spacing w:before="100" w:line="221" w:lineRule="auto"/>
        <w:ind w:left="503"/>
        <w:rPr>
          <w:rFonts w:ascii="仿宋" w:hAnsi="仿宋" w:eastAsia="仿宋" w:cs="仿宋"/>
          <w:sz w:val="34"/>
          <w:szCs w:val="34"/>
        </w:rPr>
      </w:pPr>
      <w:r>
        <w:rPr>
          <w:rFonts w:ascii="仿宋" w:hAnsi="仿宋" w:eastAsia="仿宋" w:cs="仿宋"/>
          <w:spacing w:val="-6"/>
          <w:sz w:val="34"/>
          <w:szCs w:val="34"/>
        </w:rPr>
        <w:t>资</w:t>
      </w:r>
      <w:r>
        <w:rPr>
          <w:rFonts w:ascii="仿宋" w:hAnsi="仿宋" w:eastAsia="仿宋" w:cs="仿宋"/>
          <w:spacing w:val="-3"/>
          <w:sz w:val="34"/>
          <w:szCs w:val="34"/>
        </w:rPr>
        <w:t>金执行时间：2022年1月-2022年12月。</w:t>
      </w:r>
    </w:p>
    <w:p>
      <w:pPr>
        <w:spacing w:before="103" w:line="222" w:lineRule="auto"/>
        <w:ind w:left="503"/>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金来源：</w:t>
      </w:r>
      <w:r>
        <w:rPr>
          <w:rFonts w:hint="eastAsia" w:ascii="仿宋" w:hAnsi="仿宋" w:eastAsia="仿宋" w:cs="仿宋"/>
          <w:spacing w:val="-6"/>
          <w:sz w:val="34"/>
          <w:szCs w:val="34"/>
          <w:lang w:eastAsia="zh-CN"/>
        </w:rPr>
        <w:t>财政资金</w:t>
      </w:r>
      <w:r>
        <w:rPr>
          <w:rFonts w:ascii="仿宋" w:hAnsi="仿宋" w:eastAsia="仿宋" w:cs="仿宋"/>
          <w:spacing w:val="-6"/>
          <w:sz w:val="34"/>
          <w:szCs w:val="34"/>
        </w:rPr>
        <w:t>。</w:t>
      </w:r>
    </w:p>
    <w:p>
      <w:pPr>
        <w:spacing w:before="101" w:line="222" w:lineRule="auto"/>
        <w:ind w:left="491"/>
        <w:rPr>
          <w:rFonts w:ascii="仿宋" w:hAnsi="仿宋" w:eastAsia="仿宋" w:cs="仿宋"/>
          <w:sz w:val="34"/>
          <w:szCs w:val="34"/>
        </w:rPr>
      </w:pPr>
      <w:r>
        <w:rPr>
          <w:rFonts w:ascii="仿宋" w:hAnsi="仿宋" w:eastAsia="仿宋" w:cs="仿宋"/>
          <w:spacing w:val="-10"/>
          <w:sz w:val="34"/>
          <w:szCs w:val="34"/>
        </w:rPr>
        <w:t>补</w:t>
      </w:r>
      <w:r>
        <w:rPr>
          <w:rFonts w:ascii="仿宋" w:hAnsi="仿宋" w:eastAsia="仿宋" w:cs="仿宋"/>
          <w:spacing w:val="-6"/>
          <w:sz w:val="34"/>
          <w:szCs w:val="34"/>
        </w:rPr>
        <w:t>贴人数：&lt;158。</w:t>
      </w:r>
    </w:p>
    <w:p>
      <w:pPr>
        <w:spacing w:before="101" w:line="222" w:lineRule="auto"/>
        <w:ind w:left="491"/>
        <w:rPr>
          <w:rFonts w:ascii="仿宋" w:hAnsi="仿宋" w:eastAsia="仿宋" w:cs="仿宋"/>
          <w:sz w:val="34"/>
          <w:szCs w:val="34"/>
        </w:rPr>
      </w:pPr>
      <w:r>
        <w:rPr>
          <w:rFonts w:ascii="仿宋" w:hAnsi="仿宋" w:eastAsia="仿宋" w:cs="仿宋"/>
          <w:spacing w:val="-7"/>
          <w:sz w:val="34"/>
          <w:szCs w:val="34"/>
        </w:rPr>
        <w:t>补</w:t>
      </w:r>
      <w:r>
        <w:rPr>
          <w:rFonts w:ascii="仿宋" w:hAnsi="仿宋" w:eastAsia="仿宋" w:cs="仿宋"/>
          <w:spacing w:val="-6"/>
          <w:sz w:val="34"/>
          <w:szCs w:val="34"/>
        </w:rPr>
        <w:t>贴标准：按实际情况。</w:t>
      </w:r>
    </w:p>
    <w:p>
      <w:pPr>
        <w:spacing w:before="101" w:line="277" w:lineRule="auto"/>
        <w:ind w:left="6" w:right="95" w:firstLine="485"/>
        <w:rPr>
          <w:rFonts w:ascii="仿宋" w:hAnsi="仿宋" w:eastAsia="仿宋" w:cs="仿宋"/>
          <w:sz w:val="34"/>
          <w:szCs w:val="34"/>
        </w:rPr>
      </w:pPr>
      <w:r>
        <w:rPr>
          <w:rFonts w:ascii="仿宋" w:hAnsi="仿宋" w:eastAsia="仿宋" w:cs="仿宋"/>
          <w:spacing w:val="6"/>
          <w:sz w:val="34"/>
          <w:szCs w:val="34"/>
        </w:rPr>
        <w:t>补贴范围：洛浦镇人民政府20个村村干部(村民小</w:t>
      </w:r>
      <w:r>
        <w:rPr>
          <w:rFonts w:ascii="仿宋" w:hAnsi="仿宋" w:eastAsia="仿宋" w:cs="仿宋"/>
          <w:spacing w:val="4"/>
          <w:sz w:val="34"/>
          <w:szCs w:val="34"/>
        </w:rPr>
        <w:t>组</w:t>
      </w:r>
      <w:r>
        <w:rPr>
          <w:rFonts w:ascii="仿宋" w:hAnsi="仿宋" w:eastAsia="仿宋" w:cs="仿宋"/>
          <w:sz w:val="34"/>
          <w:szCs w:val="34"/>
        </w:rPr>
        <w:t xml:space="preserve"> </w:t>
      </w:r>
      <w:r>
        <w:rPr>
          <w:rFonts w:ascii="仿宋" w:hAnsi="仿宋" w:eastAsia="仿宋" w:cs="仿宋"/>
          <w:spacing w:val="10"/>
          <w:sz w:val="34"/>
          <w:szCs w:val="34"/>
        </w:rPr>
        <w:t>长)</w:t>
      </w:r>
      <w:r>
        <w:rPr>
          <w:rFonts w:ascii="仿宋" w:hAnsi="仿宋" w:eastAsia="仿宋" w:cs="仿宋"/>
          <w:spacing w:val="7"/>
          <w:sz w:val="34"/>
          <w:szCs w:val="34"/>
        </w:rPr>
        <w:t>工</w:t>
      </w:r>
      <w:r>
        <w:rPr>
          <w:rFonts w:ascii="仿宋" w:hAnsi="仿宋" w:eastAsia="仿宋" w:cs="仿宋"/>
          <w:spacing w:val="5"/>
          <w:sz w:val="34"/>
          <w:szCs w:val="34"/>
        </w:rPr>
        <w:t>资报酬和到村任职国家公职人员。</w:t>
      </w:r>
    </w:p>
    <w:p>
      <w:pPr>
        <w:spacing w:before="2" w:line="218" w:lineRule="auto"/>
        <w:ind w:left="491"/>
        <w:rPr>
          <w:rFonts w:ascii="仿宋" w:hAnsi="仿宋" w:eastAsia="仿宋" w:cs="仿宋"/>
          <w:sz w:val="34"/>
          <w:szCs w:val="34"/>
        </w:rPr>
      </w:pPr>
      <w:r>
        <w:rPr>
          <w:rFonts w:ascii="仿宋" w:hAnsi="仿宋" w:eastAsia="仿宋" w:cs="仿宋"/>
          <w:spacing w:val="-12"/>
          <w:sz w:val="34"/>
          <w:szCs w:val="34"/>
        </w:rPr>
        <w:t>补</w:t>
      </w:r>
      <w:r>
        <w:rPr>
          <w:rFonts w:ascii="仿宋" w:hAnsi="仿宋" w:eastAsia="仿宋" w:cs="仿宋"/>
          <w:spacing w:val="-6"/>
          <w:sz w:val="34"/>
          <w:szCs w:val="34"/>
        </w:rPr>
        <w:t>贴方式：银行转账。</w:t>
      </w:r>
    </w:p>
    <w:p>
      <w:pPr>
        <w:spacing w:before="105" w:line="289" w:lineRule="auto"/>
        <w:ind w:left="7" w:right="95" w:firstLine="488"/>
        <w:rPr>
          <w:rFonts w:ascii="仿宋" w:hAnsi="仿宋" w:eastAsia="仿宋" w:cs="仿宋"/>
          <w:sz w:val="34"/>
          <w:szCs w:val="34"/>
        </w:rPr>
      </w:pPr>
      <w:r>
        <w:rPr>
          <w:rFonts w:ascii="仿宋" w:hAnsi="仿宋" w:eastAsia="仿宋" w:cs="仿宋"/>
          <w:spacing w:val="-2"/>
          <w:sz w:val="34"/>
          <w:szCs w:val="34"/>
        </w:rPr>
        <w:t>发放程序：党建办</w:t>
      </w:r>
      <w:r>
        <w:rPr>
          <w:rFonts w:ascii="仿宋" w:hAnsi="仿宋" w:eastAsia="仿宋" w:cs="仿宋"/>
          <w:spacing w:val="-1"/>
          <w:sz w:val="34"/>
          <w:szCs w:val="34"/>
        </w:rPr>
        <w:t>报表-组织部审核-财政局通知乡财</w:t>
      </w:r>
      <w:r>
        <w:rPr>
          <w:rFonts w:ascii="仿宋" w:hAnsi="仿宋" w:eastAsia="仿宋" w:cs="仿宋"/>
          <w:sz w:val="34"/>
          <w:szCs w:val="34"/>
        </w:rPr>
        <w:t xml:space="preserve"> </w:t>
      </w:r>
      <w:r>
        <w:rPr>
          <w:rFonts w:ascii="仿宋" w:hAnsi="仿宋" w:eastAsia="仿宋" w:cs="仿宋"/>
          <w:spacing w:val="-1"/>
          <w:sz w:val="34"/>
          <w:szCs w:val="34"/>
        </w:rPr>
        <w:t>政所进行资金发放-党建办交给财政所具体名单和金额</w:t>
      </w:r>
      <w:r>
        <w:rPr>
          <w:rFonts w:ascii="仿宋" w:hAnsi="仿宋" w:eastAsia="仿宋" w:cs="仿宋"/>
          <w:sz w:val="34"/>
          <w:szCs w:val="34"/>
        </w:rPr>
        <w:t>-</w:t>
      </w:r>
    </w:p>
    <w:p>
      <w:pPr>
        <w:sectPr>
          <w:pgSz w:w="11900" w:h="16840"/>
          <w:pgMar w:top="868" w:right="1785" w:bottom="0" w:left="1735" w:header="0" w:footer="0" w:gutter="0"/>
          <w:cols w:space="720" w:num="1"/>
        </w:sectPr>
      </w:pPr>
    </w:p>
    <w:p>
      <w:pPr>
        <w:spacing w:before="69" w:line="220" w:lineRule="auto"/>
        <w:ind w:left="13"/>
        <w:rPr>
          <w:rFonts w:ascii="仿宋" w:hAnsi="仿宋" w:eastAsia="仿宋" w:cs="仿宋"/>
          <w:sz w:val="34"/>
          <w:szCs w:val="34"/>
        </w:rPr>
      </w:pPr>
      <w:r>
        <w:rPr>
          <w:rFonts w:ascii="仿宋" w:hAnsi="仿宋" w:eastAsia="仿宋" w:cs="仿宋"/>
          <w:spacing w:val="-4"/>
          <w:sz w:val="34"/>
          <w:szCs w:val="34"/>
        </w:rPr>
        <w:t>财政所准备发放</w:t>
      </w:r>
      <w:r>
        <w:rPr>
          <w:rFonts w:ascii="仿宋" w:hAnsi="仿宋" w:eastAsia="仿宋" w:cs="仿宋"/>
          <w:spacing w:val="-2"/>
          <w:sz w:val="34"/>
          <w:szCs w:val="34"/>
        </w:rPr>
        <w:t>材料-提交付款申请-银行转账。</w:t>
      </w:r>
    </w:p>
    <w:p>
      <w:pPr>
        <w:spacing w:before="106" w:line="284" w:lineRule="auto"/>
        <w:ind w:left="9" w:right="95" w:firstLine="495"/>
        <w:rPr>
          <w:rFonts w:ascii="仿宋" w:hAnsi="仿宋" w:eastAsia="仿宋" w:cs="仿宋"/>
          <w:sz w:val="34"/>
          <w:szCs w:val="34"/>
        </w:rPr>
      </w:pPr>
      <w:r>
        <w:rPr>
          <w:rFonts w:ascii="仿宋" w:hAnsi="仿宋" w:eastAsia="仿宋" w:cs="仿宋"/>
          <w:spacing w:val="-2"/>
          <w:sz w:val="34"/>
          <w:szCs w:val="34"/>
        </w:rPr>
        <w:t>受益人群和社会效益：洛浦镇人民</w:t>
      </w:r>
      <w:r>
        <w:rPr>
          <w:rFonts w:ascii="仿宋" w:hAnsi="仿宋" w:eastAsia="仿宋" w:cs="仿宋"/>
          <w:spacing w:val="-1"/>
          <w:sz w:val="34"/>
          <w:szCs w:val="34"/>
        </w:rPr>
        <w:t>政府20个村村干部</w:t>
      </w:r>
      <w:r>
        <w:rPr>
          <w:rFonts w:ascii="仿宋" w:hAnsi="仿宋" w:eastAsia="仿宋" w:cs="仿宋"/>
          <w:sz w:val="34"/>
          <w:szCs w:val="34"/>
        </w:rPr>
        <w:t xml:space="preserve"> </w:t>
      </w:r>
      <w:r>
        <w:rPr>
          <w:rFonts w:ascii="仿宋" w:hAnsi="仿宋" w:eastAsia="仿宋" w:cs="仿宋"/>
          <w:spacing w:val="13"/>
          <w:sz w:val="34"/>
          <w:szCs w:val="34"/>
        </w:rPr>
        <w:t>(</w:t>
      </w:r>
      <w:r>
        <w:rPr>
          <w:rFonts w:ascii="仿宋" w:hAnsi="仿宋" w:eastAsia="仿宋" w:cs="仿宋"/>
          <w:spacing w:val="12"/>
          <w:sz w:val="34"/>
          <w:szCs w:val="34"/>
        </w:rPr>
        <w:t>村民小组长)工资报酬和到村任职国家公职人员提高</w:t>
      </w:r>
      <w:r>
        <w:rPr>
          <w:rFonts w:ascii="仿宋" w:hAnsi="仿宋" w:eastAsia="仿宋" w:cs="仿宋"/>
          <w:sz w:val="34"/>
          <w:szCs w:val="34"/>
        </w:rPr>
        <w:t xml:space="preserve"> </w:t>
      </w:r>
      <w:r>
        <w:rPr>
          <w:rFonts w:ascii="仿宋" w:hAnsi="仿宋" w:eastAsia="仿宋" w:cs="仿宋"/>
          <w:spacing w:val="-12"/>
          <w:sz w:val="34"/>
          <w:szCs w:val="34"/>
        </w:rPr>
        <w:t>工</w:t>
      </w:r>
      <w:r>
        <w:rPr>
          <w:rFonts w:ascii="仿宋" w:hAnsi="仿宋" w:eastAsia="仿宋" w:cs="仿宋"/>
          <w:spacing w:val="-9"/>
          <w:sz w:val="34"/>
          <w:szCs w:val="34"/>
        </w:rPr>
        <w:t>作积极性。</w:t>
      </w:r>
    </w:p>
    <w:p>
      <w:pPr>
        <w:spacing w:before="158" w:line="277" w:lineRule="auto"/>
        <w:ind w:left="8" w:right="95" w:firstLine="471"/>
        <w:outlineLvl w:val="1"/>
        <w:rPr>
          <w:rFonts w:ascii="黑体" w:hAnsi="黑体" w:eastAsia="黑体" w:cs="黑体"/>
          <w:sz w:val="34"/>
          <w:szCs w:val="34"/>
        </w:rPr>
      </w:pPr>
      <w:r>
        <w:rPr>
          <w:rFonts w:ascii="黑体" w:hAnsi="黑体" w:eastAsia="黑体" w:cs="黑体"/>
          <w:spacing w:val="-1"/>
          <w:sz w:val="34"/>
          <w:szCs w:val="34"/>
        </w:rPr>
        <w:t>八、关于洛浦县洛浦镇人民政府</w:t>
      </w:r>
      <w:r>
        <w:rPr>
          <w:rFonts w:ascii="黑体" w:hAnsi="黑体" w:eastAsia="黑体" w:cs="黑体"/>
          <w:sz w:val="34"/>
          <w:szCs w:val="34"/>
        </w:rPr>
        <w:t xml:space="preserve">2022年一般公共预算 </w:t>
      </w:r>
      <w:r>
        <w:rPr>
          <w:rFonts w:ascii="黑体" w:hAnsi="黑体" w:eastAsia="黑体" w:cs="黑体"/>
          <w:spacing w:val="-2"/>
          <w:sz w:val="34"/>
          <w:szCs w:val="34"/>
        </w:rPr>
        <w:t>“三公”经费预算</w:t>
      </w:r>
      <w:r>
        <w:rPr>
          <w:rFonts w:ascii="黑体" w:hAnsi="黑体" w:eastAsia="黑体" w:cs="黑体"/>
          <w:spacing w:val="-1"/>
          <w:sz w:val="34"/>
          <w:szCs w:val="34"/>
        </w:rPr>
        <w:t>情况说明</w:t>
      </w:r>
    </w:p>
    <w:p>
      <w:pPr>
        <w:spacing w:before="6" w:line="276" w:lineRule="auto"/>
        <w:ind w:left="18" w:right="235" w:firstLine="473"/>
        <w:rPr>
          <w:rFonts w:ascii="仿宋" w:hAnsi="仿宋" w:eastAsia="仿宋" w:cs="仿宋"/>
          <w:sz w:val="34"/>
          <w:szCs w:val="34"/>
        </w:rPr>
      </w:pPr>
      <w:r>
        <w:rPr>
          <w:rFonts w:ascii="仿宋" w:hAnsi="仿宋" w:eastAsia="仿宋" w:cs="仿宋"/>
          <w:spacing w:val="-2"/>
          <w:sz w:val="34"/>
          <w:szCs w:val="34"/>
        </w:rPr>
        <w:t>洛浦</w:t>
      </w:r>
      <w:r>
        <w:rPr>
          <w:rFonts w:ascii="仿宋" w:hAnsi="仿宋" w:eastAsia="仿宋" w:cs="仿宋"/>
          <w:spacing w:val="-1"/>
          <w:sz w:val="34"/>
          <w:szCs w:val="34"/>
        </w:rPr>
        <w:t>县洛浦镇人民政府2022年一般公共预算“三公</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经费数为0万元，其中：因公出国(境)费0万元，公</w:t>
      </w:r>
      <w:r>
        <w:rPr>
          <w:rFonts w:ascii="仿宋" w:hAnsi="仿宋" w:eastAsia="仿宋" w:cs="仿宋"/>
          <w:sz w:val="34"/>
          <w:szCs w:val="34"/>
        </w:rPr>
        <w:t xml:space="preserve"> </w:t>
      </w:r>
      <w:r>
        <w:rPr>
          <w:rFonts w:ascii="仿宋" w:hAnsi="仿宋" w:eastAsia="仿宋" w:cs="仿宋"/>
          <w:spacing w:val="-2"/>
          <w:sz w:val="34"/>
          <w:szCs w:val="34"/>
        </w:rPr>
        <w:t>务用车购置费0</w:t>
      </w:r>
      <w:r>
        <w:rPr>
          <w:rFonts w:ascii="仿宋" w:hAnsi="仿宋" w:eastAsia="仿宋" w:cs="仿宋"/>
          <w:spacing w:val="-1"/>
          <w:sz w:val="34"/>
          <w:szCs w:val="34"/>
        </w:rPr>
        <w:t>万元，公务用车运行费0万元，公务接待</w:t>
      </w:r>
      <w:r>
        <w:rPr>
          <w:rFonts w:ascii="仿宋" w:hAnsi="仿宋" w:eastAsia="仿宋" w:cs="仿宋"/>
          <w:sz w:val="34"/>
          <w:szCs w:val="34"/>
        </w:rPr>
        <w:t xml:space="preserve"> </w:t>
      </w:r>
      <w:r>
        <w:rPr>
          <w:rFonts w:ascii="仿宋" w:hAnsi="仿宋" w:eastAsia="仿宋" w:cs="仿宋"/>
          <w:spacing w:val="-13"/>
          <w:sz w:val="34"/>
          <w:szCs w:val="34"/>
        </w:rPr>
        <w:t>费</w:t>
      </w:r>
      <w:r>
        <w:rPr>
          <w:rFonts w:ascii="仿宋" w:hAnsi="仿宋" w:eastAsia="仿宋" w:cs="仿宋"/>
          <w:spacing w:val="-12"/>
          <w:sz w:val="34"/>
          <w:szCs w:val="34"/>
        </w:rPr>
        <w:t>0万元。</w:t>
      </w:r>
    </w:p>
    <w:p>
      <w:pPr>
        <w:spacing w:before="4" w:line="276" w:lineRule="auto"/>
        <w:ind w:left="33" w:right="95" w:firstLine="449"/>
        <w:rPr>
          <w:rFonts w:ascii="仿宋" w:hAnsi="仿宋" w:eastAsia="仿宋" w:cs="仿宋"/>
          <w:sz w:val="34"/>
          <w:szCs w:val="34"/>
        </w:rPr>
      </w:pPr>
      <w:r>
        <w:rPr>
          <w:rFonts w:ascii="仿宋" w:hAnsi="仿宋" w:eastAsia="仿宋" w:cs="仿宋"/>
          <w:spacing w:val="-1"/>
          <w:sz w:val="34"/>
          <w:szCs w:val="34"/>
        </w:rPr>
        <w:t>2022年一般公共预算“三公”经</w:t>
      </w:r>
      <w:r>
        <w:rPr>
          <w:rFonts w:ascii="仿宋" w:hAnsi="仿宋" w:eastAsia="仿宋" w:cs="仿宋"/>
          <w:sz w:val="34"/>
          <w:szCs w:val="34"/>
        </w:rPr>
        <w:t xml:space="preserve">费 比上年增加0万元 </w:t>
      </w:r>
      <w:r>
        <w:rPr>
          <w:rFonts w:ascii="仿宋" w:hAnsi="仿宋" w:eastAsia="仿宋" w:cs="仿宋"/>
          <w:spacing w:val="-12"/>
          <w:sz w:val="34"/>
          <w:szCs w:val="34"/>
        </w:rPr>
        <w:t>，增长0%，其中：</w:t>
      </w:r>
    </w:p>
    <w:p>
      <w:pPr>
        <w:spacing w:before="13" w:line="279" w:lineRule="auto"/>
        <w:ind w:left="1" w:right="65" w:firstLine="522"/>
        <w:rPr>
          <w:rFonts w:ascii="仿宋" w:hAnsi="仿宋" w:eastAsia="仿宋" w:cs="仿宋"/>
          <w:sz w:val="34"/>
          <w:szCs w:val="34"/>
        </w:rPr>
      </w:pPr>
      <w:r>
        <w:rPr>
          <w:rFonts w:ascii="仿宋" w:hAnsi="仿宋" w:eastAsia="仿宋" w:cs="仿宋"/>
          <w:spacing w:val="22"/>
          <w:sz w:val="34"/>
          <w:szCs w:val="34"/>
        </w:rPr>
        <w:t>因</w:t>
      </w:r>
      <w:r>
        <w:rPr>
          <w:rFonts w:ascii="仿宋" w:hAnsi="仿宋" w:eastAsia="仿宋" w:cs="仿宋"/>
          <w:spacing w:val="18"/>
          <w:sz w:val="34"/>
          <w:szCs w:val="34"/>
        </w:rPr>
        <w:t>公</w:t>
      </w:r>
      <w:r>
        <w:rPr>
          <w:rFonts w:ascii="仿宋" w:hAnsi="仿宋" w:eastAsia="仿宋" w:cs="仿宋"/>
          <w:spacing w:val="11"/>
          <w:sz w:val="34"/>
          <w:szCs w:val="34"/>
        </w:rPr>
        <w:t>出国(境)费增加0万元，增长0%，主要原因是</w:t>
      </w:r>
      <w:r>
        <w:rPr>
          <w:rFonts w:ascii="仿宋" w:hAnsi="仿宋" w:eastAsia="仿宋" w:cs="仿宋"/>
          <w:sz w:val="34"/>
          <w:szCs w:val="34"/>
        </w:rPr>
        <w:t xml:space="preserve"> </w:t>
      </w:r>
      <w:r>
        <w:rPr>
          <w:rFonts w:ascii="仿宋" w:hAnsi="仿宋" w:eastAsia="仿宋" w:cs="仿宋"/>
          <w:spacing w:val="16"/>
          <w:sz w:val="34"/>
          <w:szCs w:val="34"/>
        </w:rPr>
        <w:t>因</w:t>
      </w:r>
      <w:r>
        <w:rPr>
          <w:rFonts w:ascii="仿宋" w:hAnsi="仿宋" w:eastAsia="仿宋" w:cs="仿宋"/>
          <w:spacing w:val="11"/>
          <w:sz w:val="34"/>
          <w:szCs w:val="34"/>
        </w:rPr>
        <w:t>公出国(境)费增加0万元，主要原因是未安排预算。</w:t>
      </w:r>
      <w:r>
        <w:rPr>
          <w:rFonts w:ascii="仿宋" w:hAnsi="仿宋" w:eastAsia="仿宋" w:cs="仿宋"/>
          <w:sz w:val="34"/>
          <w:szCs w:val="34"/>
        </w:rPr>
        <w:t xml:space="preserve"> </w:t>
      </w:r>
      <w:r>
        <w:rPr>
          <w:rFonts w:ascii="仿宋" w:hAnsi="仿宋" w:eastAsia="仿宋" w:cs="仿宋"/>
          <w:spacing w:val="-1"/>
          <w:sz w:val="34"/>
          <w:szCs w:val="34"/>
        </w:rPr>
        <w:t>公务用车购置费增加0万元，增长</w:t>
      </w:r>
      <w:r>
        <w:rPr>
          <w:rFonts w:ascii="仿宋" w:hAnsi="仿宋" w:eastAsia="仿宋" w:cs="仿宋"/>
          <w:sz w:val="34"/>
          <w:szCs w:val="34"/>
        </w:rPr>
        <w:t xml:space="preserve">0%，主要原因是公务用 </w:t>
      </w:r>
      <w:r>
        <w:rPr>
          <w:rFonts w:ascii="仿宋" w:hAnsi="仿宋" w:eastAsia="仿宋" w:cs="仿宋"/>
          <w:spacing w:val="-1"/>
          <w:sz w:val="34"/>
          <w:szCs w:val="34"/>
        </w:rPr>
        <w:t>车购置费为0万元，未安排预算。</w:t>
      </w:r>
      <w:r>
        <w:rPr>
          <w:rFonts w:ascii="仿宋" w:hAnsi="仿宋" w:eastAsia="仿宋" w:cs="仿宋"/>
          <w:sz w:val="34"/>
          <w:szCs w:val="34"/>
        </w:rPr>
        <w:t xml:space="preserve">公务用车运行费增加  </w:t>
      </w:r>
      <w:r>
        <w:rPr>
          <w:rFonts w:ascii="仿宋" w:hAnsi="仿宋" w:eastAsia="仿宋" w:cs="仿宋"/>
          <w:spacing w:val="-1"/>
          <w:sz w:val="34"/>
          <w:szCs w:val="34"/>
        </w:rPr>
        <w:t>0万元，增长0%，主要原因是公</w:t>
      </w:r>
      <w:r>
        <w:rPr>
          <w:rFonts w:ascii="仿宋" w:hAnsi="仿宋" w:eastAsia="仿宋" w:cs="仿宋"/>
          <w:sz w:val="34"/>
          <w:szCs w:val="34"/>
        </w:rPr>
        <w:t xml:space="preserve">务用车运行费增加0万元 </w:t>
      </w:r>
      <w:r>
        <w:rPr>
          <w:rFonts w:ascii="仿宋" w:hAnsi="仿宋" w:eastAsia="仿宋" w:cs="仿宋"/>
          <w:spacing w:val="-2"/>
          <w:sz w:val="34"/>
          <w:szCs w:val="34"/>
        </w:rPr>
        <w:t>，主要原因是未安排预算；公务接待费增加0万元，</w:t>
      </w:r>
      <w:r>
        <w:rPr>
          <w:rFonts w:ascii="仿宋" w:hAnsi="仿宋" w:eastAsia="仿宋" w:cs="仿宋"/>
          <w:spacing w:val="-1"/>
          <w:sz w:val="34"/>
          <w:szCs w:val="34"/>
        </w:rPr>
        <w:t>增</w:t>
      </w:r>
      <w:r>
        <w:rPr>
          <w:rFonts w:ascii="仿宋" w:hAnsi="仿宋" w:eastAsia="仿宋" w:cs="仿宋"/>
          <w:sz w:val="34"/>
          <w:szCs w:val="34"/>
        </w:rPr>
        <w:t xml:space="preserve">长 </w:t>
      </w:r>
      <w:r>
        <w:rPr>
          <w:rFonts w:ascii="仿宋" w:hAnsi="仿宋" w:eastAsia="仿宋" w:cs="仿宋"/>
          <w:spacing w:val="-1"/>
          <w:sz w:val="34"/>
          <w:szCs w:val="34"/>
        </w:rPr>
        <w:t>0%，主要原因是公务接待费增加</w:t>
      </w:r>
      <w:r>
        <w:rPr>
          <w:rFonts w:ascii="仿宋" w:hAnsi="仿宋" w:eastAsia="仿宋" w:cs="仿宋"/>
          <w:sz w:val="34"/>
          <w:szCs w:val="34"/>
        </w:rPr>
        <w:t xml:space="preserve">0万元，主要原因是未安 </w:t>
      </w:r>
      <w:r>
        <w:rPr>
          <w:rFonts w:ascii="仿宋" w:hAnsi="仿宋" w:eastAsia="仿宋" w:cs="仿宋"/>
          <w:spacing w:val="-12"/>
          <w:sz w:val="34"/>
          <w:szCs w:val="34"/>
        </w:rPr>
        <w:t>排</w:t>
      </w:r>
      <w:r>
        <w:rPr>
          <w:rFonts w:ascii="仿宋" w:hAnsi="仿宋" w:eastAsia="仿宋" w:cs="仿宋"/>
          <w:spacing w:val="-11"/>
          <w:sz w:val="34"/>
          <w:szCs w:val="34"/>
        </w:rPr>
        <w:t>预算。</w:t>
      </w:r>
    </w:p>
    <w:p>
      <w:pPr>
        <w:spacing w:before="156" w:line="277" w:lineRule="auto"/>
        <w:ind w:right="95" w:firstLine="488"/>
        <w:outlineLvl w:val="1"/>
        <w:rPr>
          <w:rFonts w:ascii="黑体" w:hAnsi="黑体" w:eastAsia="黑体" w:cs="黑体"/>
          <w:sz w:val="34"/>
          <w:szCs w:val="34"/>
        </w:rPr>
      </w:pPr>
      <w:r>
        <w:rPr>
          <w:rFonts w:ascii="黑体" w:hAnsi="黑体" w:eastAsia="黑体" w:cs="黑体"/>
          <w:spacing w:val="-1"/>
          <w:sz w:val="34"/>
          <w:szCs w:val="34"/>
        </w:rPr>
        <w:t>九、关于洛浦县洛浦镇人民政府2022年政府性</w:t>
      </w:r>
      <w:r>
        <w:rPr>
          <w:rFonts w:ascii="黑体" w:hAnsi="黑体" w:eastAsia="黑体" w:cs="黑体"/>
          <w:sz w:val="34"/>
          <w:szCs w:val="34"/>
        </w:rPr>
        <w:t xml:space="preserve">基金预 </w:t>
      </w:r>
      <w:r>
        <w:rPr>
          <w:rFonts w:ascii="黑体" w:hAnsi="黑体" w:eastAsia="黑体" w:cs="黑体"/>
          <w:spacing w:val="-2"/>
          <w:sz w:val="34"/>
          <w:szCs w:val="34"/>
        </w:rPr>
        <w:t>算拨款情况</w:t>
      </w:r>
      <w:r>
        <w:rPr>
          <w:rFonts w:ascii="黑体" w:hAnsi="黑体" w:eastAsia="黑体" w:cs="黑体"/>
          <w:spacing w:val="-1"/>
          <w:sz w:val="34"/>
          <w:szCs w:val="34"/>
        </w:rPr>
        <w:t>说明</w:t>
      </w:r>
    </w:p>
    <w:p>
      <w:pPr>
        <w:spacing w:line="288" w:lineRule="auto"/>
        <w:ind w:left="9" w:right="95" w:firstLine="482"/>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浦县洛浦镇人民政府2022年没有使用政府性基金预</w:t>
      </w:r>
      <w:r>
        <w:rPr>
          <w:rFonts w:ascii="仿宋" w:hAnsi="仿宋" w:eastAsia="仿宋" w:cs="仿宋"/>
          <w:sz w:val="34"/>
          <w:szCs w:val="34"/>
        </w:rPr>
        <w:t xml:space="preserve"> </w:t>
      </w:r>
      <w:r>
        <w:rPr>
          <w:rFonts w:ascii="仿宋" w:hAnsi="仿宋" w:eastAsia="仿宋" w:cs="仿宋"/>
          <w:spacing w:val="-1"/>
          <w:sz w:val="34"/>
          <w:szCs w:val="34"/>
        </w:rPr>
        <w:t>算拨款安排的支出，政府性基金预算支出情况表为</w:t>
      </w:r>
      <w:r>
        <w:rPr>
          <w:rFonts w:ascii="仿宋" w:hAnsi="仿宋" w:eastAsia="仿宋" w:cs="仿宋"/>
          <w:sz w:val="34"/>
          <w:szCs w:val="34"/>
        </w:rPr>
        <w:t>空表</w:t>
      </w:r>
    </w:p>
    <w:p>
      <w:pPr>
        <w:spacing w:before="186" w:line="95" w:lineRule="exact"/>
        <w:ind w:left="34"/>
        <w:rPr>
          <w:rFonts w:ascii="仿宋" w:hAnsi="仿宋" w:eastAsia="仿宋" w:cs="仿宋"/>
          <w:sz w:val="7"/>
          <w:szCs w:val="7"/>
        </w:rPr>
      </w:pPr>
      <w:r>
        <w:rPr>
          <w:rFonts w:ascii="仿宋" w:hAnsi="仿宋" w:eastAsia="仿宋" w:cs="仿宋"/>
          <w:spacing w:val="41"/>
          <w:position w:val="2"/>
          <w:sz w:val="7"/>
          <w:szCs w:val="7"/>
        </w:rPr>
        <w:t>。</w:t>
      </w:r>
    </w:p>
    <w:p>
      <w:pPr>
        <w:spacing w:line="276" w:lineRule="auto"/>
        <w:rPr>
          <w:rFonts w:ascii="Arial"/>
          <w:sz w:val="21"/>
        </w:rPr>
      </w:pPr>
    </w:p>
    <w:p>
      <w:pPr>
        <w:spacing w:before="110" w:line="221" w:lineRule="auto"/>
        <w:ind w:left="484"/>
        <w:outlineLvl w:val="1"/>
        <w:rPr>
          <w:rFonts w:ascii="黑体" w:hAnsi="黑体" w:eastAsia="黑体" w:cs="黑体"/>
          <w:sz w:val="34"/>
          <w:szCs w:val="34"/>
        </w:rPr>
      </w:pPr>
      <w:r>
        <w:rPr>
          <w:rFonts w:ascii="黑体" w:hAnsi="黑体" w:eastAsia="黑体" w:cs="黑体"/>
          <w:spacing w:val="-2"/>
          <w:sz w:val="34"/>
          <w:szCs w:val="34"/>
        </w:rPr>
        <w:t>十、其他</w:t>
      </w:r>
      <w:r>
        <w:rPr>
          <w:rFonts w:ascii="黑体" w:hAnsi="黑体" w:eastAsia="黑体" w:cs="黑体"/>
          <w:spacing w:val="-1"/>
          <w:sz w:val="34"/>
          <w:szCs w:val="34"/>
        </w:rPr>
        <w:t>重要事项的情况说明</w:t>
      </w:r>
    </w:p>
    <w:p>
      <w:pPr>
        <w:spacing w:before="303" w:line="222" w:lineRule="auto"/>
        <w:ind w:left="502"/>
        <w:outlineLvl w:val="2"/>
        <w:rPr>
          <w:rFonts w:ascii="黑体" w:hAnsi="黑体" w:eastAsia="黑体" w:cs="黑体"/>
          <w:sz w:val="34"/>
          <w:szCs w:val="34"/>
        </w:rPr>
      </w:pPr>
      <w:r>
        <w:rPr>
          <w:rFonts w:ascii="黑体" w:hAnsi="黑体" w:eastAsia="黑体" w:cs="黑体"/>
          <w:spacing w:val="31"/>
          <w:sz w:val="34"/>
          <w:szCs w:val="34"/>
        </w:rPr>
        <w:t>(</w:t>
      </w:r>
      <w:r>
        <w:rPr>
          <w:rFonts w:ascii="黑体" w:hAnsi="黑体" w:eastAsia="黑体" w:cs="黑体"/>
          <w:spacing w:val="26"/>
          <w:sz w:val="34"/>
          <w:szCs w:val="34"/>
        </w:rPr>
        <w:t>一)机关运行经费情况</w:t>
      </w:r>
    </w:p>
    <w:p>
      <w:pPr>
        <w:sectPr>
          <w:pgSz w:w="11900" w:h="16840"/>
          <w:pgMar w:top="868" w:right="1785" w:bottom="0" w:left="1733" w:header="0" w:footer="0" w:gutter="0"/>
          <w:cols w:space="720" w:num="1"/>
        </w:sectPr>
      </w:pPr>
    </w:p>
    <w:p>
      <w:pPr>
        <w:spacing w:before="68" w:line="282" w:lineRule="auto"/>
        <w:ind w:left="4" w:right="65" w:firstLine="477"/>
        <w:rPr>
          <w:rFonts w:ascii="仿宋" w:hAnsi="仿宋" w:eastAsia="仿宋" w:cs="仿宋"/>
          <w:sz w:val="34"/>
          <w:szCs w:val="34"/>
        </w:rPr>
      </w:pPr>
      <w:r>
        <w:rPr>
          <w:rFonts w:ascii="仿宋" w:hAnsi="仿宋" w:eastAsia="仿宋" w:cs="仿宋"/>
          <w:spacing w:val="-1"/>
          <w:sz w:val="34"/>
          <w:szCs w:val="34"/>
        </w:rPr>
        <w:t>2022年，洛浦县洛浦镇人民政府</w:t>
      </w:r>
      <w:r>
        <w:rPr>
          <w:rFonts w:ascii="仿宋" w:hAnsi="仿宋" w:eastAsia="仿宋" w:cs="仿宋"/>
          <w:sz w:val="34"/>
          <w:szCs w:val="34"/>
        </w:rPr>
        <w:t xml:space="preserve">本级及下属 0 家行 </w:t>
      </w:r>
      <w:r>
        <w:rPr>
          <w:rFonts w:ascii="仿宋" w:hAnsi="仿宋" w:eastAsia="仿宋" w:cs="仿宋"/>
          <w:spacing w:val="-1"/>
          <w:sz w:val="34"/>
          <w:szCs w:val="34"/>
        </w:rPr>
        <w:t>政单位和 0 家事业单位的机关运行经费</w:t>
      </w:r>
      <w:r>
        <w:rPr>
          <w:rFonts w:ascii="仿宋" w:hAnsi="仿宋" w:eastAsia="仿宋" w:cs="仿宋"/>
          <w:sz w:val="34"/>
          <w:szCs w:val="34"/>
        </w:rPr>
        <w:t xml:space="preserve">财政拨款预算  </w:t>
      </w:r>
      <w:r>
        <w:rPr>
          <w:rFonts w:ascii="仿宋" w:hAnsi="仿宋" w:eastAsia="仿宋" w:cs="仿宋"/>
          <w:spacing w:val="-7"/>
          <w:sz w:val="34"/>
          <w:szCs w:val="34"/>
        </w:rPr>
        <w:t>39.84万元，  比上年预算减少83.17万元，下降67.61%</w:t>
      </w:r>
      <w:r>
        <w:rPr>
          <w:rFonts w:ascii="仿宋" w:hAnsi="仿宋" w:eastAsia="仿宋" w:cs="仿宋"/>
          <w:spacing w:val="-3"/>
          <w:sz w:val="34"/>
          <w:szCs w:val="34"/>
        </w:rPr>
        <w:t>。</w:t>
      </w:r>
      <w:r>
        <w:rPr>
          <w:rFonts w:ascii="仿宋" w:hAnsi="仿宋" w:eastAsia="仿宋" w:cs="仿宋"/>
          <w:sz w:val="34"/>
          <w:szCs w:val="34"/>
        </w:rPr>
        <w:t xml:space="preserve"> </w:t>
      </w:r>
      <w:r>
        <w:rPr>
          <w:rFonts w:ascii="仿宋" w:hAnsi="仿宋" w:eastAsia="仿宋" w:cs="仿宋"/>
          <w:spacing w:val="-1"/>
          <w:sz w:val="34"/>
          <w:szCs w:val="34"/>
        </w:rPr>
        <w:t>主要原因是89.06划分机关运行经费，</w:t>
      </w:r>
      <w:r>
        <w:rPr>
          <w:rFonts w:ascii="仿宋" w:hAnsi="仿宋" w:eastAsia="仿宋" w:cs="仿宋"/>
          <w:sz w:val="34"/>
          <w:szCs w:val="34"/>
        </w:rPr>
        <w:t xml:space="preserve">在特定类目标项目 </w:t>
      </w:r>
      <w:r>
        <w:rPr>
          <w:rFonts w:ascii="仿宋" w:hAnsi="仿宋" w:eastAsia="仿宋" w:cs="仿宋"/>
          <w:spacing w:val="-16"/>
          <w:sz w:val="34"/>
          <w:szCs w:val="34"/>
        </w:rPr>
        <w:t>中。</w:t>
      </w:r>
    </w:p>
    <w:p>
      <w:pPr>
        <w:spacing w:before="154" w:line="223" w:lineRule="auto"/>
        <w:ind w:left="501"/>
        <w:outlineLvl w:val="2"/>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二)政府采购情况</w:t>
      </w:r>
    </w:p>
    <w:p>
      <w:pPr>
        <w:spacing w:before="98" w:line="277" w:lineRule="auto"/>
        <w:ind w:right="265" w:firstLine="481"/>
        <w:rPr>
          <w:rFonts w:ascii="仿宋" w:hAnsi="仿宋" w:eastAsia="仿宋" w:cs="仿宋"/>
          <w:sz w:val="34"/>
          <w:szCs w:val="34"/>
        </w:rPr>
      </w:pPr>
      <w:r>
        <w:rPr>
          <w:rFonts w:ascii="仿宋" w:hAnsi="仿宋" w:eastAsia="仿宋" w:cs="仿宋"/>
          <w:spacing w:val="-1"/>
          <w:sz w:val="34"/>
          <w:szCs w:val="34"/>
        </w:rPr>
        <w:t>2022年，洛浦县洛浦镇人民政府</w:t>
      </w:r>
      <w:r>
        <w:rPr>
          <w:rFonts w:ascii="仿宋" w:hAnsi="仿宋" w:eastAsia="仿宋" w:cs="仿宋"/>
          <w:sz w:val="34"/>
          <w:szCs w:val="34"/>
        </w:rPr>
        <w:t xml:space="preserve">政府采购预算0万元 </w:t>
      </w:r>
      <w:r>
        <w:rPr>
          <w:rFonts w:ascii="仿宋" w:hAnsi="仿宋" w:eastAsia="仿宋" w:cs="仿宋"/>
          <w:spacing w:val="-2"/>
          <w:sz w:val="34"/>
          <w:szCs w:val="34"/>
        </w:rPr>
        <w:t>，其中：政府采购货物预算0万元，政府</w:t>
      </w:r>
      <w:r>
        <w:rPr>
          <w:rFonts w:ascii="仿宋" w:hAnsi="仿宋" w:eastAsia="仿宋" w:cs="仿宋"/>
          <w:spacing w:val="-1"/>
          <w:sz w:val="34"/>
          <w:szCs w:val="34"/>
        </w:rPr>
        <w:t>采购工程预算</w:t>
      </w:r>
      <w:r>
        <w:rPr>
          <w:rFonts w:ascii="仿宋" w:hAnsi="仿宋" w:eastAsia="仿宋" w:cs="仿宋"/>
          <w:sz w:val="34"/>
          <w:szCs w:val="34"/>
        </w:rPr>
        <w:t xml:space="preserve"> </w:t>
      </w:r>
      <w:r>
        <w:rPr>
          <w:rFonts w:ascii="仿宋" w:hAnsi="仿宋" w:eastAsia="仿宋" w:cs="仿宋"/>
          <w:spacing w:val="-6"/>
          <w:sz w:val="34"/>
          <w:szCs w:val="34"/>
        </w:rPr>
        <w:t>0万</w:t>
      </w:r>
      <w:r>
        <w:rPr>
          <w:rFonts w:ascii="仿宋" w:hAnsi="仿宋" w:eastAsia="仿宋" w:cs="仿宋"/>
          <w:spacing w:val="-5"/>
          <w:sz w:val="34"/>
          <w:szCs w:val="34"/>
        </w:rPr>
        <w:t>元</w:t>
      </w:r>
      <w:r>
        <w:rPr>
          <w:rFonts w:ascii="仿宋" w:hAnsi="仿宋" w:eastAsia="仿宋" w:cs="仿宋"/>
          <w:spacing w:val="-3"/>
          <w:sz w:val="34"/>
          <w:szCs w:val="34"/>
        </w:rPr>
        <w:t>，政府采购服务预算0万元。</w:t>
      </w:r>
    </w:p>
    <w:p>
      <w:pPr>
        <w:spacing w:before="4" w:line="284" w:lineRule="auto"/>
        <w:ind w:left="7" w:right="95" w:firstLine="473"/>
        <w:rPr>
          <w:rFonts w:ascii="仿宋" w:hAnsi="仿宋" w:eastAsia="仿宋" w:cs="仿宋"/>
          <w:sz w:val="34"/>
          <w:szCs w:val="34"/>
        </w:rPr>
      </w:pPr>
      <w:r>
        <w:rPr>
          <w:rFonts w:ascii="仿宋" w:hAnsi="仿宋" w:eastAsia="仿宋" w:cs="仿宋"/>
          <w:spacing w:val="-1"/>
          <w:sz w:val="34"/>
          <w:szCs w:val="34"/>
        </w:rPr>
        <w:t>2022年度本单位面向中小企业预</w:t>
      </w:r>
      <w:r>
        <w:rPr>
          <w:rFonts w:ascii="仿宋" w:hAnsi="仿宋" w:eastAsia="仿宋" w:cs="仿宋"/>
          <w:sz w:val="34"/>
          <w:szCs w:val="34"/>
        </w:rPr>
        <w:t xml:space="preserve">留政府采购项目预算 </w:t>
      </w:r>
      <w:r>
        <w:rPr>
          <w:rFonts w:ascii="仿宋" w:hAnsi="仿宋" w:eastAsia="仿宋" w:cs="仿宋"/>
          <w:spacing w:val="-1"/>
          <w:sz w:val="34"/>
          <w:szCs w:val="34"/>
        </w:rPr>
        <w:t>金额 0万元，其中：面向小微企业预留政府采购项</w:t>
      </w:r>
      <w:r>
        <w:rPr>
          <w:rFonts w:ascii="仿宋" w:hAnsi="仿宋" w:eastAsia="仿宋" w:cs="仿宋"/>
          <w:sz w:val="34"/>
          <w:szCs w:val="34"/>
        </w:rPr>
        <w:t xml:space="preserve">目预 </w:t>
      </w:r>
      <w:r>
        <w:rPr>
          <w:rFonts w:ascii="仿宋" w:hAnsi="仿宋" w:eastAsia="仿宋" w:cs="仿宋"/>
          <w:spacing w:val="-9"/>
          <w:sz w:val="34"/>
          <w:szCs w:val="34"/>
        </w:rPr>
        <w:t>算</w:t>
      </w:r>
      <w:r>
        <w:rPr>
          <w:rFonts w:ascii="仿宋" w:hAnsi="仿宋" w:eastAsia="仿宋" w:cs="仿宋"/>
          <w:spacing w:val="-6"/>
          <w:sz w:val="34"/>
          <w:szCs w:val="34"/>
        </w:rPr>
        <w:t>金额 0万元。</w:t>
      </w:r>
    </w:p>
    <w:p>
      <w:pPr>
        <w:spacing w:before="155" w:line="222" w:lineRule="auto"/>
        <w:ind w:left="501"/>
        <w:outlineLvl w:val="2"/>
        <w:rPr>
          <w:rFonts w:ascii="黑体" w:hAnsi="黑体" w:eastAsia="黑体" w:cs="黑体"/>
          <w:sz w:val="34"/>
          <w:szCs w:val="34"/>
        </w:rPr>
      </w:pPr>
      <w:r>
        <w:rPr>
          <w:rFonts w:ascii="黑体" w:hAnsi="黑体" w:eastAsia="黑体" w:cs="黑体"/>
          <w:spacing w:val="27"/>
          <w:sz w:val="34"/>
          <w:szCs w:val="34"/>
        </w:rPr>
        <w:t>(</w:t>
      </w:r>
      <w:r>
        <w:rPr>
          <w:rFonts w:ascii="黑体" w:hAnsi="黑体" w:eastAsia="黑体" w:cs="黑体"/>
          <w:spacing w:val="22"/>
          <w:sz w:val="34"/>
          <w:szCs w:val="34"/>
        </w:rPr>
        <w:t>三)国有资产占用使用情况</w:t>
      </w:r>
    </w:p>
    <w:p>
      <w:pPr>
        <w:spacing w:before="102" w:line="277" w:lineRule="auto"/>
        <w:ind w:left="14" w:right="95" w:firstLine="473"/>
        <w:rPr>
          <w:rFonts w:ascii="仿宋" w:hAnsi="仿宋" w:eastAsia="仿宋" w:cs="仿宋"/>
          <w:sz w:val="34"/>
          <w:szCs w:val="34"/>
        </w:rPr>
      </w:pPr>
      <w:r>
        <w:rPr>
          <w:rFonts w:ascii="仿宋" w:hAnsi="仿宋" w:eastAsia="仿宋" w:cs="仿宋"/>
          <w:spacing w:val="-1"/>
          <w:sz w:val="34"/>
          <w:szCs w:val="34"/>
        </w:rPr>
        <w:t>截至2021年底，洛浦县洛浦镇人民政府及下属各</w:t>
      </w:r>
      <w:r>
        <w:rPr>
          <w:rFonts w:ascii="仿宋" w:hAnsi="仿宋" w:eastAsia="仿宋" w:cs="仿宋"/>
          <w:sz w:val="34"/>
          <w:szCs w:val="34"/>
        </w:rPr>
        <w:t xml:space="preserve">预算 </w:t>
      </w:r>
      <w:r>
        <w:rPr>
          <w:rFonts w:ascii="仿宋" w:hAnsi="仿宋" w:eastAsia="仿宋" w:cs="仿宋"/>
          <w:spacing w:val="-2"/>
          <w:sz w:val="34"/>
          <w:szCs w:val="34"/>
        </w:rPr>
        <w:t>单位占用使用国有资产总体情况</w:t>
      </w:r>
      <w:r>
        <w:rPr>
          <w:rFonts w:ascii="仿宋" w:hAnsi="仿宋" w:eastAsia="仿宋" w:cs="仿宋"/>
          <w:sz w:val="34"/>
          <w:szCs w:val="34"/>
        </w:rPr>
        <w:t>为</w:t>
      </w:r>
    </w:p>
    <w:p>
      <w:pPr>
        <w:spacing w:before="1" w:line="242" w:lineRule="auto"/>
        <w:ind w:left="502"/>
        <w:rPr>
          <w:rFonts w:ascii="仿宋" w:hAnsi="仿宋" w:eastAsia="仿宋" w:cs="仿宋"/>
          <w:sz w:val="34"/>
          <w:szCs w:val="34"/>
        </w:rPr>
      </w:pPr>
      <w:r>
        <w:rPr>
          <w:rFonts w:ascii="仿宋" w:hAnsi="仿宋" w:eastAsia="仿宋" w:cs="仿宋"/>
          <w:spacing w:val="-4"/>
          <w:sz w:val="34"/>
          <w:szCs w:val="34"/>
        </w:rPr>
        <w:t>1.房屋1</w:t>
      </w:r>
      <w:r>
        <w:rPr>
          <w:rFonts w:ascii="仿宋" w:hAnsi="仿宋" w:eastAsia="仿宋" w:cs="仿宋"/>
          <w:spacing w:val="-3"/>
          <w:sz w:val="34"/>
          <w:szCs w:val="34"/>
        </w:rPr>
        <w:t>9</w:t>
      </w:r>
      <w:r>
        <w:rPr>
          <w:rFonts w:ascii="仿宋" w:hAnsi="仿宋" w:eastAsia="仿宋" w:cs="仿宋"/>
          <w:spacing w:val="-2"/>
          <w:sz w:val="34"/>
          <w:szCs w:val="34"/>
        </w:rPr>
        <w:t>500.39平方米，价值3598.2308万元。</w:t>
      </w:r>
    </w:p>
    <w:p>
      <w:pPr>
        <w:spacing w:before="63" w:line="277" w:lineRule="auto"/>
        <w:ind w:left="13" w:right="235" w:firstLine="468"/>
        <w:rPr>
          <w:rFonts w:ascii="仿宋" w:hAnsi="仿宋" w:eastAsia="仿宋" w:cs="仿宋"/>
          <w:sz w:val="34"/>
          <w:szCs w:val="34"/>
        </w:rPr>
      </w:pPr>
      <w:r>
        <w:rPr>
          <w:rFonts w:ascii="仿宋" w:hAnsi="仿宋" w:eastAsia="仿宋" w:cs="仿宋"/>
          <w:spacing w:val="-1"/>
          <w:sz w:val="34"/>
          <w:szCs w:val="34"/>
        </w:rPr>
        <w:t>2.车辆14辆，价值 135.0</w:t>
      </w:r>
      <w:r>
        <w:rPr>
          <w:rFonts w:ascii="仿宋" w:hAnsi="仿宋" w:eastAsia="仿宋" w:cs="仿宋"/>
          <w:sz w:val="34"/>
          <w:szCs w:val="34"/>
        </w:rPr>
        <w:t xml:space="preserve">6万元；其中：一般公务用 </w:t>
      </w:r>
      <w:r>
        <w:rPr>
          <w:rFonts w:ascii="仿宋" w:hAnsi="仿宋" w:eastAsia="仿宋" w:cs="仿宋"/>
          <w:spacing w:val="-1"/>
          <w:sz w:val="34"/>
          <w:szCs w:val="34"/>
        </w:rPr>
        <w:t>车4辆，价值 24.48万元；执法执勤用车0辆，价值 0</w:t>
      </w:r>
      <w:r>
        <w:rPr>
          <w:rFonts w:ascii="仿宋" w:hAnsi="仿宋" w:eastAsia="仿宋" w:cs="仿宋"/>
          <w:sz w:val="34"/>
          <w:szCs w:val="34"/>
        </w:rPr>
        <w:t xml:space="preserve">万 </w:t>
      </w:r>
      <w:r>
        <w:rPr>
          <w:rFonts w:ascii="仿宋" w:hAnsi="仿宋" w:eastAsia="仿宋" w:cs="仿宋"/>
          <w:spacing w:val="-4"/>
          <w:sz w:val="34"/>
          <w:szCs w:val="34"/>
        </w:rPr>
        <w:t xml:space="preserve">元；其他车辆 </w:t>
      </w:r>
      <w:r>
        <w:rPr>
          <w:rFonts w:ascii="仿宋" w:hAnsi="仿宋" w:eastAsia="仿宋" w:cs="仿宋"/>
          <w:spacing w:val="-2"/>
          <w:sz w:val="34"/>
          <w:szCs w:val="34"/>
        </w:rPr>
        <w:t>10辆，价值110.58万元。</w:t>
      </w:r>
    </w:p>
    <w:p>
      <w:pPr>
        <w:spacing w:line="510" w:lineRule="exact"/>
        <w:ind w:left="484"/>
        <w:rPr>
          <w:rFonts w:ascii="仿宋" w:hAnsi="仿宋" w:eastAsia="仿宋" w:cs="仿宋"/>
          <w:sz w:val="34"/>
          <w:szCs w:val="34"/>
        </w:rPr>
      </w:pPr>
      <w:r>
        <w:rPr>
          <w:rFonts w:ascii="仿宋" w:hAnsi="仿宋" w:eastAsia="仿宋" w:cs="仿宋"/>
          <w:spacing w:val="-6"/>
          <w:position w:val="12"/>
          <w:sz w:val="34"/>
          <w:szCs w:val="34"/>
        </w:rPr>
        <w:t>3.</w:t>
      </w:r>
      <w:r>
        <w:rPr>
          <w:rFonts w:ascii="仿宋" w:hAnsi="仿宋" w:eastAsia="仿宋" w:cs="仿宋"/>
          <w:spacing w:val="-5"/>
          <w:position w:val="12"/>
          <w:sz w:val="34"/>
          <w:szCs w:val="34"/>
        </w:rPr>
        <w:t>办</w:t>
      </w:r>
      <w:r>
        <w:rPr>
          <w:rFonts w:ascii="仿宋" w:hAnsi="仿宋" w:eastAsia="仿宋" w:cs="仿宋"/>
          <w:spacing w:val="-3"/>
          <w:position w:val="12"/>
          <w:sz w:val="34"/>
          <w:szCs w:val="34"/>
        </w:rPr>
        <w:t>公家具价值 0万元。</w:t>
      </w:r>
    </w:p>
    <w:p>
      <w:pPr>
        <w:spacing w:before="1" w:line="242" w:lineRule="auto"/>
        <w:ind w:left="475"/>
        <w:rPr>
          <w:rFonts w:ascii="仿宋" w:hAnsi="仿宋" w:eastAsia="仿宋" w:cs="仿宋"/>
          <w:sz w:val="34"/>
          <w:szCs w:val="34"/>
        </w:rPr>
      </w:pPr>
      <w:r>
        <w:rPr>
          <w:rFonts w:ascii="仿宋" w:hAnsi="仿宋" w:eastAsia="仿宋" w:cs="仿宋"/>
          <w:spacing w:val="-5"/>
          <w:sz w:val="34"/>
          <w:szCs w:val="34"/>
        </w:rPr>
        <w:t>4</w:t>
      </w:r>
      <w:r>
        <w:rPr>
          <w:rFonts w:ascii="仿宋" w:hAnsi="仿宋" w:eastAsia="仿宋" w:cs="仿宋"/>
          <w:spacing w:val="-4"/>
          <w:sz w:val="34"/>
          <w:szCs w:val="34"/>
        </w:rPr>
        <w:t>.其他资产价值0万元。</w:t>
      </w:r>
    </w:p>
    <w:p>
      <w:pPr>
        <w:spacing w:before="63" w:line="277" w:lineRule="auto"/>
        <w:ind w:left="22" w:right="95" w:firstLine="472"/>
        <w:rPr>
          <w:rFonts w:ascii="仿宋" w:hAnsi="仿宋" w:eastAsia="仿宋" w:cs="仿宋"/>
          <w:sz w:val="34"/>
          <w:szCs w:val="34"/>
        </w:rPr>
      </w:pPr>
      <w:r>
        <w:rPr>
          <w:rFonts w:ascii="仿宋" w:hAnsi="仿宋" w:eastAsia="仿宋" w:cs="仿宋"/>
          <w:spacing w:val="22"/>
          <w:sz w:val="34"/>
          <w:szCs w:val="34"/>
        </w:rPr>
        <w:t>单</w:t>
      </w:r>
      <w:r>
        <w:rPr>
          <w:rFonts w:ascii="仿宋" w:hAnsi="仿宋" w:eastAsia="仿宋" w:cs="仿宋"/>
          <w:spacing w:val="12"/>
          <w:sz w:val="34"/>
          <w:szCs w:val="34"/>
        </w:rPr>
        <w:t>位价值50万元以上大型设备 0台(套)，单位价值</w:t>
      </w:r>
      <w:r>
        <w:rPr>
          <w:rFonts w:ascii="仿宋" w:hAnsi="仿宋" w:eastAsia="仿宋" w:cs="仿宋"/>
          <w:sz w:val="34"/>
          <w:szCs w:val="34"/>
        </w:rPr>
        <w:t xml:space="preserve"> </w:t>
      </w:r>
      <w:r>
        <w:rPr>
          <w:rFonts w:ascii="仿宋" w:hAnsi="仿宋" w:eastAsia="仿宋" w:cs="仿宋"/>
          <w:spacing w:val="17"/>
          <w:sz w:val="34"/>
          <w:szCs w:val="34"/>
        </w:rPr>
        <w:t>1</w:t>
      </w:r>
      <w:r>
        <w:rPr>
          <w:rFonts w:ascii="仿宋" w:hAnsi="仿宋" w:eastAsia="仿宋" w:cs="仿宋"/>
          <w:spacing w:val="15"/>
          <w:sz w:val="34"/>
          <w:szCs w:val="34"/>
        </w:rPr>
        <w:t>00万元以上大型设备0台(套)。</w:t>
      </w:r>
    </w:p>
    <w:p>
      <w:pPr>
        <w:spacing w:before="4" w:line="284" w:lineRule="auto"/>
        <w:ind w:left="4" w:right="95" w:firstLine="477"/>
        <w:rPr>
          <w:rFonts w:ascii="仿宋" w:hAnsi="仿宋" w:eastAsia="仿宋" w:cs="仿宋"/>
          <w:sz w:val="34"/>
          <w:szCs w:val="34"/>
        </w:rPr>
      </w:pPr>
      <w:r>
        <w:rPr>
          <w:rFonts w:ascii="仿宋" w:hAnsi="仿宋" w:eastAsia="仿宋" w:cs="仿宋"/>
          <w:spacing w:val="-1"/>
          <w:sz w:val="34"/>
          <w:szCs w:val="34"/>
        </w:rPr>
        <w:t>2022年单位预算安排购置车辆经</w:t>
      </w:r>
      <w:r>
        <w:rPr>
          <w:rFonts w:ascii="仿宋" w:hAnsi="仿宋" w:eastAsia="仿宋" w:cs="仿宋"/>
          <w:sz w:val="34"/>
          <w:szCs w:val="34"/>
        </w:rPr>
        <w:t xml:space="preserve">费 0万元，安排购置 </w:t>
      </w:r>
      <w:r>
        <w:rPr>
          <w:rFonts w:ascii="仿宋" w:hAnsi="仿宋" w:eastAsia="仿宋" w:cs="仿宋"/>
          <w:spacing w:val="12"/>
          <w:sz w:val="34"/>
          <w:szCs w:val="34"/>
        </w:rPr>
        <w:t>50万元以上大型设备0台(套)，单位价值100万元以</w:t>
      </w:r>
      <w:r>
        <w:rPr>
          <w:rFonts w:ascii="仿宋" w:hAnsi="仿宋" w:eastAsia="仿宋" w:cs="仿宋"/>
          <w:spacing w:val="9"/>
          <w:sz w:val="34"/>
          <w:szCs w:val="34"/>
        </w:rPr>
        <w:t>上</w:t>
      </w:r>
      <w:r>
        <w:rPr>
          <w:rFonts w:ascii="仿宋" w:hAnsi="仿宋" w:eastAsia="仿宋" w:cs="仿宋"/>
          <w:sz w:val="34"/>
          <w:szCs w:val="34"/>
        </w:rPr>
        <w:t xml:space="preserve"> </w:t>
      </w:r>
      <w:r>
        <w:rPr>
          <w:rFonts w:ascii="仿宋" w:hAnsi="仿宋" w:eastAsia="仿宋" w:cs="仿宋"/>
          <w:spacing w:val="33"/>
          <w:sz w:val="34"/>
          <w:szCs w:val="34"/>
        </w:rPr>
        <w:t>大</w:t>
      </w:r>
      <w:r>
        <w:rPr>
          <w:rFonts w:ascii="仿宋" w:hAnsi="仿宋" w:eastAsia="仿宋" w:cs="仿宋"/>
          <w:spacing w:val="27"/>
          <w:sz w:val="34"/>
          <w:szCs w:val="34"/>
        </w:rPr>
        <w:t>型设备0台(套)。</w:t>
      </w:r>
    </w:p>
    <w:p>
      <w:pPr>
        <w:spacing w:before="155" w:line="290" w:lineRule="auto"/>
        <w:ind w:left="481" w:right="435" w:firstLine="19"/>
        <w:outlineLvl w:val="2"/>
        <w:rPr>
          <w:rFonts w:ascii="仿宋" w:hAnsi="仿宋" w:eastAsia="仿宋" w:cs="仿宋"/>
          <w:sz w:val="34"/>
          <w:szCs w:val="34"/>
        </w:rPr>
      </w:pPr>
      <w:r>
        <w:rPr>
          <w:rFonts w:ascii="黑体" w:hAnsi="黑体" w:eastAsia="黑体" w:cs="黑体"/>
          <w:spacing w:val="35"/>
          <w:sz w:val="34"/>
          <w:szCs w:val="34"/>
        </w:rPr>
        <w:t>(</w:t>
      </w:r>
      <w:r>
        <w:rPr>
          <w:rFonts w:ascii="黑体" w:hAnsi="黑体" w:eastAsia="黑体" w:cs="黑体"/>
          <w:spacing w:val="32"/>
          <w:sz w:val="34"/>
          <w:szCs w:val="34"/>
        </w:rPr>
        <w:t>四)预算绩效情况</w:t>
      </w:r>
      <w:r>
        <w:rPr>
          <w:rFonts w:ascii="黑体" w:hAnsi="黑体" w:eastAsia="黑体" w:cs="黑体"/>
          <w:sz w:val="34"/>
          <w:szCs w:val="34"/>
        </w:rPr>
        <w:t xml:space="preserve">                          </w:t>
      </w:r>
      <w:r>
        <w:rPr>
          <w:rFonts w:ascii="仿宋" w:hAnsi="仿宋" w:eastAsia="仿宋" w:cs="仿宋"/>
          <w:spacing w:val="-1"/>
          <w:sz w:val="34"/>
          <w:szCs w:val="34"/>
        </w:rPr>
        <w:t>2022年，本年度预算绩效管理的</w:t>
      </w:r>
      <w:r>
        <w:rPr>
          <w:rFonts w:ascii="仿宋" w:hAnsi="仿宋" w:eastAsia="仿宋" w:cs="仿宋"/>
          <w:sz w:val="34"/>
          <w:szCs w:val="34"/>
        </w:rPr>
        <w:t>财政拨款项目</w:t>
      </w:r>
      <w:r>
        <w:rPr>
          <w:rFonts w:hint="eastAsia" w:ascii="仿宋" w:hAnsi="仿宋" w:eastAsia="仿宋" w:cs="仿宋"/>
          <w:sz w:val="34"/>
          <w:szCs w:val="34"/>
          <w:lang w:val="en-US" w:eastAsia="zh-CN"/>
        </w:rPr>
        <w:t>11</w:t>
      </w:r>
      <w:r>
        <w:rPr>
          <w:rFonts w:ascii="仿宋" w:hAnsi="仿宋" w:eastAsia="仿宋" w:cs="仿宋"/>
          <w:sz w:val="34"/>
          <w:szCs w:val="34"/>
        </w:rPr>
        <w:t>个</w:t>
      </w:r>
    </w:p>
    <w:p>
      <w:pPr>
        <w:sectPr>
          <w:pgSz w:w="11900" w:h="16840"/>
          <w:pgMar w:top="868" w:right="1785" w:bottom="0" w:left="1734" w:header="0" w:footer="0" w:gutter="0"/>
          <w:cols w:space="720" w:num="1"/>
        </w:sectPr>
      </w:pPr>
    </w:p>
    <w:p>
      <w:pPr>
        <w:spacing w:before="70" w:line="289" w:lineRule="auto"/>
        <w:ind w:left="56" w:right="105" w:hanging="35"/>
        <w:rPr>
          <w:rFonts w:ascii="仿宋" w:hAnsi="仿宋" w:eastAsia="仿宋" w:cs="仿宋"/>
          <w:sz w:val="34"/>
          <w:szCs w:val="34"/>
        </w:rPr>
      </w:pPr>
      <w:r>
        <w:rPr>
          <w:rFonts w:ascii="仿宋" w:hAnsi="仿宋" w:eastAsia="仿宋" w:cs="仿宋"/>
          <w:spacing w:val="8"/>
          <w:sz w:val="34"/>
          <w:szCs w:val="34"/>
        </w:rPr>
        <w:t>，</w:t>
      </w:r>
      <w:r>
        <w:rPr>
          <w:rFonts w:ascii="仿宋" w:hAnsi="仿宋" w:eastAsia="仿宋" w:cs="仿宋"/>
          <w:spacing w:val="7"/>
          <w:sz w:val="34"/>
          <w:szCs w:val="34"/>
        </w:rPr>
        <w:t>涉</w:t>
      </w:r>
      <w:r>
        <w:rPr>
          <w:rFonts w:ascii="仿宋" w:hAnsi="仿宋" w:eastAsia="仿宋" w:cs="仿宋"/>
          <w:spacing w:val="4"/>
          <w:sz w:val="34"/>
          <w:szCs w:val="34"/>
        </w:rPr>
        <w:t xml:space="preserve">及预算金额 </w:t>
      </w:r>
      <w:r>
        <w:rPr>
          <w:rFonts w:hint="eastAsia" w:ascii="仿宋" w:hAnsi="仿宋" w:eastAsia="仿宋" w:cs="仿宋"/>
          <w:spacing w:val="4"/>
          <w:sz w:val="34"/>
          <w:szCs w:val="34"/>
          <w:lang w:val="en-US" w:eastAsia="zh-CN"/>
        </w:rPr>
        <w:t>920.04</w:t>
      </w:r>
      <w:r>
        <w:rPr>
          <w:rFonts w:ascii="仿宋" w:hAnsi="仿宋" w:eastAsia="仿宋" w:cs="仿宋"/>
          <w:spacing w:val="4"/>
          <w:sz w:val="34"/>
          <w:szCs w:val="34"/>
        </w:rPr>
        <w:t>万元。具体情况见下表(按项</w:t>
      </w:r>
      <w:r>
        <w:rPr>
          <w:rFonts w:ascii="仿宋" w:hAnsi="仿宋" w:eastAsia="仿宋" w:cs="仿宋"/>
          <w:sz w:val="34"/>
          <w:szCs w:val="34"/>
        </w:rPr>
        <w:t xml:space="preserve"> </w:t>
      </w:r>
      <w:r>
        <w:rPr>
          <w:rFonts w:ascii="仿宋" w:hAnsi="仿宋" w:eastAsia="仿宋" w:cs="仿宋"/>
          <w:spacing w:val="2"/>
          <w:sz w:val="34"/>
          <w:szCs w:val="34"/>
        </w:rPr>
        <w:t>目分别填</w:t>
      </w:r>
      <w:r>
        <w:rPr>
          <w:rFonts w:ascii="仿宋" w:hAnsi="仿宋" w:eastAsia="仿宋" w:cs="仿宋"/>
          <w:spacing w:val="1"/>
          <w:sz w:val="34"/>
          <w:szCs w:val="34"/>
        </w:rPr>
        <w:t>报)：</w:t>
      </w:r>
    </w:p>
    <w:p>
      <w:pPr>
        <w:spacing w:line="131" w:lineRule="exact"/>
      </w:pPr>
    </w:p>
    <w:tbl>
      <w:tblPr>
        <w:tblStyle w:val="4"/>
        <w:tblW w:w="886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9"/>
        <w:gridCol w:w="804"/>
        <w:gridCol w:w="805"/>
        <w:gridCol w:w="805"/>
        <w:gridCol w:w="1608"/>
        <w:gridCol w:w="805"/>
        <w:gridCol w:w="805"/>
        <w:gridCol w:w="804"/>
        <w:gridCol w:w="1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2" w:hRule="atLeast"/>
        </w:trPr>
        <w:tc>
          <w:tcPr>
            <w:tcW w:w="8860"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8860"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5" w:hRule="atLeast"/>
        </w:trPr>
        <w:tc>
          <w:tcPr>
            <w:tcW w:w="809" w:type="dxa"/>
            <w:tcBorders>
              <w:top w:val="single" w:color="000000" w:sz="2" w:space="0"/>
              <w:bottom w:val="single" w:color="000000" w:sz="2" w:space="0"/>
            </w:tcBorders>
            <w:vAlign w:val="top"/>
          </w:tcPr>
          <w:p>
            <w:pPr>
              <w:spacing w:before="183" w:line="203"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4022" w:type="dxa"/>
            <w:gridSpan w:val="4"/>
            <w:tcBorders>
              <w:top w:val="single" w:color="000000" w:sz="2" w:space="0"/>
              <w:bottom w:val="single" w:color="000000" w:sz="2" w:space="0"/>
            </w:tcBorders>
            <w:vAlign w:val="top"/>
          </w:tcPr>
          <w:p>
            <w:pPr>
              <w:spacing w:before="283" w:line="222" w:lineRule="auto"/>
              <w:ind w:left="1215"/>
              <w:rPr>
                <w:rFonts w:ascii="仿宋" w:hAnsi="仿宋" w:eastAsia="仿宋" w:cs="仿宋"/>
                <w:sz w:val="20"/>
                <w:szCs w:val="20"/>
              </w:rPr>
            </w:pPr>
            <w:r>
              <w:rPr>
                <w:rFonts w:ascii="仿宋" w:hAnsi="仿宋" w:eastAsia="仿宋" w:cs="仿宋"/>
                <w:spacing w:val="-2"/>
                <w:sz w:val="20"/>
                <w:szCs w:val="20"/>
              </w:rPr>
              <w:t>洛浦镇人民政</w:t>
            </w:r>
            <w:r>
              <w:rPr>
                <w:rFonts w:ascii="仿宋" w:hAnsi="仿宋" w:eastAsia="仿宋" w:cs="仿宋"/>
                <w:spacing w:val="-1"/>
                <w:sz w:val="20"/>
                <w:szCs w:val="20"/>
              </w:rPr>
              <w:t>府</w:t>
            </w:r>
          </w:p>
        </w:tc>
        <w:tc>
          <w:tcPr>
            <w:tcW w:w="805" w:type="dxa"/>
            <w:tcBorders>
              <w:top w:val="single" w:color="000000" w:sz="2" w:space="0"/>
              <w:bottom w:val="single" w:color="000000" w:sz="2" w:space="0"/>
            </w:tcBorders>
            <w:vAlign w:val="top"/>
          </w:tcPr>
          <w:p>
            <w:pPr>
              <w:spacing w:before="182" w:line="203"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224" w:type="dxa"/>
            <w:gridSpan w:val="3"/>
            <w:tcBorders>
              <w:top w:val="single" w:color="000000" w:sz="2" w:space="0"/>
              <w:bottom w:val="single" w:color="000000" w:sz="2" w:space="0"/>
            </w:tcBorders>
            <w:vAlign w:val="top"/>
          </w:tcPr>
          <w:p>
            <w:pPr>
              <w:spacing w:line="222" w:lineRule="auto"/>
              <w:rPr>
                <w:rFonts w:ascii="仿宋" w:hAnsi="仿宋" w:eastAsia="仿宋" w:cs="仿宋"/>
                <w:sz w:val="19"/>
                <w:szCs w:val="19"/>
              </w:rPr>
            </w:pPr>
            <w:r>
              <w:rPr>
                <w:rFonts w:ascii="仿宋" w:hAnsi="仿宋" w:eastAsia="仿宋" w:cs="仿宋"/>
                <w:spacing w:val="-7"/>
                <w:sz w:val="20"/>
                <w:szCs w:val="20"/>
              </w:rPr>
              <w:t>洛浦县</w:t>
            </w:r>
            <w:r>
              <w:rPr>
                <w:rFonts w:ascii="仿宋" w:hAnsi="仿宋" w:eastAsia="仿宋" w:cs="仿宋"/>
                <w:spacing w:val="24"/>
                <w:sz w:val="20"/>
                <w:szCs w:val="20"/>
              </w:rPr>
              <w:t>2</w:t>
            </w:r>
            <w:r>
              <w:rPr>
                <w:rFonts w:ascii="仿宋" w:hAnsi="仿宋" w:eastAsia="仿宋" w:cs="仿宋"/>
                <w:spacing w:val="12"/>
                <w:sz w:val="20"/>
                <w:szCs w:val="20"/>
              </w:rPr>
              <w:t>022年度村干部(村民小组长)工资报酬和到村任职国</w:t>
            </w:r>
            <w:r>
              <w:rPr>
                <w:rFonts w:ascii="仿宋" w:hAnsi="仿宋" w:eastAsia="仿宋" w:cs="仿宋"/>
                <w:sz w:val="20"/>
                <w:szCs w:val="20"/>
              </w:rPr>
              <w:t xml:space="preserve"> </w:t>
            </w:r>
            <w:r>
              <w:rPr>
                <w:rFonts w:ascii="仿宋" w:hAnsi="仿宋" w:eastAsia="仿宋" w:cs="仿宋"/>
                <w:spacing w:val="-10"/>
                <w:sz w:val="20"/>
                <w:szCs w:val="20"/>
              </w:rPr>
              <w:t>家</w:t>
            </w:r>
            <w:r>
              <w:rPr>
                <w:rFonts w:ascii="仿宋" w:hAnsi="仿宋" w:eastAsia="仿宋" w:cs="仿宋"/>
                <w:spacing w:val="-6"/>
                <w:sz w:val="20"/>
                <w:szCs w:val="20"/>
              </w:rPr>
              <w:t>公</w:t>
            </w:r>
            <w:r>
              <w:rPr>
                <w:rFonts w:ascii="仿宋" w:hAnsi="仿宋" w:eastAsia="仿宋" w:cs="仿宋"/>
                <w:spacing w:val="-5"/>
                <w:sz w:val="20"/>
                <w:szCs w:val="20"/>
              </w:rPr>
              <w:t>职人员补助配套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6" w:hRule="atLeast"/>
        </w:trPr>
        <w:tc>
          <w:tcPr>
            <w:tcW w:w="809"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609"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805"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82"/>
              <w:rPr>
                <w:rFonts w:ascii="仿宋" w:hAnsi="仿宋" w:eastAsia="仿宋" w:cs="仿宋"/>
                <w:sz w:val="20"/>
                <w:szCs w:val="20"/>
              </w:rPr>
            </w:pPr>
            <w:r>
              <w:rPr>
                <w:rFonts w:ascii="仿宋" w:hAnsi="仿宋" w:eastAsia="仿宋" w:cs="仿宋"/>
                <w:spacing w:val="-1"/>
                <w:sz w:val="20"/>
                <w:szCs w:val="20"/>
              </w:rPr>
              <w:t>428.72</w:t>
            </w:r>
          </w:p>
        </w:tc>
        <w:tc>
          <w:tcPr>
            <w:tcW w:w="1608" w:type="dxa"/>
            <w:tcBorders>
              <w:top w:val="single" w:color="000000" w:sz="2" w:space="0"/>
              <w:bottom w:val="single" w:color="000000" w:sz="2" w:space="0"/>
            </w:tcBorders>
            <w:vAlign w:val="top"/>
          </w:tcPr>
          <w:p>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805"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84"/>
              <w:rPr>
                <w:rFonts w:ascii="仿宋" w:hAnsi="仿宋" w:eastAsia="仿宋" w:cs="仿宋"/>
                <w:sz w:val="20"/>
                <w:szCs w:val="20"/>
              </w:rPr>
            </w:pPr>
            <w:r>
              <w:rPr>
                <w:rFonts w:ascii="仿宋" w:hAnsi="仿宋" w:eastAsia="仿宋" w:cs="仿宋"/>
                <w:spacing w:val="-1"/>
                <w:sz w:val="20"/>
                <w:szCs w:val="20"/>
              </w:rPr>
              <w:t>428.72</w:t>
            </w:r>
          </w:p>
        </w:tc>
        <w:tc>
          <w:tcPr>
            <w:tcW w:w="1609" w:type="dxa"/>
            <w:gridSpan w:val="2"/>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19"/>
              <w:rPr>
                <w:rFonts w:ascii="仿宋" w:hAnsi="仿宋" w:eastAsia="仿宋" w:cs="仿宋"/>
                <w:sz w:val="20"/>
                <w:szCs w:val="20"/>
              </w:rPr>
            </w:pPr>
            <w:r>
              <w:rPr>
                <w:rFonts w:ascii="仿宋" w:hAnsi="仿宋" w:eastAsia="仿宋" w:cs="仿宋"/>
                <w:sz w:val="20"/>
                <w:szCs w:val="20"/>
              </w:rPr>
              <w:t>0</w:t>
            </w:r>
          </w:p>
        </w:tc>
        <w:tc>
          <w:tcPr>
            <w:tcW w:w="1615"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9" w:hRule="atLeast"/>
        </w:trPr>
        <w:tc>
          <w:tcPr>
            <w:tcW w:w="809" w:type="dxa"/>
            <w:tcBorders>
              <w:top w:val="single" w:color="000000" w:sz="2" w:space="0"/>
              <w:bottom w:val="single" w:color="000000" w:sz="2" w:space="0"/>
            </w:tcBorders>
            <w:vAlign w:val="top"/>
          </w:tcPr>
          <w:p>
            <w:pPr>
              <w:spacing w:before="85" w:line="198"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8051" w:type="dxa"/>
            <w:gridSpan w:val="8"/>
            <w:tcBorders>
              <w:top w:val="single" w:color="000000" w:sz="2" w:space="0"/>
              <w:bottom w:val="single" w:color="000000" w:sz="2" w:space="0"/>
            </w:tcBorders>
            <w:vAlign w:val="top"/>
          </w:tcPr>
          <w:p>
            <w:pPr>
              <w:spacing w:before="85" w:line="198" w:lineRule="auto"/>
              <w:ind w:left="67" w:right="170" w:hanging="2"/>
              <w:rPr>
                <w:rFonts w:ascii="仿宋" w:hAnsi="仿宋" w:eastAsia="仿宋" w:cs="仿宋"/>
                <w:sz w:val="20"/>
                <w:szCs w:val="20"/>
              </w:rPr>
            </w:pPr>
            <w:r>
              <w:rPr>
                <w:rFonts w:ascii="仿宋" w:hAnsi="仿宋" w:eastAsia="仿宋" w:cs="仿宋"/>
                <w:spacing w:val="8"/>
                <w:sz w:val="20"/>
                <w:szCs w:val="20"/>
              </w:rPr>
              <w:t>保障202</w:t>
            </w:r>
            <w:r>
              <w:rPr>
                <w:rFonts w:ascii="仿宋" w:hAnsi="仿宋" w:eastAsia="仿宋" w:cs="仿宋"/>
                <w:spacing w:val="5"/>
                <w:sz w:val="20"/>
                <w:szCs w:val="20"/>
              </w:rPr>
              <w:t>2</w:t>
            </w:r>
            <w:r>
              <w:rPr>
                <w:rFonts w:ascii="仿宋" w:hAnsi="仿宋" w:eastAsia="仿宋" w:cs="仿宋"/>
                <w:spacing w:val="4"/>
                <w:sz w:val="20"/>
                <w:szCs w:val="20"/>
              </w:rPr>
              <w:t>年度村干部158名生活补助.通过实施本项目可提高村干部(村民小组长)工</w:t>
            </w:r>
            <w:r>
              <w:rPr>
                <w:rFonts w:ascii="仿宋" w:hAnsi="仿宋" w:eastAsia="仿宋" w:cs="仿宋"/>
                <w:sz w:val="20"/>
                <w:szCs w:val="20"/>
              </w:rPr>
              <w:t xml:space="preserve"> </w:t>
            </w:r>
            <w:r>
              <w:rPr>
                <w:rFonts w:ascii="仿宋" w:hAnsi="仿宋" w:eastAsia="仿宋" w:cs="仿宋"/>
                <w:spacing w:val="-2"/>
                <w:sz w:val="20"/>
                <w:szCs w:val="20"/>
              </w:rPr>
              <w:t>作积极性，保障该人群生活水</w:t>
            </w:r>
            <w:r>
              <w:rPr>
                <w:rFonts w:ascii="仿宋" w:hAnsi="仿宋" w:eastAsia="仿宋" w:cs="仿宋"/>
                <w:spacing w:val="-1"/>
                <w:sz w:val="20"/>
                <w:szCs w:val="20"/>
              </w:rPr>
              <w:t>平。进一步提高为人民服务的水平。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9" w:hRule="atLeast"/>
        </w:trPr>
        <w:tc>
          <w:tcPr>
            <w:tcW w:w="809"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804" w:type="dxa"/>
            <w:tcBorders>
              <w:top w:val="single" w:color="000000" w:sz="2" w:space="0"/>
              <w:bottom w:val="single" w:color="000000" w:sz="2" w:space="0"/>
            </w:tcBorders>
            <w:vAlign w:val="top"/>
          </w:tcPr>
          <w:p>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828" w:type="dxa"/>
            <w:gridSpan w:val="5"/>
            <w:tcBorders>
              <w:top w:val="single" w:color="000000" w:sz="2" w:space="0"/>
              <w:bottom w:val="single" w:color="000000" w:sz="2" w:space="0"/>
            </w:tcBorders>
            <w:vAlign w:val="top"/>
          </w:tcPr>
          <w:p>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419"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809"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804" w:type="dxa"/>
            <w:vMerge w:val="restart"/>
            <w:tcBorders>
              <w:top w:val="single" w:color="000000" w:sz="2" w:space="0"/>
              <w:bottom w:val="nil"/>
            </w:tcBorders>
            <w:vAlign w:val="top"/>
          </w:tcPr>
          <w:p>
            <w:pPr>
              <w:spacing w:line="360" w:lineRule="auto"/>
              <w:rPr>
                <w:rFonts w:ascii="Arial"/>
                <w:sz w:val="21"/>
              </w:rPr>
            </w:pPr>
          </w:p>
          <w:p>
            <w:pPr>
              <w:spacing w:before="65" w:line="203" w:lineRule="auto"/>
              <w:ind w:left="286" w:right="78"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828" w:type="dxa"/>
            <w:gridSpan w:val="5"/>
            <w:tcBorders>
              <w:top w:val="single" w:color="000000" w:sz="2" w:space="0"/>
              <w:bottom w:val="single" w:color="000000" w:sz="2" w:space="0"/>
            </w:tcBorders>
            <w:vAlign w:val="top"/>
          </w:tcPr>
          <w:p>
            <w:pPr>
              <w:spacing w:before="127" w:line="221" w:lineRule="auto"/>
              <w:ind w:left="1807"/>
              <w:rPr>
                <w:rFonts w:ascii="仿宋" w:hAnsi="仿宋" w:eastAsia="仿宋" w:cs="仿宋"/>
                <w:sz w:val="20"/>
                <w:szCs w:val="20"/>
              </w:rPr>
            </w:pPr>
            <w:r>
              <w:rPr>
                <w:rFonts w:ascii="仿宋" w:hAnsi="仿宋" w:eastAsia="仿宋" w:cs="仿宋"/>
                <w:spacing w:val="-6"/>
                <w:sz w:val="20"/>
                <w:szCs w:val="20"/>
              </w:rPr>
              <w:t>资</w:t>
            </w:r>
            <w:r>
              <w:rPr>
                <w:rFonts w:ascii="仿宋" w:hAnsi="仿宋" w:eastAsia="仿宋" w:cs="仿宋"/>
                <w:spacing w:val="-4"/>
                <w:sz w:val="20"/>
                <w:szCs w:val="20"/>
              </w:rPr>
              <w:t>金</w:t>
            </w:r>
            <w:r>
              <w:rPr>
                <w:rFonts w:ascii="仿宋" w:hAnsi="仿宋" w:eastAsia="仿宋" w:cs="仿宋"/>
                <w:spacing w:val="-3"/>
                <w:sz w:val="20"/>
                <w:szCs w:val="20"/>
              </w:rPr>
              <w:t>保障率</w:t>
            </w:r>
          </w:p>
        </w:tc>
        <w:tc>
          <w:tcPr>
            <w:tcW w:w="2419"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809" w:type="dxa"/>
            <w:vMerge w:val="continue"/>
            <w:tcBorders>
              <w:top w:val="nil"/>
              <w:bottom w:val="nil"/>
            </w:tcBorders>
            <w:vAlign w:val="top"/>
          </w:tcPr>
          <w:p>
            <w:pPr>
              <w:rPr>
                <w:rFonts w:ascii="Arial"/>
                <w:sz w:val="21"/>
              </w:rPr>
            </w:pPr>
          </w:p>
        </w:tc>
        <w:tc>
          <w:tcPr>
            <w:tcW w:w="804" w:type="dxa"/>
            <w:vMerge w:val="continue"/>
            <w:tcBorders>
              <w:top w:val="nil"/>
              <w:bottom w:val="nil"/>
            </w:tcBorders>
            <w:vAlign w:val="top"/>
          </w:tcPr>
          <w:p>
            <w:pPr>
              <w:rPr>
                <w:rFonts w:ascii="Arial"/>
                <w:sz w:val="21"/>
              </w:rPr>
            </w:pPr>
          </w:p>
        </w:tc>
        <w:tc>
          <w:tcPr>
            <w:tcW w:w="4828" w:type="dxa"/>
            <w:gridSpan w:val="5"/>
            <w:tcBorders>
              <w:top w:val="single" w:color="000000" w:sz="2" w:space="0"/>
              <w:bottom w:val="single" w:color="000000" w:sz="2" w:space="0"/>
            </w:tcBorders>
            <w:vAlign w:val="top"/>
          </w:tcPr>
          <w:p>
            <w:pPr>
              <w:spacing w:before="126" w:line="222" w:lineRule="auto"/>
              <w:ind w:left="1899"/>
              <w:rPr>
                <w:rFonts w:ascii="仿宋" w:hAnsi="仿宋" w:eastAsia="仿宋" w:cs="仿宋"/>
                <w:sz w:val="20"/>
                <w:szCs w:val="20"/>
              </w:rPr>
            </w:pPr>
            <w:r>
              <w:rPr>
                <w:rFonts w:ascii="仿宋" w:hAnsi="仿宋" w:eastAsia="仿宋" w:cs="仿宋"/>
                <w:spacing w:val="-3"/>
                <w:sz w:val="20"/>
                <w:szCs w:val="20"/>
              </w:rPr>
              <w:t>涉及村数</w:t>
            </w:r>
          </w:p>
        </w:tc>
        <w:tc>
          <w:tcPr>
            <w:tcW w:w="2419" w:type="dxa"/>
            <w:gridSpan w:val="2"/>
            <w:tcBorders>
              <w:top w:val="single" w:color="000000" w:sz="2" w:space="0"/>
              <w:bottom w:val="single" w:color="000000" w:sz="2" w:space="0"/>
            </w:tcBorders>
            <w:vAlign w:val="top"/>
          </w:tcPr>
          <w:p>
            <w:pPr>
              <w:spacing w:before="127" w:line="223" w:lineRule="auto"/>
              <w:ind w:left="879"/>
              <w:rPr>
                <w:rFonts w:ascii="仿宋" w:hAnsi="仿宋" w:eastAsia="仿宋" w:cs="仿宋"/>
                <w:sz w:val="20"/>
                <w:szCs w:val="20"/>
              </w:rPr>
            </w:pPr>
            <w:r>
              <w:rPr>
                <w:rFonts w:ascii="仿宋" w:hAnsi="仿宋" w:eastAsia="仿宋" w:cs="仿宋"/>
                <w:spacing w:val="-6"/>
                <w:sz w:val="20"/>
                <w:szCs w:val="20"/>
              </w:rPr>
              <w:t>≦20个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809" w:type="dxa"/>
            <w:vMerge w:val="continue"/>
            <w:tcBorders>
              <w:top w:val="nil"/>
              <w:bottom w:val="nil"/>
            </w:tcBorders>
            <w:vAlign w:val="top"/>
          </w:tcPr>
          <w:p>
            <w:pPr>
              <w:rPr>
                <w:rFonts w:ascii="Arial"/>
                <w:sz w:val="21"/>
              </w:rPr>
            </w:pPr>
          </w:p>
        </w:tc>
        <w:tc>
          <w:tcPr>
            <w:tcW w:w="804" w:type="dxa"/>
            <w:vMerge w:val="continue"/>
            <w:tcBorders>
              <w:top w:val="nil"/>
              <w:bottom w:val="single" w:color="000000" w:sz="2" w:space="0"/>
            </w:tcBorders>
            <w:vAlign w:val="top"/>
          </w:tcPr>
          <w:p>
            <w:pPr>
              <w:rPr>
                <w:rFonts w:ascii="Arial"/>
                <w:sz w:val="21"/>
              </w:rPr>
            </w:pPr>
          </w:p>
        </w:tc>
        <w:tc>
          <w:tcPr>
            <w:tcW w:w="4828" w:type="dxa"/>
            <w:gridSpan w:val="5"/>
            <w:tcBorders>
              <w:top w:val="single" w:color="000000" w:sz="2" w:space="0"/>
              <w:bottom w:val="single" w:color="000000" w:sz="2" w:space="0"/>
            </w:tcBorders>
            <w:vAlign w:val="top"/>
          </w:tcPr>
          <w:p>
            <w:pPr>
              <w:spacing w:before="126" w:line="222" w:lineRule="auto"/>
              <w:ind w:left="1807"/>
              <w:rPr>
                <w:rFonts w:ascii="仿宋" w:hAnsi="仿宋" w:eastAsia="仿宋" w:cs="仿宋"/>
                <w:sz w:val="20"/>
                <w:szCs w:val="20"/>
              </w:rPr>
            </w:pPr>
            <w:r>
              <w:rPr>
                <w:rFonts w:ascii="仿宋" w:hAnsi="仿宋" w:eastAsia="仿宋" w:cs="仿宋"/>
                <w:spacing w:val="-6"/>
                <w:sz w:val="20"/>
                <w:szCs w:val="20"/>
              </w:rPr>
              <w:t>资</w:t>
            </w:r>
            <w:r>
              <w:rPr>
                <w:rFonts w:ascii="仿宋" w:hAnsi="仿宋" w:eastAsia="仿宋" w:cs="仿宋"/>
                <w:spacing w:val="-4"/>
                <w:sz w:val="20"/>
                <w:szCs w:val="20"/>
              </w:rPr>
              <w:t>金</w:t>
            </w:r>
            <w:r>
              <w:rPr>
                <w:rFonts w:ascii="仿宋" w:hAnsi="仿宋" w:eastAsia="仿宋" w:cs="仿宋"/>
                <w:spacing w:val="-3"/>
                <w:sz w:val="20"/>
                <w:szCs w:val="20"/>
              </w:rPr>
              <w:t>控制率</w:t>
            </w:r>
          </w:p>
        </w:tc>
        <w:tc>
          <w:tcPr>
            <w:tcW w:w="2419"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809" w:type="dxa"/>
            <w:vMerge w:val="continue"/>
            <w:tcBorders>
              <w:top w:val="nil"/>
              <w:bottom w:val="nil"/>
            </w:tcBorders>
            <w:vAlign w:val="top"/>
          </w:tcPr>
          <w:p>
            <w:pPr>
              <w:rPr>
                <w:rFonts w:ascii="Arial"/>
                <w:sz w:val="21"/>
              </w:rPr>
            </w:pPr>
          </w:p>
        </w:tc>
        <w:tc>
          <w:tcPr>
            <w:tcW w:w="804" w:type="dxa"/>
            <w:vMerge w:val="restart"/>
            <w:tcBorders>
              <w:top w:val="single" w:color="000000" w:sz="2" w:space="0"/>
              <w:bottom w:val="nil"/>
            </w:tcBorders>
            <w:vAlign w:val="top"/>
          </w:tcPr>
          <w:p>
            <w:pPr>
              <w:spacing w:before="228" w:line="203" w:lineRule="auto"/>
              <w:ind w:left="285" w:right="78"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828" w:type="dxa"/>
            <w:gridSpan w:val="5"/>
            <w:tcBorders>
              <w:top w:val="single" w:color="000000" w:sz="2" w:space="0"/>
              <w:bottom w:val="single" w:color="000000" w:sz="2" w:space="0"/>
            </w:tcBorders>
            <w:vAlign w:val="top"/>
          </w:tcPr>
          <w:p>
            <w:pPr>
              <w:spacing w:before="127" w:line="223" w:lineRule="auto"/>
              <w:ind w:left="1607"/>
              <w:rPr>
                <w:rFonts w:ascii="仿宋" w:hAnsi="仿宋" w:eastAsia="仿宋" w:cs="仿宋"/>
                <w:sz w:val="20"/>
                <w:szCs w:val="20"/>
              </w:rPr>
            </w:pPr>
            <w:r>
              <w:rPr>
                <w:rFonts w:ascii="仿宋" w:hAnsi="仿宋" w:eastAsia="仿宋" w:cs="仿宋"/>
                <w:spacing w:val="-3"/>
                <w:sz w:val="20"/>
                <w:szCs w:val="20"/>
              </w:rPr>
              <w:t>资金发放及时率</w:t>
            </w:r>
          </w:p>
        </w:tc>
        <w:tc>
          <w:tcPr>
            <w:tcW w:w="2419"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809" w:type="dxa"/>
            <w:vMerge w:val="continue"/>
            <w:tcBorders>
              <w:top w:val="nil"/>
              <w:bottom w:val="nil"/>
            </w:tcBorders>
            <w:vAlign w:val="top"/>
          </w:tcPr>
          <w:p>
            <w:pPr>
              <w:rPr>
                <w:rFonts w:ascii="Arial"/>
                <w:sz w:val="21"/>
              </w:rPr>
            </w:pPr>
          </w:p>
        </w:tc>
        <w:tc>
          <w:tcPr>
            <w:tcW w:w="804" w:type="dxa"/>
            <w:vMerge w:val="continue"/>
            <w:tcBorders>
              <w:top w:val="nil"/>
              <w:bottom w:val="single" w:color="000000" w:sz="2" w:space="0"/>
            </w:tcBorders>
            <w:vAlign w:val="top"/>
          </w:tcPr>
          <w:p>
            <w:pPr>
              <w:rPr>
                <w:rFonts w:ascii="Arial"/>
                <w:sz w:val="21"/>
              </w:rPr>
            </w:pPr>
          </w:p>
        </w:tc>
        <w:tc>
          <w:tcPr>
            <w:tcW w:w="4828" w:type="dxa"/>
            <w:gridSpan w:val="5"/>
            <w:tcBorders>
              <w:top w:val="single" w:color="000000" w:sz="2" w:space="0"/>
              <w:bottom w:val="single" w:color="000000" w:sz="2" w:space="0"/>
            </w:tcBorders>
            <w:vAlign w:val="top"/>
          </w:tcPr>
          <w:p>
            <w:pPr>
              <w:spacing w:before="127" w:line="222" w:lineRule="auto"/>
              <w:ind w:left="1907"/>
              <w:rPr>
                <w:rFonts w:ascii="仿宋" w:hAnsi="仿宋" w:eastAsia="仿宋" w:cs="仿宋"/>
                <w:sz w:val="20"/>
                <w:szCs w:val="20"/>
              </w:rPr>
            </w:pPr>
            <w:r>
              <w:rPr>
                <w:rFonts w:ascii="仿宋" w:hAnsi="仿宋" w:eastAsia="仿宋" w:cs="仿宋"/>
                <w:spacing w:val="-6"/>
                <w:sz w:val="20"/>
                <w:szCs w:val="20"/>
              </w:rPr>
              <w:t>资</w:t>
            </w:r>
            <w:r>
              <w:rPr>
                <w:rFonts w:ascii="仿宋" w:hAnsi="仿宋" w:eastAsia="仿宋" w:cs="仿宋"/>
                <w:spacing w:val="-4"/>
                <w:sz w:val="20"/>
                <w:szCs w:val="20"/>
              </w:rPr>
              <w:t>金实效</w:t>
            </w:r>
          </w:p>
        </w:tc>
        <w:tc>
          <w:tcPr>
            <w:tcW w:w="2419" w:type="dxa"/>
            <w:gridSpan w:val="2"/>
            <w:tcBorders>
              <w:top w:val="single" w:color="000000" w:sz="2" w:space="0"/>
              <w:bottom w:val="single" w:color="000000" w:sz="2" w:space="0"/>
            </w:tcBorders>
            <w:vAlign w:val="top"/>
          </w:tcPr>
          <w:p>
            <w:pPr>
              <w:spacing w:before="127" w:line="222" w:lineRule="auto"/>
              <w:ind w:left="10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9" w:hRule="atLeast"/>
        </w:trPr>
        <w:tc>
          <w:tcPr>
            <w:tcW w:w="809" w:type="dxa"/>
            <w:vMerge w:val="continue"/>
            <w:tcBorders>
              <w:top w:val="nil"/>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spacing w:before="87" w:line="197" w:lineRule="auto"/>
              <w:ind w:left="285" w:right="78"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828" w:type="dxa"/>
            <w:gridSpan w:val="5"/>
            <w:tcBorders>
              <w:top w:val="single" w:color="000000" w:sz="2" w:space="0"/>
              <w:bottom w:val="single" w:color="000000" w:sz="2" w:space="0"/>
            </w:tcBorders>
            <w:vAlign w:val="top"/>
          </w:tcPr>
          <w:p>
            <w:pPr>
              <w:spacing w:before="186" w:line="222" w:lineRule="auto"/>
              <w:ind w:left="896"/>
              <w:rPr>
                <w:rFonts w:ascii="仿宋" w:hAnsi="仿宋" w:eastAsia="仿宋" w:cs="仿宋"/>
                <w:sz w:val="20"/>
                <w:szCs w:val="20"/>
              </w:rPr>
            </w:pPr>
            <w:r>
              <w:rPr>
                <w:rFonts w:ascii="仿宋" w:hAnsi="仿宋" w:eastAsia="仿宋" w:cs="仿宋"/>
                <w:spacing w:val="18"/>
                <w:sz w:val="20"/>
                <w:szCs w:val="20"/>
              </w:rPr>
              <w:t>村</w:t>
            </w:r>
            <w:r>
              <w:rPr>
                <w:rFonts w:ascii="仿宋" w:hAnsi="仿宋" w:eastAsia="仿宋" w:cs="仿宋"/>
                <w:spacing w:val="13"/>
                <w:sz w:val="20"/>
                <w:szCs w:val="20"/>
              </w:rPr>
              <w:t>干部(村民小组长)工资报酬</w:t>
            </w:r>
          </w:p>
        </w:tc>
        <w:tc>
          <w:tcPr>
            <w:tcW w:w="2419" w:type="dxa"/>
            <w:gridSpan w:val="2"/>
            <w:tcBorders>
              <w:top w:val="single" w:color="000000" w:sz="2" w:space="0"/>
              <w:bottom w:val="single" w:color="000000" w:sz="2" w:space="0"/>
            </w:tcBorders>
            <w:vAlign w:val="top"/>
          </w:tcPr>
          <w:p>
            <w:pPr>
              <w:spacing w:before="221" w:line="181" w:lineRule="auto"/>
              <w:ind w:left="779"/>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4"/>
                <w:sz w:val="20"/>
                <w:szCs w:val="20"/>
              </w:rPr>
              <w:t>428.72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1" w:hRule="atLeast"/>
        </w:trPr>
        <w:tc>
          <w:tcPr>
            <w:tcW w:w="809"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30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804"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828" w:type="dxa"/>
            <w:gridSpan w:val="5"/>
            <w:tcBorders>
              <w:top w:val="single" w:color="000000" w:sz="2" w:space="0"/>
              <w:bottom w:val="single" w:color="000000" w:sz="2" w:space="0"/>
            </w:tcBorders>
            <w:vAlign w:val="top"/>
          </w:tcPr>
          <w:p>
            <w:pPr>
              <w:spacing w:before="188" w:line="221" w:lineRule="auto"/>
              <w:ind w:left="1398"/>
              <w:rPr>
                <w:rFonts w:ascii="仿宋" w:hAnsi="仿宋" w:eastAsia="仿宋" w:cs="仿宋"/>
                <w:sz w:val="20"/>
                <w:szCs w:val="20"/>
              </w:rPr>
            </w:pPr>
            <w:r>
              <w:rPr>
                <w:rFonts w:ascii="仿宋" w:hAnsi="仿宋" w:eastAsia="仿宋" w:cs="仿宋"/>
                <w:spacing w:val="-2"/>
                <w:sz w:val="20"/>
                <w:szCs w:val="20"/>
              </w:rPr>
              <w:t>推动经济进</w:t>
            </w:r>
            <w:r>
              <w:rPr>
                <w:rFonts w:ascii="仿宋" w:hAnsi="仿宋" w:eastAsia="仿宋" w:cs="仿宋"/>
                <w:spacing w:val="-1"/>
                <w:sz w:val="20"/>
                <w:szCs w:val="20"/>
              </w:rPr>
              <w:t>一步发展</w:t>
            </w:r>
          </w:p>
        </w:tc>
        <w:tc>
          <w:tcPr>
            <w:tcW w:w="2419" w:type="dxa"/>
            <w:gridSpan w:val="2"/>
            <w:tcBorders>
              <w:top w:val="single" w:color="000000" w:sz="2" w:space="0"/>
              <w:bottom w:val="single" w:color="000000" w:sz="2" w:space="0"/>
            </w:tcBorders>
            <w:vAlign w:val="top"/>
          </w:tcPr>
          <w:p>
            <w:pPr>
              <w:spacing w:before="1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1" w:hRule="atLeast"/>
        </w:trPr>
        <w:tc>
          <w:tcPr>
            <w:tcW w:w="809" w:type="dxa"/>
            <w:vMerge w:val="continue"/>
            <w:tcBorders>
              <w:top w:val="nil"/>
              <w:bottom w:val="nil"/>
            </w:tcBorders>
            <w:vAlign w:val="top"/>
          </w:tcPr>
          <w:p>
            <w:pPr>
              <w:rPr>
                <w:rFonts w:ascii="Arial"/>
                <w:sz w:val="21"/>
              </w:rPr>
            </w:pPr>
          </w:p>
        </w:tc>
        <w:tc>
          <w:tcPr>
            <w:tcW w:w="804"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828" w:type="dxa"/>
            <w:gridSpan w:val="5"/>
            <w:tcBorders>
              <w:top w:val="single" w:color="000000" w:sz="2" w:space="0"/>
              <w:bottom w:val="single" w:color="000000" w:sz="2" w:space="0"/>
            </w:tcBorders>
            <w:vAlign w:val="top"/>
          </w:tcPr>
          <w:p>
            <w:pPr>
              <w:spacing w:before="188" w:line="222" w:lineRule="auto"/>
              <w:ind w:left="1198"/>
              <w:rPr>
                <w:rFonts w:ascii="仿宋" w:hAnsi="仿宋" w:eastAsia="仿宋" w:cs="仿宋"/>
                <w:sz w:val="20"/>
                <w:szCs w:val="20"/>
              </w:rPr>
            </w:pPr>
            <w:r>
              <w:rPr>
                <w:rFonts w:ascii="仿宋" w:hAnsi="仿宋" w:eastAsia="仿宋" w:cs="仿宋"/>
                <w:spacing w:val="-2"/>
                <w:sz w:val="20"/>
                <w:szCs w:val="20"/>
              </w:rPr>
              <w:t>进一步</w:t>
            </w:r>
            <w:r>
              <w:rPr>
                <w:rFonts w:ascii="仿宋" w:hAnsi="仿宋" w:eastAsia="仿宋" w:cs="仿宋"/>
                <w:spacing w:val="-1"/>
                <w:sz w:val="20"/>
                <w:szCs w:val="20"/>
              </w:rPr>
              <w:t>提升为民服务质量</w:t>
            </w:r>
          </w:p>
        </w:tc>
        <w:tc>
          <w:tcPr>
            <w:tcW w:w="2419" w:type="dxa"/>
            <w:gridSpan w:val="2"/>
            <w:tcBorders>
              <w:top w:val="single" w:color="000000" w:sz="2" w:space="0"/>
              <w:bottom w:val="single" w:color="000000" w:sz="2" w:space="0"/>
            </w:tcBorders>
            <w:vAlign w:val="top"/>
          </w:tcPr>
          <w:p>
            <w:pPr>
              <w:spacing w:before="188" w:line="223" w:lineRule="auto"/>
              <w:ind w:left="769"/>
              <w:rPr>
                <w:rFonts w:ascii="仿宋" w:hAnsi="仿宋" w:eastAsia="仿宋" w:cs="仿宋"/>
                <w:sz w:val="20"/>
                <w:szCs w:val="20"/>
              </w:rPr>
            </w:pPr>
            <w:r>
              <w:rPr>
                <w:rFonts w:ascii="仿宋" w:hAnsi="仿宋" w:eastAsia="仿宋" w:cs="仿宋"/>
                <w:spacing w:val="-5"/>
                <w:sz w:val="20"/>
                <w:szCs w:val="20"/>
              </w:rPr>
              <w:t>明显提升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1" w:hRule="atLeast"/>
        </w:trPr>
        <w:tc>
          <w:tcPr>
            <w:tcW w:w="809" w:type="dxa"/>
            <w:vMerge w:val="continue"/>
            <w:tcBorders>
              <w:top w:val="nil"/>
              <w:bottom w:val="nil"/>
            </w:tcBorders>
            <w:vAlign w:val="top"/>
          </w:tcPr>
          <w:p>
            <w:pPr>
              <w:rPr>
                <w:rFonts w:ascii="Arial"/>
                <w:sz w:val="21"/>
              </w:rPr>
            </w:pPr>
          </w:p>
        </w:tc>
        <w:tc>
          <w:tcPr>
            <w:tcW w:w="804" w:type="dxa"/>
            <w:tcBorders>
              <w:top w:val="single" w:color="000000" w:sz="2" w:space="0"/>
              <w:bottom w:val="single" w:color="000000" w:sz="2" w:space="0"/>
            </w:tcBorders>
            <w:vAlign w:val="top"/>
          </w:tcPr>
          <w:p>
            <w:pPr>
              <w:spacing w:before="88" w:line="197" w:lineRule="auto"/>
              <w:ind w:left="67" w:right="100"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828" w:type="dxa"/>
            <w:gridSpan w:val="5"/>
            <w:tcBorders>
              <w:top w:val="single" w:color="000000" w:sz="2" w:space="0"/>
              <w:bottom w:val="single" w:color="000000" w:sz="2" w:space="0"/>
            </w:tcBorders>
            <w:vAlign w:val="top"/>
          </w:tcPr>
          <w:p>
            <w:pPr>
              <w:rPr>
                <w:rFonts w:ascii="Arial"/>
                <w:sz w:val="21"/>
              </w:rPr>
            </w:pPr>
          </w:p>
        </w:tc>
        <w:tc>
          <w:tcPr>
            <w:tcW w:w="2419"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3" w:hRule="atLeast"/>
        </w:trPr>
        <w:tc>
          <w:tcPr>
            <w:tcW w:w="809" w:type="dxa"/>
            <w:vMerge w:val="continue"/>
            <w:tcBorders>
              <w:top w:val="nil"/>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spacing w:before="88" w:line="194" w:lineRule="auto"/>
              <w:ind w:left="64" w:right="100"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828" w:type="dxa"/>
            <w:gridSpan w:val="5"/>
            <w:tcBorders>
              <w:top w:val="single" w:color="000000" w:sz="2" w:space="0"/>
              <w:bottom w:val="single" w:color="000000" w:sz="2" w:space="0"/>
            </w:tcBorders>
            <w:vAlign w:val="top"/>
          </w:tcPr>
          <w:p>
            <w:pPr>
              <w:spacing w:before="288" w:line="220" w:lineRule="auto"/>
              <w:ind w:left="1298"/>
              <w:rPr>
                <w:rFonts w:ascii="仿宋" w:hAnsi="仿宋" w:eastAsia="仿宋" w:cs="仿宋"/>
                <w:sz w:val="20"/>
                <w:szCs w:val="20"/>
              </w:rPr>
            </w:pPr>
            <w:r>
              <w:rPr>
                <w:rFonts w:ascii="仿宋" w:hAnsi="仿宋" w:eastAsia="仿宋" w:cs="仿宋"/>
                <w:spacing w:val="-2"/>
                <w:sz w:val="20"/>
                <w:szCs w:val="20"/>
              </w:rPr>
              <w:t>进一步提</w:t>
            </w:r>
            <w:r>
              <w:rPr>
                <w:rFonts w:ascii="仿宋" w:hAnsi="仿宋" w:eastAsia="仿宋" w:cs="仿宋"/>
                <w:spacing w:val="-1"/>
                <w:sz w:val="20"/>
                <w:szCs w:val="20"/>
              </w:rPr>
              <w:t>高工作积极性</w:t>
            </w:r>
          </w:p>
        </w:tc>
        <w:tc>
          <w:tcPr>
            <w:tcW w:w="2419" w:type="dxa"/>
            <w:gridSpan w:val="2"/>
            <w:tcBorders>
              <w:top w:val="single" w:color="000000" w:sz="2" w:space="0"/>
              <w:bottom w:val="single" w:color="000000" w:sz="2" w:space="0"/>
            </w:tcBorders>
            <w:vAlign w:val="top"/>
          </w:tcPr>
          <w:p>
            <w:pPr>
              <w:spacing w:before="2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bl>
    <w:p>
      <w:pPr>
        <w:rPr>
          <w:rFonts w:ascii="Arial"/>
          <w:sz w:val="21"/>
        </w:rPr>
      </w:pPr>
    </w:p>
    <w:p>
      <w:pPr>
        <w:sectPr>
          <w:pgSz w:w="11900" w:h="16840"/>
          <w:pgMar w:top="868" w:right="1745" w:bottom="0" w:left="1745" w:header="0" w:footer="0" w:gutter="0"/>
          <w:cols w:space="720" w:num="1"/>
        </w:sectPr>
      </w:pPr>
    </w:p>
    <w:tbl>
      <w:tblPr>
        <w:tblStyle w:val="4"/>
        <w:tblW w:w="87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97"/>
        <w:gridCol w:w="791"/>
        <w:gridCol w:w="792"/>
        <w:gridCol w:w="792"/>
        <w:gridCol w:w="1583"/>
        <w:gridCol w:w="792"/>
        <w:gridCol w:w="793"/>
        <w:gridCol w:w="792"/>
        <w:gridCol w:w="15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4" w:hRule="atLeast"/>
        </w:trPr>
        <w:tc>
          <w:tcPr>
            <w:tcW w:w="8720"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8720"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7" w:hRule="atLeast"/>
        </w:trPr>
        <w:tc>
          <w:tcPr>
            <w:tcW w:w="79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958" w:type="dxa"/>
            <w:gridSpan w:val="4"/>
            <w:tcBorders>
              <w:top w:val="single" w:color="000000" w:sz="2" w:space="0"/>
              <w:bottom w:val="single" w:color="000000" w:sz="2" w:space="0"/>
            </w:tcBorders>
            <w:vAlign w:val="top"/>
          </w:tcPr>
          <w:p>
            <w:pPr>
              <w:spacing w:before="183" w:line="222" w:lineRule="auto"/>
              <w:ind w:left="915"/>
              <w:rPr>
                <w:rFonts w:ascii="仿宋" w:hAnsi="仿宋" w:eastAsia="仿宋" w:cs="仿宋"/>
                <w:sz w:val="20"/>
                <w:szCs w:val="20"/>
              </w:rPr>
            </w:pPr>
            <w:r>
              <w:rPr>
                <w:rFonts w:ascii="仿宋" w:hAnsi="仿宋" w:eastAsia="仿宋" w:cs="仿宋"/>
                <w:spacing w:val="-2"/>
                <w:sz w:val="20"/>
                <w:szCs w:val="20"/>
              </w:rPr>
              <w:t>洛浦县洛</w:t>
            </w:r>
            <w:r>
              <w:rPr>
                <w:rFonts w:ascii="仿宋" w:hAnsi="仿宋" w:eastAsia="仿宋" w:cs="仿宋"/>
                <w:spacing w:val="-1"/>
                <w:sz w:val="20"/>
                <w:szCs w:val="20"/>
              </w:rPr>
              <w:t>浦镇人民政府</w:t>
            </w:r>
          </w:p>
        </w:tc>
        <w:tc>
          <w:tcPr>
            <w:tcW w:w="792" w:type="dxa"/>
            <w:tcBorders>
              <w:top w:val="single" w:color="000000" w:sz="2" w:space="0"/>
              <w:bottom w:val="single" w:color="000000" w:sz="2" w:space="0"/>
            </w:tcBorders>
            <w:vAlign w:val="top"/>
          </w:tcPr>
          <w:p>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173" w:type="dxa"/>
            <w:gridSpan w:val="3"/>
            <w:tcBorders>
              <w:top w:val="single" w:color="000000" w:sz="2" w:space="0"/>
              <w:bottom w:val="single" w:color="000000" w:sz="2" w:space="0"/>
            </w:tcBorders>
            <w:vAlign w:val="top"/>
          </w:tcPr>
          <w:p>
            <w:pPr>
              <w:spacing w:line="510" w:lineRule="exact"/>
              <w:ind w:left="503"/>
              <w:rPr>
                <w:rFonts w:ascii="仿宋" w:hAnsi="仿宋" w:eastAsia="仿宋" w:cs="仿宋"/>
                <w:sz w:val="20"/>
                <w:szCs w:val="20"/>
              </w:rPr>
            </w:pPr>
            <w:r>
              <w:rPr>
                <w:rFonts w:hint="eastAsia" w:ascii="仿宋" w:hAnsi="仿宋" w:eastAsia="仿宋" w:cs="仿宋"/>
                <w:spacing w:val="-4"/>
                <w:position w:val="12"/>
                <w:sz w:val="20"/>
                <w:szCs w:val="20"/>
              </w:rPr>
              <w:t>2022年村级运转经费。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1" w:hRule="atLeast"/>
        </w:trPr>
        <w:tc>
          <w:tcPr>
            <w:tcW w:w="79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83"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92"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235"/>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10</w:t>
            </w:r>
          </w:p>
        </w:tc>
        <w:tc>
          <w:tcPr>
            <w:tcW w:w="1583" w:type="dxa"/>
            <w:tcBorders>
              <w:top w:val="single" w:color="000000" w:sz="2" w:space="0"/>
              <w:bottom w:val="single" w:color="000000" w:sz="2" w:space="0"/>
            </w:tcBorders>
            <w:vAlign w:val="top"/>
          </w:tcPr>
          <w:p>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92"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237"/>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10</w:t>
            </w:r>
          </w:p>
        </w:tc>
        <w:tc>
          <w:tcPr>
            <w:tcW w:w="1585"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88"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7" w:hRule="atLeast"/>
        </w:trPr>
        <w:tc>
          <w:tcPr>
            <w:tcW w:w="797" w:type="dxa"/>
            <w:tcBorders>
              <w:top w:val="single" w:color="000000" w:sz="2" w:space="0"/>
              <w:bottom w:val="single" w:color="000000" w:sz="2" w:space="0"/>
            </w:tcBorders>
            <w:vAlign w:val="top"/>
          </w:tcPr>
          <w:p>
            <w:pPr>
              <w:spacing w:before="85" w:line="198"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923" w:type="dxa"/>
            <w:gridSpan w:val="8"/>
            <w:tcBorders>
              <w:top w:val="single" w:color="000000" w:sz="2" w:space="0"/>
              <w:bottom w:val="single" w:color="000000" w:sz="2" w:space="0"/>
            </w:tcBorders>
            <w:vAlign w:val="top"/>
          </w:tcPr>
          <w:p>
            <w:pPr>
              <w:spacing w:before="85" w:line="198" w:lineRule="auto"/>
              <w:ind w:left="75" w:right="170" w:hanging="10"/>
              <w:rPr>
                <w:rFonts w:ascii="仿宋" w:hAnsi="仿宋" w:eastAsia="仿宋" w:cs="仿宋"/>
                <w:sz w:val="20"/>
                <w:szCs w:val="20"/>
              </w:rPr>
            </w:pPr>
            <w:r>
              <w:rPr>
                <w:rFonts w:ascii="仿宋" w:hAnsi="仿宋" w:eastAsia="仿宋" w:cs="仿宋"/>
                <w:spacing w:val="-1"/>
                <w:sz w:val="20"/>
                <w:szCs w:val="20"/>
              </w:rPr>
              <w:t>本项目主要实施内容为：通过实施</w:t>
            </w:r>
            <w:r>
              <w:rPr>
                <w:rFonts w:ascii="仿宋" w:hAnsi="仿宋" w:eastAsia="仿宋" w:cs="仿宋"/>
                <w:sz w:val="20"/>
                <w:szCs w:val="20"/>
              </w:rPr>
              <w:t xml:space="preserve">2022年村级运转经费项目可保障20个村集体组织正 </w:t>
            </w:r>
            <w:r>
              <w:rPr>
                <w:rFonts w:ascii="仿宋" w:hAnsi="仿宋" w:eastAsia="仿宋" w:cs="仿宋"/>
                <w:spacing w:val="-1"/>
                <w:sz w:val="20"/>
                <w:szCs w:val="20"/>
              </w:rPr>
              <w:t>常运转，保障村级人员办公环境，提高工作积极性和工</w:t>
            </w:r>
            <w:r>
              <w:rPr>
                <w:rFonts w:ascii="仿宋" w:hAnsi="仿宋" w:eastAsia="仿宋" w:cs="仿宋"/>
                <w:sz w:val="20"/>
                <w:szCs w:val="20"/>
              </w:rPr>
              <w:t>作效率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7" w:hRule="atLeast"/>
        </w:trPr>
        <w:tc>
          <w:tcPr>
            <w:tcW w:w="79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91" w:type="dxa"/>
            <w:tcBorders>
              <w:top w:val="single" w:color="000000" w:sz="2" w:space="0"/>
              <w:bottom w:val="single" w:color="000000" w:sz="2" w:space="0"/>
            </w:tcBorders>
            <w:vAlign w:val="top"/>
          </w:tcPr>
          <w:p>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752" w:type="dxa"/>
            <w:gridSpan w:val="5"/>
            <w:tcBorders>
              <w:top w:val="single" w:color="000000" w:sz="2" w:space="0"/>
              <w:bottom w:val="single" w:color="000000" w:sz="2" w:space="0"/>
            </w:tcBorders>
            <w:vAlign w:val="top"/>
          </w:tcPr>
          <w:p>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380"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797" w:type="dxa"/>
            <w:vMerge w:val="restart"/>
            <w:tcBorders>
              <w:top w:val="single" w:color="000000" w:sz="2" w:space="0"/>
              <w:bottom w:val="nil"/>
            </w:tcBorders>
            <w:vAlign w:val="top"/>
          </w:tcPr>
          <w:p>
            <w:pPr>
              <w:spacing w:line="289" w:lineRule="auto"/>
              <w:rPr>
                <w:rFonts w:ascii="Arial"/>
                <w:sz w:val="21"/>
              </w:rPr>
            </w:pPr>
          </w:p>
          <w:p>
            <w:pPr>
              <w:spacing w:line="289" w:lineRule="auto"/>
              <w:rPr>
                <w:rFonts w:ascii="Arial"/>
                <w:sz w:val="21"/>
              </w:rPr>
            </w:pPr>
          </w:p>
          <w:p>
            <w:pPr>
              <w:spacing w:line="289" w:lineRule="auto"/>
              <w:rPr>
                <w:rFonts w:ascii="Arial"/>
                <w:sz w:val="21"/>
              </w:rPr>
            </w:pPr>
          </w:p>
          <w:p>
            <w:pPr>
              <w:spacing w:line="289"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91" w:type="dxa"/>
            <w:vMerge w:val="restart"/>
            <w:tcBorders>
              <w:top w:val="single" w:color="000000" w:sz="2" w:space="0"/>
              <w:bottom w:val="nil"/>
            </w:tcBorders>
            <w:vAlign w:val="top"/>
          </w:tcPr>
          <w:p>
            <w:pPr>
              <w:spacing w:before="228" w:line="203" w:lineRule="auto"/>
              <w:ind w:left="286" w:right="78"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752" w:type="dxa"/>
            <w:gridSpan w:val="5"/>
            <w:tcBorders>
              <w:top w:val="single" w:color="000000" w:sz="2" w:space="0"/>
              <w:bottom w:val="single" w:color="000000" w:sz="2" w:space="0"/>
            </w:tcBorders>
            <w:vAlign w:val="top"/>
          </w:tcPr>
          <w:p>
            <w:pPr>
              <w:spacing w:before="126" w:line="222" w:lineRule="auto"/>
              <w:ind w:left="1502"/>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放(补助)村数</w:t>
            </w:r>
          </w:p>
        </w:tc>
        <w:tc>
          <w:tcPr>
            <w:tcW w:w="2380" w:type="dxa"/>
            <w:gridSpan w:val="2"/>
            <w:tcBorders>
              <w:top w:val="single" w:color="000000" w:sz="2" w:space="0"/>
              <w:bottom w:val="single" w:color="000000" w:sz="2" w:space="0"/>
            </w:tcBorders>
            <w:vAlign w:val="top"/>
          </w:tcPr>
          <w:p>
            <w:pPr>
              <w:spacing w:before="126" w:line="222" w:lineRule="auto"/>
              <w:ind w:left="853"/>
              <w:rPr>
                <w:rFonts w:ascii="仿宋" w:hAnsi="仿宋" w:eastAsia="仿宋" w:cs="仿宋"/>
                <w:sz w:val="20"/>
                <w:szCs w:val="20"/>
              </w:rPr>
            </w:pPr>
            <w:r>
              <w:rPr>
                <w:rFonts w:ascii="仿宋" w:hAnsi="仿宋" w:eastAsia="仿宋" w:cs="仿宋"/>
                <w:spacing w:val="-2"/>
                <w:sz w:val="20"/>
                <w:szCs w:val="20"/>
              </w:rPr>
              <w:t>20个</w:t>
            </w:r>
            <w:r>
              <w:rPr>
                <w:rFonts w:ascii="仿宋" w:hAnsi="仿宋" w:eastAsia="仿宋" w:cs="仿宋"/>
                <w:spacing w:val="-1"/>
                <w:sz w:val="20"/>
                <w:szCs w:val="20"/>
              </w:rPr>
              <w:t>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797" w:type="dxa"/>
            <w:vMerge w:val="continue"/>
            <w:tcBorders>
              <w:top w:val="nil"/>
              <w:bottom w:val="nil"/>
            </w:tcBorders>
            <w:vAlign w:val="top"/>
          </w:tcPr>
          <w:p>
            <w:pPr>
              <w:rPr>
                <w:rFonts w:ascii="Arial"/>
                <w:sz w:val="21"/>
              </w:rPr>
            </w:pPr>
          </w:p>
        </w:tc>
        <w:tc>
          <w:tcPr>
            <w:tcW w:w="791" w:type="dxa"/>
            <w:vMerge w:val="continue"/>
            <w:tcBorders>
              <w:top w:val="nil"/>
              <w:bottom w:val="single" w:color="000000" w:sz="2" w:space="0"/>
            </w:tcBorders>
            <w:vAlign w:val="top"/>
          </w:tcPr>
          <w:p>
            <w:pPr>
              <w:rPr>
                <w:rFonts w:ascii="Arial"/>
                <w:sz w:val="21"/>
              </w:rPr>
            </w:pPr>
          </w:p>
        </w:tc>
        <w:tc>
          <w:tcPr>
            <w:tcW w:w="4752" w:type="dxa"/>
            <w:gridSpan w:val="5"/>
            <w:tcBorders>
              <w:top w:val="single" w:color="000000" w:sz="2" w:space="0"/>
              <w:bottom w:val="single" w:color="000000" w:sz="2" w:space="0"/>
            </w:tcBorders>
            <w:vAlign w:val="top"/>
          </w:tcPr>
          <w:p>
            <w:pPr>
              <w:spacing w:before="127" w:line="221" w:lineRule="auto"/>
              <w:ind w:left="1800"/>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保障率</w:t>
            </w:r>
          </w:p>
        </w:tc>
        <w:tc>
          <w:tcPr>
            <w:tcW w:w="2380"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797" w:type="dxa"/>
            <w:vMerge w:val="continue"/>
            <w:tcBorders>
              <w:top w:val="nil"/>
              <w:bottom w:val="nil"/>
            </w:tcBorders>
            <w:vAlign w:val="top"/>
          </w:tcPr>
          <w:p>
            <w:pPr>
              <w:rPr>
                <w:rFonts w:ascii="Arial"/>
                <w:sz w:val="21"/>
              </w:rPr>
            </w:pPr>
          </w:p>
        </w:tc>
        <w:tc>
          <w:tcPr>
            <w:tcW w:w="791" w:type="dxa"/>
            <w:vMerge w:val="restart"/>
            <w:tcBorders>
              <w:top w:val="single" w:color="000000" w:sz="2" w:space="0"/>
              <w:bottom w:val="nil"/>
            </w:tcBorders>
            <w:vAlign w:val="top"/>
          </w:tcPr>
          <w:p>
            <w:pPr>
              <w:spacing w:line="360" w:lineRule="auto"/>
              <w:rPr>
                <w:rFonts w:ascii="Arial"/>
                <w:sz w:val="21"/>
              </w:rPr>
            </w:pPr>
          </w:p>
          <w:p>
            <w:pPr>
              <w:spacing w:before="65" w:line="203" w:lineRule="auto"/>
              <w:ind w:left="285" w:right="78"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752" w:type="dxa"/>
            <w:gridSpan w:val="5"/>
            <w:tcBorders>
              <w:top w:val="single" w:color="000000" w:sz="2" w:space="0"/>
              <w:bottom w:val="single" w:color="000000" w:sz="2" w:space="0"/>
            </w:tcBorders>
            <w:vAlign w:val="top"/>
          </w:tcPr>
          <w:p>
            <w:pPr>
              <w:spacing w:before="127" w:line="223" w:lineRule="auto"/>
              <w:ind w:left="1698"/>
              <w:rPr>
                <w:rFonts w:ascii="仿宋" w:hAnsi="仿宋" w:eastAsia="仿宋" w:cs="仿宋"/>
                <w:sz w:val="20"/>
                <w:szCs w:val="20"/>
              </w:rPr>
            </w:pPr>
            <w:r>
              <w:rPr>
                <w:rFonts w:ascii="仿宋" w:hAnsi="仿宋" w:eastAsia="仿宋" w:cs="仿宋"/>
                <w:spacing w:val="-2"/>
                <w:sz w:val="20"/>
                <w:szCs w:val="20"/>
              </w:rPr>
              <w:t>项目起止时间</w:t>
            </w:r>
          </w:p>
        </w:tc>
        <w:tc>
          <w:tcPr>
            <w:tcW w:w="2380" w:type="dxa"/>
            <w:gridSpan w:val="2"/>
            <w:tcBorders>
              <w:top w:val="single" w:color="000000" w:sz="2" w:space="0"/>
              <w:bottom w:val="single" w:color="000000" w:sz="2" w:space="0"/>
            </w:tcBorders>
            <w:vAlign w:val="top"/>
          </w:tcPr>
          <w:p>
            <w:pPr>
              <w:spacing w:before="127" w:line="222" w:lineRule="auto"/>
              <w:ind w:left="153"/>
              <w:rPr>
                <w:rFonts w:ascii="仿宋" w:hAnsi="仿宋" w:eastAsia="仿宋" w:cs="仿宋"/>
                <w:sz w:val="20"/>
                <w:szCs w:val="20"/>
              </w:rPr>
            </w:pPr>
            <w:r>
              <w:rPr>
                <w:rFonts w:ascii="仿宋" w:hAnsi="仿宋" w:eastAsia="仿宋" w:cs="仿宋"/>
                <w:spacing w:val="-1"/>
                <w:sz w:val="20"/>
                <w:szCs w:val="20"/>
              </w:rPr>
              <w:t>2021年1月-20</w:t>
            </w:r>
            <w:r>
              <w:rPr>
                <w:rFonts w:ascii="仿宋" w:hAnsi="仿宋" w:eastAsia="仿宋" w:cs="仿宋"/>
                <w:sz w:val="20"/>
                <w:szCs w:val="20"/>
              </w:rPr>
              <w:t>21年12月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797" w:type="dxa"/>
            <w:vMerge w:val="continue"/>
            <w:tcBorders>
              <w:top w:val="nil"/>
              <w:bottom w:val="nil"/>
            </w:tcBorders>
            <w:vAlign w:val="top"/>
          </w:tcPr>
          <w:p>
            <w:pPr>
              <w:rPr>
                <w:rFonts w:ascii="Arial"/>
                <w:sz w:val="21"/>
              </w:rPr>
            </w:pPr>
          </w:p>
        </w:tc>
        <w:tc>
          <w:tcPr>
            <w:tcW w:w="791" w:type="dxa"/>
            <w:vMerge w:val="continue"/>
            <w:tcBorders>
              <w:top w:val="nil"/>
              <w:bottom w:val="nil"/>
            </w:tcBorders>
            <w:vAlign w:val="top"/>
          </w:tcPr>
          <w:p>
            <w:pPr>
              <w:rPr>
                <w:rFonts w:ascii="Arial"/>
                <w:sz w:val="21"/>
              </w:rPr>
            </w:pPr>
          </w:p>
        </w:tc>
        <w:tc>
          <w:tcPr>
            <w:tcW w:w="4752" w:type="dxa"/>
            <w:gridSpan w:val="5"/>
            <w:tcBorders>
              <w:top w:val="single" w:color="000000" w:sz="2" w:space="0"/>
              <w:bottom w:val="single" w:color="000000" w:sz="2" w:space="0"/>
            </w:tcBorders>
            <w:vAlign w:val="top"/>
          </w:tcPr>
          <w:p>
            <w:pPr>
              <w:spacing w:before="127" w:line="220" w:lineRule="auto"/>
              <w:ind w:left="1807"/>
              <w:rPr>
                <w:rFonts w:ascii="仿宋" w:hAnsi="仿宋" w:eastAsia="仿宋" w:cs="仿宋"/>
                <w:sz w:val="20"/>
                <w:szCs w:val="20"/>
              </w:rPr>
            </w:pPr>
            <w:r>
              <w:rPr>
                <w:rFonts w:ascii="仿宋" w:hAnsi="仿宋" w:eastAsia="仿宋" w:cs="仿宋"/>
                <w:spacing w:val="-6"/>
                <w:sz w:val="20"/>
                <w:szCs w:val="20"/>
              </w:rPr>
              <w:t>资</w:t>
            </w:r>
            <w:r>
              <w:rPr>
                <w:rFonts w:ascii="仿宋" w:hAnsi="仿宋" w:eastAsia="仿宋" w:cs="仿宋"/>
                <w:spacing w:val="-4"/>
                <w:sz w:val="20"/>
                <w:szCs w:val="20"/>
              </w:rPr>
              <w:t>金</w:t>
            </w:r>
            <w:r>
              <w:rPr>
                <w:rFonts w:ascii="仿宋" w:hAnsi="仿宋" w:eastAsia="仿宋" w:cs="仿宋"/>
                <w:spacing w:val="-3"/>
                <w:sz w:val="20"/>
                <w:szCs w:val="20"/>
              </w:rPr>
              <w:t>实效性</w:t>
            </w:r>
          </w:p>
        </w:tc>
        <w:tc>
          <w:tcPr>
            <w:tcW w:w="2380" w:type="dxa"/>
            <w:gridSpan w:val="2"/>
            <w:tcBorders>
              <w:top w:val="single" w:color="000000" w:sz="2" w:space="0"/>
              <w:bottom w:val="single" w:color="000000" w:sz="2" w:space="0"/>
            </w:tcBorders>
            <w:vAlign w:val="top"/>
          </w:tcPr>
          <w:p>
            <w:pPr>
              <w:spacing w:before="127" w:line="222" w:lineRule="auto"/>
              <w:ind w:left="10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797" w:type="dxa"/>
            <w:vMerge w:val="continue"/>
            <w:tcBorders>
              <w:top w:val="nil"/>
              <w:bottom w:val="nil"/>
            </w:tcBorders>
            <w:vAlign w:val="top"/>
          </w:tcPr>
          <w:p>
            <w:pPr>
              <w:rPr>
                <w:rFonts w:ascii="Arial"/>
                <w:sz w:val="21"/>
              </w:rPr>
            </w:pPr>
          </w:p>
        </w:tc>
        <w:tc>
          <w:tcPr>
            <w:tcW w:w="791" w:type="dxa"/>
            <w:vMerge w:val="continue"/>
            <w:tcBorders>
              <w:top w:val="nil"/>
              <w:bottom w:val="single" w:color="000000" w:sz="2" w:space="0"/>
            </w:tcBorders>
            <w:vAlign w:val="top"/>
          </w:tcPr>
          <w:p>
            <w:pPr>
              <w:rPr>
                <w:rFonts w:ascii="Arial"/>
                <w:sz w:val="21"/>
              </w:rPr>
            </w:pPr>
          </w:p>
        </w:tc>
        <w:tc>
          <w:tcPr>
            <w:tcW w:w="4752" w:type="dxa"/>
            <w:gridSpan w:val="5"/>
            <w:tcBorders>
              <w:top w:val="single" w:color="000000" w:sz="2" w:space="0"/>
              <w:bottom w:val="single" w:color="000000" w:sz="2" w:space="0"/>
            </w:tcBorders>
            <w:vAlign w:val="top"/>
          </w:tcPr>
          <w:p>
            <w:pPr>
              <w:spacing w:before="127" w:line="220" w:lineRule="auto"/>
              <w:ind w:left="1607"/>
              <w:rPr>
                <w:rFonts w:ascii="仿宋" w:hAnsi="仿宋" w:eastAsia="仿宋" w:cs="仿宋"/>
                <w:sz w:val="20"/>
                <w:szCs w:val="20"/>
              </w:rPr>
            </w:pPr>
            <w:r>
              <w:rPr>
                <w:rFonts w:ascii="仿宋" w:hAnsi="仿宋" w:eastAsia="仿宋" w:cs="仿宋"/>
                <w:spacing w:val="-3"/>
                <w:sz w:val="20"/>
                <w:szCs w:val="20"/>
              </w:rPr>
              <w:t>资金拨付及时性</w:t>
            </w:r>
          </w:p>
        </w:tc>
        <w:tc>
          <w:tcPr>
            <w:tcW w:w="2380"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797" w:type="dxa"/>
            <w:vMerge w:val="continue"/>
            <w:tcBorders>
              <w:top w:val="nil"/>
              <w:bottom w:val="nil"/>
            </w:tcBorders>
            <w:vAlign w:val="top"/>
          </w:tcPr>
          <w:p>
            <w:pPr>
              <w:rPr>
                <w:rFonts w:ascii="Arial"/>
                <w:sz w:val="21"/>
              </w:rPr>
            </w:pPr>
          </w:p>
        </w:tc>
        <w:tc>
          <w:tcPr>
            <w:tcW w:w="791" w:type="dxa"/>
            <w:vMerge w:val="restart"/>
            <w:tcBorders>
              <w:top w:val="single" w:color="000000" w:sz="2" w:space="0"/>
              <w:bottom w:val="nil"/>
            </w:tcBorders>
            <w:vAlign w:val="top"/>
          </w:tcPr>
          <w:p>
            <w:pPr>
              <w:spacing w:before="228" w:line="203" w:lineRule="auto"/>
              <w:ind w:left="285" w:right="78"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752" w:type="dxa"/>
            <w:gridSpan w:val="5"/>
            <w:tcBorders>
              <w:top w:val="single" w:color="000000" w:sz="2" w:space="0"/>
              <w:bottom w:val="single" w:color="000000" w:sz="2" w:space="0"/>
            </w:tcBorders>
            <w:vAlign w:val="top"/>
          </w:tcPr>
          <w:p>
            <w:pPr>
              <w:spacing w:before="126" w:line="222" w:lineRule="auto"/>
              <w:ind w:left="1804"/>
              <w:rPr>
                <w:rFonts w:ascii="仿宋" w:hAnsi="仿宋" w:eastAsia="仿宋" w:cs="仿宋"/>
                <w:sz w:val="20"/>
                <w:szCs w:val="20"/>
              </w:rPr>
            </w:pPr>
            <w:r>
              <w:rPr>
                <w:rFonts w:ascii="仿宋" w:hAnsi="仿宋" w:eastAsia="仿宋" w:cs="仿宋"/>
                <w:spacing w:val="-5"/>
                <w:sz w:val="20"/>
                <w:szCs w:val="20"/>
              </w:rPr>
              <w:t>每</w:t>
            </w:r>
            <w:r>
              <w:rPr>
                <w:rFonts w:ascii="仿宋" w:hAnsi="仿宋" w:eastAsia="仿宋" w:cs="仿宋"/>
                <w:spacing w:val="-3"/>
                <w:sz w:val="20"/>
                <w:szCs w:val="20"/>
              </w:rPr>
              <w:t>个村经费</w:t>
            </w:r>
          </w:p>
        </w:tc>
        <w:tc>
          <w:tcPr>
            <w:tcW w:w="2380" w:type="dxa"/>
            <w:gridSpan w:val="2"/>
            <w:tcBorders>
              <w:top w:val="single" w:color="000000" w:sz="2" w:space="0"/>
              <w:bottom w:val="single" w:color="000000" w:sz="2" w:space="0"/>
            </w:tcBorders>
            <w:vAlign w:val="top"/>
          </w:tcPr>
          <w:p>
            <w:pPr>
              <w:spacing w:before="127" w:line="241" w:lineRule="auto"/>
              <w:ind w:left="679"/>
              <w:rPr>
                <w:rFonts w:ascii="仿宋" w:hAnsi="仿宋" w:eastAsia="仿宋" w:cs="仿宋"/>
                <w:sz w:val="20"/>
                <w:szCs w:val="20"/>
              </w:rPr>
            </w:pPr>
            <w:r>
              <w:rPr>
                <w:rFonts w:ascii="仿宋" w:hAnsi="仿宋" w:eastAsia="仿宋" w:cs="仿宋"/>
                <w:spacing w:val="-8"/>
                <w:sz w:val="20"/>
                <w:szCs w:val="20"/>
              </w:rPr>
              <w:t>≦</w:t>
            </w:r>
            <w:r>
              <w:rPr>
                <w:rFonts w:ascii="仿宋" w:hAnsi="仿宋" w:eastAsia="仿宋" w:cs="仿宋"/>
                <w:spacing w:val="-4"/>
                <w:sz w:val="20"/>
                <w:szCs w:val="20"/>
              </w:rPr>
              <w:t>10.5万元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797" w:type="dxa"/>
            <w:vMerge w:val="continue"/>
            <w:tcBorders>
              <w:top w:val="nil"/>
              <w:bottom w:val="single" w:color="000000" w:sz="2" w:space="0"/>
            </w:tcBorders>
            <w:vAlign w:val="top"/>
          </w:tcPr>
          <w:p>
            <w:pPr>
              <w:rPr>
                <w:rFonts w:ascii="Arial"/>
                <w:sz w:val="21"/>
              </w:rPr>
            </w:pPr>
          </w:p>
        </w:tc>
        <w:tc>
          <w:tcPr>
            <w:tcW w:w="791" w:type="dxa"/>
            <w:vMerge w:val="continue"/>
            <w:tcBorders>
              <w:top w:val="nil"/>
              <w:bottom w:val="single" w:color="000000" w:sz="2" w:space="0"/>
            </w:tcBorders>
            <w:vAlign w:val="top"/>
          </w:tcPr>
          <w:p>
            <w:pPr>
              <w:rPr>
                <w:rFonts w:ascii="Arial"/>
                <w:sz w:val="21"/>
              </w:rPr>
            </w:pPr>
          </w:p>
        </w:tc>
        <w:tc>
          <w:tcPr>
            <w:tcW w:w="4752" w:type="dxa"/>
            <w:gridSpan w:val="5"/>
            <w:tcBorders>
              <w:top w:val="single" w:color="000000" w:sz="2" w:space="0"/>
              <w:bottom w:val="single" w:color="000000" w:sz="2" w:space="0"/>
            </w:tcBorders>
            <w:vAlign w:val="top"/>
          </w:tcPr>
          <w:p>
            <w:pPr>
              <w:spacing w:before="127" w:line="223" w:lineRule="auto"/>
              <w:ind w:left="1907"/>
              <w:rPr>
                <w:rFonts w:ascii="仿宋" w:hAnsi="仿宋" w:eastAsia="仿宋" w:cs="仿宋"/>
                <w:sz w:val="20"/>
                <w:szCs w:val="20"/>
              </w:rPr>
            </w:pPr>
            <w:r>
              <w:rPr>
                <w:rFonts w:ascii="仿宋" w:hAnsi="仿宋" w:eastAsia="仿宋" w:cs="仿宋"/>
                <w:spacing w:val="-6"/>
                <w:sz w:val="20"/>
                <w:szCs w:val="20"/>
              </w:rPr>
              <w:t>资</w:t>
            </w:r>
            <w:r>
              <w:rPr>
                <w:rFonts w:ascii="仿宋" w:hAnsi="仿宋" w:eastAsia="仿宋" w:cs="仿宋"/>
                <w:spacing w:val="-4"/>
                <w:sz w:val="20"/>
                <w:szCs w:val="20"/>
              </w:rPr>
              <w:t>金总额</w:t>
            </w:r>
          </w:p>
        </w:tc>
        <w:tc>
          <w:tcPr>
            <w:tcW w:w="2380" w:type="dxa"/>
            <w:gridSpan w:val="2"/>
            <w:tcBorders>
              <w:top w:val="single" w:color="000000" w:sz="2" w:space="0"/>
              <w:bottom w:val="single" w:color="000000" w:sz="2" w:space="0"/>
            </w:tcBorders>
            <w:vAlign w:val="top"/>
          </w:tcPr>
          <w:p>
            <w:pPr>
              <w:spacing w:before="127" w:line="226" w:lineRule="auto"/>
              <w:ind w:left="729"/>
              <w:rPr>
                <w:rFonts w:ascii="仿宋" w:hAnsi="仿宋" w:eastAsia="仿宋" w:cs="仿宋"/>
                <w:sz w:val="20"/>
                <w:szCs w:val="20"/>
              </w:rPr>
            </w:pPr>
            <w:r>
              <w:rPr>
                <w:rFonts w:ascii="仿宋" w:hAnsi="仿宋" w:eastAsia="仿宋" w:cs="仿宋"/>
                <w:spacing w:val="-8"/>
                <w:sz w:val="20"/>
                <w:szCs w:val="20"/>
              </w:rPr>
              <w:t>≦</w:t>
            </w:r>
            <w:r>
              <w:rPr>
                <w:rFonts w:ascii="仿宋" w:hAnsi="仿宋" w:eastAsia="仿宋" w:cs="仿宋"/>
                <w:spacing w:val="-4"/>
                <w:sz w:val="20"/>
                <w:szCs w:val="20"/>
              </w:rPr>
              <w:t>210万元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7" w:hRule="atLeast"/>
        </w:trPr>
        <w:tc>
          <w:tcPr>
            <w:tcW w:w="79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299"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91" w:type="dxa"/>
            <w:tcBorders>
              <w:top w:val="single" w:color="000000" w:sz="2" w:space="0"/>
              <w:bottom w:val="single" w:color="000000" w:sz="2" w:space="0"/>
            </w:tcBorders>
            <w:vAlign w:val="top"/>
          </w:tcPr>
          <w:p>
            <w:pPr>
              <w:spacing w:before="87" w:line="197" w:lineRule="auto"/>
              <w:ind w:left="66" w:right="100"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752" w:type="dxa"/>
            <w:gridSpan w:val="5"/>
            <w:tcBorders>
              <w:top w:val="single" w:color="000000" w:sz="2" w:space="0"/>
              <w:bottom w:val="single" w:color="000000" w:sz="2" w:space="0"/>
            </w:tcBorders>
            <w:vAlign w:val="top"/>
          </w:tcPr>
          <w:p>
            <w:pPr>
              <w:spacing w:before="187" w:line="221" w:lineRule="auto"/>
              <w:ind w:left="1696"/>
              <w:rPr>
                <w:rFonts w:ascii="仿宋" w:hAnsi="仿宋" w:eastAsia="仿宋" w:cs="仿宋"/>
                <w:sz w:val="20"/>
                <w:szCs w:val="20"/>
              </w:rPr>
            </w:pPr>
            <w:r>
              <w:rPr>
                <w:rFonts w:ascii="仿宋" w:hAnsi="仿宋" w:eastAsia="仿宋" w:cs="仿宋"/>
                <w:spacing w:val="-2"/>
                <w:sz w:val="20"/>
                <w:szCs w:val="20"/>
              </w:rPr>
              <w:t>促进经济发</w:t>
            </w:r>
            <w:r>
              <w:rPr>
                <w:rFonts w:ascii="仿宋" w:hAnsi="仿宋" w:eastAsia="仿宋" w:cs="仿宋"/>
                <w:spacing w:val="-1"/>
                <w:sz w:val="20"/>
                <w:szCs w:val="20"/>
              </w:rPr>
              <w:t>展</w:t>
            </w:r>
          </w:p>
        </w:tc>
        <w:tc>
          <w:tcPr>
            <w:tcW w:w="2380" w:type="dxa"/>
            <w:gridSpan w:val="2"/>
            <w:tcBorders>
              <w:top w:val="single" w:color="000000" w:sz="2" w:space="0"/>
              <w:bottom w:val="single" w:color="000000" w:sz="2" w:space="0"/>
            </w:tcBorders>
            <w:vAlign w:val="top"/>
          </w:tcPr>
          <w:p>
            <w:pPr>
              <w:spacing w:before="187" w:line="223" w:lineRule="auto"/>
              <w:ind w:left="658"/>
              <w:rPr>
                <w:rFonts w:ascii="仿宋" w:hAnsi="仿宋" w:eastAsia="仿宋" w:cs="仿宋"/>
                <w:sz w:val="20"/>
                <w:szCs w:val="20"/>
              </w:rPr>
            </w:pPr>
            <w:r>
              <w:rPr>
                <w:rFonts w:ascii="仿宋" w:hAnsi="仿宋" w:eastAsia="仿宋" w:cs="仿宋"/>
                <w:spacing w:val="-4"/>
                <w:sz w:val="20"/>
                <w:szCs w:val="20"/>
              </w:rPr>
              <w:t>进</w:t>
            </w:r>
            <w:r>
              <w:rPr>
                <w:rFonts w:ascii="仿宋" w:hAnsi="仿宋" w:eastAsia="仿宋" w:cs="仿宋"/>
                <w:spacing w:val="-2"/>
                <w:sz w:val="20"/>
                <w:szCs w:val="20"/>
              </w:rPr>
              <w:t>一步提升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9" w:hRule="atLeast"/>
        </w:trPr>
        <w:tc>
          <w:tcPr>
            <w:tcW w:w="797" w:type="dxa"/>
            <w:vMerge w:val="continue"/>
            <w:tcBorders>
              <w:top w:val="nil"/>
              <w:bottom w:val="nil"/>
            </w:tcBorders>
            <w:vAlign w:val="top"/>
          </w:tcPr>
          <w:p>
            <w:pPr>
              <w:rPr>
                <w:rFonts w:ascii="Arial"/>
                <w:sz w:val="21"/>
              </w:rPr>
            </w:pPr>
          </w:p>
        </w:tc>
        <w:tc>
          <w:tcPr>
            <w:tcW w:w="791"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752" w:type="dxa"/>
            <w:gridSpan w:val="5"/>
            <w:tcBorders>
              <w:top w:val="single" w:color="000000" w:sz="2" w:space="0"/>
              <w:bottom w:val="single" w:color="000000" w:sz="2" w:space="0"/>
            </w:tcBorders>
            <w:vAlign w:val="top"/>
          </w:tcPr>
          <w:p>
            <w:pPr>
              <w:spacing w:before="188" w:line="222" w:lineRule="auto"/>
              <w:ind w:left="1498"/>
              <w:rPr>
                <w:rFonts w:ascii="仿宋" w:hAnsi="仿宋" w:eastAsia="仿宋" w:cs="仿宋"/>
                <w:sz w:val="20"/>
                <w:szCs w:val="20"/>
              </w:rPr>
            </w:pPr>
            <w:r>
              <w:rPr>
                <w:rFonts w:ascii="仿宋" w:hAnsi="仿宋" w:eastAsia="仿宋" w:cs="仿宋"/>
                <w:spacing w:val="-2"/>
                <w:sz w:val="20"/>
                <w:szCs w:val="20"/>
              </w:rPr>
              <w:t>提高为民服</w:t>
            </w:r>
            <w:r>
              <w:rPr>
                <w:rFonts w:ascii="仿宋" w:hAnsi="仿宋" w:eastAsia="仿宋" w:cs="仿宋"/>
                <w:spacing w:val="-1"/>
                <w:sz w:val="20"/>
                <w:szCs w:val="20"/>
              </w:rPr>
              <w:t>务质量</w:t>
            </w:r>
          </w:p>
        </w:tc>
        <w:tc>
          <w:tcPr>
            <w:tcW w:w="2380" w:type="dxa"/>
            <w:gridSpan w:val="2"/>
            <w:tcBorders>
              <w:top w:val="single" w:color="000000" w:sz="2" w:space="0"/>
              <w:bottom w:val="single" w:color="000000" w:sz="2" w:space="0"/>
            </w:tcBorders>
            <w:vAlign w:val="top"/>
          </w:tcPr>
          <w:p>
            <w:pPr>
              <w:spacing w:before="187" w:line="224" w:lineRule="auto"/>
              <w:ind w:left="658"/>
              <w:rPr>
                <w:rFonts w:ascii="仿宋" w:hAnsi="仿宋" w:eastAsia="仿宋" w:cs="仿宋"/>
                <w:sz w:val="20"/>
                <w:szCs w:val="20"/>
              </w:rPr>
            </w:pPr>
            <w:r>
              <w:rPr>
                <w:rFonts w:ascii="仿宋" w:hAnsi="仿宋" w:eastAsia="仿宋" w:cs="仿宋"/>
                <w:spacing w:val="-4"/>
                <w:sz w:val="20"/>
                <w:szCs w:val="20"/>
              </w:rPr>
              <w:t>进</w:t>
            </w:r>
            <w:r>
              <w:rPr>
                <w:rFonts w:ascii="仿宋" w:hAnsi="仿宋" w:eastAsia="仿宋" w:cs="仿宋"/>
                <w:spacing w:val="-2"/>
                <w:sz w:val="20"/>
                <w:szCs w:val="20"/>
              </w:rPr>
              <w:t>一步提高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9" w:hRule="atLeast"/>
        </w:trPr>
        <w:tc>
          <w:tcPr>
            <w:tcW w:w="797" w:type="dxa"/>
            <w:vMerge w:val="continue"/>
            <w:tcBorders>
              <w:top w:val="nil"/>
              <w:bottom w:val="nil"/>
            </w:tcBorders>
            <w:vAlign w:val="top"/>
          </w:tcPr>
          <w:p>
            <w:pPr>
              <w:rPr>
                <w:rFonts w:ascii="Arial"/>
                <w:sz w:val="21"/>
              </w:rPr>
            </w:pPr>
          </w:p>
        </w:tc>
        <w:tc>
          <w:tcPr>
            <w:tcW w:w="791" w:type="dxa"/>
            <w:tcBorders>
              <w:top w:val="single" w:color="000000" w:sz="2" w:space="0"/>
              <w:bottom w:val="single" w:color="000000" w:sz="2" w:space="0"/>
            </w:tcBorders>
            <w:vAlign w:val="top"/>
          </w:tcPr>
          <w:p>
            <w:pPr>
              <w:spacing w:before="88" w:line="197" w:lineRule="auto"/>
              <w:ind w:left="67" w:right="100"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752" w:type="dxa"/>
            <w:gridSpan w:val="5"/>
            <w:tcBorders>
              <w:top w:val="single" w:color="000000" w:sz="2" w:space="0"/>
              <w:bottom w:val="single" w:color="000000" w:sz="2" w:space="0"/>
            </w:tcBorders>
            <w:vAlign w:val="top"/>
          </w:tcPr>
          <w:p>
            <w:pPr>
              <w:rPr>
                <w:rFonts w:ascii="Arial"/>
                <w:sz w:val="21"/>
              </w:rPr>
            </w:pPr>
          </w:p>
        </w:tc>
        <w:tc>
          <w:tcPr>
            <w:tcW w:w="2380"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5" w:hRule="atLeast"/>
        </w:trPr>
        <w:tc>
          <w:tcPr>
            <w:tcW w:w="797" w:type="dxa"/>
            <w:vMerge w:val="continue"/>
            <w:tcBorders>
              <w:top w:val="nil"/>
              <w:bottom w:val="single" w:color="000000" w:sz="2" w:space="0"/>
            </w:tcBorders>
            <w:vAlign w:val="top"/>
          </w:tcPr>
          <w:p>
            <w:pPr>
              <w:rPr>
                <w:rFonts w:ascii="Arial"/>
                <w:sz w:val="21"/>
              </w:rPr>
            </w:pPr>
          </w:p>
        </w:tc>
        <w:tc>
          <w:tcPr>
            <w:tcW w:w="791" w:type="dxa"/>
            <w:tcBorders>
              <w:top w:val="single" w:color="000000" w:sz="2" w:space="0"/>
              <w:bottom w:val="single" w:color="000000" w:sz="2" w:space="0"/>
            </w:tcBorders>
            <w:vAlign w:val="top"/>
          </w:tcPr>
          <w:p>
            <w:pPr>
              <w:spacing w:before="88" w:line="194" w:lineRule="auto"/>
              <w:ind w:left="64" w:right="100"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752" w:type="dxa"/>
            <w:gridSpan w:val="5"/>
            <w:tcBorders>
              <w:top w:val="single" w:color="000000" w:sz="2" w:space="0"/>
              <w:bottom w:val="single" w:color="000000" w:sz="2" w:space="0"/>
            </w:tcBorders>
            <w:vAlign w:val="top"/>
          </w:tcPr>
          <w:p>
            <w:pPr>
              <w:spacing w:before="288" w:line="223" w:lineRule="auto"/>
              <w:ind w:left="1899"/>
              <w:rPr>
                <w:rFonts w:ascii="仿宋" w:hAnsi="仿宋" w:eastAsia="仿宋" w:cs="仿宋"/>
                <w:sz w:val="20"/>
                <w:szCs w:val="20"/>
              </w:rPr>
            </w:pPr>
            <w:r>
              <w:rPr>
                <w:rFonts w:ascii="仿宋" w:hAnsi="仿宋" w:eastAsia="仿宋" w:cs="仿宋"/>
                <w:spacing w:val="-3"/>
                <w:sz w:val="20"/>
                <w:szCs w:val="20"/>
              </w:rPr>
              <w:t>影响时效</w:t>
            </w:r>
          </w:p>
        </w:tc>
        <w:tc>
          <w:tcPr>
            <w:tcW w:w="2380" w:type="dxa"/>
            <w:gridSpan w:val="2"/>
            <w:tcBorders>
              <w:top w:val="single" w:color="000000" w:sz="2" w:space="0"/>
              <w:bottom w:val="single" w:color="000000" w:sz="2" w:space="0"/>
            </w:tcBorders>
            <w:vAlign w:val="top"/>
          </w:tcPr>
          <w:p>
            <w:pPr>
              <w:spacing w:before="288" w:line="223" w:lineRule="auto"/>
              <w:ind w:left="756"/>
              <w:rPr>
                <w:rFonts w:ascii="仿宋" w:hAnsi="仿宋" w:eastAsia="仿宋" w:cs="仿宋"/>
                <w:sz w:val="20"/>
                <w:szCs w:val="20"/>
              </w:rPr>
            </w:pPr>
            <w:r>
              <w:rPr>
                <w:rFonts w:ascii="仿宋" w:hAnsi="仿宋" w:eastAsia="仿宋" w:cs="仿宋"/>
                <w:spacing w:val="-4"/>
                <w:sz w:val="20"/>
                <w:szCs w:val="20"/>
              </w:rPr>
              <w:t>长</w:t>
            </w:r>
            <w:r>
              <w:rPr>
                <w:rFonts w:ascii="仿宋" w:hAnsi="仿宋" w:eastAsia="仿宋" w:cs="仿宋"/>
                <w:spacing w:val="-2"/>
                <w:sz w:val="20"/>
                <w:szCs w:val="20"/>
              </w:rPr>
              <w:t>期影响</w:t>
            </w:r>
          </w:p>
        </w:tc>
      </w:tr>
    </w:tbl>
    <w:p>
      <w:pPr>
        <w:rPr>
          <w:rFonts w:ascii="Arial"/>
          <w:sz w:val="21"/>
        </w:rPr>
      </w:pPr>
    </w:p>
    <w:p>
      <w:pPr>
        <w:sectPr>
          <w:pgSz w:w="11900" w:h="16840"/>
          <w:pgMar w:top="715" w:right="1745" w:bottom="0" w:left="1745" w:header="0" w:footer="0" w:gutter="0"/>
          <w:cols w:space="720" w:num="1"/>
        </w:sectPr>
      </w:pPr>
    </w:p>
    <w:tbl>
      <w:tblPr>
        <w:tblStyle w:val="4"/>
        <w:tblW w:w="87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95"/>
        <w:gridCol w:w="790"/>
        <w:gridCol w:w="790"/>
        <w:gridCol w:w="790"/>
        <w:gridCol w:w="1579"/>
        <w:gridCol w:w="791"/>
        <w:gridCol w:w="791"/>
        <w:gridCol w:w="790"/>
        <w:gridCol w:w="15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6" w:hRule="atLeast"/>
        </w:trPr>
        <w:tc>
          <w:tcPr>
            <w:tcW w:w="8700"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8700"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795"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949" w:type="dxa"/>
            <w:gridSpan w:val="4"/>
            <w:tcBorders>
              <w:top w:val="single" w:color="000000" w:sz="2" w:space="0"/>
              <w:bottom w:val="single" w:color="000000" w:sz="2" w:space="0"/>
            </w:tcBorders>
            <w:vAlign w:val="top"/>
          </w:tcPr>
          <w:p>
            <w:pPr>
              <w:spacing w:before="183" w:line="222" w:lineRule="auto"/>
              <w:ind w:left="1215"/>
              <w:rPr>
                <w:rFonts w:ascii="仿宋" w:hAnsi="仿宋" w:eastAsia="仿宋" w:cs="仿宋"/>
                <w:sz w:val="20"/>
                <w:szCs w:val="20"/>
              </w:rPr>
            </w:pPr>
            <w:r>
              <w:rPr>
                <w:rFonts w:ascii="仿宋" w:hAnsi="仿宋" w:eastAsia="仿宋" w:cs="仿宋"/>
                <w:spacing w:val="-2"/>
                <w:sz w:val="20"/>
                <w:szCs w:val="20"/>
              </w:rPr>
              <w:t>洛浦镇人民政</w:t>
            </w:r>
            <w:r>
              <w:rPr>
                <w:rFonts w:ascii="仿宋" w:hAnsi="仿宋" w:eastAsia="仿宋" w:cs="仿宋"/>
                <w:spacing w:val="-1"/>
                <w:sz w:val="20"/>
                <w:szCs w:val="20"/>
              </w:rPr>
              <w:t>府</w:t>
            </w:r>
          </w:p>
        </w:tc>
        <w:tc>
          <w:tcPr>
            <w:tcW w:w="791" w:type="dxa"/>
            <w:tcBorders>
              <w:top w:val="single" w:color="000000" w:sz="2" w:space="0"/>
              <w:bottom w:val="single" w:color="000000" w:sz="2" w:space="0"/>
            </w:tcBorders>
            <w:vAlign w:val="top"/>
          </w:tcPr>
          <w:p>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165" w:type="dxa"/>
            <w:gridSpan w:val="3"/>
            <w:tcBorders>
              <w:top w:val="single" w:color="000000" w:sz="2" w:space="0"/>
              <w:bottom w:val="single" w:color="000000" w:sz="2" w:space="0"/>
            </w:tcBorders>
            <w:vAlign w:val="top"/>
          </w:tcPr>
          <w:p>
            <w:pPr>
              <w:spacing w:before="82" w:line="199" w:lineRule="auto"/>
              <w:ind w:left="1338" w:right="121" w:hanging="1192"/>
              <w:rPr>
                <w:rFonts w:ascii="仿宋" w:hAnsi="仿宋" w:eastAsia="仿宋" w:cs="仿宋"/>
                <w:sz w:val="20"/>
                <w:szCs w:val="20"/>
              </w:rPr>
            </w:pPr>
            <w:r>
              <w:rPr>
                <w:rFonts w:ascii="仿宋" w:hAnsi="仿宋" w:eastAsia="仿宋" w:cs="仿宋"/>
                <w:spacing w:val="-4"/>
                <w:sz w:val="20"/>
                <w:szCs w:val="20"/>
              </w:rPr>
              <w:t>第3</w:t>
            </w:r>
            <w:r>
              <w:rPr>
                <w:rFonts w:ascii="仿宋" w:hAnsi="仿宋" w:eastAsia="仿宋" w:cs="仿宋"/>
                <w:spacing w:val="-2"/>
                <w:sz w:val="20"/>
                <w:szCs w:val="20"/>
              </w:rPr>
              <w:t>2批第一期留疆战士垫付工资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0" w:hRule="atLeast"/>
        </w:trPr>
        <w:tc>
          <w:tcPr>
            <w:tcW w:w="795"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80"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90"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247"/>
              <w:rPr>
                <w:rFonts w:ascii="仿宋" w:hAnsi="仿宋" w:eastAsia="仿宋" w:cs="仿宋"/>
                <w:sz w:val="20"/>
                <w:szCs w:val="20"/>
              </w:rPr>
            </w:pPr>
            <w:r>
              <w:rPr>
                <w:rFonts w:ascii="仿宋" w:hAnsi="仿宋" w:eastAsia="仿宋" w:cs="仿宋"/>
                <w:spacing w:val="-5"/>
                <w:sz w:val="20"/>
                <w:szCs w:val="20"/>
              </w:rPr>
              <w:t>1.6</w:t>
            </w:r>
          </w:p>
        </w:tc>
        <w:tc>
          <w:tcPr>
            <w:tcW w:w="1579" w:type="dxa"/>
            <w:tcBorders>
              <w:top w:val="single" w:color="000000" w:sz="2" w:space="0"/>
              <w:bottom w:val="single" w:color="000000" w:sz="2" w:space="0"/>
            </w:tcBorders>
            <w:vAlign w:val="top"/>
          </w:tcPr>
          <w:p>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91"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250"/>
              <w:rPr>
                <w:rFonts w:ascii="仿宋" w:hAnsi="仿宋" w:eastAsia="仿宋" w:cs="仿宋"/>
                <w:sz w:val="20"/>
                <w:szCs w:val="20"/>
              </w:rPr>
            </w:pPr>
            <w:r>
              <w:rPr>
                <w:rFonts w:ascii="仿宋" w:hAnsi="仿宋" w:eastAsia="仿宋" w:cs="仿宋"/>
                <w:spacing w:val="-5"/>
                <w:sz w:val="20"/>
                <w:szCs w:val="20"/>
              </w:rPr>
              <w:t>1.6</w:t>
            </w:r>
          </w:p>
        </w:tc>
        <w:tc>
          <w:tcPr>
            <w:tcW w:w="1581"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84"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795" w:type="dxa"/>
            <w:tcBorders>
              <w:top w:val="single" w:color="000000" w:sz="2" w:space="0"/>
              <w:bottom w:val="single" w:color="000000" w:sz="2" w:space="0"/>
            </w:tcBorders>
            <w:vAlign w:val="top"/>
          </w:tcPr>
          <w:p>
            <w:pPr>
              <w:spacing w:before="85" w:line="198"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905" w:type="dxa"/>
            <w:gridSpan w:val="8"/>
            <w:tcBorders>
              <w:top w:val="single" w:color="000000" w:sz="2" w:space="0"/>
              <w:bottom w:val="single" w:color="000000" w:sz="2" w:space="0"/>
            </w:tcBorders>
            <w:vAlign w:val="top"/>
          </w:tcPr>
          <w:p>
            <w:pPr>
              <w:spacing w:before="85" w:line="198" w:lineRule="auto"/>
              <w:ind w:left="76" w:right="170" w:hanging="11"/>
              <w:rPr>
                <w:rFonts w:ascii="仿宋" w:hAnsi="仿宋" w:eastAsia="仿宋" w:cs="仿宋"/>
                <w:sz w:val="20"/>
                <w:szCs w:val="20"/>
              </w:rPr>
            </w:pPr>
            <w:r>
              <w:rPr>
                <w:rFonts w:ascii="仿宋" w:hAnsi="仿宋" w:eastAsia="仿宋" w:cs="仿宋"/>
                <w:spacing w:val="-1"/>
                <w:sz w:val="20"/>
                <w:szCs w:val="20"/>
              </w:rPr>
              <w:t>本项目主要实施内容为：实施第3</w:t>
            </w:r>
            <w:r>
              <w:rPr>
                <w:rFonts w:ascii="仿宋" w:hAnsi="仿宋" w:eastAsia="仿宋" w:cs="仿宋"/>
                <w:sz w:val="20"/>
                <w:szCs w:val="20"/>
              </w:rPr>
              <w:t xml:space="preserve">2批第一期留疆战士垫付工资项目。保障留疆战士的 </w:t>
            </w:r>
            <w:r>
              <w:rPr>
                <w:rFonts w:ascii="仿宋" w:hAnsi="仿宋" w:eastAsia="仿宋" w:cs="仿宋"/>
                <w:spacing w:val="-4"/>
                <w:sz w:val="20"/>
                <w:szCs w:val="20"/>
              </w:rPr>
              <w:t>生活水平</w:t>
            </w:r>
            <w:r>
              <w:rPr>
                <w:rFonts w:ascii="仿宋" w:hAnsi="仿宋" w:eastAsia="仿宋" w:cs="仿宋"/>
                <w:spacing w:val="-2"/>
                <w:sz w:val="20"/>
                <w:szCs w:val="20"/>
              </w:rPr>
              <w:t>，促进经济发展，促进社会和谐美好。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7" w:hRule="atLeast"/>
        </w:trPr>
        <w:tc>
          <w:tcPr>
            <w:tcW w:w="795"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90" w:type="dxa"/>
            <w:tcBorders>
              <w:top w:val="single" w:color="000000" w:sz="2" w:space="0"/>
              <w:bottom w:val="single" w:color="000000" w:sz="2" w:space="0"/>
            </w:tcBorders>
            <w:vAlign w:val="top"/>
          </w:tcPr>
          <w:p>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741" w:type="dxa"/>
            <w:gridSpan w:val="5"/>
            <w:tcBorders>
              <w:top w:val="single" w:color="000000" w:sz="2" w:space="0"/>
              <w:bottom w:val="single" w:color="000000" w:sz="2" w:space="0"/>
            </w:tcBorders>
            <w:vAlign w:val="top"/>
          </w:tcPr>
          <w:p>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374"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795" w:type="dxa"/>
            <w:vMerge w:val="restart"/>
            <w:tcBorders>
              <w:top w:val="single" w:color="000000" w:sz="2" w:space="0"/>
              <w:bottom w:val="nil"/>
            </w:tcBorders>
            <w:vAlign w:val="top"/>
          </w:tcPr>
          <w:p>
            <w:pPr>
              <w:spacing w:line="298" w:lineRule="auto"/>
              <w:rPr>
                <w:rFonts w:ascii="Arial"/>
                <w:sz w:val="21"/>
              </w:rPr>
            </w:pPr>
          </w:p>
          <w:p>
            <w:pPr>
              <w:spacing w:line="299" w:lineRule="auto"/>
              <w:rPr>
                <w:rFonts w:ascii="Arial"/>
                <w:sz w:val="21"/>
              </w:rPr>
            </w:pPr>
          </w:p>
          <w:p>
            <w:pPr>
              <w:spacing w:line="299" w:lineRule="auto"/>
              <w:rPr>
                <w:rFonts w:ascii="Arial"/>
                <w:sz w:val="21"/>
              </w:rPr>
            </w:pPr>
          </w:p>
          <w:p>
            <w:pPr>
              <w:spacing w:line="299"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90" w:type="dxa"/>
            <w:tcBorders>
              <w:top w:val="single" w:color="000000" w:sz="2" w:space="0"/>
              <w:bottom w:val="single" w:color="000000" w:sz="2" w:space="0"/>
            </w:tcBorders>
            <w:vAlign w:val="top"/>
          </w:tcPr>
          <w:p>
            <w:pPr>
              <w:spacing w:before="87" w:line="197" w:lineRule="auto"/>
              <w:ind w:left="64" w:right="1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741" w:type="dxa"/>
            <w:gridSpan w:val="5"/>
            <w:tcBorders>
              <w:top w:val="single" w:color="000000" w:sz="2" w:space="0"/>
              <w:bottom w:val="single" w:color="000000" w:sz="2" w:space="0"/>
            </w:tcBorders>
            <w:vAlign w:val="top"/>
          </w:tcPr>
          <w:p>
            <w:pPr>
              <w:spacing w:before="187" w:line="222" w:lineRule="auto"/>
              <w:ind w:left="1719"/>
              <w:rPr>
                <w:rFonts w:ascii="仿宋" w:hAnsi="仿宋" w:eastAsia="仿宋" w:cs="仿宋"/>
                <w:sz w:val="20"/>
                <w:szCs w:val="20"/>
              </w:rPr>
            </w:pPr>
            <w:r>
              <w:rPr>
                <w:rFonts w:ascii="仿宋" w:hAnsi="仿宋" w:eastAsia="仿宋" w:cs="仿宋"/>
                <w:spacing w:val="-5"/>
                <w:sz w:val="20"/>
                <w:szCs w:val="20"/>
              </w:rPr>
              <w:t>留疆战士人数</w:t>
            </w:r>
          </w:p>
        </w:tc>
        <w:tc>
          <w:tcPr>
            <w:tcW w:w="2374" w:type="dxa"/>
            <w:gridSpan w:val="2"/>
            <w:tcBorders>
              <w:top w:val="single" w:color="000000" w:sz="2" w:space="0"/>
              <w:bottom w:val="single" w:color="000000" w:sz="2" w:space="0"/>
            </w:tcBorders>
            <w:vAlign w:val="top"/>
          </w:tcPr>
          <w:p>
            <w:pPr>
              <w:spacing w:before="186" w:line="227" w:lineRule="auto"/>
              <w:ind w:left="999"/>
              <w:rPr>
                <w:rFonts w:ascii="仿宋" w:hAnsi="仿宋" w:eastAsia="仿宋" w:cs="仿宋"/>
                <w:sz w:val="20"/>
                <w:szCs w:val="20"/>
              </w:rPr>
            </w:pPr>
            <w:r>
              <w:rPr>
                <w:rFonts w:ascii="仿宋" w:hAnsi="仿宋" w:eastAsia="仿宋" w:cs="仿宋"/>
                <w:spacing w:val="-2"/>
                <w:sz w:val="20"/>
                <w:szCs w:val="20"/>
              </w:rPr>
              <w:t>4</w:t>
            </w:r>
            <w:r>
              <w:rPr>
                <w:rFonts w:ascii="仿宋" w:hAnsi="仿宋" w:eastAsia="仿宋" w:cs="仿宋"/>
                <w:spacing w:val="-1"/>
                <w:sz w:val="20"/>
                <w:szCs w:val="20"/>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795" w:type="dxa"/>
            <w:vMerge w:val="continue"/>
            <w:tcBorders>
              <w:top w:val="nil"/>
              <w:bottom w:val="nil"/>
            </w:tcBorders>
            <w:vAlign w:val="top"/>
          </w:tcPr>
          <w:p>
            <w:pPr>
              <w:rPr>
                <w:rFonts w:ascii="Arial"/>
                <w:sz w:val="21"/>
              </w:rPr>
            </w:pPr>
          </w:p>
        </w:tc>
        <w:tc>
          <w:tcPr>
            <w:tcW w:w="790" w:type="dxa"/>
            <w:tcBorders>
              <w:top w:val="single" w:color="000000" w:sz="2" w:space="0"/>
              <w:bottom w:val="single" w:color="000000" w:sz="2" w:space="0"/>
            </w:tcBorders>
            <w:vAlign w:val="top"/>
          </w:tcPr>
          <w:p>
            <w:pPr>
              <w:spacing w:before="88" w:line="197" w:lineRule="auto"/>
              <w:ind w:left="64" w:right="100"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741" w:type="dxa"/>
            <w:gridSpan w:val="5"/>
            <w:tcBorders>
              <w:top w:val="single" w:color="000000" w:sz="2" w:space="0"/>
              <w:bottom w:val="single" w:color="000000" w:sz="2" w:space="0"/>
            </w:tcBorders>
            <w:vAlign w:val="top"/>
          </w:tcPr>
          <w:p>
            <w:pPr>
              <w:spacing w:before="187" w:line="222" w:lineRule="auto"/>
              <w:ind w:left="1807"/>
              <w:rPr>
                <w:rFonts w:ascii="仿宋" w:hAnsi="仿宋" w:eastAsia="仿宋" w:cs="仿宋"/>
                <w:sz w:val="20"/>
                <w:szCs w:val="20"/>
              </w:rPr>
            </w:pPr>
            <w:r>
              <w:rPr>
                <w:rFonts w:ascii="仿宋" w:hAnsi="仿宋" w:eastAsia="仿宋" w:cs="仿宋"/>
                <w:spacing w:val="-6"/>
                <w:sz w:val="20"/>
                <w:szCs w:val="20"/>
              </w:rPr>
              <w:t>资</w:t>
            </w:r>
            <w:r>
              <w:rPr>
                <w:rFonts w:ascii="仿宋" w:hAnsi="仿宋" w:eastAsia="仿宋" w:cs="仿宋"/>
                <w:spacing w:val="-4"/>
                <w:sz w:val="20"/>
                <w:szCs w:val="20"/>
              </w:rPr>
              <w:t>金</w:t>
            </w:r>
            <w:r>
              <w:rPr>
                <w:rFonts w:ascii="仿宋" w:hAnsi="仿宋" w:eastAsia="仿宋" w:cs="仿宋"/>
                <w:spacing w:val="-3"/>
                <w:sz w:val="20"/>
                <w:szCs w:val="20"/>
              </w:rPr>
              <w:t>控制率</w:t>
            </w:r>
          </w:p>
        </w:tc>
        <w:tc>
          <w:tcPr>
            <w:tcW w:w="2374" w:type="dxa"/>
            <w:gridSpan w:val="2"/>
            <w:tcBorders>
              <w:top w:val="single" w:color="000000" w:sz="2" w:space="0"/>
              <w:bottom w:val="single" w:color="000000" w:sz="2" w:space="0"/>
            </w:tcBorders>
            <w:vAlign w:val="top"/>
          </w:tcPr>
          <w:p>
            <w:pPr>
              <w:spacing w:before="222"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795" w:type="dxa"/>
            <w:vMerge w:val="continue"/>
            <w:tcBorders>
              <w:top w:val="nil"/>
              <w:bottom w:val="nil"/>
            </w:tcBorders>
            <w:vAlign w:val="top"/>
          </w:tcPr>
          <w:p>
            <w:pPr>
              <w:rPr>
                <w:rFonts w:ascii="Arial"/>
                <w:sz w:val="21"/>
              </w:rPr>
            </w:pPr>
          </w:p>
        </w:tc>
        <w:tc>
          <w:tcPr>
            <w:tcW w:w="790" w:type="dxa"/>
            <w:tcBorders>
              <w:top w:val="single" w:color="000000" w:sz="2" w:space="0"/>
              <w:bottom w:val="single" w:color="000000" w:sz="2" w:space="0"/>
            </w:tcBorders>
            <w:vAlign w:val="top"/>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741" w:type="dxa"/>
            <w:gridSpan w:val="5"/>
            <w:tcBorders>
              <w:top w:val="single" w:color="000000" w:sz="2" w:space="0"/>
              <w:bottom w:val="single" w:color="000000" w:sz="2" w:space="0"/>
            </w:tcBorders>
            <w:vAlign w:val="top"/>
          </w:tcPr>
          <w:p>
            <w:pPr>
              <w:spacing w:before="188" w:line="223" w:lineRule="auto"/>
              <w:ind w:left="1807"/>
              <w:rPr>
                <w:rFonts w:ascii="仿宋" w:hAnsi="仿宋" w:eastAsia="仿宋" w:cs="仿宋"/>
                <w:sz w:val="20"/>
                <w:szCs w:val="20"/>
              </w:rPr>
            </w:pPr>
            <w:r>
              <w:rPr>
                <w:rFonts w:ascii="仿宋" w:hAnsi="仿宋" w:eastAsia="仿宋" w:cs="仿宋"/>
                <w:spacing w:val="-6"/>
                <w:sz w:val="20"/>
                <w:szCs w:val="20"/>
              </w:rPr>
              <w:t>资</w:t>
            </w:r>
            <w:r>
              <w:rPr>
                <w:rFonts w:ascii="仿宋" w:hAnsi="仿宋" w:eastAsia="仿宋" w:cs="仿宋"/>
                <w:spacing w:val="-4"/>
                <w:sz w:val="20"/>
                <w:szCs w:val="20"/>
              </w:rPr>
              <w:t>金</w:t>
            </w:r>
            <w:r>
              <w:rPr>
                <w:rFonts w:ascii="仿宋" w:hAnsi="仿宋" w:eastAsia="仿宋" w:cs="仿宋"/>
                <w:spacing w:val="-3"/>
                <w:sz w:val="20"/>
                <w:szCs w:val="20"/>
              </w:rPr>
              <w:t>拨付率</w:t>
            </w:r>
          </w:p>
        </w:tc>
        <w:tc>
          <w:tcPr>
            <w:tcW w:w="2374" w:type="dxa"/>
            <w:gridSpan w:val="2"/>
            <w:tcBorders>
              <w:top w:val="single" w:color="000000" w:sz="2" w:space="0"/>
              <w:bottom w:val="single" w:color="000000" w:sz="2" w:space="0"/>
            </w:tcBorders>
            <w:vAlign w:val="top"/>
          </w:tcPr>
          <w:p>
            <w:pPr>
              <w:spacing w:before="222"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795" w:type="dxa"/>
            <w:vMerge w:val="continue"/>
            <w:tcBorders>
              <w:top w:val="nil"/>
              <w:bottom w:val="nil"/>
            </w:tcBorders>
            <w:vAlign w:val="top"/>
          </w:tcPr>
          <w:p>
            <w:pPr>
              <w:rPr>
                <w:rFonts w:ascii="Arial"/>
                <w:sz w:val="21"/>
              </w:rPr>
            </w:pPr>
          </w:p>
        </w:tc>
        <w:tc>
          <w:tcPr>
            <w:tcW w:w="790" w:type="dxa"/>
            <w:tcBorders>
              <w:top w:val="single" w:color="000000" w:sz="2" w:space="0"/>
              <w:bottom w:val="single" w:color="000000" w:sz="2" w:space="0"/>
            </w:tcBorders>
            <w:vAlign w:val="top"/>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741" w:type="dxa"/>
            <w:gridSpan w:val="5"/>
            <w:tcBorders>
              <w:top w:val="single" w:color="000000" w:sz="2" w:space="0"/>
              <w:bottom w:val="single" w:color="000000" w:sz="2" w:space="0"/>
            </w:tcBorders>
            <w:vAlign w:val="top"/>
          </w:tcPr>
          <w:p>
            <w:pPr>
              <w:spacing w:before="187" w:line="222" w:lineRule="auto"/>
              <w:ind w:left="1807"/>
              <w:rPr>
                <w:rFonts w:ascii="仿宋" w:hAnsi="仿宋" w:eastAsia="仿宋" w:cs="仿宋"/>
                <w:sz w:val="20"/>
                <w:szCs w:val="20"/>
              </w:rPr>
            </w:pPr>
            <w:r>
              <w:rPr>
                <w:rFonts w:ascii="仿宋" w:hAnsi="仿宋" w:eastAsia="仿宋" w:cs="仿宋"/>
                <w:spacing w:val="-6"/>
                <w:sz w:val="20"/>
                <w:szCs w:val="20"/>
              </w:rPr>
              <w:t>资</w:t>
            </w:r>
            <w:r>
              <w:rPr>
                <w:rFonts w:ascii="仿宋" w:hAnsi="仿宋" w:eastAsia="仿宋" w:cs="仿宋"/>
                <w:spacing w:val="-4"/>
                <w:sz w:val="20"/>
                <w:szCs w:val="20"/>
              </w:rPr>
              <w:t>金</w:t>
            </w:r>
            <w:r>
              <w:rPr>
                <w:rFonts w:ascii="仿宋" w:hAnsi="仿宋" w:eastAsia="仿宋" w:cs="仿宋"/>
                <w:spacing w:val="-3"/>
                <w:sz w:val="20"/>
                <w:szCs w:val="20"/>
              </w:rPr>
              <w:t>到位率</w:t>
            </w:r>
          </w:p>
        </w:tc>
        <w:tc>
          <w:tcPr>
            <w:tcW w:w="2374" w:type="dxa"/>
            <w:gridSpan w:val="2"/>
            <w:tcBorders>
              <w:top w:val="single" w:color="000000" w:sz="2" w:space="0"/>
              <w:bottom w:val="single" w:color="000000" w:sz="2" w:space="0"/>
            </w:tcBorders>
            <w:vAlign w:val="top"/>
          </w:tcPr>
          <w:p>
            <w:pPr>
              <w:spacing w:before="222"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795" w:type="dxa"/>
            <w:vMerge w:val="continue"/>
            <w:tcBorders>
              <w:top w:val="nil"/>
              <w:bottom w:val="nil"/>
            </w:tcBorders>
            <w:vAlign w:val="top"/>
          </w:tcPr>
          <w:p>
            <w:pPr>
              <w:rPr>
                <w:rFonts w:ascii="Arial"/>
                <w:sz w:val="21"/>
              </w:rPr>
            </w:pPr>
          </w:p>
        </w:tc>
        <w:tc>
          <w:tcPr>
            <w:tcW w:w="790" w:type="dxa"/>
            <w:vMerge w:val="restart"/>
            <w:tcBorders>
              <w:top w:val="single" w:color="000000" w:sz="2" w:space="0"/>
              <w:bottom w:val="nil"/>
            </w:tcBorders>
            <w:vAlign w:val="top"/>
          </w:tcPr>
          <w:p>
            <w:pPr>
              <w:spacing w:before="229" w:line="203" w:lineRule="auto"/>
              <w:ind w:left="285" w:right="78"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741" w:type="dxa"/>
            <w:gridSpan w:val="5"/>
            <w:tcBorders>
              <w:top w:val="single" w:color="000000" w:sz="2" w:space="0"/>
              <w:bottom w:val="single" w:color="000000" w:sz="2" w:space="0"/>
            </w:tcBorders>
            <w:vAlign w:val="top"/>
          </w:tcPr>
          <w:p>
            <w:pPr>
              <w:spacing w:before="128" w:line="223" w:lineRule="auto"/>
              <w:ind w:left="1604"/>
              <w:rPr>
                <w:rFonts w:ascii="仿宋" w:hAnsi="仿宋" w:eastAsia="仿宋" w:cs="仿宋"/>
                <w:sz w:val="20"/>
                <w:szCs w:val="20"/>
              </w:rPr>
            </w:pPr>
            <w:r>
              <w:rPr>
                <w:rFonts w:ascii="仿宋" w:hAnsi="仿宋" w:eastAsia="仿宋" w:cs="仿宋"/>
                <w:spacing w:val="-4"/>
                <w:sz w:val="20"/>
                <w:szCs w:val="20"/>
              </w:rPr>
              <w:t>每个</w:t>
            </w:r>
            <w:r>
              <w:rPr>
                <w:rFonts w:ascii="仿宋" w:hAnsi="仿宋" w:eastAsia="仿宋" w:cs="仿宋"/>
                <w:spacing w:val="-2"/>
                <w:sz w:val="20"/>
                <w:szCs w:val="20"/>
              </w:rPr>
              <w:t>人发放金额</w:t>
            </w:r>
          </w:p>
        </w:tc>
        <w:tc>
          <w:tcPr>
            <w:tcW w:w="2374" w:type="dxa"/>
            <w:gridSpan w:val="2"/>
            <w:tcBorders>
              <w:top w:val="single" w:color="000000" w:sz="2" w:space="0"/>
              <w:bottom w:val="single" w:color="000000" w:sz="2" w:space="0"/>
            </w:tcBorders>
            <w:vAlign w:val="top"/>
          </w:tcPr>
          <w:p>
            <w:pPr>
              <w:spacing w:before="162" w:line="181" w:lineRule="auto"/>
              <w:ind w:left="929"/>
              <w:rPr>
                <w:rFonts w:ascii="仿宋" w:hAnsi="仿宋" w:eastAsia="仿宋" w:cs="仿宋"/>
                <w:sz w:val="20"/>
                <w:szCs w:val="20"/>
              </w:rPr>
            </w:pPr>
            <w:r>
              <w:rPr>
                <w:rFonts w:ascii="仿宋" w:hAnsi="仿宋" w:eastAsia="仿宋" w:cs="仿宋"/>
                <w:spacing w:val="-9"/>
                <w:sz w:val="20"/>
                <w:szCs w:val="20"/>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795" w:type="dxa"/>
            <w:vMerge w:val="continue"/>
            <w:tcBorders>
              <w:top w:val="nil"/>
              <w:bottom w:val="single" w:color="000000" w:sz="2" w:space="0"/>
            </w:tcBorders>
            <w:vAlign w:val="top"/>
          </w:tcPr>
          <w:p>
            <w:pPr>
              <w:rPr>
                <w:rFonts w:ascii="Arial"/>
                <w:sz w:val="21"/>
              </w:rPr>
            </w:pPr>
          </w:p>
        </w:tc>
        <w:tc>
          <w:tcPr>
            <w:tcW w:w="790" w:type="dxa"/>
            <w:vMerge w:val="continue"/>
            <w:tcBorders>
              <w:top w:val="nil"/>
              <w:bottom w:val="single" w:color="000000" w:sz="2" w:space="0"/>
            </w:tcBorders>
            <w:vAlign w:val="top"/>
          </w:tcPr>
          <w:p>
            <w:pPr>
              <w:rPr>
                <w:rFonts w:ascii="Arial"/>
                <w:sz w:val="21"/>
              </w:rPr>
            </w:pPr>
          </w:p>
        </w:tc>
        <w:tc>
          <w:tcPr>
            <w:tcW w:w="4741" w:type="dxa"/>
            <w:gridSpan w:val="5"/>
            <w:tcBorders>
              <w:top w:val="single" w:color="000000" w:sz="2" w:space="0"/>
              <w:bottom w:val="single" w:color="000000" w:sz="2" w:space="0"/>
            </w:tcBorders>
            <w:vAlign w:val="top"/>
          </w:tcPr>
          <w:p>
            <w:pPr>
              <w:spacing w:before="128" w:line="223" w:lineRule="auto"/>
              <w:ind w:left="1898"/>
              <w:rPr>
                <w:rFonts w:ascii="仿宋" w:hAnsi="仿宋" w:eastAsia="仿宋" w:cs="仿宋"/>
                <w:sz w:val="20"/>
                <w:szCs w:val="20"/>
              </w:rPr>
            </w:pPr>
            <w:r>
              <w:rPr>
                <w:rFonts w:ascii="仿宋" w:hAnsi="仿宋" w:eastAsia="仿宋" w:cs="仿宋"/>
                <w:spacing w:val="-4"/>
                <w:sz w:val="20"/>
                <w:szCs w:val="20"/>
              </w:rPr>
              <w:t>项</w:t>
            </w:r>
            <w:r>
              <w:rPr>
                <w:rFonts w:ascii="仿宋" w:hAnsi="仿宋" w:eastAsia="仿宋" w:cs="仿宋"/>
                <w:spacing w:val="-3"/>
                <w:sz w:val="20"/>
                <w:szCs w:val="20"/>
              </w:rPr>
              <w:t>目</w:t>
            </w:r>
            <w:r>
              <w:rPr>
                <w:rFonts w:ascii="仿宋" w:hAnsi="仿宋" w:eastAsia="仿宋" w:cs="仿宋"/>
                <w:spacing w:val="-2"/>
                <w:sz w:val="20"/>
                <w:szCs w:val="20"/>
              </w:rPr>
              <w:t>金额</w:t>
            </w:r>
          </w:p>
        </w:tc>
        <w:tc>
          <w:tcPr>
            <w:tcW w:w="2374" w:type="dxa"/>
            <w:gridSpan w:val="2"/>
            <w:tcBorders>
              <w:top w:val="single" w:color="000000" w:sz="2" w:space="0"/>
              <w:bottom w:val="single" w:color="000000" w:sz="2" w:space="0"/>
            </w:tcBorders>
            <w:vAlign w:val="top"/>
          </w:tcPr>
          <w:p>
            <w:pPr>
              <w:spacing w:before="161" w:line="181" w:lineRule="auto"/>
              <w:ind w:left="1015"/>
              <w:rPr>
                <w:rFonts w:ascii="仿宋" w:hAnsi="仿宋" w:eastAsia="仿宋" w:cs="仿宋"/>
                <w:sz w:val="20"/>
                <w:szCs w:val="20"/>
              </w:rPr>
            </w:pPr>
            <w:r>
              <w:rPr>
                <w:rFonts w:ascii="仿宋" w:hAnsi="仿宋" w:eastAsia="仿宋" w:cs="仿宋"/>
                <w:spacing w:val="-5"/>
                <w:sz w:val="20"/>
                <w:szCs w:val="20"/>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795"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30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90"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741" w:type="dxa"/>
            <w:gridSpan w:val="5"/>
            <w:tcBorders>
              <w:top w:val="single" w:color="000000" w:sz="2" w:space="0"/>
              <w:bottom w:val="single" w:color="000000" w:sz="2" w:space="0"/>
            </w:tcBorders>
            <w:vAlign w:val="top"/>
          </w:tcPr>
          <w:p>
            <w:pPr>
              <w:spacing w:before="188" w:line="221" w:lineRule="auto"/>
              <w:ind w:left="1696"/>
              <w:rPr>
                <w:rFonts w:ascii="仿宋" w:hAnsi="仿宋" w:eastAsia="仿宋" w:cs="仿宋"/>
                <w:sz w:val="20"/>
                <w:szCs w:val="20"/>
              </w:rPr>
            </w:pPr>
            <w:r>
              <w:rPr>
                <w:rFonts w:ascii="仿宋" w:hAnsi="仿宋" w:eastAsia="仿宋" w:cs="仿宋"/>
                <w:spacing w:val="-2"/>
                <w:sz w:val="20"/>
                <w:szCs w:val="20"/>
              </w:rPr>
              <w:t>促进经济发</w:t>
            </w:r>
            <w:r>
              <w:rPr>
                <w:rFonts w:ascii="仿宋" w:hAnsi="仿宋" w:eastAsia="仿宋" w:cs="仿宋"/>
                <w:spacing w:val="-1"/>
                <w:sz w:val="20"/>
                <w:szCs w:val="20"/>
              </w:rPr>
              <w:t>展</w:t>
            </w:r>
          </w:p>
        </w:tc>
        <w:tc>
          <w:tcPr>
            <w:tcW w:w="2374" w:type="dxa"/>
            <w:gridSpan w:val="2"/>
            <w:tcBorders>
              <w:top w:val="single" w:color="000000" w:sz="2" w:space="0"/>
              <w:bottom w:val="single" w:color="000000" w:sz="2" w:space="0"/>
            </w:tcBorders>
            <w:vAlign w:val="top"/>
          </w:tcPr>
          <w:p>
            <w:pPr>
              <w:spacing w:before="188" w:line="223" w:lineRule="auto"/>
              <w:ind w:left="769"/>
              <w:rPr>
                <w:rFonts w:ascii="仿宋" w:hAnsi="仿宋" w:eastAsia="仿宋" w:cs="仿宋"/>
                <w:sz w:val="20"/>
                <w:szCs w:val="20"/>
              </w:rPr>
            </w:pPr>
            <w:r>
              <w:rPr>
                <w:rFonts w:ascii="仿宋" w:hAnsi="仿宋" w:eastAsia="仿宋" w:cs="仿宋"/>
                <w:spacing w:val="-5"/>
                <w:sz w:val="20"/>
                <w:szCs w:val="20"/>
              </w:rPr>
              <w:t>明显提升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795" w:type="dxa"/>
            <w:vMerge w:val="continue"/>
            <w:tcBorders>
              <w:top w:val="nil"/>
              <w:bottom w:val="nil"/>
            </w:tcBorders>
            <w:vAlign w:val="top"/>
          </w:tcPr>
          <w:p>
            <w:pPr>
              <w:rPr>
                <w:rFonts w:ascii="Arial"/>
                <w:sz w:val="21"/>
              </w:rPr>
            </w:pPr>
          </w:p>
        </w:tc>
        <w:tc>
          <w:tcPr>
            <w:tcW w:w="790"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741" w:type="dxa"/>
            <w:gridSpan w:val="5"/>
            <w:tcBorders>
              <w:top w:val="single" w:color="000000" w:sz="2" w:space="0"/>
              <w:bottom w:val="single" w:color="000000" w:sz="2" w:space="0"/>
            </w:tcBorders>
            <w:vAlign w:val="top"/>
          </w:tcPr>
          <w:p>
            <w:pPr>
              <w:spacing w:before="187" w:line="222" w:lineRule="auto"/>
              <w:ind w:left="1496"/>
              <w:rPr>
                <w:rFonts w:ascii="仿宋" w:hAnsi="仿宋" w:eastAsia="仿宋" w:cs="仿宋"/>
                <w:sz w:val="20"/>
                <w:szCs w:val="20"/>
              </w:rPr>
            </w:pPr>
            <w:r>
              <w:rPr>
                <w:rFonts w:ascii="仿宋" w:hAnsi="仿宋" w:eastAsia="仿宋" w:cs="仿宋"/>
                <w:spacing w:val="-2"/>
                <w:sz w:val="20"/>
                <w:szCs w:val="20"/>
              </w:rPr>
              <w:t>促进社会</w:t>
            </w:r>
            <w:r>
              <w:rPr>
                <w:rFonts w:ascii="仿宋" w:hAnsi="仿宋" w:eastAsia="仿宋" w:cs="仿宋"/>
                <w:spacing w:val="-1"/>
                <w:sz w:val="20"/>
                <w:szCs w:val="20"/>
              </w:rPr>
              <w:t>和谐美好</w:t>
            </w:r>
          </w:p>
        </w:tc>
        <w:tc>
          <w:tcPr>
            <w:tcW w:w="2374" w:type="dxa"/>
            <w:gridSpan w:val="2"/>
            <w:tcBorders>
              <w:top w:val="single" w:color="000000" w:sz="2" w:space="0"/>
              <w:bottom w:val="single" w:color="000000" w:sz="2" w:space="0"/>
            </w:tcBorders>
            <w:vAlign w:val="top"/>
          </w:tcPr>
          <w:p>
            <w:pPr>
              <w:spacing w:before="187" w:line="224" w:lineRule="auto"/>
              <w:ind w:left="769"/>
              <w:rPr>
                <w:rFonts w:ascii="仿宋" w:hAnsi="仿宋" w:eastAsia="仿宋" w:cs="仿宋"/>
                <w:sz w:val="20"/>
                <w:szCs w:val="20"/>
              </w:rPr>
            </w:pPr>
            <w:r>
              <w:rPr>
                <w:rFonts w:ascii="仿宋" w:hAnsi="仿宋" w:eastAsia="仿宋" w:cs="仿宋"/>
                <w:spacing w:val="-5"/>
                <w:sz w:val="20"/>
                <w:szCs w:val="20"/>
              </w:rPr>
              <w:t>明显艾山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795" w:type="dxa"/>
            <w:vMerge w:val="continue"/>
            <w:tcBorders>
              <w:top w:val="nil"/>
              <w:bottom w:val="nil"/>
            </w:tcBorders>
            <w:vAlign w:val="top"/>
          </w:tcPr>
          <w:p>
            <w:pPr>
              <w:rPr>
                <w:rFonts w:ascii="Arial"/>
                <w:sz w:val="21"/>
              </w:rPr>
            </w:pPr>
          </w:p>
        </w:tc>
        <w:tc>
          <w:tcPr>
            <w:tcW w:w="790" w:type="dxa"/>
            <w:tcBorders>
              <w:top w:val="single" w:color="000000" w:sz="2" w:space="0"/>
              <w:bottom w:val="single" w:color="000000" w:sz="2" w:space="0"/>
            </w:tcBorders>
            <w:vAlign w:val="top"/>
          </w:tcPr>
          <w:p>
            <w:pPr>
              <w:spacing w:before="88" w:line="197" w:lineRule="auto"/>
              <w:ind w:left="67" w:right="100"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741" w:type="dxa"/>
            <w:gridSpan w:val="5"/>
            <w:tcBorders>
              <w:top w:val="single" w:color="000000" w:sz="2" w:space="0"/>
              <w:bottom w:val="single" w:color="000000" w:sz="2" w:space="0"/>
            </w:tcBorders>
            <w:vAlign w:val="top"/>
          </w:tcPr>
          <w:p>
            <w:pPr>
              <w:rPr>
                <w:rFonts w:ascii="Arial"/>
                <w:sz w:val="21"/>
              </w:rPr>
            </w:pPr>
          </w:p>
        </w:tc>
        <w:tc>
          <w:tcPr>
            <w:tcW w:w="2374"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8" w:hRule="atLeast"/>
        </w:trPr>
        <w:tc>
          <w:tcPr>
            <w:tcW w:w="795" w:type="dxa"/>
            <w:vMerge w:val="continue"/>
            <w:tcBorders>
              <w:top w:val="nil"/>
              <w:bottom w:val="single" w:color="000000" w:sz="2" w:space="0"/>
            </w:tcBorders>
            <w:vAlign w:val="top"/>
          </w:tcPr>
          <w:p>
            <w:pPr>
              <w:rPr>
                <w:rFonts w:ascii="Arial"/>
                <w:sz w:val="21"/>
              </w:rPr>
            </w:pPr>
          </w:p>
        </w:tc>
        <w:tc>
          <w:tcPr>
            <w:tcW w:w="790" w:type="dxa"/>
            <w:tcBorders>
              <w:top w:val="single" w:color="000000" w:sz="2" w:space="0"/>
              <w:bottom w:val="single" w:color="000000" w:sz="2" w:space="0"/>
            </w:tcBorders>
            <w:vAlign w:val="top"/>
          </w:tcPr>
          <w:p>
            <w:pPr>
              <w:spacing w:before="88" w:line="194" w:lineRule="auto"/>
              <w:ind w:left="64" w:right="100"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741" w:type="dxa"/>
            <w:gridSpan w:val="5"/>
            <w:tcBorders>
              <w:top w:val="single" w:color="000000" w:sz="2" w:space="0"/>
              <w:bottom w:val="single" w:color="000000" w:sz="2" w:space="0"/>
            </w:tcBorders>
            <w:vAlign w:val="top"/>
          </w:tcPr>
          <w:p>
            <w:pPr>
              <w:spacing w:before="288" w:line="222" w:lineRule="auto"/>
              <w:ind w:left="1698"/>
              <w:rPr>
                <w:rFonts w:ascii="仿宋" w:hAnsi="仿宋" w:eastAsia="仿宋" w:cs="仿宋"/>
                <w:sz w:val="20"/>
                <w:szCs w:val="20"/>
              </w:rPr>
            </w:pPr>
            <w:r>
              <w:rPr>
                <w:rFonts w:ascii="仿宋" w:hAnsi="仿宋" w:eastAsia="仿宋" w:cs="仿宋"/>
                <w:spacing w:val="-2"/>
                <w:sz w:val="20"/>
                <w:szCs w:val="20"/>
              </w:rPr>
              <w:t>项目持续时间</w:t>
            </w:r>
          </w:p>
        </w:tc>
        <w:tc>
          <w:tcPr>
            <w:tcW w:w="2374" w:type="dxa"/>
            <w:gridSpan w:val="2"/>
            <w:tcBorders>
              <w:top w:val="single" w:color="000000" w:sz="2" w:space="0"/>
              <w:bottom w:val="single" w:color="000000" w:sz="2" w:space="0"/>
            </w:tcBorders>
            <w:vAlign w:val="top"/>
          </w:tcPr>
          <w:p>
            <w:pPr>
              <w:spacing w:before="288" w:line="222" w:lineRule="auto"/>
              <w:ind w:left="10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r>
    </w:tbl>
    <w:p>
      <w:pPr>
        <w:rPr>
          <w:rFonts w:ascii="Arial"/>
          <w:sz w:val="21"/>
        </w:rPr>
      </w:pPr>
    </w:p>
    <w:p>
      <w:pPr>
        <w:sectPr>
          <w:pgSz w:w="11900" w:h="16840"/>
          <w:pgMar w:top="715" w:right="1745" w:bottom="0" w:left="1745" w:header="0" w:footer="0" w:gutter="0"/>
          <w:cols w:space="720" w:num="1"/>
        </w:sectPr>
      </w:pPr>
    </w:p>
    <w:tbl>
      <w:tblPr>
        <w:tblStyle w:val="4"/>
        <w:tblW w:w="84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9"/>
        <w:gridCol w:w="764"/>
        <w:gridCol w:w="765"/>
        <w:gridCol w:w="765"/>
        <w:gridCol w:w="1528"/>
        <w:gridCol w:w="765"/>
        <w:gridCol w:w="765"/>
        <w:gridCol w:w="765"/>
        <w:gridCol w:w="15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7" w:hRule="atLeast"/>
        </w:trPr>
        <w:tc>
          <w:tcPr>
            <w:tcW w:w="8420"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7" w:hRule="atLeast"/>
        </w:trPr>
        <w:tc>
          <w:tcPr>
            <w:tcW w:w="8420"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0" w:hRule="atLeast"/>
        </w:trPr>
        <w:tc>
          <w:tcPr>
            <w:tcW w:w="769"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22" w:type="dxa"/>
            <w:gridSpan w:val="4"/>
            <w:tcBorders>
              <w:top w:val="single" w:color="000000" w:sz="2" w:space="0"/>
              <w:bottom w:val="single" w:color="000000" w:sz="2" w:space="0"/>
            </w:tcBorders>
            <w:vAlign w:val="top"/>
          </w:tcPr>
          <w:p>
            <w:pPr>
              <w:spacing w:before="183" w:line="222" w:lineRule="auto"/>
              <w:ind w:left="915"/>
              <w:rPr>
                <w:rFonts w:ascii="仿宋" w:hAnsi="仿宋" w:eastAsia="仿宋" w:cs="仿宋"/>
                <w:sz w:val="20"/>
                <w:szCs w:val="20"/>
              </w:rPr>
            </w:pPr>
            <w:r>
              <w:rPr>
                <w:rFonts w:ascii="仿宋" w:hAnsi="仿宋" w:eastAsia="仿宋" w:cs="仿宋"/>
                <w:spacing w:val="-2"/>
                <w:sz w:val="20"/>
                <w:szCs w:val="20"/>
              </w:rPr>
              <w:t>洛浦县洛</w:t>
            </w:r>
            <w:r>
              <w:rPr>
                <w:rFonts w:ascii="仿宋" w:hAnsi="仿宋" w:eastAsia="仿宋" w:cs="仿宋"/>
                <w:spacing w:val="-1"/>
                <w:sz w:val="20"/>
                <w:szCs w:val="20"/>
              </w:rPr>
              <w:t>浦镇人民政府</w:t>
            </w:r>
          </w:p>
        </w:tc>
        <w:tc>
          <w:tcPr>
            <w:tcW w:w="765" w:type="dxa"/>
            <w:tcBorders>
              <w:top w:val="single" w:color="000000" w:sz="2" w:space="0"/>
              <w:bottom w:val="single" w:color="000000" w:sz="2" w:space="0"/>
            </w:tcBorders>
            <w:vAlign w:val="top"/>
          </w:tcPr>
          <w:p>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64" w:type="dxa"/>
            <w:gridSpan w:val="3"/>
            <w:tcBorders>
              <w:top w:val="single" w:color="000000" w:sz="2" w:space="0"/>
              <w:bottom w:val="single" w:color="000000" w:sz="2" w:space="0"/>
            </w:tcBorders>
            <w:vAlign w:val="top"/>
          </w:tcPr>
          <w:p>
            <w:pPr>
              <w:spacing w:before="182" w:line="222" w:lineRule="auto"/>
              <w:ind w:left="193"/>
              <w:rPr>
                <w:rFonts w:ascii="仿宋" w:hAnsi="仿宋" w:eastAsia="仿宋" w:cs="仿宋"/>
                <w:sz w:val="20"/>
                <w:szCs w:val="20"/>
              </w:rPr>
            </w:pPr>
            <w:r>
              <w:rPr>
                <w:rFonts w:ascii="仿宋" w:hAnsi="仿宋" w:eastAsia="仿宋" w:cs="仿宋"/>
                <w:spacing w:val="-3"/>
                <w:sz w:val="20"/>
                <w:szCs w:val="20"/>
              </w:rPr>
              <w:t>三</w:t>
            </w:r>
            <w:r>
              <w:rPr>
                <w:rFonts w:ascii="仿宋" w:hAnsi="仿宋" w:eastAsia="仿宋" w:cs="仿宋"/>
                <w:spacing w:val="-2"/>
                <w:sz w:val="20"/>
                <w:szCs w:val="20"/>
              </w:rPr>
              <w:t>老人员生活补助-1-12月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44" w:hRule="atLeast"/>
        </w:trPr>
        <w:tc>
          <w:tcPr>
            <w:tcW w:w="769"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9"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5"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97"/>
              <w:rPr>
                <w:rFonts w:ascii="仿宋" w:hAnsi="仿宋" w:eastAsia="仿宋" w:cs="仿宋"/>
                <w:sz w:val="20"/>
                <w:szCs w:val="20"/>
              </w:rPr>
            </w:pPr>
            <w:r>
              <w:rPr>
                <w:rFonts w:ascii="仿宋" w:hAnsi="仿宋" w:eastAsia="仿宋" w:cs="仿宋"/>
                <w:spacing w:val="-4"/>
                <w:sz w:val="20"/>
                <w:szCs w:val="20"/>
              </w:rPr>
              <w:t>1</w:t>
            </w:r>
            <w:r>
              <w:rPr>
                <w:rFonts w:ascii="仿宋" w:hAnsi="仿宋" w:eastAsia="仿宋" w:cs="仿宋"/>
                <w:spacing w:val="-3"/>
                <w:sz w:val="20"/>
                <w:szCs w:val="20"/>
              </w:rPr>
              <w:t>67.11</w:t>
            </w:r>
          </w:p>
        </w:tc>
        <w:tc>
          <w:tcPr>
            <w:tcW w:w="1528" w:type="dxa"/>
            <w:tcBorders>
              <w:top w:val="single" w:color="000000" w:sz="2" w:space="0"/>
              <w:bottom w:val="single" w:color="000000" w:sz="2" w:space="0"/>
            </w:tcBorders>
            <w:vAlign w:val="top"/>
          </w:tcPr>
          <w:p>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5"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100"/>
              <w:rPr>
                <w:rFonts w:ascii="仿宋" w:hAnsi="仿宋" w:eastAsia="仿宋" w:cs="仿宋"/>
                <w:sz w:val="20"/>
                <w:szCs w:val="20"/>
              </w:rPr>
            </w:pPr>
            <w:r>
              <w:rPr>
                <w:rFonts w:ascii="仿宋" w:hAnsi="仿宋" w:eastAsia="仿宋" w:cs="仿宋"/>
                <w:spacing w:val="-4"/>
                <w:sz w:val="20"/>
                <w:szCs w:val="20"/>
              </w:rPr>
              <w:t>1</w:t>
            </w:r>
            <w:r>
              <w:rPr>
                <w:rFonts w:ascii="仿宋" w:hAnsi="仿宋" w:eastAsia="仿宋" w:cs="仿宋"/>
                <w:spacing w:val="-3"/>
                <w:sz w:val="20"/>
                <w:szCs w:val="20"/>
              </w:rPr>
              <w:t>67.11</w:t>
            </w:r>
          </w:p>
        </w:tc>
        <w:tc>
          <w:tcPr>
            <w:tcW w:w="1530"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4"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44" w:hRule="atLeast"/>
        </w:trPr>
        <w:tc>
          <w:tcPr>
            <w:tcW w:w="769" w:type="dxa"/>
            <w:tcBorders>
              <w:top w:val="single" w:color="000000" w:sz="2" w:space="0"/>
              <w:bottom w:val="single" w:color="000000" w:sz="2" w:space="0"/>
            </w:tcBorders>
            <w:vAlign w:val="top"/>
          </w:tcPr>
          <w:p>
            <w:pPr>
              <w:spacing w:before="1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51" w:type="dxa"/>
            <w:gridSpan w:val="8"/>
            <w:tcBorders>
              <w:top w:val="single" w:color="000000" w:sz="2" w:space="0"/>
              <w:bottom w:val="single" w:color="000000" w:sz="2" w:space="0"/>
            </w:tcBorders>
            <w:vAlign w:val="top"/>
          </w:tcPr>
          <w:p>
            <w:pPr>
              <w:spacing w:before="86" w:line="195" w:lineRule="auto"/>
              <w:ind w:left="61" w:right="170" w:firstLine="4"/>
              <w:rPr>
                <w:rFonts w:ascii="仿宋" w:hAnsi="仿宋" w:eastAsia="仿宋" w:cs="仿宋"/>
                <w:sz w:val="19"/>
                <w:szCs w:val="19"/>
              </w:rPr>
            </w:pPr>
            <w:r>
              <w:rPr>
                <w:rFonts w:ascii="仿宋" w:hAnsi="仿宋" w:eastAsia="仿宋" w:cs="仿宋"/>
                <w:spacing w:val="18"/>
                <w:sz w:val="19"/>
                <w:szCs w:val="19"/>
              </w:rPr>
              <w:t>将三</w:t>
            </w:r>
            <w:r>
              <w:rPr>
                <w:rFonts w:ascii="仿宋" w:hAnsi="仿宋" w:eastAsia="仿宋" w:cs="仿宋"/>
                <w:spacing w:val="13"/>
                <w:sz w:val="19"/>
                <w:szCs w:val="19"/>
              </w:rPr>
              <w:t>老</w:t>
            </w:r>
            <w:r>
              <w:rPr>
                <w:rFonts w:ascii="仿宋" w:hAnsi="仿宋" w:eastAsia="仿宋" w:cs="仿宋"/>
                <w:spacing w:val="9"/>
                <w:sz w:val="19"/>
                <w:szCs w:val="19"/>
              </w:rPr>
              <w:t>人员生活补助费用及大病医疗县配套切实按照项目资金使用要求发放给洛浦镇</w:t>
            </w:r>
            <w:r>
              <w:rPr>
                <w:rFonts w:ascii="仿宋" w:hAnsi="仿宋" w:eastAsia="仿宋" w:cs="仿宋"/>
                <w:sz w:val="19"/>
                <w:szCs w:val="19"/>
              </w:rPr>
              <w:t xml:space="preserve"> </w:t>
            </w:r>
            <w:r>
              <w:rPr>
                <w:rFonts w:ascii="仿宋" w:hAnsi="仿宋" w:eastAsia="仿宋" w:cs="仿宋"/>
                <w:spacing w:val="14"/>
                <w:sz w:val="19"/>
                <w:szCs w:val="19"/>
              </w:rPr>
              <w:t>2</w:t>
            </w:r>
            <w:r>
              <w:rPr>
                <w:rFonts w:ascii="仿宋" w:hAnsi="仿宋" w:eastAsia="仿宋" w:cs="仿宋"/>
                <w:spacing w:val="8"/>
                <w:sz w:val="19"/>
                <w:szCs w:val="19"/>
              </w:rPr>
              <w:t>0个村三老人员人群，可解决三老人员基本生活费用等问题的。</w:t>
            </w:r>
          </w:p>
          <w:p>
            <w:pPr>
              <w:spacing w:line="220" w:lineRule="auto"/>
              <w:ind w:left="100"/>
              <w:rPr>
                <w:rFonts w:ascii="仿宋" w:hAnsi="仿宋" w:eastAsia="仿宋" w:cs="仿宋"/>
                <w:sz w:val="19"/>
                <w:szCs w:val="19"/>
              </w:rPr>
            </w:pPr>
            <w:r>
              <w:rPr>
                <w:rFonts w:ascii="仿宋" w:hAnsi="仿宋" w:eastAsia="仿宋" w:cs="仿宋"/>
                <w:spacing w:val="8"/>
                <w:sz w:val="19"/>
                <w:szCs w:val="19"/>
              </w:rPr>
              <w:t>目</w:t>
            </w:r>
            <w:r>
              <w:rPr>
                <w:rFonts w:ascii="仿宋" w:hAnsi="仿宋" w:eastAsia="仿宋" w:cs="仿宋"/>
                <w:spacing w:val="4"/>
                <w:sz w:val="19"/>
                <w:szCs w:val="19"/>
              </w:rPr>
              <w:t>标2：提高三老人员生活水平。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0" w:hRule="atLeast"/>
        </w:trPr>
        <w:tc>
          <w:tcPr>
            <w:tcW w:w="769"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4" w:type="dxa"/>
            <w:tcBorders>
              <w:top w:val="single" w:color="000000" w:sz="2" w:space="0"/>
              <w:bottom w:val="single" w:color="000000" w:sz="2" w:space="0"/>
            </w:tcBorders>
            <w:vAlign w:val="top"/>
          </w:tcPr>
          <w:p>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88" w:type="dxa"/>
            <w:gridSpan w:val="5"/>
            <w:tcBorders>
              <w:top w:val="single" w:color="000000" w:sz="2" w:space="0"/>
              <w:bottom w:val="single" w:color="000000" w:sz="2" w:space="0"/>
            </w:tcBorders>
            <w:vAlign w:val="top"/>
          </w:tcPr>
          <w:p>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9"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0" w:hRule="atLeast"/>
        </w:trPr>
        <w:tc>
          <w:tcPr>
            <w:tcW w:w="769" w:type="dxa"/>
            <w:vMerge w:val="restart"/>
            <w:tcBorders>
              <w:top w:val="single" w:color="000000" w:sz="2" w:space="0"/>
              <w:bottom w:val="nil"/>
            </w:tcBorders>
            <w:vAlign w:val="top"/>
          </w:tcPr>
          <w:p>
            <w:pPr>
              <w:spacing w:line="312" w:lineRule="auto"/>
              <w:rPr>
                <w:rFonts w:ascii="Arial"/>
                <w:sz w:val="21"/>
              </w:rPr>
            </w:pPr>
          </w:p>
          <w:p>
            <w:pPr>
              <w:spacing w:line="312" w:lineRule="auto"/>
              <w:rPr>
                <w:rFonts w:ascii="Arial"/>
                <w:sz w:val="21"/>
              </w:rPr>
            </w:pPr>
          </w:p>
          <w:p>
            <w:pPr>
              <w:spacing w:line="313"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4" w:type="dxa"/>
            <w:tcBorders>
              <w:top w:val="single" w:color="000000" w:sz="2" w:space="0"/>
              <w:bottom w:val="single" w:color="000000" w:sz="2" w:space="0"/>
            </w:tcBorders>
            <w:vAlign w:val="top"/>
          </w:tcPr>
          <w:p>
            <w:pPr>
              <w:spacing w:before="87" w:line="197" w:lineRule="auto"/>
              <w:ind w:left="64" w:right="1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88" w:type="dxa"/>
            <w:gridSpan w:val="5"/>
            <w:tcBorders>
              <w:top w:val="single" w:color="000000" w:sz="2" w:space="0"/>
              <w:bottom w:val="single" w:color="000000" w:sz="2" w:space="0"/>
            </w:tcBorders>
            <w:vAlign w:val="top"/>
          </w:tcPr>
          <w:p>
            <w:pPr>
              <w:spacing w:before="186" w:line="222" w:lineRule="auto"/>
              <w:ind w:left="1502"/>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放(补助)人数</w:t>
            </w:r>
          </w:p>
        </w:tc>
        <w:tc>
          <w:tcPr>
            <w:tcW w:w="2299" w:type="dxa"/>
            <w:gridSpan w:val="2"/>
            <w:tcBorders>
              <w:top w:val="single" w:color="000000" w:sz="2" w:space="0"/>
              <w:bottom w:val="single" w:color="000000" w:sz="2" w:space="0"/>
            </w:tcBorders>
            <w:vAlign w:val="top"/>
          </w:tcPr>
          <w:p>
            <w:pPr>
              <w:spacing w:before="186" w:line="227" w:lineRule="auto"/>
              <w:ind w:left="9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07人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 w:hRule="atLeast"/>
        </w:trPr>
        <w:tc>
          <w:tcPr>
            <w:tcW w:w="769" w:type="dxa"/>
            <w:vMerge w:val="continue"/>
            <w:tcBorders>
              <w:top w:val="nil"/>
              <w:bottom w:val="nil"/>
            </w:tcBorders>
            <w:vAlign w:val="top"/>
          </w:tcPr>
          <w:p>
            <w:pPr>
              <w:rPr>
                <w:rFonts w:ascii="Arial"/>
                <w:sz w:val="21"/>
              </w:rPr>
            </w:pPr>
          </w:p>
        </w:tc>
        <w:tc>
          <w:tcPr>
            <w:tcW w:w="764" w:type="dxa"/>
            <w:tcBorders>
              <w:top w:val="single" w:color="000000" w:sz="2" w:space="0"/>
              <w:bottom w:val="single" w:color="000000" w:sz="2" w:space="0"/>
            </w:tcBorders>
            <w:vAlign w:val="top"/>
          </w:tcPr>
          <w:p>
            <w:pPr>
              <w:spacing w:before="88" w:line="197" w:lineRule="auto"/>
              <w:ind w:left="64" w:right="100"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88" w:type="dxa"/>
            <w:gridSpan w:val="5"/>
            <w:tcBorders>
              <w:top w:val="single" w:color="000000" w:sz="2" w:space="0"/>
              <w:bottom w:val="single" w:color="000000" w:sz="2" w:space="0"/>
            </w:tcBorders>
            <w:vAlign w:val="top"/>
          </w:tcPr>
          <w:p>
            <w:pPr>
              <w:spacing w:before="188" w:line="221" w:lineRule="auto"/>
              <w:ind w:left="1800"/>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保障率</w:t>
            </w:r>
          </w:p>
        </w:tc>
        <w:tc>
          <w:tcPr>
            <w:tcW w:w="2299" w:type="dxa"/>
            <w:gridSpan w:val="2"/>
            <w:tcBorders>
              <w:top w:val="single" w:color="000000" w:sz="2" w:space="0"/>
              <w:bottom w:val="single" w:color="000000" w:sz="2" w:space="0"/>
            </w:tcBorders>
            <w:vAlign w:val="top"/>
          </w:tcPr>
          <w:p>
            <w:pPr>
              <w:spacing w:before="222"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769" w:type="dxa"/>
            <w:vMerge w:val="continue"/>
            <w:tcBorders>
              <w:top w:val="nil"/>
              <w:bottom w:val="nil"/>
            </w:tcBorders>
            <w:vAlign w:val="top"/>
          </w:tcPr>
          <w:p>
            <w:pPr>
              <w:rPr>
                <w:rFonts w:ascii="Arial"/>
                <w:sz w:val="21"/>
              </w:rPr>
            </w:pPr>
          </w:p>
        </w:tc>
        <w:tc>
          <w:tcPr>
            <w:tcW w:w="764" w:type="dxa"/>
            <w:vMerge w:val="restart"/>
            <w:tcBorders>
              <w:top w:val="single" w:color="000000" w:sz="2" w:space="0"/>
              <w:bottom w:val="nil"/>
            </w:tcBorders>
            <w:vAlign w:val="top"/>
          </w:tcPr>
          <w:p>
            <w:pPr>
              <w:spacing w:before="229" w:line="203" w:lineRule="auto"/>
              <w:ind w:left="285" w:right="78"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88" w:type="dxa"/>
            <w:gridSpan w:val="5"/>
            <w:tcBorders>
              <w:top w:val="single" w:color="000000" w:sz="2" w:space="0"/>
              <w:bottom w:val="single" w:color="000000" w:sz="2" w:space="0"/>
            </w:tcBorders>
            <w:vAlign w:val="top"/>
          </w:tcPr>
          <w:p>
            <w:pPr>
              <w:spacing w:before="128" w:line="223" w:lineRule="auto"/>
              <w:ind w:left="1698"/>
              <w:rPr>
                <w:rFonts w:ascii="仿宋" w:hAnsi="仿宋" w:eastAsia="仿宋" w:cs="仿宋"/>
                <w:sz w:val="20"/>
                <w:szCs w:val="20"/>
              </w:rPr>
            </w:pPr>
            <w:r>
              <w:rPr>
                <w:rFonts w:ascii="仿宋" w:hAnsi="仿宋" w:eastAsia="仿宋" w:cs="仿宋"/>
                <w:spacing w:val="-2"/>
                <w:sz w:val="20"/>
                <w:szCs w:val="20"/>
              </w:rPr>
              <w:t>项目起止时间</w:t>
            </w:r>
          </w:p>
        </w:tc>
        <w:tc>
          <w:tcPr>
            <w:tcW w:w="2299" w:type="dxa"/>
            <w:gridSpan w:val="2"/>
            <w:tcBorders>
              <w:top w:val="single" w:color="000000" w:sz="2" w:space="0"/>
              <w:bottom w:val="single" w:color="000000" w:sz="2" w:space="0"/>
            </w:tcBorders>
            <w:vAlign w:val="top"/>
          </w:tcPr>
          <w:p>
            <w:pPr>
              <w:spacing w:before="161" w:line="182" w:lineRule="auto"/>
              <w:ind w:left="45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022.1-2022.12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7" w:hRule="atLeast"/>
        </w:trPr>
        <w:tc>
          <w:tcPr>
            <w:tcW w:w="769" w:type="dxa"/>
            <w:vMerge w:val="continue"/>
            <w:tcBorders>
              <w:top w:val="nil"/>
              <w:bottom w:val="nil"/>
            </w:tcBorders>
            <w:vAlign w:val="top"/>
          </w:tcPr>
          <w:p>
            <w:pPr>
              <w:rPr>
                <w:rFonts w:ascii="Arial"/>
                <w:sz w:val="21"/>
              </w:rPr>
            </w:pPr>
          </w:p>
        </w:tc>
        <w:tc>
          <w:tcPr>
            <w:tcW w:w="764" w:type="dxa"/>
            <w:vMerge w:val="continue"/>
            <w:tcBorders>
              <w:top w:val="nil"/>
              <w:bottom w:val="single" w:color="000000" w:sz="2" w:space="0"/>
            </w:tcBorders>
            <w:vAlign w:val="top"/>
          </w:tcPr>
          <w:p>
            <w:pPr>
              <w:rPr>
                <w:rFonts w:ascii="Arial"/>
                <w:sz w:val="21"/>
              </w:rPr>
            </w:pPr>
          </w:p>
        </w:tc>
        <w:tc>
          <w:tcPr>
            <w:tcW w:w="4588" w:type="dxa"/>
            <w:gridSpan w:val="5"/>
            <w:tcBorders>
              <w:top w:val="single" w:color="000000" w:sz="2" w:space="0"/>
              <w:bottom w:val="single" w:color="000000" w:sz="2" w:space="0"/>
            </w:tcBorders>
            <w:vAlign w:val="top"/>
          </w:tcPr>
          <w:p>
            <w:pPr>
              <w:spacing w:before="127" w:line="222" w:lineRule="auto"/>
              <w:ind w:left="1800"/>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覆盖率</w:t>
            </w:r>
          </w:p>
        </w:tc>
        <w:tc>
          <w:tcPr>
            <w:tcW w:w="2299" w:type="dxa"/>
            <w:gridSpan w:val="2"/>
            <w:tcBorders>
              <w:top w:val="single" w:color="000000" w:sz="2" w:space="0"/>
              <w:bottom w:val="single" w:color="000000" w:sz="2" w:space="0"/>
            </w:tcBorders>
            <w:vAlign w:val="top"/>
          </w:tcPr>
          <w:p>
            <w:pPr>
              <w:spacing w:before="162"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 w:hRule="atLeast"/>
        </w:trPr>
        <w:tc>
          <w:tcPr>
            <w:tcW w:w="769" w:type="dxa"/>
            <w:vMerge w:val="continue"/>
            <w:tcBorders>
              <w:top w:val="nil"/>
              <w:bottom w:val="single" w:color="000000" w:sz="2" w:space="0"/>
            </w:tcBorders>
            <w:vAlign w:val="top"/>
          </w:tcPr>
          <w:p>
            <w:pPr>
              <w:rPr>
                <w:rFonts w:ascii="Arial"/>
                <w:sz w:val="21"/>
              </w:rPr>
            </w:pPr>
          </w:p>
        </w:tc>
        <w:tc>
          <w:tcPr>
            <w:tcW w:w="764" w:type="dxa"/>
            <w:tcBorders>
              <w:top w:val="single" w:color="000000" w:sz="2" w:space="0"/>
              <w:bottom w:val="single" w:color="000000" w:sz="2" w:space="0"/>
            </w:tcBorders>
            <w:vAlign w:val="top"/>
          </w:tcPr>
          <w:p>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88" w:type="dxa"/>
            <w:gridSpan w:val="5"/>
            <w:tcBorders>
              <w:top w:val="single" w:color="000000" w:sz="2" w:space="0"/>
              <w:bottom w:val="single" w:color="000000" w:sz="2" w:space="0"/>
            </w:tcBorders>
            <w:vAlign w:val="top"/>
          </w:tcPr>
          <w:p>
            <w:pPr>
              <w:spacing w:before="188" w:line="223" w:lineRule="auto"/>
              <w:ind w:left="1798"/>
              <w:rPr>
                <w:rFonts w:ascii="仿宋" w:hAnsi="仿宋" w:eastAsia="仿宋" w:cs="仿宋"/>
                <w:sz w:val="20"/>
                <w:szCs w:val="20"/>
              </w:rPr>
            </w:pPr>
            <w:r>
              <w:rPr>
                <w:rFonts w:ascii="仿宋" w:hAnsi="仿宋" w:eastAsia="仿宋" w:cs="仿宋"/>
                <w:spacing w:val="-4"/>
                <w:sz w:val="20"/>
                <w:szCs w:val="20"/>
              </w:rPr>
              <w:t>项</w:t>
            </w:r>
            <w:r>
              <w:rPr>
                <w:rFonts w:ascii="仿宋" w:hAnsi="仿宋" w:eastAsia="仿宋" w:cs="仿宋"/>
                <w:spacing w:val="-2"/>
                <w:sz w:val="20"/>
                <w:szCs w:val="20"/>
              </w:rPr>
              <w:t>目总金额</w:t>
            </w:r>
          </w:p>
        </w:tc>
        <w:tc>
          <w:tcPr>
            <w:tcW w:w="2299" w:type="dxa"/>
            <w:gridSpan w:val="2"/>
            <w:tcBorders>
              <w:top w:val="single" w:color="000000" w:sz="2" w:space="0"/>
              <w:bottom w:val="single" w:color="000000" w:sz="2" w:space="0"/>
            </w:tcBorders>
            <w:vAlign w:val="top"/>
          </w:tcPr>
          <w:p>
            <w:pPr>
              <w:spacing w:before="221" w:line="181" w:lineRule="auto"/>
              <w:ind w:left="865"/>
              <w:rPr>
                <w:rFonts w:ascii="仿宋" w:hAnsi="仿宋" w:eastAsia="仿宋" w:cs="仿宋"/>
                <w:sz w:val="20"/>
                <w:szCs w:val="20"/>
              </w:rPr>
            </w:pPr>
            <w:r>
              <w:rPr>
                <w:rFonts w:ascii="仿宋" w:hAnsi="仿宋" w:eastAsia="仿宋" w:cs="仿宋"/>
                <w:spacing w:val="-4"/>
                <w:sz w:val="20"/>
                <w:szCs w:val="20"/>
              </w:rPr>
              <w:t>1</w:t>
            </w:r>
            <w:r>
              <w:rPr>
                <w:rFonts w:ascii="仿宋" w:hAnsi="仿宋" w:eastAsia="仿宋" w:cs="仿宋"/>
                <w:spacing w:val="-3"/>
                <w:sz w:val="20"/>
                <w:szCs w:val="20"/>
              </w:rPr>
              <w:t>67.11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 w:hRule="atLeast"/>
        </w:trPr>
        <w:tc>
          <w:tcPr>
            <w:tcW w:w="769"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30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4"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88" w:type="dxa"/>
            <w:gridSpan w:val="5"/>
            <w:tcBorders>
              <w:top w:val="single" w:color="000000" w:sz="2" w:space="0"/>
              <w:bottom w:val="single" w:color="000000" w:sz="2" w:space="0"/>
            </w:tcBorders>
            <w:vAlign w:val="top"/>
          </w:tcPr>
          <w:p>
            <w:pPr>
              <w:spacing w:before="188" w:line="221" w:lineRule="auto"/>
              <w:ind w:left="1696"/>
              <w:rPr>
                <w:rFonts w:ascii="仿宋" w:hAnsi="仿宋" w:eastAsia="仿宋" w:cs="仿宋"/>
                <w:sz w:val="20"/>
                <w:szCs w:val="20"/>
              </w:rPr>
            </w:pPr>
            <w:r>
              <w:rPr>
                <w:rFonts w:ascii="仿宋" w:hAnsi="仿宋" w:eastAsia="仿宋" w:cs="仿宋"/>
                <w:spacing w:val="-2"/>
                <w:sz w:val="20"/>
                <w:szCs w:val="20"/>
              </w:rPr>
              <w:t>促进经济发</w:t>
            </w:r>
            <w:r>
              <w:rPr>
                <w:rFonts w:ascii="仿宋" w:hAnsi="仿宋" w:eastAsia="仿宋" w:cs="仿宋"/>
                <w:spacing w:val="-1"/>
                <w:sz w:val="20"/>
                <w:szCs w:val="20"/>
              </w:rPr>
              <w:t>展</w:t>
            </w:r>
          </w:p>
        </w:tc>
        <w:tc>
          <w:tcPr>
            <w:tcW w:w="2299" w:type="dxa"/>
            <w:gridSpan w:val="2"/>
            <w:tcBorders>
              <w:top w:val="single" w:color="000000" w:sz="2" w:space="0"/>
              <w:bottom w:val="single" w:color="000000" w:sz="2" w:space="0"/>
            </w:tcBorders>
            <w:vAlign w:val="top"/>
          </w:tcPr>
          <w:p>
            <w:pPr>
              <w:spacing w:before="1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 w:hRule="atLeast"/>
        </w:trPr>
        <w:tc>
          <w:tcPr>
            <w:tcW w:w="769" w:type="dxa"/>
            <w:vMerge w:val="continue"/>
            <w:tcBorders>
              <w:top w:val="nil"/>
              <w:bottom w:val="nil"/>
            </w:tcBorders>
            <w:vAlign w:val="top"/>
          </w:tcPr>
          <w:p>
            <w:pPr>
              <w:rPr>
                <w:rFonts w:ascii="Arial"/>
                <w:sz w:val="21"/>
              </w:rPr>
            </w:pPr>
          </w:p>
        </w:tc>
        <w:tc>
          <w:tcPr>
            <w:tcW w:w="764"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88" w:type="dxa"/>
            <w:gridSpan w:val="5"/>
            <w:tcBorders>
              <w:top w:val="single" w:color="000000" w:sz="2" w:space="0"/>
              <w:bottom w:val="single" w:color="000000" w:sz="2" w:space="0"/>
            </w:tcBorders>
            <w:vAlign w:val="top"/>
          </w:tcPr>
          <w:p>
            <w:pPr>
              <w:spacing w:before="187" w:line="222" w:lineRule="auto"/>
              <w:ind w:left="1496"/>
              <w:rPr>
                <w:rFonts w:ascii="仿宋" w:hAnsi="仿宋" w:eastAsia="仿宋" w:cs="仿宋"/>
                <w:sz w:val="20"/>
                <w:szCs w:val="20"/>
              </w:rPr>
            </w:pPr>
            <w:r>
              <w:rPr>
                <w:rFonts w:ascii="仿宋" w:hAnsi="仿宋" w:eastAsia="仿宋" w:cs="仿宋"/>
                <w:spacing w:val="-2"/>
                <w:sz w:val="20"/>
                <w:szCs w:val="20"/>
              </w:rPr>
              <w:t>促进社会</w:t>
            </w:r>
            <w:r>
              <w:rPr>
                <w:rFonts w:ascii="仿宋" w:hAnsi="仿宋" w:eastAsia="仿宋" w:cs="仿宋"/>
                <w:spacing w:val="-1"/>
                <w:sz w:val="20"/>
                <w:szCs w:val="20"/>
              </w:rPr>
              <w:t>和谐美好</w:t>
            </w:r>
          </w:p>
        </w:tc>
        <w:tc>
          <w:tcPr>
            <w:tcW w:w="2299" w:type="dxa"/>
            <w:gridSpan w:val="2"/>
            <w:tcBorders>
              <w:top w:val="single" w:color="000000" w:sz="2" w:space="0"/>
              <w:bottom w:val="single" w:color="000000" w:sz="2" w:space="0"/>
            </w:tcBorders>
            <w:vAlign w:val="top"/>
          </w:tcPr>
          <w:p>
            <w:pPr>
              <w:spacing w:before="188" w:line="223" w:lineRule="auto"/>
              <w:ind w:left="769"/>
              <w:rPr>
                <w:rFonts w:ascii="仿宋" w:hAnsi="仿宋" w:eastAsia="仿宋" w:cs="仿宋"/>
                <w:sz w:val="20"/>
                <w:szCs w:val="20"/>
              </w:rPr>
            </w:pPr>
            <w:r>
              <w:rPr>
                <w:rFonts w:ascii="仿宋" w:hAnsi="仿宋" w:eastAsia="仿宋" w:cs="仿宋"/>
                <w:spacing w:val="-5"/>
                <w:sz w:val="20"/>
                <w:szCs w:val="20"/>
              </w:rPr>
              <w:t>明显改善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 w:hRule="atLeast"/>
        </w:trPr>
        <w:tc>
          <w:tcPr>
            <w:tcW w:w="769" w:type="dxa"/>
            <w:vMerge w:val="continue"/>
            <w:tcBorders>
              <w:top w:val="nil"/>
              <w:bottom w:val="nil"/>
            </w:tcBorders>
            <w:vAlign w:val="top"/>
          </w:tcPr>
          <w:p>
            <w:pPr>
              <w:rPr>
                <w:rFonts w:ascii="Arial"/>
                <w:sz w:val="21"/>
              </w:rPr>
            </w:pPr>
          </w:p>
        </w:tc>
        <w:tc>
          <w:tcPr>
            <w:tcW w:w="764" w:type="dxa"/>
            <w:tcBorders>
              <w:top w:val="single" w:color="000000" w:sz="2" w:space="0"/>
              <w:bottom w:val="single" w:color="000000" w:sz="2" w:space="0"/>
            </w:tcBorders>
            <w:vAlign w:val="top"/>
          </w:tcPr>
          <w:p>
            <w:pPr>
              <w:spacing w:before="88" w:line="197" w:lineRule="auto"/>
              <w:ind w:left="67" w:right="100"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88" w:type="dxa"/>
            <w:gridSpan w:val="5"/>
            <w:tcBorders>
              <w:top w:val="single" w:color="000000" w:sz="2" w:space="0"/>
              <w:bottom w:val="single" w:color="000000" w:sz="2" w:space="0"/>
            </w:tcBorders>
            <w:vAlign w:val="top"/>
          </w:tcPr>
          <w:p>
            <w:pPr>
              <w:rPr>
                <w:rFonts w:ascii="Arial"/>
                <w:sz w:val="21"/>
              </w:rPr>
            </w:pPr>
          </w:p>
        </w:tc>
        <w:tc>
          <w:tcPr>
            <w:tcW w:w="2299"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2" w:hRule="atLeast"/>
        </w:trPr>
        <w:tc>
          <w:tcPr>
            <w:tcW w:w="769" w:type="dxa"/>
            <w:vMerge w:val="continue"/>
            <w:tcBorders>
              <w:top w:val="nil"/>
              <w:bottom w:val="single" w:color="000000" w:sz="2" w:space="0"/>
            </w:tcBorders>
            <w:vAlign w:val="top"/>
          </w:tcPr>
          <w:p>
            <w:pPr>
              <w:rPr>
                <w:rFonts w:ascii="Arial"/>
                <w:sz w:val="21"/>
              </w:rPr>
            </w:pPr>
          </w:p>
        </w:tc>
        <w:tc>
          <w:tcPr>
            <w:tcW w:w="764" w:type="dxa"/>
            <w:tcBorders>
              <w:top w:val="single" w:color="000000" w:sz="2" w:space="0"/>
              <w:bottom w:val="single" w:color="000000" w:sz="2" w:space="0"/>
            </w:tcBorders>
            <w:vAlign w:val="top"/>
          </w:tcPr>
          <w:p>
            <w:pPr>
              <w:spacing w:before="88" w:line="194" w:lineRule="auto"/>
              <w:ind w:left="64" w:right="100"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88" w:type="dxa"/>
            <w:gridSpan w:val="5"/>
            <w:tcBorders>
              <w:top w:val="single" w:color="000000" w:sz="2" w:space="0"/>
              <w:bottom w:val="single" w:color="000000" w:sz="2" w:space="0"/>
            </w:tcBorders>
            <w:vAlign w:val="top"/>
          </w:tcPr>
          <w:p>
            <w:pPr>
              <w:spacing w:before="288" w:line="223" w:lineRule="auto"/>
              <w:ind w:left="1098"/>
              <w:rPr>
                <w:rFonts w:ascii="仿宋" w:hAnsi="仿宋" w:eastAsia="仿宋" w:cs="仿宋"/>
                <w:sz w:val="20"/>
                <w:szCs w:val="20"/>
              </w:rPr>
            </w:pPr>
            <w:r>
              <w:rPr>
                <w:rFonts w:ascii="仿宋" w:hAnsi="仿宋" w:eastAsia="仿宋" w:cs="仿宋"/>
                <w:spacing w:val="-2"/>
                <w:sz w:val="20"/>
                <w:szCs w:val="20"/>
              </w:rPr>
              <w:t>提高</w:t>
            </w:r>
            <w:r>
              <w:rPr>
                <w:rFonts w:ascii="仿宋" w:hAnsi="仿宋" w:eastAsia="仿宋" w:cs="仿宋"/>
                <w:spacing w:val="-1"/>
                <w:sz w:val="20"/>
                <w:szCs w:val="20"/>
              </w:rPr>
              <w:t>人民对美好生活的向往</w:t>
            </w:r>
          </w:p>
        </w:tc>
        <w:tc>
          <w:tcPr>
            <w:tcW w:w="2299" w:type="dxa"/>
            <w:gridSpan w:val="2"/>
            <w:tcBorders>
              <w:top w:val="single" w:color="000000" w:sz="2" w:space="0"/>
              <w:bottom w:val="single" w:color="000000" w:sz="2" w:space="0"/>
            </w:tcBorders>
            <w:vAlign w:val="top"/>
          </w:tcPr>
          <w:p>
            <w:pPr>
              <w:spacing w:before="288" w:line="223" w:lineRule="auto"/>
              <w:ind w:left="763"/>
              <w:rPr>
                <w:rFonts w:ascii="仿宋" w:hAnsi="仿宋" w:eastAsia="仿宋" w:cs="仿宋"/>
                <w:sz w:val="20"/>
                <w:szCs w:val="20"/>
              </w:rPr>
            </w:pPr>
            <w:r>
              <w:rPr>
                <w:rFonts w:ascii="仿宋" w:hAnsi="仿宋" w:eastAsia="仿宋" w:cs="仿宋"/>
                <w:spacing w:val="-6"/>
                <w:sz w:val="20"/>
                <w:szCs w:val="20"/>
              </w:rPr>
              <w:t>显</w:t>
            </w:r>
            <w:r>
              <w:rPr>
                <w:rFonts w:ascii="仿宋" w:hAnsi="仿宋" w:eastAsia="仿宋" w:cs="仿宋"/>
                <w:spacing w:val="-3"/>
                <w:sz w:val="20"/>
                <w:szCs w:val="20"/>
              </w:rPr>
              <w:t>著提高</w:t>
            </w:r>
          </w:p>
        </w:tc>
      </w:tr>
    </w:tbl>
    <w:p>
      <w:pPr>
        <w:rPr>
          <w:rFonts w:ascii="Arial"/>
          <w:sz w:val="21"/>
        </w:rPr>
      </w:pPr>
    </w:p>
    <w:p>
      <w:pPr>
        <w:sectPr>
          <w:pgSz w:w="11900" w:h="16840"/>
          <w:pgMar w:top="715" w:right="1745" w:bottom="0" w:left="1745" w:header="0" w:footer="0" w:gutter="0"/>
          <w:cols w:space="720" w:num="1"/>
        </w:sectPr>
      </w:pPr>
    </w:p>
    <w:tbl>
      <w:tblPr>
        <w:tblStyle w:val="4"/>
        <w:tblW w:w="838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761"/>
        <w:gridCol w:w="760"/>
        <w:gridCol w:w="762"/>
        <w:gridCol w:w="1520"/>
        <w:gridCol w:w="762"/>
        <w:gridCol w:w="762"/>
        <w:gridCol w:w="761"/>
        <w:gridCol w:w="15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1" w:hRule="atLeast"/>
        </w:trPr>
        <w:tc>
          <w:tcPr>
            <w:tcW w:w="8380"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8380"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6" w:hRule="atLeast"/>
        </w:trPr>
        <w:tc>
          <w:tcPr>
            <w:tcW w:w="766"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03" w:type="dxa"/>
            <w:gridSpan w:val="4"/>
            <w:tcBorders>
              <w:top w:val="single" w:color="000000" w:sz="2" w:space="0"/>
              <w:bottom w:val="single" w:color="000000" w:sz="2" w:space="0"/>
            </w:tcBorders>
            <w:vAlign w:val="top"/>
          </w:tcPr>
          <w:p>
            <w:pPr>
              <w:spacing w:before="183" w:line="222" w:lineRule="auto"/>
              <w:ind w:left="1215"/>
              <w:rPr>
                <w:rFonts w:ascii="仿宋" w:hAnsi="仿宋" w:eastAsia="仿宋" w:cs="仿宋"/>
                <w:sz w:val="20"/>
                <w:szCs w:val="20"/>
              </w:rPr>
            </w:pPr>
            <w:r>
              <w:rPr>
                <w:rFonts w:ascii="仿宋" w:hAnsi="仿宋" w:eastAsia="仿宋" w:cs="仿宋"/>
                <w:spacing w:val="-2"/>
                <w:sz w:val="20"/>
                <w:szCs w:val="20"/>
              </w:rPr>
              <w:t>洛浦镇人民政</w:t>
            </w:r>
            <w:r>
              <w:rPr>
                <w:rFonts w:ascii="仿宋" w:hAnsi="仿宋" w:eastAsia="仿宋" w:cs="仿宋"/>
                <w:spacing w:val="-1"/>
                <w:sz w:val="20"/>
                <w:szCs w:val="20"/>
              </w:rPr>
              <w:t>府</w:t>
            </w:r>
          </w:p>
        </w:tc>
        <w:tc>
          <w:tcPr>
            <w:tcW w:w="762" w:type="dxa"/>
            <w:tcBorders>
              <w:top w:val="single" w:color="000000" w:sz="2" w:space="0"/>
              <w:bottom w:val="single" w:color="000000" w:sz="2" w:space="0"/>
            </w:tcBorders>
            <w:vAlign w:val="top"/>
          </w:tcPr>
          <w:p>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49" w:type="dxa"/>
            <w:gridSpan w:val="3"/>
            <w:tcBorders>
              <w:top w:val="single" w:color="000000" w:sz="2" w:space="0"/>
              <w:bottom w:val="single" w:color="000000" w:sz="2" w:space="0"/>
            </w:tcBorders>
            <w:vAlign w:val="top"/>
          </w:tcPr>
          <w:p>
            <w:pPr>
              <w:spacing w:before="5" w:line="276" w:lineRule="auto"/>
              <w:ind w:right="95"/>
              <w:rPr>
                <w:rFonts w:ascii="仿宋" w:hAnsi="仿宋" w:eastAsia="仿宋" w:cs="仿宋"/>
                <w:sz w:val="20"/>
                <w:szCs w:val="20"/>
              </w:rPr>
            </w:pPr>
            <w:r>
              <w:rPr>
                <w:rFonts w:ascii="仿宋" w:hAnsi="仿宋" w:eastAsia="仿宋" w:cs="仿宋"/>
                <w:spacing w:val="-6"/>
                <w:sz w:val="20"/>
                <w:szCs w:val="20"/>
              </w:rPr>
              <w:t>洛浦县</w:t>
            </w:r>
            <w:r>
              <w:rPr>
                <w:rFonts w:ascii="仿宋" w:hAnsi="仿宋" w:eastAsia="仿宋" w:cs="仿宋"/>
                <w:sz w:val="20"/>
                <w:szCs w:val="20"/>
              </w:rPr>
              <w:t xml:space="preserve">  </w:t>
            </w:r>
            <w:r>
              <w:rPr>
                <w:rFonts w:ascii="仿宋" w:hAnsi="仿宋" w:eastAsia="仿宋" w:cs="仿宋"/>
                <w:spacing w:val="-2"/>
                <w:sz w:val="20"/>
                <w:szCs w:val="20"/>
              </w:rPr>
              <w:t>“三老”人员生活补助及大</w:t>
            </w:r>
            <w:r>
              <w:rPr>
                <w:rFonts w:ascii="仿宋" w:hAnsi="仿宋" w:eastAsia="仿宋" w:cs="仿宋"/>
                <w:spacing w:val="-1"/>
                <w:sz w:val="20"/>
                <w:szCs w:val="20"/>
              </w:rPr>
              <w:t>病医疗县配套。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0" w:hRule="atLeast"/>
        </w:trPr>
        <w:tc>
          <w:tcPr>
            <w:tcW w:w="766"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1"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2"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147"/>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3"/>
                <w:sz w:val="20"/>
                <w:szCs w:val="20"/>
              </w:rPr>
              <w:t>0.15</w:t>
            </w:r>
          </w:p>
        </w:tc>
        <w:tc>
          <w:tcPr>
            <w:tcW w:w="1520" w:type="dxa"/>
            <w:tcBorders>
              <w:top w:val="single" w:color="000000" w:sz="2" w:space="0"/>
              <w:bottom w:val="single" w:color="000000" w:sz="2" w:space="0"/>
            </w:tcBorders>
            <w:vAlign w:val="top"/>
          </w:tcPr>
          <w:p>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150"/>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3"/>
                <w:sz w:val="20"/>
                <w:szCs w:val="20"/>
              </w:rPr>
              <w:t>0.15</w:t>
            </w:r>
          </w:p>
        </w:tc>
        <w:tc>
          <w:tcPr>
            <w:tcW w:w="1523"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26"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26" w:hRule="atLeast"/>
        </w:trPr>
        <w:tc>
          <w:tcPr>
            <w:tcW w:w="766" w:type="dxa"/>
            <w:tcBorders>
              <w:top w:val="single" w:color="000000" w:sz="2" w:space="0"/>
              <w:bottom w:val="single" w:color="000000" w:sz="2" w:space="0"/>
            </w:tcBorders>
            <w:vAlign w:val="top"/>
          </w:tcPr>
          <w:p>
            <w:pPr>
              <w:spacing w:line="319" w:lineRule="auto"/>
              <w:rPr>
                <w:rFonts w:ascii="Arial"/>
                <w:sz w:val="21"/>
              </w:rPr>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14" w:type="dxa"/>
            <w:gridSpan w:val="8"/>
            <w:tcBorders>
              <w:top w:val="single" w:color="000000" w:sz="2" w:space="0"/>
              <w:bottom w:val="single" w:color="000000" w:sz="2" w:space="0"/>
            </w:tcBorders>
            <w:vAlign w:val="top"/>
          </w:tcPr>
          <w:p>
            <w:pPr>
              <w:spacing w:before="84" w:line="197" w:lineRule="auto"/>
              <w:ind w:left="65"/>
              <w:rPr>
                <w:rFonts w:ascii="仿宋" w:hAnsi="仿宋" w:eastAsia="仿宋" w:cs="仿宋"/>
                <w:sz w:val="19"/>
                <w:szCs w:val="19"/>
              </w:rPr>
            </w:pPr>
            <w:r>
              <w:rPr>
                <w:rFonts w:ascii="仿宋" w:hAnsi="仿宋" w:eastAsia="仿宋" w:cs="仿宋"/>
                <w:spacing w:val="6"/>
                <w:sz w:val="19"/>
                <w:szCs w:val="19"/>
              </w:rPr>
              <w:t>本</w:t>
            </w:r>
            <w:r>
              <w:rPr>
                <w:rFonts w:ascii="仿宋" w:hAnsi="仿宋" w:eastAsia="仿宋" w:cs="仿宋"/>
                <w:spacing w:val="4"/>
                <w:sz w:val="19"/>
                <w:szCs w:val="19"/>
              </w:rPr>
              <w:t>项目主要实施内容为：</w:t>
            </w:r>
          </w:p>
          <w:p>
            <w:pPr>
              <w:spacing w:line="212" w:lineRule="auto"/>
              <w:ind w:left="66" w:right="70" w:firstLine="33"/>
              <w:rPr>
                <w:rFonts w:ascii="仿宋" w:hAnsi="仿宋" w:eastAsia="仿宋" w:cs="仿宋"/>
                <w:sz w:val="19"/>
                <w:szCs w:val="19"/>
              </w:rPr>
            </w:pPr>
            <w:r>
              <w:rPr>
                <w:rFonts w:ascii="仿宋" w:hAnsi="仿宋" w:eastAsia="仿宋" w:cs="仿宋"/>
                <w:spacing w:val="16"/>
                <w:sz w:val="19"/>
                <w:szCs w:val="19"/>
              </w:rPr>
              <w:t>目标</w:t>
            </w:r>
            <w:r>
              <w:rPr>
                <w:rFonts w:ascii="仿宋" w:hAnsi="仿宋" w:eastAsia="仿宋" w:cs="仿宋"/>
                <w:spacing w:val="14"/>
                <w:sz w:val="19"/>
                <w:szCs w:val="19"/>
              </w:rPr>
              <w:t>1</w:t>
            </w:r>
            <w:r>
              <w:rPr>
                <w:rFonts w:ascii="仿宋" w:hAnsi="仿宋" w:eastAsia="仿宋" w:cs="仿宋"/>
                <w:spacing w:val="8"/>
                <w:sz w:val="19"/>
                <w:szCs w:val="19"/>
              </w:rPr>
              <w:t>：将三老人员生活补助费用及大病医疗县配套切实按照项目资金使用要求发放给</w:t>
            </w:r>
            <w:r>
              <w:rPr>
                <w:rFonts w:ascii="仿宋" w:hAnsi="仿宋" w:eastAsia="仿宋" w:cs="仿宋"/>
                <w:sz w:val="19"/>
                <w:szCs w:val="19"/>
              </w:rPr>
              <w:t xml:space="preserve"> </w:t>
            </w:r>
            <w:r>
              <w:rPr>
                <w:rFonts w:ascii="仿宋" w:hAnsi="仿宋" w:eastAsia="仿宋" w:cs="仿宋"/>
                <w:spacing w:val="18"/>
                <w:sz w:val="19"/>
                <w:szCs w:val="19"/>
              </w:rPr>
              <w:t>洛</w:t>
            </w:r>
            <w:r>
              <w:rPr>
                <w:rFonts w:ascii="仿宋" w:hAnsi="仿宋" w:eastAsia="仿宋" w:cs="仿宋"/>
                <w:spacing w:val="9"/>
                <w:sz w:val="19"/>
                <w:szCs w:val="19"/>
              </w:rPr>
              <w:t>浦镇人民政府107个三老人员人群，可解决三老人员及大病医疗县配套费用等问题的</w:t>
            </w:r>
          </w:p>
          <w:p>
            <w:pPr>
              <w:spacing w:before="94" w:line="66" w:lineRule="exact"/>
              <w:ind w:left="79"/>
              <w:rPr>
                <w:rFonts w:ascii="仿宋" w:hAnsi="仿宋" w:eastAsia="仿宋" w:cs="仿宋"/>
                <w:sz w:val="20"/>
                <w:szCs w:val="20"/>
              </w:rPr>
            </w:pPr>
            <w:r>
              <w:rPr>
                <w:rFonts w:ascii="仿宋" w:hAnsi="仿宋" w:eastAsia="仿宋" w:cs="仿宋"/>
                <w:sz w:val="20"/>
                <w:szCs w:val="20"/>
              </w:rPr>
              <w:t>。</w:t>
            </w:r>
          </w:p>
          <w:p>
            <w:pPr>
              <w:spacing w:line="211" w:lineRule="auto"/>
              <w:ind w:left="100"/>
              <w:rPr>
                <w:rFonts w:ascii="仿宋" w:hAnsi="仿宋" w:eastAsia="仿宋" w:cs="仿宋"/>
                <w:sz w:val="20"/>
                <w:szCs w:val="20"/>
              </w:rPr>
            </w:pPr>
            <w:r>
              <w:rPr>
                <w:rFonts w:ascii="仿宋" w:hAnsi="仿宋" w:eastAsia="仿宋" w:cs="仿宋"/>
                <w:spacing w:val="-4"/>
                <w:sz w:val="20"/>
                <w:szCs w:val="20"/>
              </w:rPr>
              <w:t>目标2：提高三老人员对服务的满意度</w:t>
            </w:r>
            <w:r>
              <w:rPr>
                <w:rFonts w:ascii="仿宋" w:hAnsi="仿宋" w:eastAsia="仿宋" w:cs="仿宋"/>
                <w:spacing w:val="-3"/>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7" w:hRule="atLeast"/>
        </w:trPr>
        <w:tc>
          <w:tcPr>
            <w:tcW w:w="766"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1" w:type="dxa"/>
            <w:tcBorders>
              <w:top w:val="single" w:color="000000" w:sz="2" w:space="0"/>
              <w:bottom w:val="single" w:color="000000" w:sz="2" w:space="0"/>
            </w:tcBorders>
            <w:vAlign w:val="top"/>
          </w:tcPr>
          <w:p>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66" w:type="dxa"/>
            <w:gridSpan w:val="5"/>
            <w:tcBorders>
              <w:top w:val="single" w:color="000000" w:sz="2" w:space="0"/>
              <w:bottom w:val="single" w:color="000000" w:sz="2" w:space="0"/>
            </w:tcBorders>
            <w:vAlign w:val="top"/>
          </w:tcPr>
          <w:p>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87"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766" w:type="dxa"/>
            <w:tcBorders>
              <w:top w:val="single" w:color="000000" w:sz="2" w:space="0"/>
              <w:bottom w:val="single" w:color="000000" w:sz="2" w:space="0"/>
            </w:tcBorders>
            <w:vAlign w:val="top"/>
          </w:tcPr>
          <w:p>
            <w:pPr>
              <w:rPr>
                <w:rFonts w:ascii="Arial"/>
                <w:sz w:val="21"/>
              </w:rPr>
            </w:pPr>
          </w:p>
        </w:tc>
        <w:tc>
          <w:tcPr>
            <w:tcW w:w="761" w:type="dxa"/>
            <w:vMerge w:val="restart"/>
            <w:tcBorders>
              <w:top w:val="single" w:color="000000" w:sz="2" w:space="0"/>
              <w:bottom w:val="nil"/>
            </w:tcBorders>
            <w:vAlign w:val="top"/>
          </w:tcPr>
          <w:p>
            <w:pPr>
              <w:spacing w:line="360" w:lineRule="auto"/>
              <w:rPr>
                <w:rFonts w:ascii="Arial"/>
                <w:sz w:val="21"/>
              </w:rPr>
            </w:pPr>
          </w:p>
          <w:p>
            <w:pPr>
              <w:spacing w:before="65" w:line="203" w:lineRule="auto"/>
              <w:ind w:left="286" w:right="78"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66" w:type="dxa"/>
            <w:gridSpan w:val="5"/>
            <w:tcBorders>
              <w:top w:val="single" w:color="000000" w:sz="2" w:space="0"/>
              <w:bottom w:val="single" w:color="000000" w:sz="2" w:space="0"/>
            </w:tcBorders>
            <w:vAlign w:val="top"/>
          </w:tcPr>
          <w:p>
            <w:pPr>
              <w:spacing w:before="127" w:line="221" w:lineRule="auto"/>
              <w:ind w:left="1498"/>
              <w:rPr>
                <w:rFonts w:ascii="仿宋" w:hAnsi="仿宋" w:eastAsia="仿宋" w:cs="仿宋"/>
                <w:sz w:val="20"/>
                <w:szCs w:val="20"/>
              </w:rPr>
            </w:pPr>
            <w:r>
              <w:rPr>
                <w:rFonts w:ascii="仿宋" w:hAnsi="仿宋" w:eastAsia="仿宋" w:cs="仿宋"/>
                <w:spacing w:val="-2"/>
                <w:sz w:val="20"/>
                <w:szCs w:val="20"/>
              </w:rPr>
              <w:t>保障人员数</w:t>
            </w:r>
            <w:r>
              <w:rPr>
                <w:rFonts w:ascii="仿宋" w:hAnsi="仿宋" w:eastAsia="仿宋" w:cs="仿宋"/>
                <w:spacing w:val="-1"/>
                <w:sz w:val="20"/>
                <w:szCs w:val="20"/>
              </w:rPr>
              <w:t>涉及村</w:t>
            </w:r>
          </w:p>
        </w:tc>
        <w:tc>
          <w:tcPr>
            <w:tcW w:w="2287" w:type="dxa"/>
            <w:gridSpan w:val="2"/>
            <w:tcBorders>
              <w:top w:val="single" w:color="000000" w:sz="2" w:space="0"/>
              <w:bottom w:val="single" w:color="000000" w:sz="2" w:space="0"/>
            </w:tcBorders>
            <w:vAlign w:val="top"/>
          </w:tcPr>
          <w:p>
            <w:pPr>
              <w:spacing w:before="126" w:line="222" w:lineRule="auto"/>
              <w:ind w:left="853"/>
              <w:rPr>
                <w:rFonts w:ascii="仿宋" w:hAnsi="仿宋" w:eastAsia="仿宋" w:cs="仿宋"/>
                <w:sz w:val="20"/>
                <w:szCs w:val="20"/>
              </w:rPr>
            </w:pPr>
            <w:r>
              <w:rPr>
                <w:rFonts w:ascii="仿宋" w:hAnsi="仿宋" w:eastAsia="仿宋" w:cs="仿宋"/>
                <w:spacing w:val="-2"/>
                <w:sz w:val="20"/>
                <w:szCs w:val="20"/>
              </w:rPr>
              <w:t>20个</w:t>
            </w:r>
            <w:r>
              <w:rPr>
                <w:rFonts w:ascii="仿宋" w:hAnsi="仿宋" w:eastAsia="仿宋" w:cs="仿宋"/>
                <w:spacing w:val="-1"/>
                <w:sz w:val="20"/>
                <w:szCs w:val="20"/>
              </w:rPr>
              <w:t>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766"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1" w:type="dxa"/>
            <w:vMerge w:val="continue"/>
            <w:tcBorders>
              <w:top w:val="nil"/>
              <w:bottom w:val="nil"/>
            </w:tcBorders>
            <w:vAlign w:val="top"/>
          </w:tcPr>
          <w:p>
            <w:pPr>
              <w:rPr>
                <w:rFonts w:ascii="Arial"/>
                <w:sz w:val="21"/>
              </w:rPr>
            </w:pPr>
          </w:p>
        </w:tc>
        <w:tc>
          <w:tcPr>
            <w:tcW w:w="4566" w:type="dxa"/>
            <w:gridSpan w:val="5"/>
            <w:tcBorders>
              <w:top w:val="single" w:color="000000" w:sz="2" w:space="0"/>
              <w:bottom w:val="single" w:color="000000" w:sz="2" w:space="0"/>
            </w:tcBorders>
            <w:vAlign w:val="top"/>
          </w:tcPr>
          <w:p>
            <w:pPr>
              <w:spacing w:before="127" w:line="221" w:lineRule="auto"/>
              <w:ind w:left="1398"/>
              <w:rPr>
                <w:rFonts w:ascii="仿宋" w:hAnsi="仿宋" w:eastAsia="仿宋" w:cs="仿宋"/>
                <w:sz w:val="20"/>
                <w:szCs w:val="20"/>
              </w:rPr>
            </w:pPr>
            <w:r>
              <w:rPr>
                <w:rFonts w:ascii="仿宋" w:hAnsi="仿宋" w:eastAsia="仿宋" w:cs="仿宋"/>
                <w:spacing w:val="-2"/>
                <w:sz w:val="20"/>
                <w:szCs w:val="20"/>
              </w:rPr>
              <w:t>保障的三</w:t>
            </w:r>
            <w:r>
              <w:rPr>
                <w:rFonts w:ascii="仿宋" w:hAnsi="仿宋" w:eastAsia="仿宋" w:cs="仿宋"/>
                <w:spacing w:val="-1"/>
                <w:sz w:val="20"/>
                <w:szCs w:val="20"/>
              </w:rPr>
              <w:t>老人员人数</w:t>
            </w:r>
          </w:p>
        </w:tc>
        <w:tc>
          <w:tcPr>
            <w:tcW w:w="2287" w:type="dxa"/>
            <w:gridSpan w:val="2"/>
            <w:tcBorders>
              <w:top w:val="single" w:color="000000" w:sz="2" w:space="0"/>
              <w:bottom w:val="single" w:color="000000" w:sz="2" w:space="0"/>
            </w:tcBorders>
            <w:vAlign w:val="top"/>
          </w:tcPr>
          <w:p>
            <w:pPr>
              <w:spacing w:before="126" w:line="227" w:lineRule="auto"/>
              <w:ind w:left="9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07人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766" w:type="dxa"/>
            <w:vMerge w:val="continue"/>
            <w:tcBorders>
              <w:top w:val="nil"/>
              <w:bottom w:val="nil"/>
            </w:tcBorders>
            <w:vAlign w:val="top"/>
          </w:tcPr>
          <w:p>
            <w:pPr>
              <w:rPr>
                <w:rFonts w:ascii="Arial"/>
                <w:sz w:val="21"/>
              </w:rPr>
            </w:pPr>
          </w:p>
        </w:tc>
        <w:tc>
          <w:tcPr>
            <w:tcW w:w="761" w:type="dxa"/>
            <w:vMerge w:val="continue"/>
            <w:tcBorders>
              <w:top w:val="nil"/>
              <w:bottom w:val="single" w:color="000000" w:sz="2" w:space="0"/>
            </w:tcBorders>
            <w:vAlign w:val="top"/>
          </w:tcPr>
          <w:p>
            <w:pPr>
              <w:rPr>
                <w:rFonts w:ascii="Arial"/>
                <w:sz w:val="21"/>
              </w:rPr>
            </w:pPr>
          </w:p>
        </w:tc>
        <w:tc>
          <w:tcPr>
            <w:tcW w:w="4566" w:type="dxa"/>
            <w:gridSpan w:val="5"/>
            <w:tcBorders>
              <w:top w:val="single" w:color="000000" w:sz="2" w:space="0"/>
              <w:bottom w:val="single" w:color="000000" w:sz="2" w:space="0"/>
            </w:tcBorders>
            <w:vAlign w:val="top"/>
          </w:tcPr>
          <w:p>
            <w:pPr>
              <w:spacing w:before="127" w:line="221" w:lineRule="auto"/>
              <w:ind w:left="1798"/>
              <w:rPr>
                <w:rFonts w:ascii="仿宋" w:hAnsi="仿宋" w:eastAsia="仿宋" w:cs="仿宋"/>
                <w:sz w:val="20"/>
                <w:szCs w:val="20"/>
              </w:rPr>
            </w:pPr>
            <w:r>
              <w:rPr>
                <w:rFonts w:ascii="仿宋" w:hAnsi="仿宋" w:eastAsia="仿宋" w:cs="仿宋"/>
                <w:spacing w:val="-4"/>
                <w:sz w:val="20"/>
                <w:szCs w:val="20"/>
              </w:rPr>
              <w:t>保</w:t>
            </w:r>
            <w:r>
              <w:rPr>
                <w:rFonts w:ascii="仿宋" w:hAnsi="仿宋" w:eastAsia="仿宋" w:cs="仿宋"/>
                <w:spacing w:val="-2"/>
                <w:sz w:val="20"/>
                <w:szCs w:val="20"/>
              </w:rPr>
              <w:t>障发放率</w:t>
            </w:r>
          </w:p>
        </w:tc>
        <w:tc>
          <w:tcPr>
            <w:tcW w:w="2287"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766" w:type="dxa"/>
            <w:vMerge w:val="continue"/>
            <w:tcBorders>
              <w:top w:val="nil"/>
              <w:bottom w:val="nil"/>
            </w:tcBorders>
            <w:vAlign w:val="top"/>
          </w:tcPr>
          <w:p>
            <w:pPr>
              <w:rPr>
                <w:rFonts w:ascii="Arial"/>
                <w:sz w:val="21"/>
              </w:rPr>
            </w:pPr>
          </w:p>
        </w:tc>
        <w:tc>
          <w:tcPr>
            <w:tcW w:w="761" w:type="dxa"/>
            <w:vMerge w:val="restart"/>
            <w:tcBorders>
              <w:top w:val="single" w:color="000000" w:sz="2" w:space="0"/>
              <w:bottom w:val="nil"/>
            </w:tcBorders>
            <w:vAlign w:val="top"/>
          </w:tcPr>
          <w:p>
            <w:pPr>
              <w:spacing w:line="360" w:lineRule="auto"/>
              <w:rPr>
                <w:rFonts w:ascii="Arial"/>
                <w:sz w:val="21"/>
              </w:rPr>
            </w:pPr>
          </w:p>
          <w:p>
            <w:pPr>
              <w:spacing w:before="65" w:line="203" w:lineRule="auto"/>
              <w:ind w:left="285" w:right="78"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66" w:type="dxa"/>
            <w:gridSpan w:val="5"/>
            <w:tcBorders>
              <w:top w:val="single" w:color="000000" w:sz="2" w:space="0"/>
              <w:bottom w:val="single" w:color="000000" w:sz="2" w:space="0"/>
            </w:tcBorders>
            <w:vAlign w:val="top"/>
          </w:tcPr>
          <w:p>
            <w:pPr>
              <w:spacing w:before="127" w:line="223" w:lineRule="auto"/>
              <w:ind w:left="1607"/>
              <w:rPr>
                <w:rFonts w:ascii="仿宋" w:hAnsi="仿宋" w:eastAsia="仿宋" w:cs="仿宋"/>
                <w:sz w:val="20"/>
                <w:szCs w:val="20"/>
              </w:rPr>
            </w:pPr>
            <w:r>
              <w:rPr>
                <w:rFonts w:ascii="仿宋" w:hAnsi="仿宋" w:eastAsia="仿宋" w:cs="仿宋"/>
                <w:spacing w:val="-3"/>
                <w:sz w:val="20"/>
                <w:szCs w:val="20"/>
              </w:rPr>
              <w:t>资金发放及时率</w:t>
            </w:r>
          </w:p>
        </w:tc>
        <w:tc>
          <w:tcPr>
            <w:tcW w:w="2287"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766" w:type="dxa"/>
            <w:vMerge w:val="continue"/>
            <w:tcBorders>
              <w:top w:val="nil"/>
              <w:bottom w:val="nil"/>
            </w:tcBorders>
            <w:vAlign w:val="top"/>
          </w:tcPr>
          <w:p>
            <w:pPr>
              <w:rPr>
                <w:rFonts w:ascii="Arial"/>
                <w:sz w:val="21"/>
              </w:rPr>
            </w:pPr>
          </w:p>
        </w:tc>
        <w:tc>
          <w:tcPr>
            <w:tcW w:w="761" w:type="dxa"/>
            <w:vMerge w:val="continue"/>
            <w:tcBorders>
              <w:top w:val="nil"/>
              <w:bottom w:val="nil"/>
            </w:tcBorders>
            <w:vAlign w:val="top"/>
          </w:tcPr>
          <w:p>
            <w:pPr>
              <w:rPr>
                <w:rFonts w:ascii="Arial"/>
                <w:sz w:val="21"/>
              </w:rPr>
            </w:pPr>
          </w:p>
        </w:tc>
        <w:tc>
          <w:tcPr>
            <w:tcW w:w="4566" w:type="dxa"/>
            <w:gridSpan w:val="5"/>
            <w:tcBorders>
              <w:top w:val="single" w:color="000000" w:sz="2" w:space="0"/>
              <w:bottom w:val="single" w:color="000000" w:sz="2" w:space="0"/>
            </w:tcBorders>
            <w:vAlign w:val="top"/>
          </w:tcPr>
          <w:p>
            <w:pPr>
              <w:spacing w:before="127" w:line="223" w:lineRule="auto"/>
              <w:ind w:left="1698"/>
              <w:rPr>
                <w:rFonts w:ascii="仿宋" w:hAnsi="仿宋" w:eastAsia="仿宋" w:cs="仿宋"/>
                <w:sz w:val="20"/>
                <w:szCs w:val="20"/>
              </w:rPr>
            </w:pPr>
            <w:r>
              <w:rPr>
                <w:rFonts w:ascii="仿宋" w:hAnsi="仿宋" w:eastAsia="仿宋" w:cs="仿宋"/>
                <w:spacing w:val="-2"/>
                <w:sz w:val="20"/>
                <w:szCs w:val="20"/>
              </w:rPr>
              <w:t>项目起止时间</w:t>
            </w:r>
          </w:p>
        </w:tc>
        <w:tc>
          <w:tcPr>
            <w:tcW w:w="2287" w:type="dxa"/>
            <w:gridSpan w:val="2"/>
            <w:tcBorders>
              <w:top w:val="single" w:color="000000" w:sz="2" w:space="0"/>
              <w:bottom w:val="single" w:color="000000" w:sz="2" w:space="0"/>
            </w:tcBorders>
            <w:vAlign w:val="top"/>
          </w:tcPr>
          <w:p>
            <w:pPr>
              <w:spacing w:before="127" w:line="222" w:lineRule="auto"/>
              <w:ind w:left="153"/>
              <w:rPr>
                <w:rFonts w:ascii="仿宋" w:hAnsi="仿宋" w:eastAsia="仿宋" w:cs="仿宋"/>
                <w:sz w:val="20"/>
                <w:szCs w:val="20"/>
              </w:rPr>
            </w:pPr>
            <w:r>
              <w:rPr>
                <w:rFonts w:ascii="仿宋" w:hAnsi="仿宋" w:eastAsia="仿宋" w:cs="仿宋"/>
                <w:spacing w:val="-1"/>
                <w:sz w:val="20"/>
                <w:szCs w:val="20"/>
              </w:rPr>
              <w:t>2022年1月-20</w:t>
            </w:r>
            <w:r>
              <w:rPr>
                <w:rFonts w:ascii="仿宋" w:hAnsi="仿宋" w:eastAsia="仿宋" w:cs="仿宋"/>
                <w:sz w:val="20"/>
                <w:szCs w:val="20"/>
              </w:rPr>
              <w:t>22年12月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766" w:type="dxa"/>
            <w:vMerge w:val="continue"/>
            <w:tcBorders>
              <w:top w:val="nil"/>
              <w:bottom w:val="nil"/>
            </w:tcBorders>
            <w:vAlign w:val="top"/>
          </w:tcPr>
          <w:p>
            <w:pPr>
              <w:rPr>
                <w:rFonts w:ascii="Arial"/>
                <w:sz w:val="21"/>
              </w:rPr>
            </w:pPr>
          </w:p>
        </w:tc>
        <w:tc>
          <w:tcPr>
            <w:tcW w:w="761" w:type="dxa"/>
            <w:vMerge w:val="continue"/>
            <w:tcBorders>
              <w:top w:val="nil"/>
              <w:bottom w:val="single" w:color="000000" w:sz="2" w:space="0"/>
            </w:tcBorders>
            <w:vAlign w:val="top"/>
          </w:tcPr>
          <w:p>
            <w:pPr>
              <w:rPr>
                <w:rFonts w:ascii="Arial"/>
                <w:sz w:val="21"/>
              </w:rPr>
            </w:pPr>
          </w:p>
        </w:tc>
        <w:tc>
          <w:tcPr>
            <w:tcW w:w="4566" w:type="dxa"/>
            <w:gridSpan w:val="5"/>
            <w:tcBorders>
              <w:top w:val="single" w:color="000000" w:sz="2" w:space="0"/>
              <w:bottom w:val="single" w:color="000000" w:sz="2" w:space="0"/>
            </w:tcBorders>
            <w:vAlign w:val="top"/>
          </w:tcPr>
          <w:p>
            <w:pPr>
              <w:spacing w:before="127" w:line="222" w:lineRule="auto"/>
              <w:ind w:left="1907"/>
              <w:rPr>
                <w:rFonts w:ascii="仿宋" w:hAnsi="仿宋" w:eastAsia="仿宋" w:cs="仿宋"/>
                <w:sz w:val="20"/>
                <w:szCs w:val="20"/>
              </w:rPr>
            </w:pPr>
            <w:r>
              <w:rPr>
                <w:rFonts w:ascii="仿宋" w:hAnsi="仿宋" w:eastAsia="仿宋" w:cs="仿宋"/>
                <w:spacing w:val="-6"/>
                <w:sz w:val="20"/>
                <w:szCs w:val="20"/>
              </w:rPr>
              <w:t>资</w:t>
            </w:r>
            <w:r>
              <w:rPr>
                <w:rFonts w:ascii="仿宋" w:hAnsi="仿宋" w:eastAsia="仿宋" w:cs="仿宋"/>
                <w:spacing w:val="-4"/>
                <w:sz w:val="20"/>
                <w:szCs w:val="20"/>
              </w:rPr>
              <w:t>金实效</w:t>
            </w:r>
          </w:p>
        </w:tc>
        <w:tc>
          <w:tcPr>
            <w:tcW w:w="2287" w:type="dxa"/>
            <w:gridSpan w:val="2"/>
            <w:tcBorders>
              <w:top w:val="single" w:color="000000" w:sz="2" w:space="0"/>
              <w:bottom w:val="single" w:color="000000" w:sz="2" w:space="0"/>
            </w:tcBorders>
            <w:vAlign w:val="top"/>
          </w:tcPr>
          <w:p>
            <w:pPr>
              <w:spacing w:before="127" w:line="222" w:lineRule="auto"/>
              <w:ind w:left="10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7" w:hRule="atLeast"/>
        </w:trPr>
        <w:tc>
          <w:tcPr>
            <w:tcW w:w="766" w:type="dxa"/>
            <w:vMerge w:val="continue"/>
            <w:tcBorders>
              <w:top w:val="nil"/>
              <w:bottom w:val="single" w:color="000000" w:sz="2" w:space="0"/>
            </w:tcBorders>
            <w:vAlign w:val="top"/>
          </w:tcPr>
          <w:p>
            <w:pPr>
              <w:rPr>
                <w:rFonts w:ascii="Arial"/>
                <w:sz w:val="21"/>
              </w:rPr>
            </w:pPr>
          </w:p>
        </w:tc>
        <w:tc>
          <w:tcPr>
            <w:tcW w:w="761" w:type="dxa"/>
            <w:tcBorders>
              <w:top w:val="single" w:color="000000" w:sz="2" w:space="0"/>
              <w:bottom w:val="single" w:color="000000" w:sz="2" w:space="0"/>
            </w:tcBorders>
            <w:vAlign w:val="top"/>
          </w:tcPr>
          <w:p>
            <w:pPr>
              <w:spacing w:before="87"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66" w:type="dxa"/>
            <w:gridSpan w:val="5"/>
            <w:tcBorders>
              <w:top w:val="single" w:color="000000" w:sz="2" w:space="0"/>
              <w:bottom w:val="single" w:color="000000" w:sz="2" w:space="0"/>
            </w:tcBorders>
            <w:vAlign w:val="top"/>
          </w:tcPr>
          <w:p>
            <w:pPr>
              <w:spacing w:before="187" w:line="222" w:lineRule="auto"/>
              <w:ind w:left="1801"/>
              <w:rPr>
                <w:rFonts w:ascii="仿宋" w:hAnsi="仿宋" w:eastAsia="仿宋" w:cs="仿宋"/>
                <w:sz w:val="20"/>
                <w:szCs w:val="20"/>
              </w:rPr>
            </w:pPr>
            <w:r>
              <w:rPr>
                <w:rFonts w:ascii="仿宋" w:hAnsi="仿宋" w:eastAsia="仿宋" w:cs="仿宋"/>
                <w:spacing w:val="-4"/>
                <w:sz w:val="20"/>
                <w:szCs w:val="20"/>
              </w:rPr>
              <w:t>年度</w:t>
            </w:r>
            <w:r>
              <w:rPr>
                <w:rFonts w:ascii="仿宋" w:hAnsi="仿宋" w:eastAsia="仿宋" w:cs="仿宋"/>
                <w:spacing w:val="-2"/>
                <w:sz w:val="20"/>
                <w:szCs w:val="20"/>
              </w:rPr>
              <w:t>总金额</w:t>
            </w:r>
          </w:p>
        </w:tc>
        <w:tc>
          <w:tcPr>
            <w:tcW w:w="2287" w:type="dxa"/>
            <w:gridSpan w:val="2"/>
            <w:tcBorders>
              <w:top w:val="single" w:color="000000" w:sz="2" w:space="0"/>
              <w:bottom w:val="single" w:color="000000" w:sz="2" w:space="0"/>
            </w:tcBorders>
            <w:vAlign w:val="top"/>
          </w:tcPr>
          <w:p>
            <w:pPr>
              <w:spacing w:before="220" w:line="181" w:lineRule="auto"/>
              <w:ind w:left="915"/>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3"/>
                <w:sz w:val="20"/>
                <w:szCs w:val="20"/>
              </w:rPr>
              <w:t>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8" w:hRule="atLeast"/>
        </w:trPr>
        <w:tc>
          <w:tcPr>
            <w:tcW w:w="766"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30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1"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66" w:type="dxa"/>
            <w:gridSpan w:val="5"/>
            <w:tcBorders>
              <w:top w:val="single" w:color="000000" w:sz="2" w:space="0"/>
              <w:bottom w:val="single" w:color="000000" w:sz="2" w:space="0"/>
            </w:tcBorders>
            <w:vAlign w:val="top"/>
          </w:tcPr>
          <w:p>
            <w:pPr>
              <w:spacing w:before="188" w:line="221" w:lineRule="auto"/>
              <w:ind w:left="1696"/>
              <w:rPr>
                <w:rFonts w:ascii="仿宋" w:hAnsi="仿宋" w:eastAsia="仿宋" w:cs="仿宋"/>
                <w:sz w:val="20"/>
                <w:szCs w:val="20"/>
              </w:rPr>
            </w:pPr>
            <w:r>
              <w:rPr>
                <w:rFonts w:ascii="仿宋" w:hAnsi="仿宋" w:eastAsia="仿宋" w:cs="仿宋"/>
                <w:spacing w:val="-2"/>
                <w:sz w:val="20"/>
                <w:szCs w:val="20"/>
              </w:rPr>
              <w:t>促进经济发</w:t>
            </w:r>
            <w:r>
              <w:rPr>
                <w:rFonts w:ascii="仿宋" w:hAnsi="仿宋" w:eastAsia="仿宋" w:cs="仿宋"/>
                <w:spacing w:val="-1"/>
                <w:sz w:val="20"/>
                <w:szCs w:val="20"/>
              </w:rPr>
              <w:t>展</w:t>
            </w:r>
          </w:p>
        </w:tc>
        <w:tc>
          <w:tcPr>
            <w:tcW w:w="2287" w:type="dxa"/>
            <w:gridSpan w:val="2"/>
            <w:tcBorders>
              <w:top w:val="single" w:color="000000" w:sz="2" w:space="0"/>
              <w:bottom w:val="single" w:color="000000" w:sz="2" w:space="0"/>
            </w:tcBorders>
            <w:vAlign w:val="top"/>
          </w:tcPr>
          <w:p>
            <w:pPr>
              <w:spacing w:before="188" w:line="223" w:lineRule="auto"/>
              <w:ind w:left="769"/>
              <w:rPr>
                <w:rFonts w:ascii="仿宋" w:hAnsi="仿宋" w:eastAsia="仿宋" w:cs="仿宋"/>
                <w:sz w:val="20"/>
                <w:szCs w:val="20"/>
              </w:rPr>
            </w:pPr>
            <w:r>
              <w:rPr>
                <w:rFonts w:ascii="仿宋" w:hAnsi="仿宋" w:eastAsia="仿宋" w:cs="仿宋"/>
                <w:spacing w:val="-5"/>
                <w:sz w:val="20"/>
                <w:szCs w:val="20"/>
              </w:rPr>
              <w:t>明显改善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8" w:hRule="atLeast"/>
        </w:trPr>
        <w:tc>
          <w:tcPr>
            <w:tcW w:w="766" w:type="dxa"/>
            <w:vMerge w:val="continue"/>
            <w:tcBorders>
              <w:top w:val="nil"/>
              <w:bottom w:val="nil"/>
            </w:tcBorders>
            <w:vAlign w:val="top"/>
          </w:tcPr>
          <w:p>
            <w:pPr>
              <w:rPr>
                <w:rFonts w:ascii="Arial"/>
                <w:sz w:val="21"/>
              </w:rPr>
            </w:pPr>
          </w:p>
        </w:tc>
        <w:tc>
          <w:tcPr>
            <w:tcW w:w="761"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66" w:type="dxa"/>
            <w:gridSpan w:val="5"/>
            <w:tcBorders>
              <w:top w:val="single" w:color="000000" w:sz="2" w:space="0"/>
              <w:bottom w:val="single" w:color="000000" w:sz="2" w:space="0"/>
            </w:tcBorders>
            <w:vAlign w:val="top"/>
          </w:tcPr>
          <w:p>
            <w:pPr>
              <w:spacing w:before="187" w:line="222" w:lineRule="auto"/>
              <w:ind w:left="1500"/>
              <w:rPr>
                <w:rFonts w:ascii="仿宋" w:hAnsi="仿宋" w:eastAsia="仿宋" w:cs="仿宋"/>
                <w:sz w:val="20"/>
                <w:szCs w:val="20"/>
              </w:rPr>
            </w:pPr>
            <w:r>
              <w:rPr>
                <w:rFonts w:ascii="仿宋" w:hAnsi="仿宋" w:eastAsia="仿宋" w:cs="仿宋"/>
                <w:spacing w:val="-2"/>
                <w:sz w:val="20"/>
                <w:szCs w:val="20"/>
              </w:rPr>
              <w:t>补助人群生活水</w:t>
            </w:r>
            <w:r>
              <w:rPr>
                <w:rFonts w:ascii="仿宋" w:hAnsi="仿宋" w:eastAsia="仿宋" w:cs="仿宋"/>
                <w:spacing w:val="-1"/>
                <w:sz w:val="20"/>
                <w:szCs w:val="20"/>
              </w:rPr>
              <w:t>平</w:t>
            </w:r>
          </w:p>
        </w:tc>
        <w:tc>
          <w:tcPr>
            <w:tcW w:w="2287" w:type="dxa"/>
            <w:gridSpan w:val="2"/>
            <w:tcBorders>
              <w:top w:val="single" w:color="000000" w:sz="2" w:space="0"/>
              <w:bottom w:val="single" w:color="000000" w:sz="2" w:space="0"/>
            </w:tcBorders>
            <w:vAlign w:val="top"/>
          </w:tcPr>
          <w:p>
            <w:pPr>
              <w:spacing w:before="1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8" w:hRule="atLeast"/>
        </w:trPr>
        <w:tc>
          <w:tcPr>
            <w:tcW w:w="766" w:type="dxa"/>
            <w:vMerge w:val="continue"/>
            <w:tcBorders>
              <w:top w:val="nil"/>
              <w:bottom w:val="nil"/>
            </w:tcBorders>
            <w:vAlign w:val="top"/>
          </w:tcPr>
          <w:p>
            <w:pPr>
              <w:rPr>
                <w:rFonts w:ascii="Arial"/>
                <w:sz w:val="21"/>
              </w:rPr>
            </w:pPr>
          </w:p>
        </w:tc>
        <w:tc>
          <w:tcPr>
            <w:tcW w:w="761" w:type="dxa"/>
            <w:tcBorders>
              <w:top w:val="single" w:color="000000" w:sz="2" w:space="0"/>
              <w:bottom w:val="single" w:color="000000" w:sz="2" w:space="0"/>
            </w:tcBorders>
            <w:vAlign w:val="top"/>
          </w:tcPr>
          <w:p>
            <w:pPr>
              <w:spacing w:before="88" w:line="197" w:lineRule="auto"/>
              <w:ind w:left="67" w:right="100"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66" w:type="dxa"/>
            <w:gridSpan w:val="5"/>
            <w:tcBorders>
              <w:top w:val="single" w:color="000000" w:sz="2" w:space="0"/>
              <w:bottom w:val="single" w:color="000000" w:sz="2" w:space="0"/>
            </w:tcBorders>
            <w:vAlign w:val="top"/>
          </w:tcPr>
          <w:p>
            <w:pPr>
              <w:rPr>
                <w:rFonts w:ascii="Arial"/>
                <w:sz w:val="21"/>
              </w:rPr>
            </w:pPr>
          </w:p>
        </w:tc>
        <w:tc>
          <w:tcPr>
            <w:tcW w:w="2287"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4" w:hRule="atLeast"/>
        </w:trPr>
        <w:tc>
          <w:tcPr>
            <w:tcW w:w="766" w:type="dxa"/>
            <w:vMerge w:val="continue"/>
            <w:tcBorders>
              <w:top w:val="nil"/>
              <w:bottom w:val="single" w:color="000000" w:sz="2" w:space="0"/>
            </w:tcBorders>
            <w:vAlign w:val="top"/>
          </w:tcPr>
          <w:p>
            <w:pPr>
              <w:rPr>
                <w:rFonts w:ascii="Arial"/>
                <w:sz w:val="21"/>
              </w:rPr>
            </w:pPr>
          </w:p>
        </w:tc>
        <w:tc>
          <w:tcPr>
            <w:tcW w:w="761" w:type="dxa"/>
            <w:tcBorders>
              <w:top w:val="single" w:color="000000" w:sz="2" w:space="0"/>
              <w:bottom w:val="single" w:color="000000" w:sz="2" w:space="0"/>
            </w:tcBorders>
            <w:vAlign w:val="top"/>
          </w:tcPr>
          <w:p>
            <w:pPr>
              <w:spacing w:before="88" w:line="194" w:lineRule="auto"/>
              <w:ind w:left="64" w:right="100"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66" w:type="dxa"/>
            <w:gridSpan w:val="5"/>
            <w:tcBorders>
              <w:top w:val="single" w:color="000000" w:sz="2" w:space="0"/>
              <w:bottom w:val="single" w:color="000000" w:sz="2" w:space="0"/>
            </w:tcBorders>
            <w:vAlign w:val="top"/>
          </w:tcPr>
          <w:p>
            <w:pPr>
              <w:spacing w:before="288" w:line="223" w:lineRule="auto"/>
              <w:ind w:left="1400"/>
              <w:rPr>
                <w:rFonts w:ascii="仿宋" w:hAnsi="仿宋" w:eastAsia="仿宋" w:cs="仿宋"/>
                <w:sz w:val="20"/>
                <w:szCs w:val="20"/>
              </w:rPr>
            </w:pPr>
            <w:r>
              <w:rPr>
                <w:rFonts w:ascii="仿宋" w:hAnsi="仿宋" w:eastAsia="仿宋" w:cs="仿宋"/>
                <w:spacing w:val="-2"/>
                <w:sz w:val="20"/>
                <w:szCs w:val="20"/>
              </w:rPr>
              <w:t>人民对美好生</w:t>
            </w:r>
            <w:r>
              <w:rPr>
                <w:rFonts w:ascii="仿宋" w:hAnsi="仿宋" w:eastAsia="仿宋" w:cs="仿宋"/>
                <w:spacing w:val="-1"/>
                <w:sz w:val="20"/>
                <w:szCs w:val="20"/>
              </w:rPr>
              <w:t>活向往</w:t>
            </w:r>
          </w:p>
        </w:tc>
        <w:tc>
          <w:tcPr>
            <w:tcW w:w="2287" w:type="dxa"/>
            <w:gridSpan w:val="2"/>
            <w:tcBorders>
              <w:top w:val="single" w:color="000000" w:sz="2" w:space="0"/>
              <w:bottom w:val="single" w:color="000000" w:sz="2" w:space="0"/>
            </w:tcBorders>
            <w:vAlign w:val="top"/>
          </w:tcPr>
          <w:p>
            <w:pPr>
              <w:spacing w:before="288" w:line="223" w:lineRule="auto"/>
              <w:ind w:left="763"/>
              <w:rPr>
                <w:rFonts w:ascii="仿宋" w:hAnsi="仿宋" w:eastAsia="仿宋" w:cs="仿宋"/>
                <w:sz w:val="20"/>
                <w:szCs w:val="20"/>
              </w:rPr>
            </w:pPr>
            <w:r>
              <w:rPr>
                <w:rFonts w:ascii="仿宋" w:hAnsi="仿宋" w:eastAsia="仿宋" w:cs="仿宋"/>
                <w:spacing w:val="-6"/>
                <w:sz w:val="20"/>
                <w:szCs w:val="20"/>
              </w:rPr>
              <w:t>显</w:t>
            </w:r>
            <w:r>
              <w:rPr>
                <w:rFonts w:ascii="仿宋" w:hAnsi="仿宋" w:eastAsia="仿宋" w:cs="仿宋"/>
                <w:spacing w:val="-3"/>
                <w:sz w:val="20"/>
                <w:szCs w:val="20"/>
              </w:rPr>
              <w:t>著提高</w:t>
            </w:r>
          </w:p>
        </w:tc>
      </w:tr>
    </w:tbl>
    <w:tbl>
      <w:tblPr>
        <w:tblStyle w:val="2"/>
        <w:tblpPr w:leftFromText="180" w:rightFromText="180" w:vertAnchor="text" w:horzAnchor="page" w:tblpX="1736" w:tblpY="157"/>
        <w:tblOverlap w:val="never"/>
        <w:tblW w:w="85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40"/>
        <w:gridCol w:w="1017"/>
        <w:gridCol w:w="614"/>
        <w:gridCol w:w="978"/>
        <w:gridCol w:w="1177"/>
        <w:gridCol w:w="965"/>
        <w:gridCol w:w="797"/>
        <w:gridCol w:w="801"/>
        <w:gridCol w:w="13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56" w:hRule="atLeast"/>
        </w:trPr>
        <w:tc>
          <w:tcPr>
            <w:tcW w:w="856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56" w:hRule="atLeast"/>
        </w:trPr>
        <w:tc>
          <w:tcPr>
            <w:tcW w:w="856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sz w:val="20"/>
                <w:szCs w:val="20"/>
                <w:lang w:val="en-US" w:eastAsia="zh-CN"/>
              </w:rPr>
            </w:pPr>
            <w:r>
              <w:rPr>
                <w:rFonts w:hint="eastAsia" w:ascii="仿宋" w:hAnsi="仿宋" w:eastAsia="仿宋" w:cs="仿宋"/>
                <w:sz w:val="20"/>
                <w:szCs w:val="20"/>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42"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预算单位</w:t>
            </w:r>
          </w:p>
        </w:tc>
        <w:tc>
          <w:tcPr>
            <w:tcW w:w="378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洛浦县洛浦镇人民政府</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项目名称</w:t>
            </w:r>
          </w:p>
        </w:tc>
        <w:tc>
          <w:tcPr>
            <w:tcW w:w="29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ascii="仿宋" w:hAnsi="仿宋" w:eastAsia="仿宋" w:cs="仿宋"/>
                <w:spacing w:val="-3"/>
                <w:sz w:val="20"/>
                <w:szCs w:val="20"/>
              </w:rPr>
              <w:t>洛浦镇人民政府财政供养人员工资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42"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项目资金（万元）</w:t>
            </w: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年度资金总额：</w:t>
            </w: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6.66</w:t>
            </w:r>
          </w:p>
        </w:tc>
        <w:tc>
          <w:tcPr>
            <w:tcW w:w="11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其中：财政拨款</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6.66</w:t>
            </w:r>
          </w:p>
        </w:tc>
        <w:tc>
          <w:tcPr>
            <w:tcW w:w="15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其他资金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807"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项目总体目标</w:t>
            </w:r>
          </w:p>
        </w:tc>
        <w:tc>
          <w:tcPr>
            <w:tcW w:w="772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该项目主要内容为：为1人发放工资，计划资金使用合规率达到100%，补助覆盖率为100%，项目争取在2022年12月31日完成项目实施，计划资金支付及时率做到100%，每次发放工资金额为5547/月，通过项目的实施保障财政供养人员生活水平，持续提高基层服务水平，争取受益工作人员满意度达到95%及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42"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一级指标</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二级指标</w:t>
            </w:r>
          </w:p>
        </w:tc>
        <w:tc>
          <w:tcPr>
            <w:tcW w:w="453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三级指标</w:t>
            </w:r>
          </w:p>
        </w:tc>
        <w:tc>
          <w:tcPr>
            <w:tcW w:w="21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7" w:hRule="atLeast"/>
        </w:trPr>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产出指标</w:t>
            </w:r>
          </w:p>
        </w:tc>
        <w:tc>
          <w:tcPr>
            <w:tcW w:w="10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数量指标</w:t>
            </w:r>
          </w:p>
        </w:tc>
        <w:tc>
          <w:tcPr>
            <w:tcW w:w="453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发放（补助）人数</w:t>
            </w:r>
          </w:p>
        </w:tc>
        <w:tc>
          <w:tcPr>
            <w:tcW w:w="21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宋体" w:hAnsi="宋体" w:eastAsia="宋体" w:cs="宋体"/>
                <w:sz w:val="20"/>
                <w:szCs w:val="20"/>
                <w:lang w:val="en-US" w:eastAsia="zh-CN"/>
              </w:rPr>
              <w:t>≦</w:t>
            </w:r>
            <w:r>
              <w:rPr>
                <w:rFonts w:hint="eastAsia" w:ascii="仿宋" w:hAnsi="仿宋" w:eastAsia="仿宋" w:cs="仿宋"/>
                <w:sz w:val="20"/>
                <w:szCs w:val="20"/>
                <w:lang w:val="en-US" w:eastAsia="zh-CN"/>
              </w:rPr>
              <w:t>1人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7"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p>
        </w:tc>
        <w:tc>
          <w:tcPr>
            <w:tcW w:w="453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发放（补助）次数</w:t>
            </w:r>
          </w:p>
        </w:tc>
        <w:tc>
          <w:tcPr>
            <w:tcW w:w="21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宋体" w:hAnsi="宋体" w:eastAsia="宋体" w:cs="宋体"/>
                <w:sz w:val="20"/>
                <w:szCs w:val="20"/>
                <w:lang w:val="en-US" w:eastAsia="zh-CN"/>
              </w:rPr>
              <w:t>≦</w:t>
            </w:r>
            <w:r>
              <w:rPr>
                <w:rFonts w:hint="eastAsia" w:ascii="仿宋" w:hAnsi="仿宋" w:eastAsia="仿宋" w:cs="仿宋"/>
                <w:sz w:val="20"/>
                <w:szCs w:val="20"/>
                <w:lang w:val="en-US" w:eastAsia="zh-CN"/>
              </w:rPr>
              <w:t>12次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7"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p>
        </w:tc>
        <w:tc>
          <w:tcPr>
            <w:tcW w:w="10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质量指标</w:t>
            </w:r>
          </w:p>
        </w:tc>
        <w:tc>
          <w:tcPr>
            <w:tcW w:w="453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资金使用合规率</w:t>
            </w:r>
          </w:p>
        </w:tc>
        <w:tc>
          <w:tcPr>
            <w:tcW w:w="21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7"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p>
        </w:tc>
        <w:tc>
          <w:tcPr>
            <w:tcW w:w="10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p>
        </w:tc>
        <w:tc>
          <w:tcPr>
            <w:tcW w:w="453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补助覆盖率</w:t>
            </w:r>
          </w:p>
        </w:tc>
        <w:tc>
          <w:tcPr>
            <w:tcW w:w="21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7"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p>
        </w:tc>
        <w:tc>
          <w:tcPr>
            <w:tcW w:w="101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时效指标</w:t>
            </w:r>
          </w:p>
        </w:tc>
        <w:tc>
          <w:tcPr>
            <w:tcW w:w="453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项目完成时间</w:t>
            </w:r>
          </w:p>
        </w:tc>
        <w:tc>
          <w:tcPr>
            <w:tcW w:w="21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2022年12月31日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7"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p>
        </w:tc>
        <w:tc>
          <w:tcPr>
            <w:tcW w:w="101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p>
        </w:tc>
        <w:tc>
          <w:tcPr>
            <w:tcW w:w="453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资金支付及时率</w:t>
            </w:r>
          </w:p>
        </w:tc>
        <w:tc>
          <w:tcPr>
            <w:tcW w:w="21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7"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成本指标</w:t>
            </w:r>
          </w:p>
        </w:tc>
        <w:tc>
          <w:tcPr>
            <w:tcW w:w="4531" w:type="dxa"/>
            <w:gridSpan w:val="5"/>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每次发放（补助）资金数</w:t>
            </w:r>
          </w:p>
        </w:tc>
        <w:tc>
          <w:tcPr>
            <w:tcW w:w="21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5547/每月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42" w:hRule="atLeast"/>
        </w:trPr>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效益指标</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经济效益指标</w:t>
            </w:r>
          </w:p>
        </w:tc>
        <w:tc>
          <w:tcPr>
            <w:tcW w:w="453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仿宋" w:hAnsi="仿宋" w:eastAsia="仿宋" w:cs="仿宋"/>
                <w:sz w:val="20"/>
                <w:szCs w:val="20"/>
                <w:lang w:val="en-US" w:eastAsia="zh-CN"/>
              </w:rPr>
            </w:pPr>
          </w:p>
        </w:tc>
        <w:tc>
          <w:tcPr>
            <w:tcW w:w="21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1"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社会效益指标</w:t>
            </w:r>
          </w:p>
        </w:tc>
        <w:tc>
          <w:tcPr>
            <w:tcW w:w="453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保障财政供养人员生活水平</w:t>
            </w:r>
          </w:p>
        </w:tc>
        <w:tc>
          <w:tcPr>
            <w:tcW w:w="21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有效保障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42"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生态效益指标</w:t>
            </w:r>
          </w:p>
        </w:tc>
        <w:tc>
          <w:tcPr>
            <w:tcW w:w="453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lang w:val="en-US" w:eastAsia="zh-CN"/>
              </w:rPr>
            </w:pPr>
          </w:p>
        </w:tc>
        <w:tc>
          <w:tcPr>
            <w:tcW w:w="21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2"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可持续影响指标</w:t>
            </w:r>
          </w:p>
        </w:tc>
        <w:tc>
          <w:tcPr>
            <w:tcW w:w="453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提高基层服务水平</w:t>
            </w:r>
          </w:p>
        </w:tc>
        <w:tc>
          <w:tcPr>
            <w:tcW w:w="21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持续提高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0" w:hRule="atLeast"/>
        </w:trPr>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满意度指标</w:t>
            </w:r>
          </w:p>
        </w:tc>
        <w:tc>
          <w:tcPr>
            <w:tcW w:w="10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满意度指标</w:t>
            </w:r>
          </w:p>
        </w:tc>
        <w:tc>
          <w:tcPr>
            <w:tcW w:w="453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受益群众满意度</w:t>
            </w:r>
          </w:p>
        </w:tc>
        <w:tc>
          <w:tcPr>
            <w:tcW w:w="21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20"/>
                <w:szCs w:val="20"/>
              </w:rPr>
            </w:pPr>
            <w:r>
              <w:rPr>
                <w:rFonts w:hint="eastAsia" w:ascii="仿宋" w:hAnsi="仿宋" w:eastAsia="仿宋" w:cs="仿宋"/>
                <w:sz w:val="20"/>
                <w:szCs w:val="20"/>
                <w:lang w:val="en-US" w:eastAsia="zh-CN"/>
              </w:rPr>
              <w:t>≥95%</w:t>
            </w:r>
          </w:p>
        </w:tc>
      </w:tr>
    </w:tbl>
    <w:tbl>
      <w:tblPr>
        <w:tblStyle w:val="2"/>
        <w:tblW w:w="86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21"/>
        <w:gridCol w:w="889"/>
        <w:gridCol w:w="454"/>
        <w:gridCol w:w="975"/>
        <w:gridCol w:w="1522"/>
        <w:gridCol w:w="993"/>
        <w:gridCol w:w="453"/>
        <w:gridCol w:w="879"/>
        <w:gridCol w:w="14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6" w:hRule="atLeast"/>
        </w:trPr>
        <w:tc>
          <w:tcPr>
            <w:tcW w:w="864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仿宋" w:hAnsi="仿宋" w:eastAsia="仿宋" w:cs="仿宋"/>
                <w:sz w:val="20"/>
                <w:szCs w:val="20"/>
                <w:lang w:val="en-US" w:eastAsia="zh-CN"/>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6" w:hRule="atLeast"/>
        </w:trPr>
        <w:tc>
          <w:tcPr>
            <w:tcW w:w="864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仿宋" w:hAnsi="仿宋" w:eastAsia="仿宋" w:cs="仿宋"/>
                <w:sz w:val="20"/>
                <w:szCs w:val="20"/>
                <w:lang w:val="en-US" w:eastAsia="zh-CN"/>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6"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snapToGrid w:val="0"/>
                <w:color w:val="000000"/>
                <w:kern w:val="0"/>
                <w:sz w:val="20"/>
                <w:szCs w:val="20"/>
                <w:u w:val="none"/>
                <w:lang w:val="en-US" w:eastAsia="zh-CN" w:bidi="ar"/>
              </w:rPr>
              <w:t>预算单位</w:t>
            </w:r>
          </w:p>
        </w:tc>
        <w:tc>
          <w:tcPr>
            <w:tcW w:w="384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洛浦县洛浦镇镇人民政府</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snapToGrid w:val="0"/>
                <w:color w:val="000000"/>
                <w:kern w:val="0"/>
                <w:sz w:val="20"/>
                <w:szCs w:val="20"/>
                <w:u w:val="none"/>
                <w:lang w:val="en-US" w:eastAsia="zh-CN" w:bidi="ar"/>
              </w:rPr>
              <w:t>项目名称</w:t>
            </w:r>
          </w:p>
        </w:tc>
        <w:tc>
          <w:tcPr>
            <w:tcW w:w="27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ascii="仿宋" w:hAnsi="仿宋" w:eastAsia="仿宋" w:cs="仿宋"/>
                <w:spacing w:val="-3"/>
                <w:sz w:val="20"/>
                <w:szCs w:val="20"/>
              </w:rPr>
              <w:t>洛浦镇人民政府经费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51"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snapToGrid w:val="0"/>
                <w:color w:val="000000"/>
                <w:kern w:val="0"/>
                <w:sz w:val="20"/>
                <w:szCs w:val="20"/>
                <w:u w:val="none"/>
                <w:lang w:val="en-US" w:eastAsia="zh-CN" w:bidi="ar"/>
              </w:rPr>
              <w:t>项目资金（万元）</w:t>
            </w: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年度资金总额</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50</w:t>
            </w:r>
          </w:p>
        </w:tc>
        <w:tc>
          <w:tcPr>
            <w:tcW w:w="15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其中：财政拨款</w:t>
            </w:r>
          </w:p>
        </w:tc>
        <w:tc>
          <w:tcPr>
            <w:tcW w:w="9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50</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其他资金</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782"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snapToGrid w:val="0"/>
                <w:color w:val="000000"/>
                <w:kern w:val="0"/>
                <w:sz w:val="20"/>
                <w:szCs w:val="20"/>
                <w:u w:val="none"/>
                <w:lang w:val="en-US" w:eastAsia="zh-CN" w:bidi="ar"/>
              </w:rPr>
              <w:t>项目总体目标</w:t>
            </w:r>
          </w:p>
        </w:tc>
        <w:tc>
          <w:tcPr>
            <w:tcW w:w="7619"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本项目的主要内容为：保障单位7辆公务用车的使用，计划资金使用合规率达到100%，资金支付及时率达到100%，项目争取在2022年12月31日完成项目的实施，水电成本19万元，车辆运行成本15万元，通过项目的实施，争取提高政府工作人员服务水平，持续推进乡村振兴进程，争取受益工作人员满意度达到95%及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51"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snapToGrid w:val="0"/>
                <w:color w:val="000000"/>
                <w:kern w:val="0"/>
                <w:sz w:val="20"/>
                <w:szCs w:val="20"/>
                <w:u w:val="none"/>
                <w:lang w:val="en-US" w:eastAsia="zh-CN" w:bidi="ar"/>
              </w:rPr>
              <w:t>一级指标</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snapToGrid w:val="0"/>
                <w:color w:val="000000"/>
                <w:kern w:val="0"/>
                <w:sz w:val="20"/>
                <w:szCs w:val="20"/>
                <w:u w:val="none"/>
                <w:lang w:val="en-US" w:eastAsia="zh-CN" w:bidi="ar"/>
              </w:rPr>
              <w:t>二级指标</w:t>
            </w:r>
          </w:p>
        </w:tc>
        <w:tc>
          <w:tcPr>
            <w:tcW w:w="439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snapToGrid w:val="0"/>
                <w:color w:val="000000"/>
                <w:kern w:val="0"/>
                <w:sz w:val="20"/>
                <w:szCs w:val="20"/>
                <w:u w:val="none"/>
                <w:lang w:val="en-US" w:eastAsia="zh-CN" w:bidi="ar"/>
              </w:rPr>
              <w:t>三级指标</w:t>
            </w:r>
          </w:p>
        </w:tc>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snapToGrid w:val="0"/>
                <w:color w:val="000000"/>
                <w:kern w:val="0"/>
                <w:sz w:val="20"/>
                <w:szCs w:val="20"/>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6" w:hRule="atLeast"/>
        </w:trPr>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产出指标</w:t>
            </w:r>
          </w:p>
        </w:tc>
        <w:tc>
          <w:tcPr>
            <w:tcW w:w="8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数量指标</w:t>
            </w:r>
          </w:p>
        </w:tc>
        <w:tc>
          <w:tcPr>
            <w:tcW w:w="439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保障机关工作人数</w:t>
            </w:r>
          </w:p>
        </w:tc>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6"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c>
          <w:tcPr>
            <w:tcW w:w="439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保障公务用车数量</w:t>
            </w:r>
          </w:p>
        </w:tc>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≥7辆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6"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c>
          <w:tcPr>
            <w:tcW w:w="439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办公用品购买批次</w:t>
            </w:r>
          </w:p>
        </w:tc>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≥20次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6"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质量指标</w:t>
            </w:r>
          </w:p>
        </w:tc>
        <w:tc>
          <w:tcPr>
            <w:tcW w:w="439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资金使用合规率</w:t>
            </w:r>
          </w:p>
        </w:tc>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6"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8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时效指标</w:t>
            </w:r>
          </w:p>
        </w:tc>
        <w:tc>
          <w:tcPr>
            <w:tcW w:w="439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资金支付及时率</w:t>
            </w:r>
          </w:p>
        </w:tc>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6"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c>
          <w:tcPr>
            <w:tcW w:w="439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项目完成时间</w:t>
            </w:r>
          </w:p>
        </w:tc>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2022年12月31日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6"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8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成本指标</w:t>
            </w:r>
          </w:p>
        </w:tc>
        <w:tc>
          <w:tcPr>
            <w:tcW w:w="4397"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维修成本</w:t>
            </w:r>
          </w:p>
        </w:tc>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6"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c>
          <w:tcPr>
            <w:tcW w:w="4397"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电费成本</w:t>
            </w:r>
          </w:p>
        </w:tc>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6"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c>
          <w:tcPr>
            <w:tcW w:w="4397"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水费成本</w:t>
            </w:r>
          </w:p>
        </w:tc>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36"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c>
          <w:tcPr>
            <w:tcW w:w="4397"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车辆运行成本</w:t>
            </w:r>
          </w:p>
        </w:tc>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51" w:hRule="atLeast"/>
        </w:trPr>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效益指标</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经济效益指标</w:t>
            </w:r>
          </w:p>
        </w:tc>
        <w:tc>
          <w:tcPr>
            <w:tcW w:w="439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51"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社会效益指标</w:t>
            </w:r>
          </w:p>
        </w:tc>
        <w:tc>
          <w:tcPr>
            <w:tcW w:w="439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提高政府工作人员服务水平</w:t>
            </w:r>
          </w:p>
        </w:tc>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有效提高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51"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生态效益指标</w:t>
            </w:r>
          </w:p>
        </w:tc>
        <w:tc>
          <w:tcPr>
            <w:tcW w:w="439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51"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可持续影响指标</w:t>
            </w:r>
          </w:p>
        </w:tc>
        <w:tc>
          <w:tcPr>
            <w:tcW w:w="439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推进乡村振兴进程</w:t>
            </w:r>
          </w:p>
        </w:tc>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持续推进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01"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满意度指标</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满意度指标</w:t>
            </w:r>
          </w:p>
        </w:tc>
        <w:tc>
          <w:tcPr>
            <w:tcW w:w="439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受益工作人员满意度</w:t>
            </w:r>
          </w:p>
        </w:tc>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≤95%</w:t>
            </w:r>
          </w:p>
        </w:tc>
      </w:tr>
    </w:tbl>
    <w:p>
      <w:pPr>
        <w:spacing w:line="300" w:lineRule="auto"/>
        <w:rPr>
          <w:rFonts w:hint="eastAsia" w:ascii="仿宋" w:hAnsi="仿宋" w:eastAsia="仿宋" w:cs="仿宋"/>
          <w:sz w:val="20"/>
          <w:szCs w:val="20"/>
        </w:rPr>
      </w:pPr>
    </w:p>
    <w:tbl>
      <w:tblPr>
        <w:tblStyle w:val="2"/>
        <w:tblW w:w="86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3"/>
        <w:gridCol w:w="1083"/>
        <w:gridCol w:w="1082"/>
        <w:gridCol w:w="1082"/>
        <w:gridCol w:w="1278"/>
        <w:gridCol w:w="1"/>
        <w:gridCol w:w="1082"/>
        <w:gridCol w:w="19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32" w:hRule="atLeast"/>
        </w:trPr>
        <w:tc>
          <w:tcPr>
            <w:tcW w:w="860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58" w:hRule="atLeast"/>
        </w:trPr>
        <w:tc>
          <w:tcPr>
            <w:tcW w:w="860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58" w:hRule="atLeast"/>
        </w:trPr>
        <w:tc>
          <w:tcPr>
            <w:tcW w:w="10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预算单位</w:t>
            </w:r>
          </w:p>
        </w:tc>
        <w:tc>
          <w:tcPr>
            <w:tcW w:w="324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洛浦镇人民政府</w:t>
            </w:r>
          </w:p>
        </w:tc>
        <w:tc>
          <w:tcPr>
            <w:tcW w:w="1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项目名称</w:t>
            </w:r>
          </w:p>
        </w:tc>
        <w:tc>
          <w:tcPr>
            <w:tcW w:w="299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ascii="仿宋" w:hAnsi="仿宋" w:eastAsia="仿宋" w:cs="仿宋"/>
                <w:spacing w:val="-3"/>
                <w:sz w:val="20"/>
                <w:szCs w:val="20"/>
              </w:rPr>
              <w:t>洛浦镇人民政府妇女工作经费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48" w:hRule="atLeast"/>
        </w:trPr>
        <w:tc>
          <w:tcPr>
            <w:tcW w:w="10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项目资金（万元）</w:t>
            </w:r>
          </w:p>
        </w:tc>
        <w:tc>
          <w:tcPr>
            <w:tcW w:w="10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年度资金总额：</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5</w:t>
            </w:r>
          </w:p>
        </w:tc>
        <w:tc>
          <w:tcPr>
            <w:tcW w:w="10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其中：财政拨款</w:t>
            </w:r>
          </w:p>
        </w:tc>
        <w:tc>
          <w:tcPr>
            <w:tcW w:w="12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5</w:t>
            </w:r>
          </w:p>
        </w:tc>
        <w:tc>
          <w:tcPr>
            <w:tcW w:w="108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其他资金</w:t>
            </w:r>
          </w:p>
        </w:tc>
        <w:tc>
          <w:tcPr>
            <w:tcW w:w="19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55" w:hRule="atLeast"/>
        </w:trPr>
        <w:tc>
          <w:tcPr>
            <w:tcW w:w="10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项目总体目标</w:t>
            </w:r>
          </w:p>
        </w:tc>
        <w:tc>
          <w:tcPr>
            <w:tcW w:w="751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本项目主要实施内容为：目标1：保障洛浦镇广大妇女同志的关心关爱活动正常有序开展；项目于2022年12月完成；预算总金额为5万元；目标2：显著提高妇女思想观念，提高洛浦镇妇女的幸福感，归属感，推进各项活动持续有序开展，使受益妇女满意度达到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48" w:hRule="atLeast"/>
        </w:trPr>
        <w:tc>
          <w:tcPr>
            <w:tcW w:w="10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一级指标</w:t>
            </w:r>
          </w:p>
        </w:tc>
        <w:tc>
          <w:tcPr>
            <w:tcW w:w="10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二级指标</w:t>
            </w:r>
          </w:p>
        </w:tc>
        <w:tc>
          <w:tcPr>
            <w:tcW w:w="34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三级指标</w:t>
            </w:r>
          </w:p>
        </w:tc>
        <w:tc>
          <w:tcPr>
            <w:tcW w:w="29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58" w:hRule="atLeast"/>
        </w:trPr>
        <w:tc>
          <w:tcPr>
            <w:tcW w:w="10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产出指标</w:t>
            </w:r>
          </w:p>
        </w:tc>
        <w:tc>
          <w:tcPr>
            <w:tcW w:w="10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数量指标</w:t>
            </w:r>
          </w:p>
        </w:tc>
        <w:tc>
          <w:tcPr>
            <w:tcW w:w="34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开展妇女儿童活动</w:t>
            </w:r>
          </w:p>
        </w:tc>
        <w:tc>
          <w:tcPr>
            <w:tcW w:w="29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≥4次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58" w:hRule="atLeast"/>
        </w:trPr>
        <w:tc>
          <w:tcPr>
            <w:tcW w:w="10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0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34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涉及被服务的乡村数</w:t>
            </w:r>
          </w:p>
        </w:tc>
        <w:tc>
          <w:tcPr>
            <w:tcW w:w="29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20个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51" w:hRule="atLeast"/>
        </w:trPr>
        <w:tc>
          <w:tcPr>
            <w:tcW w:w="10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质量指标</w:t>
            </w:r>
          </w:p>
        </w:tc>
        <w:tc>
          <w:tcPr>
            <w:tcW w:w="34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解决妇女群众的诉求、为妇女群众提供服务</w:t>
            </w:r>
          </w:p>
        </w:tc>
        <w:tc>
          <w:tcPr>
            <w:tcW w:w="29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58" w:hRule="atLeast"/>
        </w:trPr>
        <w:tc>
          <w:tcPr>
            <w:tcW w:w="10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时效指标</w:t>
            </w:r>
          </w:p>
        </w:tc>
        <w:tc>
          <w:tcPr>
            <w:tcW w:w="34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项目实施年限</w:t>
            </w:r>
          </w:p>
        </w:tc>
        <w:tc>
          <w:tcPr>
            <w:tcW w:w="29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58" w:hRule="atLeast"/>
        </w:trPr>
        <w:tc>
          <w:tcPr>
            <w:tcW w:w="10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成本指标</w:t>
            </w:r>
          </w:p>
        </w:tc>
        <w:tc>
          <w:tcPr>
            <w:tcW w:w="34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每年运转经费</w:t>
            </w:r>
          </w:p>
        </w:tc>
        <w:tc>
          <w:tcPr>
            <w:tcW w:w="29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5万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51" w:hRule="atLeast"/>
        </w:trPr>
        <w:tc>
          <w:tcPr>
            <w:tcW w:w="10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效益指标</w:t>
            </w:r>
          </w:p>
        </w:tc>
        <w:tc>
          <w:tcPr>
            <w:tcW w:w="10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经济效益指标</w:t>
            </w:r>
          </w:p>
        </w:tc>
        <w:tc>
          <w:tcPr>
            <w:tcW w:w="34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29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51" w:hRule="atLeast"/>
        </w:trPr>
        <w:tc>
          <w:tcPr>
            <w:tcW w:w="10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社会效益指标</w:t>
            </w:r>
          </w:p>
        </w:tc>
        <w:tc>
          <w:tcPr>
            <w:tcW w:w="34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营造社会和谐氛围</w:t>
            </w:r>
          </w:p>
        </w:tc>
        <w:tc>
          <w:tcPr>
            <w:tcW w:w="29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51" w:hRule="atLeast"/>
        </w:trPr>
        <w:tc>
          <w:tcPr>
            <w:tcW w:w="10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生态效益指标</w:t>
            </w:r>
          </w:p>
        </w:tc>
        <w:tc>
          <w:tcPr>
            <w:tcW w:w="34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29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51" w:hRule="atLeast"/>
        </w:trPr>
        <w:tc>
          <w:tcPr>
            <w:tcW w:w="10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可持续影响指标</w:t>
            </w:r>
          </w:p>
        </w:tc>
        <w:tc>
          <w:tcPr>
            <w:tcW w:w="34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提高妇女幸福感</w:t>
            </w:r>
          </w:p>
        </w:tc>
        <w:tc>
          <w:tcPr>
            <w:tcW w:w="29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7" w:hRule="atLeast"/>
        </w:trPr>
        <w:tc>
          <w:tcPr>
            <w:tcW w:w="10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满意度指标</w:t>
            </w:r>
          </w:p>
        </w:tc>
        <w:tc>
          <w:tcPr>
            <w:tcW w:w="10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满意度指标</w:t>
            </w:r>
          </w:p>
        </w:tc>
        <w:tc>
          <w:tcPr>
            <w:tcW w:w="34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群众满意度</w:t>
            </w:r>
          </w:p>
        </w:tc>
        <w:tc>
          <w:tcPr>
            <w:tcW w:w="29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≥90%</w:t>
            </w:r>
          </w:p>
        </w:tc>
      </w:tr>
    </w:tbl>
    <w:p/>
    <w:tbl>
      <w:tblPr>
        <w:tblStyle w:val="2"/>
        <w:tblW w:w="86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71"/>
        <w:gridCol w:w="1229"/>
        <w:gridCol w:w="395"/>
        <w:gridCol w:w="1047"/>
        <w:gridCol w:w="1335"/>
        <w:gridCol w:w="1032"/>
        <w:gridCol w:w="668"/>
        <w:gridCol w:w="850"/>
        <w:gridCol w:w="11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0" w:hRule="atLeast"/>
        </w:trPr>
        <w:tc>
          <w:tcPr>
            <w:tcW w:w="8680"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0" w:hRule="atLeast"/>
        </w:trPr>
        <w:tc>
          <w:tcPr>
            <w:tcW w:w="868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35" w:hRule="atLeast"/>
        </w:trPr>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预算单位</w:t>
            </w:r>
          </w:p>
        </w:tc>
        <w:tc>
          <w:tcPr>
            <w:tcW w:w="400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洛浦县洛浦镇人民政府</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项目名称</w:t>
            </w:r>
          </w:p>
        </w:tc>
        <w:tc>
          <w:tcPr>
            <w:tcW w:w="267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ascii="仿宋" w:hAnsi="仿宋" w:eastAsia="仿宋" w:cs="仿宋"/>
                <w:spacing w:val="-3"/>
                <w:sz w:val="20"/>
                <w:szCs w:val="20"/>
              </w:rPr>
              <w:t>洛浦镇人民政府伙食补助经费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82" w:hRule="atLeast"/>
        </w:trPr>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项目资金（万元）</w:t>
            </w:r>
          </w:p>
        </w:tc>
        <w:tc>
          <w:tcPr>
            <w:tcW w:w="16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年度资金总额：</w:t>
            </w:r>
          </w:p>
        </w:tc>
        <w:tc>
          <w:tcPr>
            <w:tcW w:w="10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 xml:space="preserve">10.00 </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其中：财政拨款</w:t>
            </w:r>
          </w:p>
        </w:tc>
        <w:tc>
          <w:tcPr>
            <w:tcW w:w="1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 xml:space="preserve">10.00 </w:t>
            </w:r>
          </w:p>
        </w:tc>
        <w:tc>
          <w:tcPr>
            <w:tcW w:w="15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其他资金</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14" w:hRule="atLeast"/>
        </w:trPr>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项目总体目标</w:t>
            </w:r>
          </w:p>
        </w:tc>
        <w:tc>
          <w:tcPr>
            <w:tcW w:w="7709"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 xml:space="preserve">本项目主要实施内容为：10万元费用切实按照2022年伙食费项目资金使用，可解决乡机关食堂购买食材等需求，保障食堂就餐干部大于等于30人，保障食堂联防人员人数大于等于7人，购买原材料批次大于等于12批次，保障资金使用合规率达到100%,各项任务完成及时率为100%，争取项目在2022年12月完成实施，购买原材料成本小于等于10万元。通过项目的实施有效解决食堂购买食材资金不足的问题，持续为机关食堂提高保障。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77" w:hRule="atLeast"/>
        </w:trPr>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一级指标</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二级指标</w:t>
            </w:r>
          </w:p>
        </w:tc>
        <w:tc>
          <w:tcPr>
            <w:tcW w:w="447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三级指标</w:t>
            </w:r>
          </w:p>
        </w:tc>
        <w:tc>
          <w:tcPr>
            <w:tcW w:w="20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0" w:hRule="atLeast"/>
        </w:trPr>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产出指标</w:t>
            </w:r>
          </w:p>
        </w:tc>
        <w:tc>
          <w:tcPr>
            <w:tcW w:w="122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数量指标</w:t>
            </w:r>
          </w:p>
        </w:tc>
        <w:tc>
          <w:tcPr>
            <w:tcW w:w="4477" w:type="dxa"/>
            <w:gridSpan w:val="5"/>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食堂就餐干部人数</w:t>
            </w:r>
          </w:p>
        </w:tc>
        <w:tc>
          <w:tcPr>
            <w:tcW w:w="20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≧30人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7" w:type="dxa"/>
            <w:gridSpan w:val="5"/>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食堂联防人员人数</w:t>
            </w:r>
          </w:p>
        </w:tc>
        <w:tc>
          <w:tcPr>
            <w:tcW w:w="20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≧7人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7" w:type="dxa"/>
            <w:gridSpan w:val="5"/>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购买原材料批次</w:t>
            </w:r>
          </w:p>
        </w:tc>
        <w:tc>
          <w:tcPr>
            <w:tcW w:w="20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≧12批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质量指标</w:t>
            </w:r>
          </w:p>
        </w:tc>
        <w:tc>
          <w:tcPr>
            <w:tcW w:w="447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资金使用合规率</w:t>
            </w:r>
          </w:p>
        </w:tc>
        <w:tc>
          <w:tcPr>
            <w:tcW w:w="20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122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时效指标</w:t>
            </w:r>
          </w:p>
        </w:tc>
        <w:tc>
          <w:tcPr>
            <w:tcW w:w="4477"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各项任务完成及时率</w:t>
            </w:r>
          </w:p>
        </w:tc>
        <w:tc>
          <w:tcPr>
            <w:tcW w:w="20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122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7"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项目完成时间</w:t>
            </w:r>
          </w:p>
        </w:tc>
        <w:tc>
          <w:tcPr>
            <w:tcW w:w="20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2022年12月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成本指标</w:t>
            </w:r>
          </w:p>
        </w:tc>
        <w:tc>
          <w:tcPr>
            <w:tcW w:w="4477" w:type="dxa"/>
            <w:gridSpan w:val="5"/>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购买原材料成本</w:t>
            </w:r>
          </w:p>
        </w:tc>
        <w:tc>
          <w:tcPr>
            <w:tcW w:w="20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77" w:hRule="atLeast"/>
        </w:trPr>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效益指标</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经济效益指标</w:t>
            </w:r>
          </w:p>
        </w:tc>
        <w:tc>
          <w:tcPr>
            <w:tcW w:w="4477" w:type="dxa"/>
            <w:gridSpan w:val="5"/>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20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77"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社会效益指标</w:t>
            </w:r>
          </w:p>
        </w:tc>
        <w:tc>
          <w:tcPr>
            <w:tcW w:w="447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解决食堂购买食材资金不足的问题</w:t>
            </w:r>
          </w:p>
        </w:tc>
        <w:tc>
          <w:tcPr>
            <w:tcW w:w="20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有效解决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77"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生态效益指标</w:t>
            </w:r>
          </w:p>
        </w:tc>
        <w:tc>
          <w:tcPr>
            <w:tcW w:w="4477" w:type="dxa"/>
            <w:gridSpan w:val="5"/>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20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77"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可持续影响指标</w:t>
            </w:r>
          </w:p>
        </w:tc>
        <w:tc>
          <w:tcPr>
            <w:tcW w:w="447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为机关食堂提供保障</w:t>
            </w:r>
          </w:p>
        </w:tc>
        <w:tc>
          <w:tcPr>
            <w:tcW w:w="20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长期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02" w:hRule="atLeast"/>
        </w:trPr>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满意度指标</w:t>
            </w:r>
          </w:p>
        </w:tc>
        <w:tc>
          <w:tcPr>
            <w:tcW w:w="12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满意度指标</w:t>
            </w:r>
          </w:p>
        </w:tc>
        <w:tc>
          <w:tcPr>
            <w:tcW w:w="447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食堂就餐人员的满意度</w:t>
            </w:r>
          </w:p>
        </w:tc>
        <w:tc>
          <w:tcPr>
            <w:tcW w:w="20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≥95%</w:t>
            </w:r>
          </w:p>
        </w:tc>
      </w:tr>
    </w:tbl>
    <w:p/>
    <w:tbl>
      <w:tblPr>
        <w:tblStyle w:val="2"/>
        <w:tblW w:w="87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95"/>
        <w:gridCol w:w="1779"/>
        <w:gridCol w:w="1095"/>
        <w:gridCol w:w="1445"/>
        <w:gridCol w:w="1095"/>
        <w:gridCol w:w="1"/>
        <w:gridCol w:w="1096"/>
        <w:gridCol w:w="10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79" w:hRule="atLeast"/>
        </w:trPr>
        <w:tc>
          <w:tcPr>
            <w:tcW w:w="870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38" w:hRule="atLeast"/>
        </w:trPr>
        <w:tc>
          <w:tcPr>
            <w:tcW w:w="870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38" w:hRule="atLeast"/>
        </w:trPr>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预算单位</w:t>
            </w:r>
          </w:p>
        </w:tc>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洛浦县洛浦镇人民政府</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项目名称</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ascii="仿宋" w:hAnsi="仿宋" w:eastAsia="仿宋" w:cs="仿宋"/>
                <w:spacing w:val="-4"/>
                <w:sz w:val="20"/>
                <w:szCs w:val="20"/>
              </w:rPr>
              <w:t>综站经费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57" w:hRule="atLeast"/>
        </w:trPr>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项目资金（万元）</w:t>
            </w:r>
          </w:p>
        </w:tc>
        <w:tc>
          <w:tcPr>
            <w:tcW w:w="1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年度资金总额：</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15</w:t>
            </w:r>
          </w:p>
        </w:tc>
        <w:tc>
          <w:tcPr>
            <w:tcW w:w="14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其中：财政拨款</w:t>
            </w:r>
          </w:p>
        </w:tc>
        <w:tc>
          <w:tcPr>
            <w:tcW w:w="10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15</w:t>
            </w:r>
          </w:p>
        </w:tc>
        <w:tc>
          <w:tcPr>
            <w:tcW w:w="10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其他资金</w:t>
            </w:r>
          </w:p>
        </w:tc>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929" w:hRule="atLeast"/>
        </w:trPr>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项目总体目标</w:t>
            </w:r>
          </w:p>
        </w:tc>
        <w:tc>
          <w:tcPr>
            <w:tcW w:w="760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确保综站40多名干部工作正常运转，提高综站工作人员工作效率，提高为民服务质量，保障综站各项工作顺利开展。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57" w:hRule="atLeast"/>
        </w:trPr>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一级指标</w:t>
            </w:r>
          </w:p>
        </w:tc>
        <w:tc>
          <w:tcPr>
            <w:tcW w:w="1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二级指标</w:t>
            </w:r>
          </w:p>
        </w:tc>
        <w:tc>
          <w:tcPr>
            <w:tcW w:w="36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三级指标</w:t>
            </w:r>
          </w:p>
        </w:tc>
        <w:tc>
          <w:tcPr>
            <w:tcW w:w="21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03" w:hRule="atLeast"/>
        </w:trPr>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产出指标</w:t>
            </w:r>
          </w:p>
        </w:tc>
        <w:tc>
          <w:tcPr>
            <w:tcW w:w="177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数量指标</w:t>
            </w:r>
          </w:p>
        </w:tc>
        <w:tc>
          <w:tcPr>
            <w:tcW w:w="36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综站工作人员数量</w:t>
            </w:r>
          </w:p>
        </w:tc>
        <w:tc>
          <w:tcPr>
            <w:tcW w:w="21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97" w:hRule="atLeast"/>
        </w:trPr>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7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36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综站水费</w:t>
            </w:r>
          </w:p>
        </w:tc>
        <w:tc>
          <w:tcPr>
            <w:tcW w:w="21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33" w:hRule="atLeast"/>
        </w:trPr>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77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质量指标</w:t>
            </w:r>
          </w:p>
        </w:tc>
        <w:tc>
          <w:tcPr>
            <w:tcW w:w="36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经费控制率</w:t>
            </w:r>
          </w:p>
        </w:tc>
        <w:tc>
          <w:tcPr>
            <w:tcW w:w="219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38" w:hRule="atLeast"/>
        </w:trPr>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7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36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219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66" w:hRule="atLeast"/>
        </w:trPr>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时效指标</w:t>
            </w:r>
          </w:p>
        </w:tc>
        <w:tc>
          <w:tcPr>
            <w:tcW w:w="36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项目实施年限</w:t>
            </w:r>
          </w:p>
        </w:tc>
        <w:tc>
          <w:tcPr>
            <w:tcW w:w="21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27" w:hRule="atLeast"/>
        </w:trPr>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成本指标</w:t>
            </w:r>
          </w:p>
        </w:tc>
        <w:tc>
          <w:tcPr>
            <w:tcW w:w="36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项目金额</w:t>
            </w:r>
          </w:p>
        </w:tc>
        <w:tc>
          <w:tcPr>
            <w:tcW w:w="21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15万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7" w:hRule="atLeast"/>
        </w:trPr>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效益指标</w:t>
            </w:r>
          </w:p>
        </w:tc>
        <w:tc>
          <w:tcPr>
            <w:tcW w:w="1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经济效益指标</w:t>
            </w:r>
          </w:p>
        </w:tc>
        <w:tc>
          <w:tcPr>
            <w:tcW w:w="36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21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97" w:hRule="atLeast"/>
        </w:trPr>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社会效益指标</w:t>
            </w:r>
          </w:p>
        </w:tc>
        <w:tc>
          <w:tcPr>
            <w:tcW w:w="36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提高基层业务能力</w:t>
            </w:r>
          </w:p>
        </w:tc>
        <w:tc>
          <w:tcPr>
            <w:tcW w:w="21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97" w:hRule="atLeast"/>
        </w:trPr>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生态效益指标</w:t>
            </w:r>
          </w:p>
        </w:tc>
        <w:tc>
          <w:tcPr>
            <w:tcW w:w="36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21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7" w:hRule="atLeast"/>
        </w:trPr>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可持续影响指标</w:t>
            </w:r>
          </w:p>
        </w:tc>
        <w:tc>
          <w:tcPr>
            <w:tcW w:w="36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提升为民服务质量</w:t>
            </w:r>
          </w:p>
        </w:tc>
        <w:tc>
          <w:tcPr>
            <w:tcW w:w="21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持续提升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54" w:hRule="atLeast"/>
        </w:trPr>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满意度指标</w:t>
            </w:r>
          </w:p>
        </w:tc>
        <w:tc>
          <w:tcPr>
            <w:tcW w:w="1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满意度指标</w:t>
            </w:r>
          </w:p>
        </w:tc>
        <w:tc>
          <w:tcPr>
            <w:tcW w:w="36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群众满意程度</w:t>
            </w:r>
          </w:p>
        </w:tc>
        <w:tc>
          <w:tcPr>
            <w:tcW w:w="219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≥90%</w:t>
            </w:r>
          </w:p>
        </w:tc>
      </w:tr>
    </w:tbl>
    <w:p/>
    <w:tbl>
      <w:tblPr>
        <w:tblStyle w:val="2"/>
        <w:tblW w:w="89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125"/>
        <w:gridCol w:w="1454"/>
        <w:gridCol w:w="1125"/>
        <w:gridCol w:w="1125"/>
        <w:gridCol w:w="1125"/>
        <w:gridCol w:w="1"/>
        <w:gridCol w:w="1125"/>
        <w:gridCol w:w="1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89" w:hRule="atLeast"/>
        </w:trPr>
        <w:tc>
          <w:tcPr>
            <w:tcW w:w="894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23" w:hRule="atLeast"/>
        </w:trPr>
        <w:tc>
          <w:tcPr>
            <w:tcW w:w="894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23"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预算单位</w:t>
            </w:r>
          </w:p>
        </w:tc>
        <w:tc>
          <w:tcPr>
            <w:tcW w:w="3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洛浦镇人民政府</w:t>
            </w:r>
          </w:p>
        </w:tc>
        <w:tc>
          <w:tcPr>
            <w:tcW w:w="11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项目名称</w:t>
            </w:r>
          </w:p>
        </w:tc>
        <w:tc>
          <w:tcPr>
            <w:tcW w:w="29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ascii="仿宋" w:hAnsi="仿宋" w:eastAsia="仿宋" w:cs="仿宋"/>
                <w:spacing w:val="-3"/>
                <w:sz w:val="20"/>
                <w:szCs w:val="20"/>
              </w:rPr>
              <w:t>洛浦镇人民政府取暖费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83"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项目资金（万元）</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年度资金总额</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15.8</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其中：财政拨款</w:t>
            </w:r>
          </w:p>
        </w:tc>
        <w:tc>
          <w:tcPr>
            <w:tcW w:w="11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15.8</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其他资金</w:t>
            </w:r>
          </w:p>
        </w:tc>
        <w:tc>
          <w:tcPr>
            <w:tcW w:w="18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37"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项目总体目标</w:t>
            </w:r>
          </w:p>
        </w:tc>
        <w:tc>
          <w:tcPr>
            <w:tcW w:w="781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保障洛浦镇人民政府办公楼及干部宿舍周转楼的供暖，确保按照供暖时限进行供暖，为镇机关100多名干部提供温暖的办公环境，尽而提高干部办公效率，进一步提高为民服务质量。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9"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一级指标</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二级指标</w:t>
            </w:r>
          </w:p>
        </w:tc>
        <w:tc>
          <w:tcPr>
            <w:tcW w:w="33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三级指标</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3" w:hRule="atLeast"/>
        </w:trPr>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产出指标</w:t>
            </w:r>
          </w:p>
        </w:tc>
        <w:tc>
          <w:tcPr>
            <w:tcW w:w="145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数量指标</w:t>
            </w:r>
          </w:p>
        </w:tc>
        <w:tc>
          <w:tcPr>
            <w:tcW w:w="33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取暖面积</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w:t>
            </w:r>
            <w:r>
              <w:rPr>
                <w:rFonts w:hint="eastAsia" w:ascii="仿宋" w:hAnsi="仿宋" w:eastAsia="仿宋" w:cs="仿宋"/>
                <w:i w:val="0"/>
                <w:snapToGrid w:val="0"/>
                <w:color w:val="000000"/>
                <w:kern w:val="0"/>
                <w:sz w:val="20"/>
                <w:szCs w:val="20"/>
                <w:u w:val="none"/>
                <w:lang w:val="en-US" w:eastAsia="zh-CN" w:bidi="ar"/>
              </w:rPr>
              <w:t>3500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23" w:hRule="atLeast"/>
        </w:trPr>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4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33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供暖楼房</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w:t>
            </w:r>
            <w:r>
              <w:rPr>
                <w:rFonts w:hint="eastAsia" w:ascii="仿宋" w:hAnsi="仿宋" w:eastAsia="仿宋" w:cs="仿宋"/>
                <w:i w:val="0"/>
                <w:snapToGrid w:val="0"/>
                <w:color w:val="000000"/>
                <w:kern w:val="0"/>
                <w:sz w:val="20"/>
                <w:szCs w:val="20"/>
                <w:u w:val="none"/>
                <w:lang w:val="en-US" w:eastAsia="zh-CN" w:bidi="ar"/>
              </w:rPr>
              <w:t>3栋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3" w:hRule="atLeast"/>
        </w:trPr>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45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质量指标</w:t>
            </w:r>
          </w:p>
        </w:tc>
        <w:tc>
          <w:tcPr>
            <w:tcW w:w="33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按时供暖</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8" w:hRule="atLeast"/>
        </w:trPr>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45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33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资金支付及时率</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23" w:hRule="atLeast"/>
        </w:trPr>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时效指标</w:t>
            </w:r>
          </w:p>
        </w:tc>
        <w:tc>
          <w:tcPr>
            <w:tcW w:w="33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供暖时间</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23" w:hRule="atLeast"/>
        </w:trPr>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成本指标</w:t>
            </w:r>
          </w:p>
        </w:tc>
        <w:tc>
          <w:tcPr>
            <w:tcW w:w="33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供暖金额</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6" w:hRule="atLeast"/>
        </w:trPr>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效益指标</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经济效益指标</w:t>
            </w:r>
          </w:p>
        </w:tc>
        <w:tc>
          <w:tcPr>
            <w:tcW w:w="33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6" w:hRule="atLeast"/>
        </w:trPr>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社会效益指标</w:t>
            </w:r>
          </w:p>
        </w:tc>
        <w:tc>
          <w:tcPr>
            <w:tcW w:w="33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社会效益指标</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提高行政服务效能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6" w:hRule="atLeast"/>
        </w:trPr>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生态效益指标</w:t>
            </w:r>
          </w:p>
        </w:tc>
        <w:tc>
          <w:tcPr>
            <w:tcW w:w="33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96" w:hRule="atLeast"/>
        </w:trPr>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可持续影响指标</w:t>
            </w:r>
          </w:p>
        </w:tc>
        <w:tc>
          <w:tcPr>
            <w:tcW w:w="33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项目持续时间</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2" w:hRule="atLeast"/>
        </w:trPr>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满意度指标</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满意度指标</w:t>
            </w:r>
          </w:p>
        </w:tc>
        <w:tc>
          <w:tcPr>
            <w:tcW w:w="33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群众满意度</w:t>
            </w:r>
          </w:p>
        </w:tc>
        <w:tc>
          <w:tcPr>
            <w:tcW w:w="29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snapToGrid w:val="0"/>
                <w:color w:val="000000"/>
                <w:kern w:val="0"/>
                <w:sz w:val="20"/>
                <w:szCs w:val="20"/>
                <w:u w:val="none"/>
                <w:lang w:val="en-US" w:eastAsia="zh-CN" w:bidi="ar"/>
              </w:rPr>
              <w:t>≥90%</w:t>
            </w:r>
          </w:p>
        </w:tc>
      </w:tr>
    </w:tbl>
    <w:p>
      <w:pPr>
        <w:spacing w:before="111" w:line="510" w:lineRule="exact"/>
        <w:ind w:firstLine="406" w:firstLineChars="100"/>
        <w:outlineLvl w:val="2"/>
        <w:rPr>
          <w:rFonts w:ascii="黑体" w:hAnsi="黑体" w:eastAsia="黑体" w:cs="黑体"/>
          <w:spacing w:val="33"/>
          <w:position w:val="12"/>
          <w:sz w:val="34"/>
          <w:szCs w:val="34"/>
        </w:rPr>
      </w:pPr>
    </w:p>
    <w:p>
      <w:pPr>
        <w:spacing w:before="111" w:line="510" w:lineRule="exact"/>
        <w:ind w:firstLine="406" w:firstLineChars="100"/>
        <w:outlineLvl w:val="2"/>
        <w:rPr>
          <w:rFonts w:ascii="黑体" w:hAnsi="黑体" w:eastAsia="黑体" w:cs="黑体"/>
          <w:spacing w:val="33"/>
          <w:position w:val="12"/>
          <w:sz w:val="34"/>
          <w:szCs w:val="34"/>
        </w:rPr>
      </w:pPr>
    </w:p>
    <w:p>
      <w:pPr>
        <w:spacing w:before="111" w:line="510" w:lineRule="exact"/>
        <w:ind w:firstLine="406" w:firstLineChars="100"/>
        <w:outlineLvl w:val="2"/>
        <w:rPr>
          <w:rFonts w:ascii="黑体" w:hAnsi="黑体" w:eastAsia="黑体" w:cs="黑体"/>
          <w:sz w:val="34"/>
          <w:szCs w:val="34"/>
        </w:rPr>
      </w:pPr>
      <w:bookmarkStart w:id="0" w:name="_GoBack"/>
      <w:bookmarkEnd w:id="0"/>
      <w:r>
        <w:rPr>
          <w:rFonts w:ascii="黑体" w:hAnsi="黑体" w:eastAsia="黑体" w:cs="黑体"/>
          <w:spacing w:val="33"/>
          <w:position w:val="12"/>
          <w:sz w:val="34"/>
          <w:szCs w:val="34"/>
        </w:rPr>
        <w:t>(</w:t>
      </w:r>
      <w:r>
        <w:rPr>
          <w:rFonts w:ascii="黑体" w:hAnsi="黑体" w:eastAsia="黑体" w:cs="黑体"/>
          <w:spacing w:val="25"/>
          <w:position w:val="12"/>
          <w:sz w:val="34"/>
          <w:szCs w:val="34"/>
        </w:rPr>
        <w:t>五)其他需说明的事项</w:t>
      </w:r>
    </w:p>
    <w:p>
      <w:pPr>
        <w:spacing w:before="1" w:line="221" w:lineRule="auto"/>
        <w:ind w:left="481"/>
        <w:rPr>
          <w:rFonts w:ascii="仿宋" w:hAnsi="仿宋" w:eastAsia="仿宋" w:cs="仿宋"/>
          <w:sz w:val="34"/>
          <w:szCs w:val="34"/>
        </w:rPr>
      </w:pPr>
      <w:r>
        <w:rPr>
          <w:rFonts w:ascii="仿宋" w:hAnsi="仿宋" w:eastAsia="仿宋" w:cs="仿宋"/>
          <w:spacing w:val="-8"/>
          <w:sz w:val="34"/>
          <w:szCs w:val="34"/>
        </w:rPr>
        <w:t>无其他说明事项</w:t>
      </w:r>
      <w:r>
        <w:rPr>
          <w:rFonts w:ascii="仿宋" w:hAnsi="仿宋" w:eastAsia="仿宋" w:cs="仿宋"/>
          <w:spacing w:val="-7"/>
          <w:sz w:val="34"/>
          <w:szCs w:val="34"/>
        </w:rPr>
        <w:t>。</w:t>
      </w:r>
    </w:p>
    <w:p>
      <w:pPr>
        <w:sectPr>
          <w:pgSz w:w="11900" w:h="16840"/>
          <w:pgMar w:top="715" w:right="1745" w:bottom="0" w:left="1745" w:header="0" w:footer="0" w:gutter="0"/>
          <w:cols w:space="720" w:num="1"/>
        </w:sectPr>
      </w:pPr>
    </w:p>
    <w:p>
      <w:pPr>
        <w:spacing w:before="84" w:line="222" w:lineRule="auto"/>
        <w:ind w:left="2684"/>
        <w:outlineLvl w:val="0"/>
        <w:rPr>
          <w:rFonts w:ascii="黑体" w:hAnsi="黑体" w:eastAsia="黑体" w:cs="黑体"/>
          <w:sz w:val="42"/>
          <w:szCs w:val="42"/>
        </w:rPr>
      </w:pPr>
      <w:r>
        <w:rPr>
          <w:rFonts w:ascii="黑体" w:hAnsi="黑体" w:eastAsia="黑体" w:cs="黑体"/>
          <w:spacing w:val="-2"/>
          <w:sz w:val="42"/>
          <w:szCs w:val="42"/>
        </w:rPr>
        <w:t>第四部</w:t>
      </w:r>
      <w:r>
        <w:rPr>
          <w:rFonts w:ascii="黑体" w:hAnsi="黑体" w:eastAsia="黑体" w:cs="黑体"/>
          <w:spacing w:val="-1"/>
          <w:sz w:val="42"/>
          <w:szCs w:val="42"/>
        </w:rPr>
        <w:t>分 名词解释</w:t>
      </w:r>
    </w:p>
    <w:p>
      <w:pPr>
        <w:spacing w:before="74" w:line="277" w:lineRule="auto"/>
        <w:ind w:left="30" w:right="265" w:firstLine="459"/>
        <w:rPr>
          <w:rFonts w:ascii="仿宋" w:hAnsi="仿宋" w:eastAsia="仿宋" w:cs="仿宋"/>
          <w:sz w:val="34"/>
          <w:szCs w:val="34"/>
        </w:rPr>
      </w:pPr>
      <w:r>
        <w:rPr>
          <w:rFonts w:ascii="仿宋" w:hAnsi="仿宋" w:eastAsia="仿宋" w:cs="仿宋"/>
          <w:spacing w:val="-2"/>
          <w:sz w:val="34"/>
          <w:szCs w:val="34"/>
        </w:rPr>
        <w:t>一.财政拨</w:t>
      </w:r>
      <w:r>
        <w:rPr>
          <w:rFonts w:ascii="仿宋" w:hAnsi="仿宋" w:eastAsia="仿宋" w:cs="仿宋"/>
          <w:spacing w:val="-1"/>
          <w:sz w:val="34"/>
          <w:szCs w:val="34"/>
        </w:rPr>
        <w:t>款：指由一般公共预算、政府性基金预算</w:t>
      </w:r>
      <w:r>
        <w:rPr>
          <w:rFonts w:ascii="仿宋" w:hAnsi="仿宋" w:eastAsia="仿宋" w:cs="仿宋"/>
          <w:sz w:val="34"/>
          <w:szCs w:val="34"/>
        </w:rPr>
        <w:t xml:space="preserve"> </w:t>
      </w:r>
      <w:r>
        <w:rPr>
          <w:rFonts w:ascii="仿宋" w:hAnsi="仿宋" w:eastAsia="仿宋" w:cs="仿宋"/>
          <w:spacing w:val="-5"/>
          <w:sz w:val="34"/>
          <w:szCs w:val="34"/>
        </w:rPr>
        <w:t>、国有资本经营预算安排的财政拨款数</w:t>
      </w:r>
      <w:r>
        <w:rPr>
          <w:rFonts w:ascii="仿宋" w:hAnsi="仿宋" w:eastAsia="仿宋" w:cs="仿宋"/>
          <w:spacing w:val="-3"/>
          <w:sz w:val="34"/>
          <w:szCs w:val="34"/>
        </w:rPr>
        <w:t>。</w:t>
      </w:r>
    </w:p>
    <w:p>
      <w:pPr>
        <w:spacing w:before="3" w:line="276" w:lineRule="auto"/>
        <w:ind w:left="30" w:right="265" w:firstLine="465"/>
        <w:rPr>
          <w:rFonts w:ascii="仿宋" w:hAnsi="仿宋" w:eastAsia="仿宋" w:cs="仿宋"/>
          <w:sz w:val="34"/>
          <w:szCs w:val="34"/>
        </w:rPr>
      </w:pPr>
      <w:r>
        <w:rPr>
          <w:rFonts w:ascii="仿宋" w:hAnsi="仿宋" w:eastAsia="仿宋" w:cs="仿宋"/>
          <w:spacing w:val="20"/>
          <w:sz w:val="34"/>
          <w:szCs w:val="34"/>
        </w:rPr>
        <w:t>二</w:t>
      </w:r>
      <w:r>
        <w:rPr>
          <w:rFonts w:ascii="仿宋" w:hAnsi="仿宋" w:eastAsia="仿宋" w:cs="仿宋"/>
          <w:spacing w:val="13"/>
          <w:sz w:val="34"/>
          <w:szCs w:val="34"/>
        </w:rPr>
        <w:t>.一般公共预算：包括公共财政拨款(补助)资金</w:t>
      </w:r>
      <w:r>
        <w:rPr>
          <w:rFonts w:ascii="仿宋" w:hAnsi="仿宋" w:eastAsia="仿宋" w:cs="仿宋"/>
          <w:sz w:val="34"/>
          <w:szCs w:val="34"/>
        </w:rPr>
        <w:t xml:space="preserve"> </w:t>
      </w:r>
      <w:r>
        <w:rPr>
          <w:rFonts w:ascii="仿宋" w:hAnsi="仿宋" w:eastAsia="仿宋" w:cs="仿宋"/>
          <w:spacing w:val="-13"/>
          <w:sz w:val="34"/>
          <w:szCs w:val="34"/>
        </w:rPr>
        <w:t>、专项收入。</w:t>
      </w:r>
    </w:p>
    <w:p>
      <w:pPr>
        <w:spacing w:before="3" w:line="276" w:lineRule="auto"/>
        <w:ind w:left="15" w:right="265" w:firstLine="478"/>
        <w:rPr>
          <w:rFonts w:ascii="仿宋" w:hAnsi="仿宋" w:eastAsia="仿宋" w:cs="仿宋"/>
          <w:sz w:val="34"/>
          <w:szCs w:val="34"/>
        </w:rPr>
      </w:pPr>
      <w:r>
        <w:rPr>
          <w:rFonts w:ascii="仿宋" w:hAnsi="仿宋" w:eastAsia="仿宋" w:cs="仿宋"/>
          <w:spacing w:val="-2"/>
          <w:sz w:val="34"/>
          <w:szCs w:val="34"/>
        </w:rPr>
        <w:t>三.财政专户管理资</w:t>
      </w:r>
      <w:r>
        <w:rPr>
          <w:rFonts w:ascii="仿宋" w:hAnsi="仿宋" w:eastAsia="仿宋" w:cs="仿宋"/>
          <w:spacing w:val="-1"/>
          <w:sz w:val="34"/>
          <w:szCs w:val="34"/>
        </w:rPr>
        <w:t>金：包括专户管理行政事业性收</w:t>
      </w:r>
      <w:r>
        <w:rPr>
          <w:rFonts w:ascii="仿宋" w:hAnsi="仿宋" w:eastAsia="仿宋" w:cs="仿宋"/>
          <w:sz w:val="34"/>
          <w:szCs w:val="34"/>
        </w:rPr>
        <w:t xml:space="preserve"> </w:t>
      </w:r>
      <w:r>
        <w:rPr>
          <w:rFonts w:ascii="仿宋" w:hAnsi="仿宋" w:eastAsia="仿宋" w:cs="仿宋"/>
          <w:spacing w:val="23"/>
          <w:sz w:val="34"/>
          <w:szCs w:val="34"/>
        </w:rPr>
        <w:t>费</w:t>
      </w:r>
      <w:r>
        <w:rPr>
          <w:rFonts w:ascii="仿宋" w:hAnsi="仿宋" w:eastAsia="仿宋" w:cs="仿宋"/>
          <w:spacing w:val="14"/>
          <w:sz w:val="34"/>
          <w:szCs w:val="34"/>
        </w:rPr>
        <w:t>(主要是教育收费)、其他非税收入。</w:t>
      </w:r>
    </w:p>
    <w:p>
      <w:pPr>
        <w:spacing w:before="3" w:line="276" w:lineRule="auto"/>
        <w:ind w:left="23" w:right="265" w:firstLine="501"/>
        <w:rPr>
          <w:rFonts w:ascii="仿宋" w:hAnsi="仿宋" w:eastAsia="仿宋" w:cs="仿宋"/>
          <w:sz w:val="34"/>
          <w:szCs w:val="34"/>
        </w:rPr>
      </w:pPr>
      <w:r>
        <w:rPr>
          <w:rFonts w:ascii="仿宋" w:hAnsi="仿宋" w:eastAsia="仿宋" w:cs="仿宋"/>
          <w:spacing w:val="-4"/>
          <w:sz w:val="34"/>
          <w:szCs w:val="34"/>
        </w:rPr>
        <w:t>四.其他资金：包</w:t>
      </w:r>
      <w:r>
        <w:rPr>
          <w:rFonts w:ascii="仿宋" w:hAnsi="仿宋" w:eastAsia="仿宋" w:cs="仿宋"/>
          <w:spacing w:val="-3"/>
          <w:sz w:val="34"/>
          <w:szCs w:val="34"/>
        </w:rPr>
        <w:t>括</w:t>
      </w:r>
      <w:r>
        <w:rPr>
          <w:rFonts w:ascii="仿宋" w:hAnsi="仿宋" w:eastAsia="仿宋" w:cs="仿宋"/>
          <w:spacing w:val="-2"/>
          <w:sz w:val="34"/>
          <w:szCs w:val="34"/>
        </w:rPr>
        <w:t>事业收入、事业经营收入、其他</w:t>
      </w:r>
      <w:r>
        <w:rPr>
          <w:rFonts w:ascii="仿宋" w:hAnsi="仿宋" w:eastAsia="仿宋" w:cs="仿宋"/>
          <w:sz w:val="34"/>
          <w:szCs w:val="34"/>
        </w:rPr>
        <w:t xml:space="preserve"> </w:t>
      </w:r>
      <w:r>
        <w:rPr>
          <w:rFonts w:ascii="仿宋" w:hAnsi="仿宋" w:eastAsia="仿宋" w:cs="仿宋"/>
          <w:spacing w:val="-17"/>
          <w:sz w:val="34"/>
          <w:szCs w:val="34"/>
        </w:rPr>
        <w:t>收</w:t>
      </w:r>
      <w:r>
        <w:rPr>
          <w:rFonts w:ascii="仿宋" w:hAnsi="仿宋" w:eastAsia="仿宋" w:cs="仿宋"/>
          <w:spacing w:val="-16"/>
          <w:sz w:val="34"/>
          <w:szCs w:val="34"/>
        </w:rPr>
        <w:t>入等。</w:t>
      </w:r>
    </w:p>
    <w:p>
      <w:pPr>
        <w:spacing w:before="5" w:line="276" w:lineRule="auto"/>
        <w:ind w:left="4" w:right="235" w:firstLine="486"/>
        <w:rPr>
          <w:rFonts w:ascii="仿宋" w:hAnsi="仿宋" w:eastAsia="仿宋" w:cs="仿宋"/>
          <w:sz w:val="34"/>
          <w:szCs w:val="34"/>
        </w:rPr>
      </w:pPr>
      <w:r>
        <w:rPr>
          <w:rFonts w:ascii="仿宋" w:hAnsi="仿宋" w:eastAsia="仿宋" w:cs="仿宋"/>
          <w:spacing w:val="22"/>
          <w:sz w:val="34"/>
          <w:szCs w:val="34"/>
        </w:rPr>
        <w:t>五</w:t>
      </w:r>
      <w:r>
        <w:rPr>
          <w:rFonts w:ascii="仿宋" w:hAnsi="仿宋" w:eastAsia="仿宋" w:cs="仿宋"/>
          <w:spacing w:val="13"/>
          <w:sz w:val="34"/>
          <w:szCs w:val="34"/>
        </w:rPr>
        <w:t>.</w:t>
      </w:r>
      <w:r>
        <w:rPr>
          <w:rFonts w:ascii="仿宋" w:hAnsi="仿宋" w:eastAsia="仿宋" w:cs="仿宋"/>
          <w:spacing w:val="11"/>
          <w:sz w:val="34"/>
          <w:szCs w:val="34"/>
        </w:rPr>
        <w:t>基本支出：包括人员经费、公用经费(定额)。</w:t>
      </w:r>
      <w:r>
        <w:rPr>
          <w:rFonts w:ascii="仿宋" w:hAnsi="仿宋" w:eastAsia="仿宋" w:cs="仿宋"/>
          <w:sz w:val="34"/>
          <w:szCs w:val="34"/>
        </w:rPr>
        <w:t xml:space="preserve"> </w:t>
      </w:r>
      <w:r>
        <w:rPr>
          <w:rFonts w:ascii="仿宋" w:hAnsi="仿宋" w:eastAsia="仿宋" w:cs="仿宋"/>
          <w:spacing w:val="-1"/>
          <w:sz w:val="34"/>
          <w:szCs w:val="34"/>
        </w:rPr>
        <w:t>其中，人员经费包括工资福利支出、对个人和家庭</w:t>
      </w:r>
      <w:r>
        <w:rPr>
          <w:rFonts w:ascii="仿宋" w:hAnsi="仿宋" w:eastAsia="仿宋" w:cs="仿宋"/>
          <w:sz w:val="34"/>
          <w:szCs w:val="34"/>
        </w:rPr>
        <w:t xml:space="preserve">的补 </w:t>
      </w:r>
      <w:r>
        <w:rPr>
          <w:rFonts w:ascii="仿宋" w:hAnsi="仿宋" w:eastAsia="仿宋" w:cs="仿宋"/>
          <w:spacing w:val="-18"/>
          <w:sz w:val="34"/>
          <w:szCs w:val="34"/>
        </w:rPr>
        <w:t>助</w:t>
      </w:r>
      <w:r>
        <w:rPr>
          <w:rFonts w:ascii="仿宋" w:hAnsi="仿宋" w:eastAsia="仿宋" w:cs="仿宋"/>
          <w:spacing w:val="-16"/>
          <w:sz w:val="34"/>
          <w:szCs w:val="34"/>
        </w:rPr>
        <w:t>。</w:t>
      </w:r>
    </w:p>
    <w:p>
      <w:pPr>
        <w:spacing w:before="6" w:line="276" w:lineRule="auto"/>
        <w:ind w:left="5" w:right="235" w:firstLine="482"/>
        <w:rPr>
          <w:rFonts w:ascii="仿宋" w:hAnsi="仿宋" w:eastAsia="仿宋" w:cs="仿宋"/>
          <w:sz w:val="34"/>
          <w:szCs w:val="34"/>
        </w:rPr>
      </w:pPr>
      <w:r>
        <w:rPr>
          <w:rFonts w:ascii="仿宋" w:hAnsi="仿宋" w:eastAsia="仿宋" w:cs="仿宋"/>
          <w:spacing w:val="20"/>
          <w:sz w:val="34"/>
          <w:szCs w:val="34"/>
        </w:rPr>
        <w:t>六</w:t>
      </w:r>
      <w:r>
        <w:rPr>
          <w:rFonts w:ascii="仿宋" w:hAnsi="仿宋" w:eastAsia="仿宋" w:cs="仿宋"/>
          <w:spacing w:val="14"/>
          <w:sz w:val="34"/>
          <w:szCs w:val="34"/>
        </w:rPr>
        <w:t>.项目支出：部门(单位)支出预算的组成部分</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是自治区本级部门(单位)为完成其特定的行政任务</w:t>
      </w:r>
      <w:r>
        <w:rPr>
          <w:rFonts w:ascii="仿宋" w:hAnsi="仿宋" w:eastAsia="仿宋" w:cs="仿宋"/>
          <w:sz w:val="34"/>
          <w:szCs w:val="34"/>
        </w:rPr>
        <w:t xml:space="preserve"> </w:t>
      </w:r>
      <w:r>
        <w:rPr>
          <w:rFonts w:ascii="仿宋" w:hAnsi="仿宋" w:eastAsia="仿宋" w:cs="仿宋"/>
          <w:spacing w:val="-1"/>
          <w:sz w:val="34"/>
          <w:szCs w:val="34"/>
        </w:rPr>
        <w:t>或事业发展目标，在基本支出预算之外编制的年度项</w:t>
      </w:r>
      <w:r>
        <w:rPr>
          <w:rFonts w:ascii="仿宋" w:hAnsi="仿宋" w:eastAsia="仿宋" w:cs="仿宋"/>
          <w:sz w:val="34"/>
          <w:szCs w:val="34"/>
        </w:rPr>
        <w:t xml:space="preserve">目 </w:t>
      </w:r>
      <w:r>
        <w:rPr>
          <w:rFonts w:ascii="仿宋" w:hAnsi="仿宋" w:eastAsia="仿宋" w:cs="仿宋"/>
          <w:spacing w:val="-11"/>
          <w:sz w:val="34"/>
          <w:szCs w:val="34"/>
        </w:rPr>
        <w:t>支出计划。</w:t>
      </w:r>
    </w:p>
    <w:p>
      <w:pPr>
        <w:spacing w:before="14" w:line="276" w:lineRule="auto"/>
        <w:ind w:right="235" w:firstLine="491"/>
        <w:rPr>
          <w:rFonts w:ascii="仿宋" w:hAnsi="仿宋" w:eastAsia="仿宋" w:cs="仿宋"/>
          <w:sz w:val="34"/>
          <w:szCs w:val="34"/>
        </w:rPr>
      </w:pPr>
      <w:r>
        <w:rPr>
          <w:rFonts w:ascii="仿宋" w:hAnsi="仿宋" w:eastAsia="仿宋" w:cs="仿宋"/>
          <w:spacing w:val="6"/>
          <w:sz w:val="34"/>
          <w:szCs w:val="34"/>
        </w:rPr>
        <w:t>七. “三公”经费：指自治区本级部门(单位)用</w:t>
      </w:r>
      <w:r>
        <w:rPr>
          <w:rFonts w:ascii="仿宋" w:hAnsi="仿宋" w:eastAsia="仿宋" w:cs="仿宋"/>
          <w:spacing w:val="2"/>
          <w:sz w:val="34"/>
          <w:szCs w:val="34"/>
        </w:rPr>
        <w:t>一</w:t>
      </w:r>
      <w:r>
        <w:rPr>
          <w:rFonts w:ascii="仿宋" w:hAnsi="仿宋" w:eastAsia="仿宋" w:cs="仿宋"/>
          <w:sz w:val="34"/>
          <w:szCs w:val="34"/>
        </w:rPr>
        <w:t xml:space="preserve"> </w:t>
      </w:r>
      <w:r>
        <w:rPr>
          <w:rFonts w:ascii="仿宋" w:hAnsi="仿宋" w:eastAsia="仿宋" w:cs="仿宋"/>
          <w:spacing w:val="23"/>
          <w:sz w:val="34"/>
          <w:szCs w:val="34"/>
        </w:rPr>
        <w:t>般</w:t>
      </w:r>
      <w:r>
        <w:rPr>
          <w:rFonts w:ascii="仿宋" w:hAnsi="仿宋" w:eastAsia="仿宋" w:cs="仿宋"/>
          <w:spacing w:val="13"/>
          <w:sz w:val="34"/>
          <w:szCs w:val="34"/>
        </w:rPr>
        <w:t>公共预算财政拨款安排的因公出国(境)费、公务用</w:t>
      </w:r>
      <w:r>
        <w:rPr>
          <w:rFonts w:ascii="仿宋" w:hAnsi="仿宋" w:eastAsia="仿宋" w:cs="仿宋"/>
          <w:sz w:val="34"/>
          <w:szCs w:val="34"/>
        </w:rPr>
        <w:t xml:space="preserve"> </w:t>
      </w:r>
      <w:r>
        <w:rPr>
          <w:rFonts w:ascii="仿宋" w:hAnsi="仿宋" w:eastAsia="仿宋" w:cs="仿宋"/>
          <w:spacing w:val="12"/>
          <w:sz w:val="34"/>
          <w:szCs w:val="34"/>
        </w:rPr>
        <w:t>车购</w:t>
      </w:r>
      <w:r>
        <w:rPr>
          <w:rFonts w:ascii="仿宋" w:hAnsi="仿宋" w:eastAsia="仿宋" w:cs="仿宋"/>
          <w:spacing w:val="8"/>
          <w:sz w:val="34"/>
          <w:szCs w:val="34"/>
        </w:rPr>
        <w:t>置</w:t>
      </w:r>
      <w:r>
        <w:rPr>
          <w:rFonts w:ascii="仿宋" w:hAnsi="仿宋" w:eastAsia="仿宋" w:cs="仿宋"/>
          <w:spacing w:val="6"/>
          <w:sz w:val="34"/>
          <w:szCs w:val="34"/>
        </w:rPr>
        <w:t>及运行费和公务接待费。其中，因公出国(境</w:t>
      </w:r>
      <w:r>
        <w:rPr>
          <w:rFonts w:ascii="仿宋" w:hAnsi="仿宋" w:eastAsia="仿宋" w:cs="仿宋"/>
          <w:sz w:val="34"/>
          <w:szCs w:val="34"/>
        </w:rPr>
        <w:t xml:space="preserve">  </w:t>
      </w:r>
      <w:r>
        <w:rPr>
          <w:rFonts w:ascii="仿宋" w:hAnsi="仿宋" w:eastAsia="仿宋" w:cs="仿宋"/>
          <w:spacing w:val="26"/>
          <w:sz w:val="34"/>
          <w:szCs w:val="34"/>
        </w:rPr>
        <w:t>)</w:t>
      </w:r>
      <w:r>
        <w:rPr>
          <w:rFonts w:ascii="仿宋" w:hAnsi="仿宋" w:eastAsia="仿宋" w:cs="仿宋"/>
          <w:spacing w:val="19"/>
          <w:sz w:val="34"/>
          <w:szCs w:val="34"/>
        </w:rPr>
        <w:t>费指单位公务出国(境)的住宿费、旅费、伙食补助</w:t>
      </w:r>
      <w:r>
        <w:rPr>
          <w:rFonts w:ascii="仿宋" w:hAnsi="仿宋" w:eastAsia="仿宋" w:cs="仿宋"/>
          <w:sz w:val="34"/>
          <w:szCs w:val="34"/>
        </w:rPr>
        <w:t xml:space="preserve"> </w:t>
      </w:r>
      <w:r>
        <w:rPr>
          <w:rFonts w:ascii="仿宋" w:hAnsi="仿宋" w:eastAsia="仿宋" w:cs="仿宋"/>
          <w:spacing w:val="-1"/>
          <w:sz w:val="34"/>
          <w:szCs w:val="34"/>
        </w:rPr>
        <w:t>费、杂费、培训费等支出；公务用车购置</w:t>
      </w:r>
      <w:r>
        <w:rPr>
          <w:rFonts w:ascii="仿宋" w:hAnsi="仿宋" w:eastAsia="仿宋" w:cs="仿宋"/>
          <w:sz w:val="34"/>
          <w:szCs w:val="34"/>
        </w:rPr>
        <w:t xml:space="preserve">及运行费指单 </w:t>
      </w:r>
      <w:r>
        <w:rPr>
          <w:rFonts w:ascii="仿宋" w:hAnsi="仿宋" w:eastAsia="仿宋" w:cs="仿宋"/>
          <w:spacing w:val="-1"/>
          <w:sz w:val="34"/>
          <w:szCs w:val="34"/>
        </w:rPr>
        <w:t>位公务用车购置费及租用费、燃料费、维</w:t>
      </w:r>
      <w:r>
        <w:rPr>
          <w:rFonts w:ascii="仿宋" w:hAnsi="仿宋" w:eastAsia="仿宋" w:cs="仿宋"/>
          <w:sz w:val="34"/>
          <w:szCs w:val="34"/>
        </w:rPr>
        <w:t xml:space="preserve">修费、过路过 </w:t>
      </w:r>
      <w:r>
        <w:rPr>
          <w:rFonts w:ascii="仿宋" w:hAnsi="仿宋" w:eastAsia="仿宋" w:cs="仿宋"/>
          <w:spacing w:val="-1"/>
          <w:sz w:val="34"/>
          <w:szCs w:val="34"/>
        </w:rPr>
        <w:t>桥费、保险费、安全奖励费用等支出；公</w:t>
      </w:r>
      <w:r>
        <w:rPr>
          <w:rFonts w:ascii="仿宋" w:hAnsi="仿宋" w:eastAsia="仿宋" w:cs="仿宋"/>
          <w:sz w:val="34"/>
          <w:szCs w:val="34"/>
        </w:rPr>
        <w:t xml:space="preserve">务接待费指单 </w:t>
      </w:r>
      <w:r>
        <w:rPr>
          <w:rFonts w:ascii="仿宋" w:hAnsi="仿宋" w:eastAsia="仿宋" w:cs="仿宋"/>
          <w:spacing w:val="13"/>
          <w:sz w:val="34"/>
          <w:szCs w:val="34"/>
        </w:rPr>
        <w:t>位</w:t>
      </w:r>
      <w:r>
        <w:rPr>
          <w:rFonts w:ascii="仿宋" w:hAnsi="仿宋" w:eastAsia="仿宋" w:cs="仿宋"/>
          <w:spacing w:val="12"/>
          <w:sz w:val="34"/>
          <w:szCs w:val="34"/>
        </w:rPr>
        <w:t>按规定开支的各类公务接待(含外宾接待)支出。</w:t>
      </w:r>
    </w:p>
    <w:p>
      <w:pPr>
        <w:spacing w:before="5" w:line="282" w:lineRule="auto"/>
        <w:ind w:left="11" w:right="235" w:firstLine="472"/>
        <w:rPr>
          <w:rFonts w:ascii="仿宋" w:hAnsi="仿宋" w:eastAsia="仿宋" w:cs="仿宋"/>
          <w:sz w:val="34"/>
          <w:szCs w:val="34"/>
        </w:rPr>
      </w:pPr>
      <w:r>
        <w:rPr>
          <w:rFonts w:ascii="仿宋" w:hAnsi="仿宋" w:eastAsia="仿宋" w:cs="仿宋"/>
          <w:spacing w:val="24"/>
          <w:sz w:val="34"/>
          <w:szCs w:val="34"/>
        </w:rPr>
        <w:t>八</w:t>
      </w:r>
      <w:r>
        <w:rPr>
          <w:rFonts w:ascii="仿宋" w:hAnsi="仿宋" w:eastAsia="仿宋" w:cs="仿宋"/>
          <w:spacing w:val="14"/>
          <w:sz w:val="34"/>
          <w:szCs w:val="34"/>
        </w:rPr>
        <w:t>.机关运行经费：指各部门(单位)的公用经费</w:t>
      </w:r>
      <w:r>
        <w:rPr>
          <w:rFonts w:ascii="仿宋" w:hAnsi="仿宋" w:eastAsia="仿宋" w:cs="仿宋"/>
          <w:sz w:val="34"/>
          <w:szCs w:val="34"/>
        </w:rPr>
        <w:t xml:space="preserve">  </w:t>
      </w:r>
      <w:r>
        <w:rPr>
          <w:rFonts w:ascii="仿宋" w:hAnsi="仿宋" w:eastAsia="仿宋" w:cs="仿宋"/>
          <w:spacing w:val="-6"/>
          <w:sz w:val="34"/>
          <w:szCs w:val="34"/>
        </w:rPr>
        <w:t>，</w:t>
      </w:r>
      <w:r>
        <w:rPr>
          <w:rFonts w:ascii="仿宋" w:hAnsi="仿宋" w:eastAsia="仿宋" w:cs="仿宋"/>
          <w:spacing w:val="-4"/>
          <w:sz w:val="34"/>
          <w:szCs w:val="34"/>
        </w:rPr>
        <w:t>包</w:t>
      </w:r>
      <w:r>
        <w:rPr>
          <w:rFonts w:ascii="仿宋" w:hAnsi="仿宋" w:eastAsia="仿宋" w:cs="仿宋"/>
          <w:spacing w:val="-3"/>
          <w:sz w:val="34"/>
          <w:szCs w:val="34"/>
        </w:rPr>
        <w:t>括办公及印刷费、邮电费、差旅费、会议费、福利</w:t>
      </w:r>
      <w:r>
        <w:rPr>
          <w:rFonts w:ascii="仿宋" w:hAnsi="仿宋" w:eastAsia="仿宋" w:cs="仿宋"/>
          <w:sz w:val="34"/>
          <w:szCs w:val="34"/>
        </w:rPr>
        <w:t xml:space="preserve"> </w:t>
      </w:r>
      <w:r>
        <w:rPr>
          <w:rFonts w:ascii="仿宋" w:hAnsi="仿宋" w:eastAsia="仿宋" w:cs="仿宋"/>
          <w:spacing w:val="-2"/>
          <w:sz w:val="34"/>
          <w:szCs w:val="34"/>
        </w:rPr>
        <w:t>费、日常维修</w:t>
      </w:r>
      <w:r>
        <w:rPr>
          <w:rFonts w:ascii="仿宋" w:hAnsi="仿宋" w:eastAsia="仿宋" w:cs="仿宋"/>
          <w:spacing w:val="-1"/>
          <w:sz w:val="34"/>
          <w:szCs w:val="34"/>
        </w:rPr>
        <w:t>费、专用材料及一般设备购置费、办公用</w:t>
      </w:r>
      <w:r>
        <w:rPr>
          <w:rFonts w:ascii="仿宋" w:hAnsi="仿宋" w:eastAsia="仿宋" w:cs="仿宋"/>
          <w:sz w:val="34"/>
          <w:szCs w:val="34"/>
        </w:rPr>
        <w:t xml:space="preserve"> </w:t>
      </w:r>
      <w:r>
        <w:rPr>
          <w:rFonts w:ascii="仿宋" w:hAnsi="仿宋" w:eastAsia="仿宋" w:cs="仿宋"/>
          <w:spacing w:val="-2"/>
          <w:sz w:val="34"/>
          <w:szCs w:val="34"/>
        </w:rPr>
        <w:t>房水电费、办</w:t>
      </w:r>
      <w:r>
        <w:rPr>
          <w:rFonts w:ascii="仿宋" w:hAnsi="仿宋" w:eastAsia="仿宋" w:cs="仿宋"/>
          <w:spacing w:val="-1"/>
          <w:sz w:val="34"/>
          <w:szCs w:val="34"/>
        </w:rPr>
        <w:t>公用房取暖费、办公用房物业管理费、公</w:t>
      </w:r>
    </w:p>
    <w:p>
      <w:pPr>
        <w:sectPr>
          <w:pgSz w:w="11900" w:h="16840"/>
          <w:pgMar w:top="903" w:right="1785" w:bottom="0" w:left="1737" w:header="0" w:footer="0" w:gutter="0"/>
          <w:cols w:space="720" w:num="1"/>
        </w:sectPr>
      </w:pPr>
    </w:p>
    <w:p>
      <w:pPr>
        <w:spacing w:before="70" w:line="219" w:lineRule="auto"/>
        <w:rPr>
          <w:rFonts w:ascii="仿宋" w:hAnsi="仿宋" w:eastAsia="仿宋" w:cs="仿宋"/>
          <w:sz w:val="34"/>
          <w:szCs w:val="34"/>
        </w:rPr>
      </w:pPr>
      <w:r>
        <w:rPr>
          <w:rFonts w:ascii="仿宋" w:hAnsi="仿宋" w:eastAsia="仿宋" w:cs="仿宋"/>
          <w:spacing w:val="-7"/>
          <w:sz w:val="34"/>
          <w:szCs w:val="34"/>
        </w:rPr>
        <w:t>务</w:t>
      </w:r>
      <w:r>
        <w:rPr>
          <w:rFonts w:ascii="仿宋" w:hAnsi="仿宋" w:eastAsia="仿宋" w:cs="仿宋"/>
          <w:spacing w:val="-5"/>
          <w:sz w:val="34"/>
          <w:szCs w:val="34"/>
        </w:rPr>
        <w:t>用车运行维护费及其他费用。</w:t>
      </w: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110" w:line="289" w:lineRule="auto"/>
        <w:ind w:left="6063" w:hanging="1010"/>
        <w:rPr>
          <w:rFonts w:ascii="仿宋" w:hAnsi="仿宋" w:eastAsia="仿宋" w:cs="仿宋"/>
          <w:sz w:val="34"/>
          <w:szCs w:val="34"/>
        </w:rPr>
      </w:pPr>
      <w:r>
        <w:rPr>
          <w:rFonts w:ascii="仿宋" w:hAnsi="仿宋" w:eastAsia="仿宋" w:cs="仿宋"/>
          <w:spacing w:val="-4"/>
          <w:sz w:val="34"/>
          <w:szCs w:val="34"/>
        </w:rPr>
        <w:t>洛浦县</w:t>
      </w:r>
      <w:r>
        <w:rPr>
          <w:rFonts w:ascii="仿宋" w:hAnsi="仿宋" w:eastAsia="仿宋" w:cs="仿宋"/>
          <w:spacing w:val="-2"/>
          <w:sz w:val="34"/>
          <w:szCs w:val="34"/>
        </w:rPr>
        <w:t>洛浦镇人民政府</w:t>
      </w:r>
      <w:r>
        <w:rPr>
          <w:rFonts w:ascii="仿宋" w:hAnsi="仿宋" w:eastAsia="仿宋" w:cs="仿宋"/>
          <w:sz w:val="34"/>
          <w:szCs w:val="34"/>
        </w:rPr>
        <w:t xml:space="preserve"> </w:t>
      </w:r>
      <w:r>
        <w:rPr>
          <w:rFonts w:ascii="仿宋" w:hAnsi="仿宋" w:eastAsia="仿宋" w:cs="仿宋"/>
          <w:spacing w:val="-2"/>
          <w:sz w:val="34"/>
          <w:szCs w:val="34"/>
        </w:rPr>
        <w:t>2022年</w:t>
      </w:r>
      <w:r>
        <w:rPr>
          <w:rFonts w:ascii="仿宋" w:hAnsi="仿宋" w:eastAsia="仿宋" w:cs="仿宋"/>
          <w:spacing w:val="-1"/>
          <w:sz w:val="34"/>
          <w:szCs w:val="34"/>
        </w:rPr>
        <w:t>07月10日</w:t>
      </w:r>
    </w:p>
    <w:sectPr>
      <w:pgSz w:w="11900" w:h="16840"/>
      <w:pgMar w:top="868" w:right="1720" w:bottom="0" w:left="175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M2Q2ZDMxNGRiM2E5NTcyZGNhOGM4Mzg4Yjg4MjQwZjAifQ=="/>
  </w:docVars>
  <w:rsids>
    <w:rsidRoot w:val="00000000"/>
    <w:rsid w:val="0966487B"/>
    <w:rsid w:val="14E90AD1"/>
    <w:rsid w:val="17C33E3B"/>
    <w:rsid w:val="24EF0926"/>
    <w:rsid w:val="27C72153"/>
    <w:rsid w:val="2B7E0364"/>
    <w:rsid w:val="38C2633A"/>
    <w:rsid w:val="392D39AA"/>
    <w:rsid w:val="3C230300"/>
    <w:rsid w:val="41021ACF"/>
    <w:rsid w:val="454247A4"/>
    <w:rsid w:val="478704A5"/>
    <w:rsid w:val="4FA524B8"/>
    <w:rsid w:val="51C83E29"/>
    <w:rsid w:val="540A3562"/>
    <w:rsid w:val="65F06A37"/>
    <w:rsid w:val="68622ABF"/>
    <w:rsid w:val="733B35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character" w:customStyle="1" w:styleId="5">
    <w:name w:val="font41"/>
    <w:basedOn w:val="3"/>
    <w:qFormat/>
    <w:uiPriority w:val="0"/>
    <w:rPr>
      <w:rFonts w:hint="eastAsia" w:ascii="宋体" w:hAnsi="宋体" w:eastAsia="宋体" w:cs="宋体"/>
      <w:color w:val="000000"/>
      <w:sz w:val="22"/>
      <w:szCs w:val="22"/>
      <w:u w:val="none"/>
    </w:rPr>
  </w:style>
  <w:style w:type="character" w:customStyle="1" w:styleId="6">
    <w:name w:val="font11"/>
    <w:basedOn w:val="3"/>
    <w:qFormat/>
    <w:uiPriority w:val="0"/>
    <w:rPr>
      <w:rFonts w:hint="default" w:ascii="Arial" w:hAnsi="Arial" w:cs="Arial"/>
      <w:color w:val="000000"/>
      <w:sz w:val="18"/>
      <w:szCs w:val="18"/>
      <w:u w:val="none"/>
    </w:rPr>
  </w:style>
  <w:style w:type="character" w:customStyle="1" w:styleId="7">
    <w:name w:val="font21"/>
    <w:basedOn w:val="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36</Pages>
  <Words>12659</Words>
  <Characters>14742</Characters>
  <TotalTime>54</TotalTime>
  <ScaleCrop>false</ScaleCrop>
  <LinksUpToDate>false</LinksUpToDate>
  <CharactersWithSpaces>15581</CharactersWithSpaces>
  <Application>WPS Office_11.1.0.12302_F1E327BC-269C-435d-A152-05C5408002CA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2022-07-15T13:38:00Z</dcterms:created>
  <dc:creator>Administrator</dc:creator>
  <cp:lastModifiedBy>ASUS</cp:lastModifiedBy>
  <dcterms:modified xsi:type="dcterms:W3CDTF">2022-08-17T06:55:44Z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2022-07-31T12:08:10Z</vt:filetime>
  </property>
  <property fmtid="{D5CDD505-2E9C-101B-9397-08002B2CF9AE}" pid="4" name="KSOProductBuildVer">
    <vt:lpwstr>2052-11.1.0.12302</vt:lpwstr>
  </property>
  <property fmtid="{D5CDD505-2E9C-101B-9397-08002B2CF9AE}" pid="5" name="ICV">
    <vt:lpwstr>6C6787C3FBDF43BB98260A80E412F3A0</vt:lpwstr>
  </property>
</Properties>
</file>