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6C56E0">
      <w:pPr>
        <w:spacing w:line="253" w:lineRule="auto"/>
        <w:rPr>
          <w:rFonts w:ascii="Arial"/>
          <w:sz w:val="21"/>
        </w:rPr>
      </w:pPr>
    </w:p>
    <w:p w14:paraId="33FF5518">
      <w:pPr>
        <w:spacing w:line="253" w:lineRule="auto"/>
        <w:rPr>
          <w:rFonts w:ascii="Arial"/>
          <w:sz w:val="21"/>
        </w:rPr>
      </w:pPr>
    </w:p>
    <w:p w14:paraId="2AB52A5B">
      <w:pPr>
        <w:spacing w:line="253" w:lineRule="auto"/>
        <w:rPr>
          <w:rFonts w:ascii="Arial"/>
          <w:sz w:val="21"/>
        </w:rPr>
      </w:pPr>
    </w:p>
    <w:p w14:paraId="22C28D2D">
      <w:pPr>
        <w:spacing w:line="253" w:lineRule="auto"/>
        <w:rPr>
          <w:rFonts w:ascii="Arial"/>
          <w:sz w:val="21"/>
        </w:rPr>
      </w:pPr>
    </w:p>
    <w:p w14:paraId="2B73CD31">
      <w:pPr>
        <w:spacing w:line="253" w:lineRule="auto"/>
        <w:rPr>
          <w:rFonts w:ascii="Arial"/>
          <w:sz w:val="21"/>
        </w:rPr>
      </w:pPr>
    </w:p>
    <w:p w14:paraId="64C93E30">
      <w:pPr>
        <w:spacing w:line="253" w:lineRule="auto"/>
        <w:rPr>
          <w:rFonts w:ascii="Arial"/>
          <w:sz w:val="21"/>
        </w:rPr>
      </w:pPr>
    </w:p>
    <w:p w14:paraId="11D425AF">
      <w:pPr>
        <w:spacing w:line="253" w:lineRule="auto"/>
        <w:rPr>
          <w:rFonts w:ascii="Arial"/>
          <w:sz w:val="21"/>
        </w:rPr>
      </w:pPr>
    </w:p>
    <w:p w14:paraId="51FACB1F">
      <w:pPr>
        <w:spacing w:line="253" w:lineRule="auto"/>
        <w:rPr>
          <w:rFonts w:ascii="Arial"/>
          <w:sz w:val="21"/>
        </w:rPr>
      </w:pPr>
    </w:p>
    <w:p w14:paraId="4B018D07">
      <w:pPr>
        <w:spacing w:line="253" w:lineRule="auto"/>
        <w:rPr>
          <w:rFonts w:ascii="Arial"/>
          <w:sz w:val="21"/>
        </w:rPr>
      </w:pPr>
    </w:p>
    <w:p w14:paraId="7AC70FC2">
      <w:pPr>
        <w:spacing w:line="253" w:lineRule="auto"/>
        <w:rPr>
          <w:rFonts w:ascii="Arial"/>
          <w:sz w:val="21"/>
        </w:rPr>
      </w:pPr>
    </w:p>
    <w:p w14:paraId="7FD734F3">
      <w:pPr>
        <w:spacing w:line="253" w:lineRule="auto"/>
        <w:rPr>
          <w:rFonts w:ascii="Arial"/>
          <w:sz w:val="21"/>
        </w:rPr>
      </w:pPr>
    </w:p>
    <w:p w14:paraId="47A3EFCF">
      <w:pPr>
        <w:spacing w:line="253" w:lineRule="auto"/>
        <w:rPr>
          <w:rFonts w:ascii="Arial"/>
          <w:sz w:val="21"/>
        </w:rPr>
      </w:pPr>
    </w:p>
    <w:p w14:paraId="0F10DDBB">
      <w:pPr>
        <w:spacing w:line="253" w:lineRule="auto"/>
        <w:rPr>
          <w:rFonts w:ascii="Arial"/>
          <w:sz w:val="21"/>
        </w:rPr>
      </w:pPr>
    </w:p>
    <w:p w14:paraId="22D48653">
      <w:pPr>
        <w:spacing w:line="254" w:lineRule="auto"/>
        <w:rPr>
          <w:rFonts w:ascii="Arial"/>
          <w:sz w:val="21"/>
        </w:rPr>
      </w:pPr>
    </w:p>
    <w:p w14:paraId="625F7BAB">
      <w:pPr>
        <w:spacing w:line="254" w:lineRule="auto"/>
        <w:rPr>
          <w:rFonts w:ascii="Arial"/>
          <w:sz w:val="21"/>
        </w:rPr>
      </w:pPr>
    </w:p>
    <w:p w14:paraId="4BAF43CB">
      <w:pPr>
        <w:spacing w:before="137" w:line="900" w:lineRule="exact"/>
        <w:ind w:left="2738"/>
        <w:rPr>
          <w:rFonts w:ascii="黑体" w:hAnsi="黑体" w:eastAsia="黑体" w:cs="黑体"/>
          <w:sz w:val="42"/>
          <w:szCs w:val="42"/>
        </w:rPr>
      </w:pPr>
      <w:r>
        <w:rPr>
          <w:rFonts w:ascii="黑体" w:hAnsi="黑体" w:eastAsia="黑体" w:cs="黑体"/>
          <w:spacing w:val="-2"/>
          <w:position w:val="36"/>
          <w:sz w:val="42"/>
          <w:szCs w:val="42"/>
        </w:rPr>
        <w:t>洛浦县乡</w:t>
      </w:r>
      <w:r>
        <w:rPr>
          <w:rFonts w:ascii="黑体" w:hAnsi="黑体" w:eastAsia="黑体" w:cs="黑体"/>
          <w:spacing w:val="-1"/>
          <w:position w:val="36"/>
          <w:sz w:val="42"/>
          <w:szCs w:val="42"/>
        </w:rPr>
        <w:t>村振兴局</w:t>
      </w:r>
    </w:p>
    <w:p w14:paraId="12D260C2">
      <w:pPr>
        <w:spacing w:before="1" w:line="221" w:lineRule="auto"/>
        <w:ind w:left="2528"/>
        <w:rPr>
          <w:rFonts w:ascii="黑体" w:hAnsi="黑体" w:eastAsia="黑体" w:cs="黑体"/>
          <w:sz w:val="42"/>
          <w:szCs w:val="42"/>
        </w:rPr>
      </w:pPr>
      <w:r>
        <w:rPr>
          <w:rFonts w:ascii="黑体" w:hAnsi="黑体" w:eastAsia="黑体" w:cs="黑体"/>
          <w:spacing w:val="-2"/>
          <w:sz w:val="42"/>
          <w:szCs w:val="42"/>
        </w:rPr>
        <w:t>2</w:t>
      </w:r>
      <w:r>
        <w:rPr>
          <w:rFonts w:ascii="黑体" w:hAnsi="黑体" w:eastAsia="黑体" w:cs="黑体"/>
          <w:spacing w:val="-1"/>
          <w:sz w:val="42"/>
          <w:szCs w:val="42"/>
        </w:rPr>
        <w:t>022年单位预算公开</w:t>
      </w:r>
    </w:p>
    <w:p w14:paraId="271FD170">
      <w:pPr>
        <w:sectPr>
          <w:pgSz w:w="11900" w:h="16840"/>
          <w:pgMar w:top="1431" w:right="1785" w:bottom="0" w:left="1785" w:header="0" w:footer="0" w:gutter="0"/>
          <w:pgBorders>
            <w:top w:val="none" w:sz="0" w:space="0"/>
            <w:left w:val="none" w:sz="0" w:space="0"/>
            <w:bottom w:val="none" w:sz="0" w:space="0"/>
            <w:right w:val="none" w:sz="0" w:space="0"/>
          </w:pgBorders>
          <w:cols w:space="720" w:num="1"/>
        </w:sectPr>
      </w:pPr>
    </w:p>
    <w:p w14:paraId="7CE28804">
      <w:pPr>
        <w:spacing w:before="84" w:line="222" w:lineRule="auto"/>
        <w:ind w:left="3331"/>
        <w:rPr>
          <w:rFonts w:ascii="黑体" w:hAnsi="黑体" w:eastAsia="黑体" w:cs="黑体"/>
          <w:sz w:val="42"/>
          <w:szCs w:val="42"/>
        </w:rPr>
      </w:pPr>
      <w:r>
        <w:rPr>
          <w:rFonts w:ascii="黑体" w:hAnsi="黑体" w:eastAsia="黑体" w:cs="黑体"/>
          <w:spacing w:val="-8"/>
          <w:sz w:val="42"/>
          <w:szCs w:val="42"/>
        </w:rPr>
        <w:t>目</w:t>
      </w:r>
      <w:r>
        <w:rPr>
          <w:rFonts w:ascii="黑体" w:hAnsi="黑体" w:eastAsia="黑体" w:cs="黑体"/>
          <w:spacing w:val="-7"/>
          <w:sz w:val="42"/>
          <w:szCs w:val="42"/>
        </w:rPr>
        <w:t xml:space="preserve">     录</w:t>
      </w:r>
    </w:p>
    <w:p w14:paraId="23787F31">
      <w:pPr>
        <w:spacing w:before="274" w:line="510" w:lineRule="exact"/>
        <w:ind w:left="470"/>
        <w:rPr>
          <w:rFonts w:ascii="黑体" w:hAnsi="黑体" w:eastAsia="黑体" w:cs="黑体"/>
          <w:sz w:val="34"/>
          <w:szCs w:val="34"/>
        </w:rPr>
      </w:pPr>
      <w:r>
        <w:rPr>
          <w:rFonts w:ascii="黑体" w:hAnsi="黑体" w:eastAsia="黑体" w:cs="黑体"/>
          <w:spacing w:val="-1"/>
          <w:position w:val="11"/>
          <w:sz w:val="34"/>
          <w:szCs w:val="34"/>
        </w:rPr>
        <w:t>第一部分 洛浦县乡村振兴局</w:t>
      </w:r>
      <w:r>
        <w:rPr>
          <w:rFonts w:ascii="黑体" w:hAnsi="黑体" w:eastAsia="黑体" w:cs="黑体"/>
          <w:position w:val="11"/>
          <w:sz w:val="34"/>
          <w:szCs w:val="34"/>
        </w:rPr>
        <w:t>单位概况</w:t>
      </w:r>
    </w:p>
    <w:p w14:paraId="4B981503">
      <w:pPr>
        <w:spacing w:before="1" w:line="221" w:lineRule="auto"/>
        <w:ind w:left="485"/>
        <w:rPr>
          <w:rFonts w:ascii="仿宋" w:hAnsi="仿宋" w:eastAsia="仿宋" w:cs="仿宋"/>
          <w:sz w:val="34"/>
          <w:szCs w:val="34"/>
        </w:rPr>
      </w:pPr>
      <w:r>
        <w:rPr>
          <w:rFonts w:ascii="仿宋" w:hAnsi="仿宋" w:eastAsia="仿宋" w:cs="仿宋"/>
          <w:spacing w:val="-4"/>
          <w:sz w:val="34"/>
          <w:szCs w:val="34"/>
        </w:rPr>
        <w:t>一、主要职能</w:t>
      </w:r>
    </w:p>
    <w:p w14:paraId="0A88AFB5">
      <w:pPr>
        <w:spacing w:before="102" w:line="222" w:lineRule="auto"/>
        <w:ind w:left="490"/>
        <w:rPr>
          <w:rFonts w:ascii="仿宋" w:hAnsi="仿宋" w:eastAsia="仿宋" w:cs="仿宋"/>
          <w:sz w:val="34"/>
          <w:szCs w:val="34"/>
        </w:rPr>
      </w:pPr>
      <w:r>
        <w:rPr>
          <w:rFonts w:ascii="仿宋" w:hAnsi="仿宋" w:eastAsia="仿宋" w:cs="仿宋"/>
          <w:spacing w:val="-4"/>
          <w:sz w:val="34"/>
          <w:szCs w:val="34"/>
        </w:rPr>
        <w:t>二、机构</w:t>
      </w:r>
      <w:r>
        <w:rPr>
          <w:rFonts w:ascii="仿宋" w:hAnsi="仿宋" w:eastAsia="仿宋" w:cs="仿宋"/>
          <w:spacing w:val="-3"/>
          <w:sz w:val="34"/>
          <w:szCs w:val="34"/>
        </w:rPr>
        <w:t>设</w:t>
      </w:r>
      <w:r>
        <w:rPr>
          <w:rFonts w:ascii="仿宋" w:hAnsi="仿宋" w:eastAsia="仿宋" w:cs="仿宋"/>
          <w:spacing w:val="-2"/>
          <w:sz w:val="34"/>
          <w:szCs w:val="34"/>
        </w:rPr>
        <w:t>置及人员情况</w:t>
      </w:r>
    </w:p>
    <w:p w14:paraId="4AD5EFD5">
      <w:pPr>
        <w:spacing w:before="299" w:line="222" w:lineRule="auto"/>
        <w:ind w:left="470"/>
        <w:rPr>
          <w:rFonts w:ascii="黑体" w:hAnsi="黑体" w:eastAsia="黑体" w:cs="黑体"/>
          <w:sz w:val="34"/>
          <w:szCs w:val="34"/>
        </w:rPr>
      </w:pPr>
      <w:r>
        <w:rPr>
          <w:rFonts w:ascii="黑体" w:hAnsi="黑体" w:eastAsia="黑体" w:cs="黑体"/>
          <w:spacing w:val="-1"/>
          <w:sz w:val="34"/>
          <w:szCs w:val="34"/>
        </w:rPr>
        <w:t>第二部分 2022年单位预</w:t>
      </w:r>
      <w:r>
        <w:rPr>
          <w:rFonts w:ascii="黑体" w:hAnsi="黑体" w:eastAsia="黑体" w:cs="黑体"/>
          <w:sz w:val="34"/>
          <w:szCs w:val="34"/>
        </w:rPr>
        <w:t>算公开表</w:t>
      </w:r>
    </w:p>
    <w:p w14:paraId="481B2D8A">
      <w:pPr>
        <w:spacing w:before="102" w:line="221" w:lineRule="auto"/>
        <w:ind w:left="485"/>
        <w:rPr>
          <w:rFonts w:ascii="仿宋" w:hAnsi="仿宋" w:eastAsia="仿宋" w:cs="仿宋"/>
          <w:sz w:val="34"/>
          <w:szCs w:val="34"/>
        </w:rPr>
      </w:pPr>
      <w:r>
        <w:rPr>
          <w:rFonts w:ascii="仿宋" w:hAnsi="仿宋" w:eastAsia="仿宋" w:cs="仿宋"/>
          <w:spacing w:val="-4"/>
          <w:sz w:val="34"/>
          <w:szCs w:val="34"/>
        </w:rPr>
        <w:t>一、</w:t>
      </w:r>
      <w:r>
        <w:rPr>
          <w:rFonts w:ascii="仿宋" w:hAnsi="仿宋" w:eastAsia="仿宋" w:cs="仿宋"/>
          <w:spacing w:val="-2"/>
          <w:sz w:val="34"/>
          <w:szCs w:val="34"/>
        </w:rPr>
        <w:t>单位收支总体情况表</w:t>
      </w:r>
    </w:p>
    <w:p w14:paraId="69494296">
      <w:pPr>
        <w:spacing w:before="102" w:line="221" w:lineRule="auto"/>
        <w:ind w:left="490"/>
        <w:rPr>
          <w:rFonts w:ascii="仿宋" w:hAnsi="仿宋" w:eastAsia="仿宋" w:cs="仿宋"/>
          <w:sz w:val="34"/>
          <w:szCs w:val="34"/>
        </w:rPr>
      </w:pPr>
      <w:r>
        <w:rPr>
          <w:rFonts w:ascii="仿宋" w:hAnsi="仿宋" w:eastAsia="仿宋" w:cs="仿宋"/>
          <w:spacing w:val="-4"/>
          <w:sz w:val="34"/>
          <w:szCs w:val="34"/>
        </w:rPr>
        <w:t>二、单位</w:t>
      </w:r>
      <w:r>
        <w:rPr>
          <w:rFonts w:ascii="仿宋" w:hAnsi="仿宋" w:eastAsia="仿宋" w:cs="仿宋"/>
          <w:spacing w:val="-3"/>
          <w:sz w:val="34"/>
          <w:szCs w:val="34"/>
        </w:rPr>
        <w:t>收</w:t>
      </w:r>
      <w:r>
        <w:rPr>
          <w:rFonts w:ascii="仿宋" w:hAnsi="仿宋" w:eastAsia="仿宋" w:cs="仿宋"/>
          <w:spacing w:val="-2"/>
          <w:sz w:val="34"/>
          <w:szCs w:val="34"/>
        </w:rPr>
        <w:t>入总体情况表</w:t>
      </w:r>
    </w:p>
    <w:p w14:paraId="3941B638">
      <w:pPr>
        <w:spacing w:before="103" w:line="221" w:lineRule="auto"/>
        <w:ind w:left="489"/>
        <w:rPr>
          <w:rFonts w:ascii="仿宋" w:hAnsi="仿宋" w:eastAsia="仿宋" w:cs="仿宋"/>
          <w:sz w:val="34"/>
          <w:szCs w:val="34"/>
        </w:rPr>
      </w:pPr>
      <w:r>
        <w:rPr>
          <w:rFonts w:ascii="仿宋" w:hAnsi="仿宋" w:eastAsia="仿宋" w:cs="仿宋"/>
          <w:spacing w:val="-4"/>
          <w:sz w:val="34"/>
          <w:szCs w:val="34"/>
        </w:rPr>
        <w:t>三、单位</w:t>
      </w:r>
      <w:r>
        <w:rPr>
          <w:rFonts w:ascii="仿宋" w:hAnsi="仿宋" w:eastAsia="仿宋" w:cs="仿宋"/>
          <w:spacing w:val="-2"/>
          <w:sz w:val="34"/>
          <w:szCs w:val="34"/>
        </w:rPr>
        <w:t>支出总体情况表</w:t>
      </w:r>
    </w:p>
    <w:p w14:paraId="1A78CB88">
      <w:pPr>
        <w:spacing w:before="103" w:line="222" w:lineRule="auto"/>
        <w:ind w:left="520"/>
        <w:rPr>
          <w:rFonts w:ascii="仿宋" w:hAnsi="仿宋" w:eastAsia="仿宋" w:cs="仿宋"/>
          <w:sz w:val="34"/>
          <w:szCs w:val="34"/>
        </w:rPr>
      </w:pPr>
      <w:r>
        <w:rPr>
          <w:rFonts w:ascii="仿宋" w:hAnsi="仿宋" w:eastAsia="仿宋" w:cs="仿宋"/>
          <w:spacing w:val="-4"/>
          <w:sz w:val="34"/>
          <w:szCs w:val="34"/>
        </w:rPr>
        <w:t>四、财政拨款收支预算总体情况</w:t>
      </w:r>
      <w:r>
        <w:rPr>
          <w:rFonts w:ascii="仿宋" w:hAnsi="仿宋" w:eastAsia="仿宋" w:cs="仿宋"/>
          <w:spacing w:val="-3"/>
          <w:sz w:val="34"/>
          <w:szCs w:val="34"/>
        </w:rPr>
        <w:t>表</w:t>
      </w:r>
    </w:p>
    <w:p w14:paraId="53544742">
      <w:pPr>
        <w:spacing w:before="101" w:line="222" w:lineRule="auto"/>
        <w:ind w:left="485"/>
        <w:rPr>
          <w:rFonts w:ascii="仿宋" w:hAnsi="仿宋" w:eastAsia="仿宋" w:cs="仿宋"/>
          <w:sz w:val="34"/>
          <w:szCs w:val="34"/>
        </w:rPr>
      </w:pPr>
      <w:r>
        <w:rPr>
          <w:rFonts w:ascii="仿宋" w:hAnsi="仿宋" w:eastAsia="仿宋" w:cs="仿宋"/>
          <w:spacing w:val="-2"/>
          <w:sz w:val="34"/>
          <w:szCs w:val="34"/>
        </w:rPr>
        <w:t>五、一般公共预算支出情况表</w:t>
      </w:r>
    </w:p>
    <w:p w14:paraId="7BEE1AC2">
      <w:pPr>
        <w:spacing w:before="101" w:line="222" w:lineRule="auto"/>
        <w:ind w:left="482"/>
        <w:rPr>
          <w:rFonts w:ascii="仿宋" w:hAnsi="仿宋" w:eastAsia="仿宋" w:cs="仿宋"/>
          <w:sz w:val="34"/>
          <w:szCs w:val="34"/>
        </w:rPr>
      </w:pPr>
      <w:r>
        <w:rPr>
          <w:rFonts w:ascii="仿宋" w:hAnsi="仿宋" w:eastAsia="仿宋" w:cs="仿宋"/>
          <w:spacing w:val="-2"/>
          <w:sz w:val="34"/>
          <w:szCs w:val="34"/>
        </w:rPr>
        <w:t>六、一般公共预算基</w:t>
      </w:r>
      <w:r>
        <w:rPr>
          <w:rFonts w:ascii="仿宋" w:hAnsi="仿宋" w:eastAsia="仿宋" w:cs="仿宋"/>
          <w:spacing w:val="-1"/>
          <w:sz w:val="34"/>
          <w:szCs w:val="34"/>
        </w:rPr>
        <w:t>本支出情况表</w:t>
      </w:r>
    </w:p>
    <w:p w14:paraId="0A0D812D">
      <w:pPr>
        <w:spacing w:before="101" w:line="222" w:lineRule="auto"/>
        <w:ind w:left="486"/>
        <w:rPr>
          <w:rFonts w:ascii="仿宋" w:hAnsi="仿宋" w:eastAsia="仿宋" w:cs="仿宋"/>
          <w:sz w:val="34"/>
          <w:szCs w:val="34"/>
        </w:rPr>
      </w:pPr>
      <w:r>
        <w:rPr>
          <w:rFonts w:ascii="仿宋" w:hAnsi="仿宋" w:eastAsia="仿宋" w:cs="仿宋"/>
          <w:spacing w:val="-2"/>
          <w:sz w:val="34"/>
          <w:szCs w:val="34"/>
        </w:rPr>
        <w:t>七、一般公共预算项目支出情况</w:t>
      </w:r>
      <w:r>
        <w:rPr>
          <w:rFonts w:ascii="仿宋" w:hAnsi="仿宋" w:eastAsia="仿宋" w:cs="仿宋"/>
          <w:sz w:val="34"/>
          <w:szCs w:val="34"/>
        </w:rPr>
        <w:t>表</w:t>
      </w:r>
    </w:p>
    <w:p w14:paraId="4356FFE6">
      <w:pPr>
        <w:spacing w:before="102" w:line="222" w:lineRule="auto"/>
        <w:ind w:left="478"/>
        <w:rPr>
          <w:rFonts w:ascii="仿宋" w:hAnsi="仿宋" w:eastAsia="仿宋" w:cs="仿宋"/>
          <w:sz w:val="34"/>
          <w:szCs w:val="34"/>
        </w:rPr>
      </w:pPr>
      <w:r>
        <w:rPr>
          <w:rFonts w:ascii="仿宋" w:hAnsi="仿宋" w:eastAsia="仿宋" w:cs="仿宋"/>
          <w:spacing w:val="-2"/>
          <w:sz w:val="34"/>
          <w:szCs w:val="34"/>
        </w:rPr>
        <w:t>八、</w:t>
      </w:r>
      <w:r>
        <w:rPr>
          <w:rFonts w:ascii="仿宋" w:hAnsi="仿宋" w:eastAsia="仿宋" w:cs="仿宋"/>
          <w:spacing w:val="-1"/>
          <w:sz w:val="34"/>
          <w:szCs w:val="34"/>
        </w:rPr>
        <w:t>一般公共预算“三公”经费支出情况表</w:t>
      </w:r>
    </w:p>
    <w:p w14:paraId="4ABD3B4C">
      <w:pPr>
        <w:spacing w:before="102" w:line="220" w:lineRule="auto"/>
        <w:ind w:left="492"/>
        <w:rPr>
          <w:rFonts w:ascii="仿宋" w:hAnsi="仿宋" w:eastAsia="仿宋" w:cs="仿宋"/>
          <w:sz w:val="34"/>
          <w:szCs w:val="34"/>
        </w:rPr>
      </w:pPr>
      <w:r>
        <w:rPr>
          <w:rFonts w:ascii="仿宋" w:hAnsi="仿宋" w:eastAsia="仿宋" w:cs="仿宋"/>
          <w:spacing w:val="-4"/>
          <w:sz w:val="34"/>
          <w:szCs w:val="34"/>
        </w:rPr>
        <w:t>九、</w:t>
      </w:r>
      <w:r>
        <w:rPr>
          <w:rFonts w:ascii="仿宋" w:hAnsi="仿宋" w:eastAsia="仿宋" w:cs="仿宋"/>
          <w:spacing w:val="-3"/>
          <w:sz w:val="34"/>
          <w:szCs w:val="34"/>
        </w:rPr>
        <w:t>政</w:t>
      </w:r>
      <w:r>
        <w:rPr>
          <w:rFonts w:ascii="仿宋" w:hAnsi="仿宋" w:eastAsia="仿宋" w:cs="仿宋"/>
          <w:spacing w:val="-2"/>
          <w:sz w:val="34"/>
          <w:szCs w:val="34"/>
        </w:rPr>
        <w:t>府性基金预算支出情况表</w:t>
      </w:r>
    </w:p>
    <w:p w14:paraId="75B0E7AD">
      <w:pPr>
        <w:spacing w:before="304" w:line="221" w:lineRule="auto"/>
        <w:ind w:left="470"/>
        <w:rPr>
          <w:rFonts w:ascii="黑体" w:hAnsi="黑体" w:eastAsia="黑体" w:cs="黑体"/>
          <w:sz w:val="34"/>
          <w:szCs w:val="34"/>
        </w:rPr>
      </w:pPr>
      <w:r>
        <w:rPr>
          <w:rFonts w:ascii="黑体" w:hAnsi="黑体" w:eastAsia="黑体" w:cs="黑体"/>
          <w:spacing w:val="-1"/>
          <w:sz w:val="34"/>
          <w:szCs w:val="34"/>
        </w:rPr>
        <w:t>第三部分 2022年单位预</w:t>
      </w:r>
      <w:r>
        <w:rPr>
          <w:rFonts w:ascii="黑体" w:hAnsi="黑体" w:eastAsia="黑体" w:cs="黑体"/>
          <w:sz w:val="34"/>
          <w:szCs w:val="34"/>
        </w:rPr>
        <w:t>算情况说明</w:t>
      </w:r>
    </w:p>
    <w:p w14:paraId="36D1F1AA">
      <w:pPr>
        <w:spacing w:before="103" w:line="277" w:lineRule="auto"/>
        <w:ind w:left="1" w:right="95" w:firstLine="484"/>
        <w:rPr>
          <w:rFonts w:ascii="仿宋" w:hAnsi="仿宋" w:eastAsia="仿宋" w:cs="仿宋"/>
          <w:sz w:val="34"/>
          <w:szCs w:val="34"/>
        </w:rPr>
      </w:pPr>
      <w:r>
        <w:rPr>
          <w:rFonts w:ascii="仿宋" w:hAnsi="仿宋" w:eastAsia="仿宋" w:cs="仿宋"/>
          <w:spacing w:val="-2"/>
          <w:sz w:val="34"/>
          <w:szCs w:val="34"/>
        </w:rPr>
        <w:t>一、关</w:t>
      </w:r>
      <w:r>
        <w:rPr>
          <w:rFonts w:ascii="仿宋" w:hAnsi="仿宋" w:eastAsia="仿宋" w:cs="仿宋"/>
          <w:spacing w:val="-1"/>
          <w:sz w:val="34"/>
          <w:szCs w:val="34"/>
        </w:rPr>
        <w:t>于洛浦县乡村振兴局2022年收支预算情况的总</w:t>
      </w:r>
      <w:r>
        <w:rPr>
          <w:rFonts w:ascii="仿宋" w:hAnsi="仿宋" w:eastAsia="仿宋" w:cs="仿宋"/>
          <w:sz w:val="34"/>
          <w:szCs w:val="34"/>
        </w:rPr>
        <w:t xml:space="preserve"> </w:t>
      </w:r>
      <w:r>
        <w:rPr>
          <w:rFonts w:ascii="仿宋" w:hAnsi="仿宋" w:eastAsia="仿宋" w:cs="仿宋"/>
          <w:spacing w:val="-6"/>
          <w:sz w:val="34"/>
          <w:szCs w:val="34"/>
        </w:rPr>
        <w:t>体</w:t>
      </w:r>
      <w:r>
        <w:rPr>
          <w:rFonts w:ascii="仿宋" w:hAnsi="仿宋" w:eastAsia="仿宋" w:cs="仿宋"/>
          <w:spacing w:val="-5"/>
          <w:sz w:val="34"/>
          <w:szCs w:val="34"/>
        </w:rPr>
        <w:t>说明</w:t>
      </w:r>
    </w:p>
    <w:p w14:paraId="4DA21F1D">
      <w:pPr>
        <w:spacing w:before="1" w:line="221" w:lineRule="auto"/>
        <w:ind w:left="490"/>
        <w:rPr>
          <w:rFonts w:ascii="仿宋" w:hAnsi="仿宋" w:eastAsia="仿宋" w:cs="仿宋"/>
          <w:sz w:val="34"/>
          <w:szCs w:val="34"/>
        </w:rPr>
      </w:pPr>
      <w:r>
        <w:rPr>
          <w:rFonts w:ascii="仿宋" w:hAnsi="仿宋" w:eastAsia="仿宋" w:cs="仿宋"/>
          <w:spacing w:val="-2"/>
          <w:sz w:val="34"/>
          <w:szCs w:val="34"/>
        </w:rPr>
        <w:t>二、关于洛浦县</w:t>
      </w:r>
      <w:r>
        <w:rPr>
          <w:rFonts w:ascii="仿宋" w:hAnsi="仿宋" w:eastAsia="仿宋" w:cs="仿宋"/>
          <w:spacing w:val="-1"/>
          <w:sz w:val="34"/>
          <w:szCs w:val="34"/>
        </w:rPr>
        <w:t>乡村振兴局2022年收入预算情况说明</w:t>
      </w:r>
    </w:p>
    <w:p w14:paraId="6D8383E2">
      <w:pPr>
        <w:spacing w:before="101" w:line="222" w:lineRule="auto"/>
        <w:ind w:left="489"/>
        <w:rPr>
          <w:rFonts w:ascii="仿宋" w:hAnsi="仿宋" w:eastAsia="仿宋" w:cs="仿宋"/>
          <w:sz w:val="34"/>
          <w:szCs w:val="34"/>
        </w:rPr>
      </w:pPr>
      <w:r>
        <w:rPr>
          <w:rFonts w:ascii="仿宋" w:hAnsi="仿宋" w:eastAsia="仿宋" w:cs="仿宋"/>
          <w:spacing w:val="-2"/>
          <w:sz w:val="34"/>
          <w:szCs w:val="34"/>
        </w:rPr>
        <w:t>三、关于洛浦</w:t>
      </w:r>
      <w:r>
        <w:rPr>
          <w:rFonts w:ascii="仿宋" w:hAnsi="仿宋" w:eastAsia="仿宋" w:cs="仿宋"/>
          <w:spacing w:val="-1"/>
          <w:sz w:val="34"/>
          <w:szCs w:val="34"/>
        </w:rPr>
        <w:t>县乡村振兴局2022年支出预算情况说明</w:t>
      </w:r>
    </w:p>
    <w:p w14:paraId="2CA6352C">
      <w:pPr>
        <w:spacing w:before="102" w:line="277" w:lineRule="auto"/>
        <w:ind w:left="8" w:right="95" w:firstLine="511"/>
        <w:rPr>
          <w:rFonts w:ascii="仿宋" w:hAnsi="仿宋" w:eastAsia="仿宋" w:cs="仿宋"/>
          <w:sz w:val="34"/>
          <w:szCs w:val="34"/>
        </w:rPr>
      </w:pPr>
      <w:r>
        <w:rPr>
          <w:rFonts w:ascii="仿宋" w:hAnsi="仿宋" w:eastAsia="仿宋" w:cs="仿宋"/>
          <w:spacing w:val="-4"/>
          <w:sz w:val="34"/>
          <w:szCs w:val="34"/>
        </w:rPr>
        <w:t>四、关于洛浦</w:t>
      </w:r>
      <w:r>
        <w:rPr>
          <w:rFonts w:ascii="仿宋" w:hAnsi="仿宋" w:eastAsia="仿宋" w:cs="仿宋"/>
          <w:spacing w:val="-3"/>
          <w:sz w:val="34"/>
          <w:szCs w:val="34"/>
        </w:rPr>
        <w:t>县</w:t>
      </w:r>
      <w:r>
        <w:rPr>
          <w:rFonts w:ascii="仿宋" w:hAnsi="仿宋" w:eastAsia="仿宋" w:cs="仿宋"/>
          <w:spacing w:val="-2"/>
          <w:sz w:val="34"/>
          <w:szCs w:val="34"/>
        </w:rPr>
        <w:t>乡村振兴局2022年财政拨款收支预算</w:t>
      </w:r>
      <w:r>
        <w:rPr>
          <w:rFonts w:ascii="仿宋" w:hAnsi="仿宋" w:eastAsia="仿宋" w:cs="仿宋"/>
          <w:sz w:val="34"/>
          <w:szCs w:val="34"/>
        </w:rPr>
        <w:t xml:space="preserve"> </w:t>
      </w:r>
      <w:r>
        <w:rPr>
          <w:rFonts w:ascii="仿宋" w:hAnsi="仿宋" w:eastAsia="仿宋" w:cs="仿宋"/>
          <w:spacing w:val="-6"/>
          <w:sz w:val="34"/>
          <w:szCs w:val="34"/>
        </w:rPr>
        <w:t>情况</w:t>
      </w:r>
      <w:r>
        <w:rPr>
          <w:rFonts w:ascii="仿宋" w:hAnsi="仿宋" w:eastAsia="仿宋" w:cs="仿宋"/>
          <w:spacing w:val="-3"/>
          <w:sz w:val="34"/>
          <w:szCs w:val="34"/>
        </w:rPr>
        <w:t>的总体说明</w:t>
      </w:r>
    </w:p>
    <w:p w14:paraId="42FF0DB8">
      <w:pPr>
        <w:spacing w:before="3" w:line="276" w:lineRule="auto"/>
        <w:ind w:right="95" w:firstLine="485"/>
        <w:rPr>
          <w:rFonts w:ascii="仿宋" w:hAnsi="仿宋" w:eastAsia="仿宋" w:cs="仿宋"/>
          <w:sz w:val="34"/>
          <w:szCs w:val="34"/>
        </w:rPr>
      </w:pPr>
      <w:r>
        <w:rPr>
          <w:rFonts w:ascii="仿宋" w:hAnsi="仿宋" w:eastAsia="仿宋" w:cs="仿宋"/>
          <w:spacing w:val="-2"/>
          <w:sz w:val="34"/>
          <w:szCs w:val="34"/>
        </w:rPr>
        <w:t>五、关</w:t>
      </w:r>
      <w:r>
        <w:rPr>
          <w:rFonts w:ascii="仿宋" w:hAnsi="仿宋" w:eastAsia="仿宋" w:cs="仿宋"/>
          <w:spacing w:val="-1"/>
          <w:sz w:val="34"/>
          <w:szCs w:val="34"/>
        </w:rPr>
        <w:t>于洛浦县乡村振兴局2022年一般公共预算当年</w:t>
      </w:r>
      <w:r>
        <w:rPr>
          <w:rFonts w:ascii="仿宋" w:hAnsi="仿宋" w:eastAsia="仿宋" w:cs="仿宋"/>
          <w:sz w:val="34"/>
          <w:szCs w:val="34"/>
        </w:rPr>
        <w:t xml:space="preserve"> </w:t>
      </w:r>
      <w:r>
        <w:rPr>
          <w:rFonts w:ascii="仿宋" w:hAnsi="仿宋" w:eastAsia="仿宋" w:cs="仿宋"/>
          <w:spacing w:val="-4"/>
          <w:sz w:val="34"/>
          <w:szCs w:val="34"/>
        </w:rPr>
        <w:t>拨</w:t>
      </w:r>
      <w:r>
        <w:rPr>
          <w:rFonts w:ascii="仿宋" w:hAnsi="仿宋" w:eastAsia="仿宋" w:cs="仿宋"/>
          <w:spacing w:val="-3"/>
          <w:sz w:val="34"/>
          <w:szCs w:val="34"/>
        </w:rPr>
        <w:t>款情况说明</w:t>
      </w:r>
    </w:p>
    <w:p w14:paraId="76F658B7">
      <w:pPr>
        <w:spacing w:before="4" w:line="276" w:lineRule="auto"/>
        <w:ind w:right="95" w:firstLine="482"/>
        <w:rPr>
          <w:rFonts w:ascii="仿宋" w:hAnsi="仿宋" w:eastAsia="仿宋" w:cs="仿宋"/>
          <w:sz w:val="34"/>
          <w:szCs w:val="34"/>
        </w:rPr>
      </w:pPr>
      <w:r>
        <w:rPr>
          <w:rFonts w:ascii="仿宋" w:hAnsi="仿宋" w:eastAsia="仿宋" w:cs="仿宋"/>
          <w:spacing w:val="-2"/>
          <w:sz w:val="34"/>
          <w:szCs w:val="34"/>
        </w:rPr>
        <w:t>六</w:t>
      </w:r>
      <w:r>
        <w:rPr>
          <w:rFonts w:ascii="仿宋" w:hAnsi="仿宋" w:eastAsia="仿宋" w:cs="仿宋"/>
          <w:spacing w:val="-1"/>
          <w:sz w:val="34"/>
          <w:szCs w:val="34"/>
        </w:rPr>
        <w:t>、关于洛浦县乡村振兴局2022年一般公共预算基本</w:t>
      </w:r>
      <w:r>
        <w:rPr>
          <w:rFonts w:ascii="仿宋" w:hAnsi="仿宋" w:eastAsia="仿宋" w:cs="仿宋"/>
          <w:sz w:val="34"/>
          <w:szCs w:val="34"/>
        </w:rPr>
        <w:t xml:space="preserve"> </w:t>
      </w:r>
      <w:r>
        <w:rPr>
          <w:rFonts w:ascii="仿宋" w:hAnsi="仿宋" w:eastAsia="仿宋" w:cs="仿宋"/>
          <w:spacing w:val="-4"/>
          <w:sz w:val="34"/>
          <w:szCs w:val="34"/>
        </w:rPr>
        <w:t>支</w:t>
      </w:r>
      <w:r>
        <w:rPr>
          <w:rFonts w:ascii="仿宋" w:hAnsi="仿宋" w:eastAsia="仿宋" w:cs="仿宋"/>
          <w:spacing w:val="-3"/>
          <w:sz w:val="34"/>
          <w:szCs w:val="34"/>
        </w:rPr>
        <w:t>出情况说明</w:t>
      </w:r>
    </w:p>
    <w:p w14:paraId="0E3C7FF2">
      <w:pPr>
        <w:spacing w:before="1" w:line="289" w:lineRule="auto"/>
        <w:ind w:right="95" w:firstLine="486"/>
        <w:rPr>
          <w:rFonts w:ascii="仿宋" w:hAnsi="仿宋" w:eastAsia="仿宋" w:cs="仿宋"/>
          <w:sz w:val="34"/>
          <w:szCs w:val="34"/>
        </w:rPr>
      </w:pPr>
      <w:r>
        <w:rPr>
          <w:rFonts w:ascii="仿宋" w:hAnsi="仿宋" w:eastAsia="仿宋" w:cs="仿宋"/>
          <w:spacing w:val="-2"/>
          <w:sz w:val="34"/>
          <w:szCs w:val="34"/>
        </w:rPr>
        <w:t>七、关于洛</w:t>
      </w:r>
      <w:r>
        <w:rPr>
          <w:rFonts w:ascii="仿宋" w:hAnsi="仿宋" w:eastAsia="仿宋" w:cs="仿宋"/>
          <w:spacing w:val="-1"/>
          <w:sz w:val="34"/>
          <w:szCs w:val="34"/>
        </w:rPr>
        <w:t>浦县乡村振兴局2022年一般公共预算项目</w:t>
      </w:r>
      <w:r>
        <w:rPr>
          <w:rFonts w:ascii="仿宋" w:hAnsi="仿宋" w:eastAsia="仿宋" w:cs="仿宋"/>
          <w:sz w:val="34"/>
          <w:szCs w:val="34"/>
        </w:rPr>
        <w:t xml:space="preserve"> </w:t>
      </w:r>
      <w:r>
        <w:rPr>
          <w:rFonts w:ascii="仿宋" w:hAnsi="仿宋" w:eastAsia="仿宋" w:cs="仿宋"/>
          <w:spacing w:val="-4"/>
          <w:sz w:val="34"/>
          <w:szCs w:val="34"/>
        </w:rPr>
        <w:t>支</w:t>
      </w:r>
      <w:r>
        <w:rPr>
          <w:rFonts w:ascii="仿宋" w:hAnsi="仿宋" w:eastAsia="仿宋" w:cs="仿宋"/>
          <w:spacing w:val="-3"/>
          <w:sz w:val="34"/>
          <w:szCs w:val="34"/>
        </w:rPr>
        <w:t>出情况说明</w:t>
      </w:r>
    </w:p>
    <w:p w14:paraId="371A8FA4">
      <w:pPr>
        <w:sectPr>
          <w:pgSz w:w="11900" w:h="16840"/>
          <w:pgMar w:top="903" w:right="1785" w:bottom="0" w:left="1742" w:header="0" w:footer="0" w:gutter="0"/>
          <w:pgBorders>
            <w:top w:val="none" w:sz="0" w:space="0"/>
            <w:left w:val="none" w:sz="0" w:space="0"/>
            <w:bottom w:val="none" w:sz="0" w:space="0"/>
            <w:right w:val="none" w:sz="0" w:space="0"/>
          </w:pgBorders>
          <w:cols w:space="720" w:num="1"/>
        </w:sectPr>
      </w:pPr>
    </w:p>
    <w:p w14:paraId="4EB4819A">
      <w:pPr>
        <w:spacing w:before="69" w:line="277" w:lineRule="auto"/>
        <w:ind w:left="7" w:right="95" w:firstLine="472"/>
        <w:rPr>
          <w:rFonts w:ascii="仿宋" w:hAnsi="仿宋" w:eastAsia="仿宋" w:cs="仿宋"/>
          <w:sz w:val="34"/>
          <w:szCs w:val="34"/>
        </w:rPr>
      </w:pPr>
      <w:r>
        <w:rPr>
          <w:rFonts w:ascii="仿宋" w:hAnsi="仿宋" w:eastAsia="仿宋" w:cs="仿宋"/>
          <w:spacing w:val="-1"/>
          <w:sz w:val="34"/>
          <w:szCs w:val="34"/>
        </w:rPr>
        <w:t>八、关于洛浦县乡村振兴局2022年一般公共预</w:t>
      </w:r>
      <w:r>
        <w:rPr>
          <w:rFonts w:ascii="仿宋" w:hAnsi="仿宋" w:eastAsia="仿宋" w:cs="仿宋"/>
          <w:sz w:val="34"/>
          <w:szCs w:val="34"/>
        </w:rPr>
        <w:t xml:space="preserve">算“三 </w:t>
      </w:r>
      <w:r>
        <w:rPr>
          <w:rFonts w:ascii="仿宋" w:hAnsi="仿宋" w:eastAsia="仿宋" w:cs="仿宋"/>
          <w:spacing w:val="-4"/>
          <w:sz w:val="34"/>
          <w:szCs w:val="34"/>
        </w:rPr>
        <w:t>公”经</w:t>
      </w:r>
      <w:r>
        <w:rPr>
          <w:rFonts w:ascii="仿宋" w:hAnsi="仿宋" w:eastAsia="仿宋" w:cs="仿宋"/>
          <w:spacing w:val="-3"/>
          <w:sz w:val="34"/>
          <w:szCs w:val="34"/>
        </w:rPr>
        <w:t>费</w:t>
      </w:r>
      <w:r>
        <w:rPr>
          <w:rFonts w:ascii="仿宋" w:hAnsi="仿宋" w:eastAsia="仿宋" w:cs="仿宋"/>
          <w:spacing w:val="-2"/>
          <w:sz w:val="34"/>
          <w:szCs w:val="34"/>
        </w:rPr>
        <w:t>预算情况说明</w:t>
      </w:r>
    </w:p>
    <w:p w14:paraId="30ABFE8D">
      <w:pPr>
        <w:spacing w:before="3" w:line="276" w:lineRule="auto"/>
        <w:ind w:right="95" w:firstLine="493"/>
        <w:rPr>
          <w:rFonts w:ascii="仿宋" w:hAnsi="仿宋" w:eastAsia="仿宋" w:cs="仿宋"/>
          <w:sz w:val="34"/>
          <w:szCs w:val="34"/>
        </w:rPr>
      </w:pPr>
      <w:r>
        <w:rPr>
          <w:rFonts w:ascii="仿宋" w:hAnsi="仿宋" w:eastAsia="仿宋" w:cs="仿宋"/>
          <w:spacing w:val="-2"/>
          <w:sz w:val="34"/>
          <w:szCs w:val="34"/>
        </w:rPr>
        <w:t>九、关于洛浦县乡村振</w:t>
      </w:r>
      <w:r>
        <w:rPr>
          <w:rFonts w:ascii="仿宋" w:hAnsi="仿宋" w:eastAsia="仿宋" w:cs="仿宋"/>
          <w:spacing w:val="-1"/>
          <w:sz w:val="34"/>
          <w:szCs w:val="34"/>
        </w:rPr>
        <w:t>兴局2022年政府性基金预算拨</w:t>
      </w:r>
      <w:r>
        <w:rPr>
          <w:rFonts w:ascii="仿宋" w:hAnsi="仿宋" w:eastAsia="仿宋" w:cs="仿宋"/>
          <w:sz w:val="34"/>
          <w:szCs w:val="34"/>
        </w:rPr>
        <w:t xml:space="preserve"> </w:t>
      </w:r>
      <w:r>
        <w:rPr>
          <w:rFonts w:ascii="仿宋" w:hAnsi="仿宋" w:eastAsia="仿宋" w:cs="仿宋"/>
          <w:spacing w:val="-6"/>
          <w:sz w:val="34"/>
          <w:szCs w:val="34"/>
        </w:rPr>
        <w:t>款</w:t>
      </w:r>
      <w:r>
        <w:rPr>
          <w:rFonts w:ascii="仿宋" w:hAnsi="仿宋" w:eastAsia="仿宋" w:cs="仿宋"/>
          <w:spacing w:val="-3"/>
          <w:sz w:val="34"/>
          <w:szCs w:val="34"/>
        </w:rPr>
        <w:t>情况说明</w:t>
      </w:r>
    </w:p>
    <w:p w14:paraId="2CC2A2DA">
      <w:pPr>
        <w:spacing w:line="710" w:lineRule="exact"/>
        <w:ind w:left="490"/>
        <w:rPr>
          <w:rFonts w:ascii="仿宋" w:hAnsi="仿宋" w:eastAsia="仿宋" w:cs="仿宋"/>
          <w:sz w:val="34"/>
          <w:szCs w:val="34"/>
        </w:rPr>
      </w:pPr>
      <w:r>
        <w:rPr>
          <w:rFonts w:ascii="仿宋" w:hAnsi="仿宋" w:eastAsia="仿宋" w:cs="仿宋"/>
          <w:spacing w:val="-4"/>
          <w:position w:val="27"/>
          <w:sz w:val="34"/>
          <w:szCs w:val="34"/>
        </w:rPr>
        <w:t>十、</w:t>
      </w:r>
      <w:r>
        <w:rPr>
          <w:rFonts w:ascii="仿宋" w:hAnsi="仿宋" w:eastAsia="仿宋" w:cs="仿宋"/>
          <w:spacing w:val="-2"/>
          <w:position w:val="27"/>
          <w:sz w:val="34"/>
          <w:szCs w:val="34"/>
        </w:rPr>
        <w:t>其他重要事项的情况说明</w:t>
      </w:r>
    </w:p>
    <w:p w14:paraId="59513F18">
      <w:pPr>
        <w:spacing w:before="1" w:line="221" w:lineRule="auto"/>
        <w:ind w:left="471"/>
        <w:rPr>
          <w:rFonts w:ascii="黑体" w:hAnsi="黑体" w:eastAsia="黑体" w:cs="黑体"/>
          <w:sz w:val="34"/>
          <w:szCs w:val="34"/>
        </w:rPr>
      </w:pPr>
      <w:r>
        <w:rPr>
          <w:rFonts w:ascii="黑体" w:hAnsi="黑体" w:eastAsia="黑体" w:cs="黑体"/>
          <w:spacing w:val="-2"/>
          <w:sz w:val="34"/>
          <w:szCs w:val="34"/>
        </w:rPr>
        <w:t>第</w:t>
      </w:r>
      <w:r>
        <w:rPr>
          <w:rFonts w:ascii="黑体" w:hAnsi="黑体" w:eastAsia="黑体" w:cs="黑体"/>
          <w:spacing w:val="-1"/>
          <w:sz w:val="34"/>
          <w:szCs w:val="34"/>
        </w:rPr>
        <w:t>四部分 名词解释</w:t>
      </w:r>
    </w:p>
    <w:p w14:paraId="43F438BD">
      <w:pPr>
        <w:sectPr>
          <w:pgSz w:w="11900" w:h="16840"/>
          <w:pgMar w:top="868" w:right="1785" w:bottom="0" w:left="1741" w:header="0" w:footer="0" w:gutter="0"/>
          <w:pgBorders>
            <w:top w:val="none" w:sz="0" w:space="0"/>
            <w:left w:val="none" w:sz="0" w:space="0"/>
            <w:bottom w:val="none" w:sz="0" w:space="0"/>
            <w:right w:val="none" w:sz="0" w:space="0"/>
          </w:pgBorders>
          <w:cols w:space="720" w:num="1"/>
        </w:sectPr>
      </w:pPr>
    </w:p>
    <w:p w14:paraId="0FFA2EDB">
      <w:pPr>
        <w:spacing w:before="84" w:line="221" w:lineRule="auto"/>
        <w:ind w:left="999"/>
        <w:rPr>
          <w:rFonts w:ascii="黑体" w:hAnsi="黑体" w:eastAsia="黑体" w:cs="黑体"/>
          <w:sz w:val="42"/>
          <w:szCs w:val="42"/>
        </w:rPr>
      </w:pPr>
      <w:r>
        <w:rPr>
          <w:rFonts w:ascii="黑体" w:hAnsi="黑体" w:eastAsia="黑体" w:cs="黑体"/>
          <w:spacing w:val="-1"/>
          <w:sz w:val="42"/>
          <w:szCs w:val="42"/>
        </w:rPr>
        <w:t>第一部分 洛浦县乡村振兴局单位概</w:t>
      </w:r>
      <w:r>
        <w:rPr>
          <w:rFonts w:ascii="黑体" w:hAnsi="黑体" w:eastAsia="黑体" w:cs="黑体"/>
          <w:sz w:val="42"/>
          <w:szCs w:val="42"/>
        </w:rPr>
        <w:t>况</w:t>
      </w:r>
    </w:p>
    <w:p w14:paraId="426E877E">
      <w:pPr>
        <w:spacing w:before="276" w:line="222" w:lineRule="auto"/>
        <w:ind w:left="477"/>
        <w:rPr>
          <w:rFonts w:ascii="黑体" w:hAnsi="黑体" w:eastAsia="黑体" w:cs="黑体"/>
          <w:sz w:val="34"/>
          <w:szCs w:val="34"/>
        </w:rPr>
      </w:pPr>
      <w:r>
        <w:rPr>
          <w:rFonts w:ascii="黑体" w:hAnsi="黑体" w:eastAsia="黑体" w:cs="黑体"/>
          <w:spacing w:val="-4"/>
          <w:sz w:val="34"/>
          <w:szCs w:val="34"/>
        </w:rPr>
        <w:t>一、</w:t>
      </w:r>
      <w:r>
        <w:rPr>
          <w:rFonts w:ascii="黑体" w:hAnsi="黑体" w:eastAsia="黑体" w:cs="黑体"/>
          <w:spacing w:val="-2"/>
          <w:sz w:val="34"/>
          <w:szCs w:val="34"/>
        </w:rPr>
        <w:t>主要职能</w:t>
      </w:r>
    </w:p>
    <w:p w14:paraId="69EC46F5">
      <w:pPr>
        <w:tabs>
          <w:tab w:val="left" w:pos="171"/>
        </w:tabs>
        <w:spacing w:before="108" w:line="278" w:lineRule="auto"/>
        <w:ind w:right="85" w:firstLine="481"/>
        <w:rPr>
          <w:rFonts w:ascii="仿宋" w:hAnsi="仿宋" w:eastAsia="仿宋" w:cs="仿宋"/>
          <w:sz w:val="34"/>
          <w:szCs w:val="34"/>
        </w:rPr>
      </w:pPr>
      <w:r>
        <w:rPr>
          <w:rFonts w:ascii="仿宋" w:hAnsi="仿宋" w:eastAsia="仿宋" w:cs="仿宋"/>
          <w:spacing w:val="21"/>
          <w:sz w:val="34"/>
          <w:szCs w:val="34"/>
        </w:rPr>
        <w:t>(</w:t>
      </w:r>
      <w:r>
        <w:rPr>
          <w:rFonts w:ascii="仿宋" w:hAnsi="仿宋" w:eastAsia="仿宋" w:cs="仿宋"/>
          <w:spacing w:val="11"/>
          <w:sz w:val="34"/>
          <w:szCs w:val="34"/>
        </w:rPr>
        <w:t>1)、贯彻执行国家、自治区、地区、洛浦县委、</w:t>
      </w:r>
      <w:r>
        <w:rPr>
          <w:rFonts w:ascii="仿宋" w:hAnsi="仿宋" w:eastAsia="仿宋" w:cs="仿宋"/>
          <w:sz w:val="34"/>
          <w:szCs w:val="34"/>
        </w:rPr>
        <w:t xml:space="preserve"> </w:t>
      </w:r>
      <w:r>
        <w:rPr>
          <w:rFonts w:ascii="仿宋" w:hAnsi="仿宋" w:eastAsia="仿宋" w:cs="仿宋"/>
          <w:spacing w:val="-1"/>
          <w:sz w:val="34"/>
          <w:szCs w:val="34"/>
        </w:rPr>
        <w:t>人民政府扶贫工作方针政策，研究制定全县扶贫开</w:t>
      </w:r>
      <w:r>
        <w:rPr>
          <w:rFonts w:ascii="仿宋" w:hAnsi="仿宋" w:eastAsia="仿宋" w:cs="仿宋"/>
          <w:sz w:val="34"/>
          <w:szCs w:val="34"/>
        </w:rPr>
        <w:t xml:space="preserve">发战 </w:t>
      </w:r>
      <w:r>
        <w:rPr>
          <w:rFonts w:ascii="仿宋" w:hAnsi="仿宋" w:eastAsia="仿宋" w:cs="仿宋"/>
          <w:spacing w:val="-6"/>
          <w:sz w:val="34"/>
          <w:szCs w:val="34"/>
        </w:rPr>
        <w:t>略</w:t>
      </w:r>
      <w:r>
        <w:rPr>
          <w:rFonts w:ascii="仿宋" w:hAnsi="仿宋" w:eastAsia="仿宋" w:cs="仿宋"/>
          <w:spacing w:val="-4"/>
          <w:sz w:val="34"/>
          <w:szCs w:val="34"/>
        </w:rPr>
        <w:t>规</w:t>
      </w:r>
      <w:r>
        <w:rPr>
          <w:rFonts w:ascii="仿宋" w:hAnsi="仿宋" w:eastAsia="仿宋" w:cs="仿宋"/>
          <w:spacing w:val="-3"/>
          <w:sz w:val="34"/>
          <w:szCs w:val="34"/>
        </w:rPr>
        <w:t>划、政策措施和区域扶贫标准并组织实施。</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8"/>
          <w:sz w:val="34"/>
          <w:szCs w:val="34"/>
        </w:rPr>
        <w:t>(2</w:t>
      </w:r>
      <w:r>
        <w:rPr>
          <w:rFonts w:ascii="仿宋" w:hAnsi="仿宋" w:eastAsia="仿宋" w:cs="仿宋"/>
          <w:spacing w:val="6"/>
          <w:sz w:val="34"/>
          <w:szCs w:val="34"/>
        </w:rPr>
        <w:t>)</w:t>
      </w:r>
      <w:r>
        <w:rPr>
          <w:rFonts w:ascii="仿宋" w:hAnsi="仿宋" w:eastAsia="仿宋" w:cs="仿宋"/>
          <w:spacing w:val="4"/>
          <w:sz w:val="34"/>
          <w:szCs w:val="34"/>
        </w:rPr>
        <w:t>、调查研究全县贫困状况、贫困原因，农村形势和</w:t>
      </w:r>
      <w:r>
        <w:rPr>
          <w:rFonts w:ascii="仿宋" w:hAnsi="仿宋" w:eastAsia="仿宋" w:cs="仿宋"/>
          <w:sz w:val="34"/>
          <w:szCs w:val="34"/>
        </w:rPr>
        <w:t xml:space="preserve"> </w:t>
      </w:r>
      <w:r>
        <w:rPr>
          <w:rFonts w:ascii="仿宋" w:hAnsi="仿宋" w:eastAsia="仿宋" w:cs="仿宋"/>
          <w:spacing w:val="-1"/>
          <w:sz w:val="34"/>
          <w:szCs w:val="34"/>
        </w:rPr>
        <w:t>农村改革，研究制定全县扶贫开发的中长期规划和</w:t>
      </w:r>
      <w:r>
        <w:rPr>
          <w:rFonts w:ascii="仿宋" w:hAnsi="仿宋" w:eastAsia="仿宋" w:cs="仿宋"/>
          <w:sz w:val="34"/>
          <w:szCs w:val="34"/>
        </w:rPr>
        <w:t xml:space="preserve">越线 </w:t>
      </w:r>
      <w:r>
        <w:rPr>
          <w:rFonts w:ascii="仿宋" w:hAnsi="仿宋" w:eastAsia="仿宋" w:cs="仿宋"/>
          <w:spacing w:val="19"/>
          <w:sz w:val="34"/>
          <w:szCs w:val="34"/>
        </w:rPr>
        <w:t>年</w:t>
      </w:r>
      <w:r>
        <w:rPr>
          <w:rFonts w:ascii="仿宋" w:hAnsi="仿宋" w:eastAsia="仿宋" w:cs="仿宋"/>
          <w:spacing w:val="13"/>
          <w:sz w:val="34"/>
          <w:szCs w:val="34"/>
        </w:rPr>
        <w:t>度计划；指导乡(镇)制定扶贫开发的中长期规划和</w:t>
      </w:r>
      <w:r>
        <w:rPr>
          <w:rFonts w:ascii="仿宋" w:hAnsi="仿宋" w:eastAsia="仿宋" w:cs="仿宋"/>
          <w:sz w:val="34"/>
          <w:szCs w:val="34"/>
        </w:rPr>
        <w:t xml:space="preserve"> </w:t>
      </w:r>
      <w:r>
        <w:rPr>
          <w:rFonts w:ascii="仿宋" w:hAnsi="仿宋" w:eastAsia="仿宋" w:cs="仿宋"/>
          <w:spacing w:val="-7"/>
          <w:sz w:val="34"/>
          <w:szCs w:val="34"/>
        </w:rPr>
        <w:t>越</w:t>
      </w:r>
      <w:r>
        <w:rPr>
          <w:rFonts w:ascii="仿宋" w:hAnsi="仿宋" w:eastAsia="仿宋" w:cs="仿宋"/>
          <w:spacing w:val="-5"/>
          <w:sz w:val="34"/>
          <w:szCs w:val="34"/>
        </w:rPr>
        <w:t>线年度计划，并组织实施。</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32"/>
          <w:sz w:val="34"/>
          <w:szCs w:val="34"/>
        </w:rPr>
        <w:t>(</w:t>
      </w:r>
      <w:r>
        <w:rPr>
          <w:rFonts w:ascii="仿宋" w:hAnsi="仿宋" w:eastAsia="仿宋" w:cs="仿宋"/>
          <w:spacing w:val="18"/>
          <w:sz w:val="34"/>
          <w:szCs w:val="34"/>
        </w:rPr>
        <w:t>3</w:t>
      </w:r>
      <w:r>
        <w:rPr>
          <w:rFonts w:ascii="仿宋" w:hAnsi="仿宋" w:eastAsia="仿宋" w:cs="仿宋"/>
          <w:spacing w:val="16"/>
          <w:sz w:val="34"/>
          <w:szCs w:val="34"/>
        </w:rPr>
        <w:t>)、指导乡(镇)做好各项扶贫基础工作，对贫困户</w:t>
      </w:r>
      <w:r>
        <w:rPr>
          <w:rFonts w:ascii="仿宋" w:hAnsi="仿宋" w:eastAsia="仿宋" w:cs="仿宋"/>
          <w:sz w:val="34"/>
          <w:szCs w:val="34"/>
        </w:rPr>
        <w:t xml:space="preserve"> </w:t>
      </w:r>
      <w:r>
        <w:rPr>
          <w:rFonts w:ascii="仿宋" w:hAnsi="仿宋" w:eastAsia="仿宋" w:cs="仿宋"/>
          <w:spacing w:val="-1"/>
          <w:sz w:val="34"/>
          <w:szCs w:val="34"/>
        </w:rPr>
        <w:t>实行微机网络化动态管理工作和建档立卡、定点帮</w:t>
      </w:r>
      <w:r>
        <w:rPr>
          <w:rFonts w:ascii="仿宋" w:hAnsi="仿宋" w:eastAsia="仿宋" w:cs="仿宋"/>
          <w:sz w:val="34"/>
          <w:szCs w:val="34"/>
        </w:rPr>
        <w:t xml:space="preserve">扶等 </w:t>
      </w:r>
      <w:r>
        <w:rPr>
          <w:rFonts w:ascii="仿宋" w:hAnsi="仿宋" w:eastAsia="仿宋" w:cs="仿宋"/>
          <w:spacing w:val="-1"/>
          <w:sz w:val="34"/>
          <w:szCs w:val="34"/>
        </w:rPr>
        <w:t>各项工作进行经常性督促检查，并对年度解决贫困</w:t>
      </w:r>
      <w:r>
        <w:rPr>
          <w:rFonts w:ascii="仿宋" w:hAnsi="仿宋" w:eastAsia="仿宋" w:cs="仿宋"/>
          <w:sz w:val="34"/>
          <w:szCs w:val="34"/>
        </w:rPr>
        <w:t xml:space="preserve">人口 </w:t>
      </w:r>
      <w:r>
        <w:rPr>
          <w:rFonts w:ascii="仿宋" w:hAnsi="仿宋" w:eastAsia="仿宋" w:cs="仿宋"/>
          <w:spacing w:val="-8"/>
          <w:sz w:val="34"/>
          <w:szCs w:val="34"/>
        </w:rPr>
        <w:t>越</w:t>
      </w:r>
      <w:r>
        <w:rPr>
          <w:rFonts w:ascii="仿宋" w:hAnsi="仿宋" w:eastAsia="仿宋" w:cs="仿宋"/>
          <w:spacing w:val="-7"/>
          <w:sz w:val="34"/>
          <w:szCs w:val="34"/>
        </w:rPr>
        <w:t>线</w:t>
      </w:r>
      <w:r>
        <w:rPr>
          <w:rFonts w:ascii="仿宋" w:hAnsi="仿宋" w:eastAsia="仿宋" w:cs="仿宋"/>
          <w:spacing w:val="-4"/>
          <w:sz w:val="34"/>
          <w:szCs w:val="34"/>
        </w:rPr>
        <w:t>进度进行督查、检查、验收。</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8"/>
          <w:sz w:val="34"/>
          <w:szCs w:val="34"/>
        </w:rPr>
        <w:t>(4)、</w:t>
      </w:r>
      <w:r>
        <w:rPr>
          <w:rFonts w:ascii="仿宋" w:hAnsi="仿宋" w:eastAsia="仿宋" w:cs="仿宋"/>
          <w:spacing w:val="7"/>
          <w:sz w:val="34"/>
          <w:szCs w:val="34"/>
        </w:rPr>
        <w:t>统</w:t>
      </w:r>
      <w:r>
        <w:rPr>
          <w:rFonts w:ascii="仿宋" w:hAnsi="仿宋" w:eastAsia="仿宋" w:cs="仿宋"/>
          <w:spacing w:val="4"/>
          <w:sz w:val="34"/>
          <w:szCs w:val="34"/>
        </w:rPr>
        <w:t>筹安排国家、自治区、地区和县委、</w:t>
      </w:r>
      <w:r>
        <w:rPr>
          <w:rFonts w:hint="eastAsia" w:ascii="仿宋" w:hAnsi="仿宋" w:eastAsia="仿宋" w:cs="仿宋"/>
          <w:spacing w:val="4"/>
          <w:sz w:val="34"/>
          <w:szCs w:val="34"/>
          <w:lang w:val="en-US" w:eastAsia="zh-CN"/>
        </w:rPr>
        <w:t>县</w:t>
      </w:r>
      <w:r>
        <w:rPr>
          <w:rFonts w:ascii="仿宋" w:hAnsi="仿宋" w:eastAsia="仿宋" w:cs="仿宋"/>
          <w:spacing w:val="4"/>
          <w:sz w:val="34"/>
          <w:szCs w:val="34"/>
        </w:rPr>
        <w:t>政府用于</w:t>
      </w:r>
      <w:r>
        <w:rPr>
          <w:rFonts w:ascii="仿宋" w:hAnsi="仿宋" w:eastAsia="仿宋" w:cs="仿宋"/>
          <w:sz w:val="34"/>
          <w:szCs w:val="34"/>
        </w:rPr>
        <w:t xml:space="preserve"> </w:t>
      </w:r>
      <w:r>
        <w:rPr>
          <w:rFonts w:ascii="仿宋" w:hAnsi="仿宋" w:eastAsia="仿宋" w:cs="仿宋"/>
          <w:spacing w:val="-1"/>
          <w:sz w:val="34"/>
          <w:szCs w:val="34"/>
        </w:rPr>
        <w:t>扶贫开发的各项资金、物资，制定、完善扶贫专项</w:t>
      </w:r>
      <w:r>
        <w:rPr>
          <w:rFonts w:ascii="仿宋" w:hAnsi="仿宋" w:eastAsia="仿宋" w:cs="仿宋"/>
          <w:sz w:val="34"/>
          <w:szCs w:val="34"/>
        </w:rPr>
        <w:t xml:space="preserve">资金 </w:t>
      </w:r>
      <w:r>
        <w:rPr>
          <w:rFonts w:ascii="仿宋" w:hAnsi="仿宋" w:eastAsia="仿宋" w:cs="仿宋"/>
          <w:spacing w:val="-4"/>
          <w:sz w:val="34"/>
          <w:szCs w:val="34"/>
        </w:rPr>
        <w:t>、物资的管</w:t>
      </w:r>
      <w:r>
        <w:rPr>
          <w:rFonts w:ascii="仿宋" w:hAnsi="仿宋" w:eastAsia="仿宋" w:cs="仿宋"/>
          <w:spacing w:val="-3"/>
          <w:sz w:val="34"/>
          <w:szCs w:val="34"/>
        </w:rPr>
        <w:t>理</w:t>
      </w:r>
      <w:r>
        <w:rPr>
          <w:rFonts w:ascii="仿宋" w:hAnsi="仿宋" w:eastAsia="仿宋" w:cs="仿宋"/>
          <w:spacing w:val="-2"/>
          <w:sz w:val="34"/>
          <w:szCs w:val="34"/>
        </w:rPr>
        <w:t>办法，监督检查扶贫资金、物资的管理和</w:t>
      </w:r>
      <w:r>
        <w:rPr>
          <w:rFonts w:ascii="仿宋" w:hAnsi="仿宋" w:eastAsia="仿宋" w:cs="仿宋"/>
          <w:sz w:val="34"/>
          <w:szCs w:val="34"/>
        </w:rPr>
        <w:t xml:space="preserve"> </w:t>
      </w:r>
      <w:r>
        <w:rPr>
          <w:rFonts w:ascii="仿宋" w:hAnsi="仿宋" w:eastAsia="仿宋" w:cs="仿宋"/>
          <w:spacing w:val="-15"/>
          <w:sz w:val="34"/>
          <w:szCs w:val="34"/>
        </w:rPr>
        <w:t>使</w:t>
      </w:r>
      <w:r>
        <w:rPr>
          <w:rFonts w:ascii="仿宋" w:hAnsi="仿宋" w:eastAsia="仿宋" w:cs="仿宋"/>
          <w:spacing w:val="-13"/>
          <w:sz w:val="34"/>
          <w:szCs w:val="34"/>
        </w:rPr>
        <w:t>用情况。</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7"/>
          <w:sz w:val="34"/>
          <w:szCs w:val="34"/>
        </w:rPr>
        <w:t>(</w:t>
      </w:r>
      <w:r>
        <w:rPr>
          <w:rFonts w:ascii="仿宋" w:hAnsi="仿宋" w:eastAsia="仿宋" w:cs="仿宋"/>
          <w:spacing w:val="5"/>
          <w:sz w:val="34"/>
          <w:szCs w:val="34"/>
        </w:rPr>
        <w:t>5)、会同有关部门共同规划、设计、论证、筛选申报</w:t>
      </w:r>
      <w:r>
        <w:rPr>
          <w:rFonts w:ascii="仿宋" w:hAnsi="仿宋" w:eastAsia="仿宋" w:cs="仿宋"/>
          <w:sz w:val="34"/>
          <w:szCs w:val="34"/>
        </w:rPr>
        <w:t xml:space="preserve"> </w:t>
      </w:r>
      <w:r>
        <w:rPr>
          <w:rFonts w:ascii="仿宋" w:hAnsi="仿宋" w:eastAsia="仿宋" w:cs="仿宋"/>
          <w:spacing w:val="-1"/>
          <w:sz w:val="34"/>
          <w:szCs w:val="34"/>
        </w:rPr>
        <w:t>扶贫开发项目，并做好项目实施中的组织、协调</w:t>
      </w:r>
      <w:r>
        <w:rPr>
          <w:rFonts w:ascii="仿宋" w:hAnsi="仿宋" w:eastAsia="仿宋" w:cs="仿宋"/>
          <w:sz w:val="34"/>
          <w:szCs w:val="34"/>
        </w:rPr>
        <w:t>等工作</w:t>
      </w:r>
    </w:p>
    <w:p w14:paraId="1084C0CF">
      <w:pPr>
        <w:spacing w:before="186" w:line="94" w:lineRule="exact"/>
        <w:ind w:left="26"/>
        <w:rPr>
          <w:rFonts w:ascii="仿宋" w:hAnsi="仿宋" w:eastAsia="仿宋" w:cs="仿宋"/>
          <w:sz w:val="7"/>
          <w:szCs w:val="7"/>
        </w:rPr>
      </w:pPr>
      <w:r>
        <w:rPr>
          <w:rFonts w:ascii="仿宋" w:hAnsi="仿宋" w:eastAsia="仿宋" w:cs="仿宋"/>
          <w:spacing w:val="41"/>
          <w:position w:val="2"/>
          <w:sz w:val="7"/>
          <w:szCs w:val="7"/>
        </w:rPr>
        <w:t>。</w:t>
      </w:r>
    </w:p>
    <w:p w14:paraId="25EA49C7">
      <w:pPr>
        <w:spacing w:before="184" w:line="280" w:lineRule="auto"/>
        <w:ind w:left="1" w:right="90"/>
        <w:rPr>
          <w:rFonts w:ascii="仿宋" w:hAnsi="仿宋" w:eastAsia="仿宋" w:cs="仿宋"/>
          <w:sz w:val="34"/>
          <w:szCs w:val="34"/>
        </w:rPr>
      </w:pPr>
      <w:r>
        <w:rPr>
          <w:rFonts w:ascii="仿宋" w:hAnsi="仿宋" w:eastAsia="仿宋" w:cs="仿宋"/>
          <w:spacing w:val="25"/>
          <w:sz w:val="34"/>
          <w:szCs w:val="34"/>
        </w:rPr>
        <w:t>(6)、协调国家有关部门、自治区有关厅(局)、地</w:t>
      </w:r>
      <w:r>
        <w:rPr>
          <w:rFonts w:ascii="仿宋" w:hAnsi="仿宋" w:eastAsia="仿宋" w:cs="仿宋"/>
          <w:spacing w:val="24"/>
          <w:sz w:val="34"/>
          <w:szCs w:val="34"/>
        </w:rPr>
        <w:t>区</w:t>
      </w:r>
      <w:r>
        <w:rPr>
          <w:rFonts w:ascii="仿宋" w:hAnsi="仿宋" w:eastAsia="仿宋" w:cs="仿宋"/>
          <w:sz w:val="34"/>
          <w:szCs w:val="34"/>
        </w:rPr>
        <w:t xml:space="preserve"> </w:t>
      </w:r>
      <w:r>
        <w:rPr>
          <w:rFonts w:ascii="仿宋" w:hAnsi="仿宋" w:eastAsia="仿宋" w:cs="仿宋"/>
          <w:spacing w:val="-1"/>
          <w:sz w:val="34"/>
          <w:szCs w:val="34"/>
        </w:rPr>
        <w:t>和县直各单位开展对口帮扶工作，了解掌握情况；开</w:t>
      </w:r>
      <w:r>
        <w:rPr>
          <w:rFonts w:ascii="仿宋" w:hAnsi="仿宋" w:eastAsia="仿宋" w:cs="仿宋"/>
          <w:sz w:val="34"/>
          <w:szCs w:val="34"/>
        </w:rPr>
        <w:t xml:space="preserve">展 </w:t>
      </w:r>
      <w:r>
        <w:rPr>
          <w:rFonts w:ascii="仿宋" w:hAnsi="仿宋" w:eastAsia="仿宋" w:cs="仿宋"/>
          <w:spacing w:val="-1"/>
          <w:sz w:val="34"/>
          <w:szCs w:val="34"/>
        </w:rPr>
        <w:t>扶贫宣传，动员社会各界扶贫济困，协助有关部门帮</w:t>
      </w:r>
      <w:r>
        <w:rPr>
          <w:rFonts w:ascii="仿宋" w:hAnsi="仿宋" w:eastAsia="仿宋" w:cs="仿宋"/>
          <w:sz w:val="34"/>
          <w:szCs w:val="34"/>
        </w:rPr>
        <w:t xml:space="preserve">助 </w:t>
      </w:r>
      <w:r>
        <w:rPr>
          <w:rFonts w:ascii="仿宋" w:hAnsi="仿宋" w:eastAsia="仿宋" w:cs="仿宋"/>
          <w:spacing w:val="25"/>
          <w:sz w:val="34"/>
          <w:szCs w:val="34"/>
        </w:rPr>
        <w:t>贫</w:t>
      </w:r>
      <w:r>
        <w:rPr>
          <w:rFonts w:ascii="仿宋" w:hAnsi="仿宋" w:eastAsia="仿宋" w:cs="仿宋"/>
          <w:spacing w:val="13"/>
          <w:sz w:val="34"/>
          <w:szCs w:val="34"/>
        </w:rPr>
        <w:t>困乡(镇)引进人才、技术、资金和设备。</w:t>
      </w:r>
      <w:r>
        <w:rPr>
          <w:rFonts w:ascii="仿宋" w:hAnsi="仿宋" w:eastAsia="仿宋" w:cs="仿宋"/>
          <w:sz w:val="34"/>
          <w:szCs w:val="34"/>
        </w:rPr>
        <w:t xml:space="preserve">         </w:t>
      </w:r>
      <w:r>
        <w:rPr>
          <w:rFonts w:ascii="仿宋" w:hAnsi="仿宋" w:eastAsia="仿宋" w:cs="仿宋"/>
          <w:spacing w:val="22"/>
          <w:sz w:val="34"/>
          <w:szCs w:val="34"/>
        </w:rPr>
        <w:t>(</w:t>
      </w:r>
      <w:r>
        <w:rPr>
          <w:rFonts w:ascii="仿宋" w:hAnsi="仿宋" w:eastAsia="仿宋" w:cs="仿宋"/>
          <w:spacing w:val="17"/>
          <w:sz w:val="34"/>
          <w:szCs w:val="34"/>
        </w:rPr>
        <w:t>7</w:t>
      </w:r>
      <w:r>
        <w:rPr>
          <w:rFonts w:ascii="仿宋" w:hAnsi="仿宋" w:eastAsia="仿宋" w:cs="仿宋"/>
          <w:spacing w:val="11"/>
          <w:sz w:val="34"/>
          <w:szCs w:val="34"/>
        </w:rPr>
        <w:t>)、组织实施产业化扶贫计划，引导、扶持扶贫龙头</w:t>
      </w:r>
      <w:r>
        <w:rPr>
          <w:rFonts w:ascii="仿宋" w:hAnsi="仿宋" w:eastAsia="仿宋" w:cs="仿宋"/>
          <w:sz w:val="34"/>
          <w:szCs w:val="34"/>
        </w:rPr>
        <w:t xml:space="preserve"> </w:t>
      </w:r>
      <w:r>
        <w:rPr>
          <w:rFonts w:ascii="仿宋" w:hAnsi="仿宋" w:eastAsia="仿宋" w:cs="仿宋"/>
          <w:spacing w:val="-1"/>
          <w:sz w:val="34"/>
          <w:szCs w:val="34"/>
        </w:rPr>
        <w:t>企业发展；编制实施贫困劳动力培训计划，编制实施</w:t>
      </w:r>
      <w:r>
        <w:rPr>
          <w:rFonts w:ascii="仿宋" w:hAnsi="仿宋" w:eastAsia="仿宋" w:cs="仿宋"/>
          <w:sz w:val="34"/>
          <w:szCs w:val="34"/>
        </w:rPr>
        <w:t xml:space="preserve">扶 </w:t>
      </w:r>
      <w:r>
        <w:rPr>
          <w:rFonts w:ascii="仿宋" w:hAnsi="仿宋" w:eastAsia="仿宋" w:cs="仿宋"/>
          <w:spacing w:val="18"/>
          <w:sz w:val="34"/>
          <w:szCs w:val="34"/>
        </w:rPr>
        <w:t>贫</w:t>
      </w:r>
      <w:r>
        <w:rPr>
          <w:rFonts w:ascii="仿宋" w:hAnsi="仿宋" w:eastAsia="仿宋" w:cs="仿宋"/>
          <w:spacing w:val="13"/>
          <w:sz w:val="34"/>
          <w:szCs w:val="34"/>
        </w:rPr>
        <w:t>移民；研究建立自然灾害应对机制，指导乡(镇)应</w:t>
      </w:r>
      <w:r>
        <w:rPr>
          <w:rFonts w:ascii="仿宋" w:hAnsi="仿宋" w:eastAsia="仿宋" w:cs="仿宋"/>
          <w:sz w:val="34"/>
          <w:szCs w:val="34"/>
        </w:rPr>
        <w:t xml:space="preserve"> </w:t>
      </w:r>
      <w:r>
        <w:rPr>
          <w:rFonts w:ascii="仿宋" w:hAnsi="仿宋" w:eastAsia="仿宋" w:cs="仿宋"/>
          <w:spacing w:val="-3"/>
          <w:sz w:val="34"/>
          <w:szCs w:val="34"/>
        </w:rPr>
        <w:t>对自然灾害和灾后重建；协调管理信贷扶贫工作</w:t>
      </w:r>
      <w:r>
        <w:rPr>
          <w:rFonts w:ascii="仿宋" w:hAnsi="仿宋" w:eastAsia="仿宋" w:cs="仿宋"/>
          <w:spacing w:val="-2"/>
          <w:sz w:val="34"/>
          <w:szCs w:val="34"/>
        </w:rPr>
        <w:t>。</w:t>
      </w:r>
    </w:p>
    <w:p w14:paraId="0150288F">
      <w:pPr>
        <w:sectPr>
          <w:pgSz w:w="11900" w:h="16840"/>
          <w:pgMar w:top="903" w:right="1785" w:bottom="0" w:left="1741" w:header="0" w:footer="0" w:gutter="0"/>
          <w:pgBorders>
            <w:top w:val="none" w:sz="0" w:space="0"/>
            <w:left w:val="none" w:sz="0" w:space="0"/>
            <w:bottom w:val="none" w:sz="0" w:space="0"/>
            <w:right w:val="none" w:sz="0" w:space="0"/>
          </w:pgBorders>
          <w:cols w:space="720" w:num="1"/>
        </w:sectPr>
      </w:pPr>
    </w:p>
    <w:p w14:paraId="39581E62">
      <w:pPr>
        <w:tabs>
          <w:tab w:val="left" w:pos="177"/>
        </w:tabs>
        <w:spacing w:before="71" w:line="278" w:lineRule="auto"/>
        <w:ind w:left="6" w:right="88" w:firstLine="1"/>
        <w:rPr>
          <w:rFonts w:ascii="仿宋" w:hAnsi="仿宋" w:eastAsia="仿宋" w:cs="仿宋"/>
          <w:sz w:val="34"/>
          <w:szCs w:val="34"/>
        </w:rPr>
      </w:pPr>
      <w:r>
        <w:rPr>
          <w:rFonts w:ascii="仿宋" w:hAnsi="仿宋" w:eastAsia="仿宋" w:cs="仿宋"/>
          <w:spacing w:val="22"/>
          <w:sz w:val="34"/>
          <w:szCs w:val="34"/>
        </w:rPr>
        <w:t>(</w:t>
      </w:r>
      <w:r>
        <w:rPr>
          <w:rFonts w:ascii="仿宋" w:hAnsi="仿宋" w:eastAsia="仿宋" w:cs="仿宋"/>
          <w:spacing w:val="18"/>
          <w:sz w:val="34"/>
          <w:szCs w:val="34"/>
        </w:rPr>
        <w:t>8</w:t>
      </w:r>
      <w:r>
        <w:rPr>
          <w:rFonts w:ascii="仿宋" w:hAnsi="仿宋" w:eastAsia="仿宋" w:cs="仿宋"/>
          <w:spacing w:val="11"/>
          <w:sz w:val="34"/>
          <w:szCs w:val="34"/>
        </w:rPr>
        <w:t>)、争取国际开发机构和金融机构对洛浦县扶贫资金</w:t>
      </w:r>
      <w:r>
        <w:rPr>
          <w:rFonts w:ascii="仿宋" w:hAnsi="仿宋" w:eastAsia="仿宋" w:cs="仿宋"/>
          <w:sz w:val="34"/>
          <w:szCs w:val="34"/>
        </w:rPr>
        <w:t xml:space="preserve"> </w:t>
      </w:r>
      <w:r>
        <w:rPr>
          <w:rFonts w:ascii="仿宋" w:hAnsi="仿宋" w:eastAsia="仿宋" w:cs="仿宋"/>
          <w:spacing w:val="-1"/>
          <w:sz w:val="34"/>
          <w:szCs w:val="34"/>
        </w:rPr>
        <w:t>援助，并做好</w:t>
      </w:r>
      <w:r>
        <w:rPr>
          <w:rFonts w:ascii="仿宋" w:hAnsi="仿宋" w:eastAsia="仿宋" w:cs="仿宋"/>
          <w:sz w:val="34"/>
          <w:szCs w:val="34"/>
        </w:rPr>
        <w:t>UNDP</w:t>
      </w:r>
      <w:r>
        <w:rPr>
          <w:rFonts w:ascii="仿宋" w:hAnsi="仿宋" w:eastAsia="仿宋" w:cs="仿宋"/>
          <w:spacing w:val="-1"/>
          <w:sz w:val="34"/>
          <w:szCs w:val="34"/>
        </w:rPr>
        <w:t>扶贫项目和国际农发项目的各项组织</w:t>
      </w:r>
      <w:r>
        <w:rPr>
          <w:rFonts w:ascii="仿宋" w:hAnsi="仿宋" w:eastAsia="仿宋" w:cs="仿宋"/>
          <w:sz w:val="34"/>
          <w:szCs w:val="34"/>
        </w:rPr>
        <w:t xml:space="preserve"> </w:t>
      </w:r>
      <w:r>
        <w:rPr>
          <w:rFonts w:ascii="仿宋" w:hAnsi="仿宋" w:eastAsia="仿宋" w:cs="仿宋"/>
          <w:spacing w:val="-12"/>
          <w:sz w:val="34"/>
          <w:szCs w:val="34"/>
        </w:rPr>
        <w:t>、</w:t>
      </w:r>
      <w:r>
        <w:rPr>
          <w:rFonts w:ascii="仿宋" w:hAnsi="仿宋" w:eastAsia="仿宋" w:cs="仿宋"/>
          <w:spacing w:val="-11"/>
          <w:sz w:val="34"/>
          <w:szCs w:val="34"/>
        </w:rPr>
        <w:t>管理工作。</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5"/>
          <w:sz w:val="34"/>
          <w:szCs w:val="34"/>
        </w:rPr>
        <w:t>(9)、加强健全精准扶贫、精准脱贫机制，加强扶贫</w:t>
      </w:r>
      <w:r>
        <w:rPr>
          <w:rFonts w:ascii="仿宋" w:hAnsi="仿宋" w:eastAsia="仿宋" w:cs="仿宋"/>
          <w:spacing w:val="3"/>
          <w:sz w:val="34"/>
          <w:szCs w:val="34"/>
        </w:rPr>
        <w:t>开</w:t>
      </w:r>
      <w:r>
        <w:rPr>
          <w:rFonts w:ascii="仿宋" w:hAnsi="仿宋" w:eastAsia="仿宋" w:cs="仿宋"/>
          <w:sz w:val="34"/>
          <w:szCs w:val="34"/>
        </w:rPr>
        <w:t xml:space="preserve"> </w:t>
      </w:r>
      <w:r>
        <w:rPr>
          <w:rFonts w:ascii="仿宋" w:hAnsi="仿宋" w:eastAsia="仿宋" w:cs="仿宋"/>
          <w:spacing w:val="-1"/>
          <w:sz w:val="34"/>
          <w:szCs w:val="34"/>
        </w:rPr>
        <w:t>发精准度，运用科学有效程序对扶贫区域、扶贫对</w:t>
      </w:r>
      <w:r>
        <w:rPr>
          <w:rFonts w:ascii="仿宋" w:hAnsi="仿宋" w:eastAsia="仿宋" w:cs="仿宋"/>
          <w:sz w:val="34"/>
          <w:szCs w:val="34"/>
        </w:rPr>
        <w:t xml:space="preserve">象实 </w:t>
      </w:r>
      <w:r>
        <w:rPr>
          <w:rFonts w:ascii="仿宋" w:hAnsi="仿宋" w:eastAsia="仿宋" w:cs="仿宋"/>
          <w:spacing w:val="-6"/>
          <w:sz w:val="34"/>
          <w:szCs w:val="34"/>
        </w:rPr>
        <w:t>施精确</w:t>
      </w:r>
      <w:r>
        <w:rPr>
          <w:rFonts w:ascii="仿宋" w:hAnsi="仿宋" w:eastAsia="仿宋" w:cs="仿宋"/>
          <w:spacing w:val="-4"/>
          <w:sz w:val="34"/>
          <w:szCs w:val="34"/>
        </w:rPr>
        <w:t>识</w:t>
      </w:r>
      <w:r>
        <w:rPr>
          <w:rFonts w:ascii="仿宋" w:hAnsi="仿宋" w:eastAsia="仿宋" w:cs="仿宋"/>
          <w:spacing w:val="-3"/>
          <w:sz w:val="34"/>
          <w:szCs w:val="34"/>
        </w:rPr>
        <w:t>别、精确帮扶、精确管理的职责。</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5"/>
          <w:sz w:val="34"/>
          <w:szCs w:val="34"/>
        </w:rPr>
        <w:t>(10)、组织做好扶贫工作年度统计、建立健全扶贫工</w:t>
      </w:r>
      <w:r>
        <w:rPr>
          <w:rFonts w:ascii="仿宋" w:hAnsi="仿宋" w:eastAsia="仿宋" w:cs="仿宋"/>
          <w:sz w:val="34"/>
          <w:szCs w:val="34"/>
        </w:rPr>
        <w:t xml:space="preserve"> </w:t>
      </w:r>
      <w:r>
        <w:rPr>
          <w:rFonts w:ascii="仿宋" w:hAnsi="仿宋" w:eastAsia="仿宋" w:cs="仿宋"/>
          <w:spacing w:val="-1"/>
          <w:sz w:val="34"/>
          <w:szCs w:val="34"/>
        </w:rPr>
        <w:t>作档案；做好全县扶贫工作进展情况的收集、整理</w:t>
      </w:r>
      <w:r>
        <w:rPr>
          <w:rFonts w:ascii="仿宋" w:hAnsi="仿宋" w:eastAsia="仿宋" w:cs="仿宋"/>
          <w:sz w:val="34"/>
          <w:szCs w:val="34"/>
        </w:rPr>
        <w:t xml:space="preserve">、汇 </w:t>
      </w:r>
      <w:r>
        <w:rPr>
          <w:rFonts w:ascii="仿宋" w:hAnsi="仿宋" w:eastAsia="仿宋" w:cs="仿宋"/>
          <w:spacing w:val="-13"/>
          <w:sz w:val="34"/>
          <w:szCs w:val="34"/>
        </w:rPr>
        <w:t>总</w:t>
      </w:r>
      <w:r>
        <w:rPr>
          <w:rFonts w:ascii="仿宋" w:hAnsi="仿宋" w:eastAsia="仿宋" w:cs="仿宋"/>
          <w:spacing w:val="-9"/>
          <w:sz w:val="34"/>
          <w:szCs w:val="34"/>
        </w:rPr>
        <w:t>上报等工作。</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8"/>
          <w:sz w:val="34"/>
          <w:szCs w:val="34"/>
        </w:rPr>
        <w:t>(11</w:t>
      </w:r>
      <w:r>
        <w:rPr>
          <w:rFonts w:ascii="仿宋" w:hAnsi="仿宋" w:eastAsia="仿宋" w:cs="仿宋"/>
          <w:spacing w:val="7"/>
          <w:sz w:val="34"/>
          <w:szCs w:val="34"/>
        </w:rPr>
        <w:t>)</w:t>
      </w:r>
      <w:r>
        <w:rPr>
          <w:rFonts w:ascii="仿宋" w:hAnsi="仿宋" w:eastAsia="仿宋" w:cs="仿宋"/>
          <w:spacing w:val="4"/>
          <w:sz w:val="34"/>
          <w:szCs w:val="34"/>
        </w:rPr>
        <w:t>、负责库区移民政策的贯彻落实；编制区域库区</w:t>
      </w:r>
      <w:r>
        <w:rPr>
          <w:rFonts w:ascii="仿宋" w:hAnsi="仿宋" w:eastAsia="仿宋" w:cs="仿宋"/>
          <w:sz w:val="34"/>
          <w:szCs w:val="34"/>
        </w:rPr>
        <w:t xml:space="preserve"> </w:t>
      </w:r>
      <w:r>
        <w:rPr>
          <w:rFonts w:ascii="仿宋" w:hAnsi="仿宋" w:eastAsia="仿宋" w:cs="仿宋"/>
          <w:spacing w:val="-1"/>
          <w:sz w:val="34"/>
          <w:szCs w:val="34"/>
        </w:rPr>
        <w:t>移民发展规划及后扶持项目规划；负责后扶持项目</w:t>
      </w:r>
      <w:r>
        <w:rPr>
          <w:rFonts w:ascii="仿宋" w:hAnsi="仿宋" w:eastAsia="仿宋" w:cs="仿宋"/>
          <w:sz w:val="34"/>
          <w:szCs w:val="34"/>
        </w:rPr>
        <w:t xml:space="preserve">年度 </w:t>
      </w:r>
      <w:r>
        <w:rPr>
          <w:rFonts w:ascii="仿宋" w:hAnsi="仿宋" w:eastAsia="仿宋" w:cs="仿宋"/>
          <w:spacing w:val="-6"/>
          <w:sz w:val="34"/>
          <w:szCs w:val="34"/>
        </w:rPr>
        <w:t>计划</w:t>
      </w:r>
      <w:r>
        <w:rPr>
          <w:rFonts w:ascii="仿宋" w:hAnsi="仿宋" w:eastAsia="仿宋" w:cs="仿宋"/>
          <w:spacing w:val="-4"/>
          <w:sz w:val="34"/>
          <w:szCs w:val="34"/>
        </w:rPr>
        <w:t>的</w:t>
      </w:r>
      <w:r>
        <w:rPr>
          <w:rFonts w:ascii="仿宋" w:hAnsi="仿宋" w:eastAsia="仿宋" w:cs="仿宋"/>
          <w:spacing w:val="-3"/>
          <w:sz w:val="34"/>
          <w:szCs w:val="34"/>
        </w:rPr>
        <w:t>上报和下达,组织后扶持项目的实施。</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28"/>
          <w:sz w:val="34"/>
          <w:szCs w:val="34"/>
        </w:rPr>
        <w:t>(</w:t>
      </w:r>
      <w:r>
        <w:rPr>
          <w:rFonts w:ascii="仿宋" w:hAnsi="仿宋" w:eastAsia="仿宋" w:cs="仿宋"/>
          <w:spacing w:val="18"/>
          <w:sz w:val="34"/>
          <w:szCs w:val="34"/>
        </w:rPr>
        <w:t>12)、协助乡(镇)做好库区移民项目实施、项目财</w:t>
      </w:r>
      <w:r>
        <w:rPr>
          <w:rFonts w:ascii="仿宋" w:hAnsi="仿宋" w:eastAsia="仿宋" w:cs="仿宋"/>
          <w:sz w:val="34"/>
          <w:szCs w:val="34"/>
        </w:rPr>
        <w:t xml:space="preserve"> </w:t>
      </w:r>
      <w:r>
        <w:rPr>
          <w:rFonts w:ascii="仿宋" w:hAnsi="仿宋" w:eastAsia="仿宋" w:cs="仿宋"/>
          <w:spacing w:val="-4"/>
          <w:sz w:val="34"/>
          <w:szCs w:val="34"/>
        </w:rPr>
        <w:t>务决算、竣工验收、项目建档等工作</w:t>
      </w:r>
      <w:r>
        <w:rPr>
          <w:rFonts w:ascii="仿宋" w:hAnsi="仿宋" w:eastAsia="仿宋" w:cs="仿宋"/>
          <w:spacing w:val="-3"/>
          <w:sz w:val="34"/>
          <w:szCs w:val="34"/>
        </w:rPr>
        <w:t>。</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8"/>
          <w:sz w:val="34"/>
          <w:szCs w:val="34"/>
        </w:rPr>
        <w:t>(13</w:t>
      </w:r>
      <w:r>
        <w:rPr>
          <w:rFonts w:ascii="仿宋" w:hAnsi="仿宋" w:eastAsia="仿宋" w:cs="仿宋"/>
          <w:spacing w:val="7"/>
          <w:sz w:val="34"/>
          <w:szCs w:val="34"/>
        </w:rPr>
        <w:t>)</w:t>
      </w:r>
      <w:r>
        <w:rPr>
          <w:rFonts w:ascii="仿宋" w:hAnsi="仿宋" w:eastAsia="仿宋" w:cs="仿宋"/>
          <w:spacing w:val="4"/>
          <w:sz w:val="34"/>
          <w:szCs w:val="34"/>
        </w:rPr>
        <w:t>、负责全县财政扶贫资金、库区移民资金使用的</w:t>
      </w:r>
      <w:r>
        <w:rPr>
          <w:rFonts w:ascii="仿宋" w:hAnsi="仿宋" w:eastAsia="仿宋" w:cs="仿宋"/>
          <w:sz w:val="34"/>
          <w:szCs w:val="34"/>
        </w:rPr>
        <w:t xml:space="preserve"> </w:t>
      </w:r>
      <w:r>
        <w:rPr>
          <w:rFonts w:ascii="仿宋" w:hAnsi="仿宋" w:eastAsia="仿宋" w:cs="仿宋"/>
          <w:spacing w:val="-6"/>
          <w:sz w:val="34"/>
          <w:szCs w:val="34"/>
        </w:rPr>
        <w:t>监督检查</w:t>
      </w:r>
      <w:r>
        <w:rPr>
          <w:rFonts w:ascii="仿宋" w:hAnsi="仿宋" w:eastAsia="仿宋" w:cs="仿宋"/>
          <w:spacing w:val="-4"/>
          <w:sz w:val="34"/>
          <w:szCs w:val="34"/>
        </w:rPr>
        <w:t>；</w:t>
      </w:r>
      <w:r>
        <w:rPr>
          <w:rFonts w:ascii="仿宋" w:hAnsi="仿宋" w:eastAsia="仿宋" w:cs="仿宋"/>
          <w:spacing w:val="-3"/>
          <w:sz w:val="34"/>
          <w:szCs w:val="34"/>
        </w:rPr>
        <w:t>负责全县扶贫开发督促检查。</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5"/>
          <w:sz w:val="34"/>
          <w:szCs w:val="34"/>
        </w:rPr>
        <w:t>(14)、加强落实国家、自治区大中型水库影响区避</w:t>
      </w:r>
      <w:r>
        <w:rPr>
          <w:rFonts w:ascii="仿宋" w:hAnsi="仿宋" w:eastAsia="仿宋" w:cs="仿宋"/>
          <w:spacing w:val="3"/>
          <w:sz w:val="34"/>
          <w:szCs w:val="34"/>
        </w:rPr>
        <w:t>险</w:t>
      </w:r>
      <w:r>
        <w:rPr>
          <w:rFonts w:ascii="仿宋" w:hAnsi="仿宋" w:eastAsia="仿宋" w:cs="仿宋"/>
          <w:sz w:val="34"/>
          <w:szCs w:val="34"/>
        </w:rPr>
        <w:t xml:space="preserve"> </w:t>
      </w:r>
      <w:r>
        <w:rPr>
          <w:rFonts w:ascii="仿宋" w:hAnsi="仿宋" w:eastAsia="仿宋" w:cs="仿宋"/>
          <w:spacing w:val="-1"/>
          <w:sz w:val="34"/>
          <w:szCs w:val="34"/>
        </w:rPr>
        <w:t>解困政策，组织实施对受大中型水库影响区农牧民</w:t>
      </w:r>
      <w:r>
        <w:rPr>
          <w:rFonts w:ascii="仿宋" w:hAnsi="仿宋" w:eastAsia="仿宋" w:cs="仿宋"/>
          <w:sz w:val="34"/>
          <w:szCs w:val="34"/>
        </w:rPr>
        <w:t xml:space="preserve">进行 </w:t>
      </w:r>
      <w:r>
        <w:rPr>
          <w:rFonts w:ascii="仿宋" w:hAnsi="仿宋" w:eastAsia="仿宋" w:cs="仿宋"/>
          <w:spacing w:val="-10"/>
          <w:sz w:val="34"/>
          <w:szCs w:val="34"/>
        </w:rPr>
        <w:t>避</w:t>
      </w:r>
      <w:r>
        <w:rPr>
          <w:rFonts w:ascii="仿宋" w:hAnsi="仿宋" w:eastAsia="仿宋" w:cs="仿宋"/>
          <w:spacing w:val="-7"/>
          <w:sz w:val="34"/>
          <w:szCs w:val="34"/>
        </w:rPr>
        <w:t>险</w:t>
      </w:r>
      <w:r>
        <w:rPr>
          <w:rFonts w:ascii="仿宋" w:hAnsi="仿宋" w:eastAsia="仿宋" w:cs="仿宋"/>
          <w:spacing w:val="-5"/>
          <w:sz w:val="34"/>
          <w:szCs w:val="34"/>
        </w:rPr>
        <w:t>解困扶持政策的职责。</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8"/>
          <w:sz w:val="34"/>
          <w:szCs w:val="34"/>
        </w:rPr>
        <w:t>(15</w:t>
      </w:r>
      <w:r>
        <w:rPr>
          <w:rFonts w:ascii="仿宋" w:hAnsi="仿宋" w:eastAsia="仿宋" w:cs="仿宋"/>
          <w:spacing w:val="7"/>
          <w:sz w:val="34"/>
          <w:szCs w:val="34"/>
        </w:rPr>
        <w:t>)</w:t>
      </w:r>
      <w:r>
        <w:rPr>
          <w:rFonts w:ascii="仿宋" w:hAnsi="仿宋" w:eastAsia="仿宋" w:cs="仿宋"/>
          <w:spacing w:val="4"/>
          <w:sz w:val="34"/>
          <w:szCs w:val="34"/>
        </w:rPr>
        <w:t>、承办县委、县人民政府及上级业务部门交办的</w:t>
      </w:r>
      <w:r>
        <w:rPr>
          <w:rFonts w:ascii="仿宋" w:hAnsi="仿宋" w:eastAsia="仿宋" w:cs="仿宋"/>
          <w:sz w:val="34"/>
          <w:szCs w:val="34"/>
        </w:rPr>
        <w:t xml:space="preserve"> </w:t>
      </w:r>
      <w:r>
        <w:rPr>
          <w:rFonts w:ascii="仿宋" w:hAnsi="仿宋" w:eastAsia="仿宋" w:cs="仿宋"/>
          <w:spacing w:val="-14"/>
          <w:sz w:val="34"/>
          <w:szCs w:val="34"/>
        </w:rPr>
        <w:t>其</w:t>
      </w:r>
      <w:r>
        <w:rPr>
          <w:rFonts w:ascii="仿宋" w:hAnsi="仿宋" w:eastAsia="仿宋" w:cs="仿宋"/>
          <w:spacing w:val="-10"/>
          <w:sz w:val="34"/>
          <w:szCs w:val="34"/>
        </w:rPr>
        <w:t>他事项。</w:t>
      </w:r>
    </w:p>
    <w:p w14:paraId="2E25FEAE">
      <w:pPr>
        <w:spacing w:before="155" w:line="221" w:lineRule="auto"/>
        <w:ind w:left="484"/>
        <w:rPr>
          <w:rFonts w:ascii="黑体" w:hAnsi="黑体" w:eastAsia="黑体" w:cs="黑体"/>
          <w:sz w:val="34"/>
          <w:szCs w:val="34"/>
        </w:rPr>
      </w:pPr>
      <w:r>
        <w:rPr>
          <w:rFonts w:ascii="黑体" w:hAnsi="黑体" w:eastAsia="黑体" w:cs="黑体"/>
          <w:spacing w:val="-2"/>
          <w:sz w:val="34"/>
          <w:szCs w:val="34"/>
        </w:rPr>
        <w:t>二、机构设置</w:t>
      </w:r>
      <w:r>
        <w:rPr>
          <w:rFonts w:ascii="黑体" w:hAnsi="黑体" w:eastAsia="黑体" w:cs="黑体"/>
          <w:spacing w:val="-1"/>
          <w:sz w:val="34"/>
          <w:szCs w:val="34"/>
        </w:rPr>
        <w:t>及人员情况</w:t>
      </w:r>
    </w:p>
    <w:p w14:paraId="74B4A764">
      <w:pPr>
        <w:spacing w:before="102" w:line="277" w:lineRule="auto"/>
        <w:ind w:left="33" w:right="265" w:firstLine="457"/>
        <w:rPr>
          <w:rFonts w:ascii="仿宋" w:hAnsi="仿宋" w:eastAsia="仿宋" w:cs="仿宋"/>
          <w:sz w:val="34"/>
          <w:szCs w:val="34"/>
        </w:rPr>
      </w:pPr>
      <w:r>
        <w:rPr>
          <w:rFonts w:ascii="仿宋" w:hAnsi="仿宋" w:eastAsia="仿宋" w:cs="仿宋"/>
          <w:spacing w:val="-2"/>
          <w:sz w:val="34"/>
          <w:szCs w:val="34"/>
        </w:rPr>
        <w:t>洛浦县</w:t>
      </w:r>
      <w:r>
        <w:rPr>
          <w:rFonts w:ascii="仿宋" w:hAnsi="仿宋" w:eastAsia="仿宋" w:cs="仿宋"/>
          <w:spacing w:val="-1"/>
          <w:sz w:val="34"/>
          <w:szCs w:val="34"/>
        </w:rPr>
        <w:t>乡村振兴局单位无下属预算单位，下设</w:t>
      </w:r>
      <w:r>
        <w:rPr>
          <w:rFonts w:hint="eastAsia" w:ascii="仿宋" w:hAnsi="仿宋" w:eastAsia="仿宋" w:cs="仿宋"/>
          <w:spacing w:val="-1"/>
          <w:sz w:val="34"/>
          <w:szCs w:val="34"/>
          <w:lang w:val="en-US" w:eastAsia="zh-CN"/>
        </w:rPr>
        <w:t>4</w:t>
      </w:r>
      <w:r>
        <w:rPr>
          <w:rFonts w:ascii="仿宋" w:hAnsi="仿宋" w:eastAsia="仿宋" w:cs="仿宋"/>
          <w:spacing w:val="-1"/>
          <w:sz w:val="34"/>
          <w:szCs w:val="34"/>
        </w:rPr>
        <w:t>个处</w:t>
      </w:r>
      <w:r>
        <w:rPr>
          <w:rFonts w:ascii="仿宋" w:hAnsi="仿宋" w:eastAsia="仿宋" w:cs="仿宋"/>
          <w:sz w:val="34"/>
          <w:szCs w:val="34"/>
        </w:rPr>
        <w:t xml:space="preserve"> </w:t>
      </w:r>
      <w:r>
        <w:rPr>
          <w:rFonts w:ascii="仿宋" w:hAnsi="仿宋" w:eastAsia="仿宋" w:cs="仿宋"/>
          <w:spacing w:val="-8"/>
          <w:sz w:val="34"/>
          <w:szCs w:val="34"/>
        </w:rPr>
        <w:t>室</w:t>
      </w:r>
      <w:r>
        <w:rPr>
          <w:rFonts w:ascii="仿宋" w:hAnsi="仿宋" w:eastAsia="仿宋" w:cs="仿宋"/>
          <w:spacing w:val="-5"/>
          <w:sz w:val="34"/>
          <w:szCs w:val="34"/>
        </w:rPr>
        <w:t>，分别是：</w:t>
      </w:r>
      <w:r>
        <w:rPr>
          <w:rFonts w:hint="eastAsia" w:ascii="仿宋" w:hAnsi="仿宋" w:eastAsia="仿宋" w:cs="仿宋"/>
          <w:spacing w:val="-5"/>
          <w:sz w:val="34"/>
          <w:szCs w:val="34"/>
          <w:lang w:val="en-US" w:eastAsia="zh-CN"/>
        </w:rPr>
        <w:t>综合办公室、项目办公室、数据检测中心、财务室</w:t>
      </w:r>
      <w:r>
        <w:rPr>
          <w:rFonts w:ascii="仿宋" w:hAnsi="仿宋" w:eastAsia="仿宋" w:cs="仿宋"/>
          <w:spacing w:val="-5"/>
          <w:sz w:val="34"/>
          <w:szCs w:val="34"/>
        </w:rPr>
        <w:t>。</w:t>
      </w:r>
    </w:p>
    <w:p w14:paraId="1BB2BFB3">
      <w:pPr>
        <w:spacing w:before="2" w:line="285" w:lineRule="auto"/>
        <w:ind w:right="87" w:firstLine="490"/>
        <w:rPr>
          <w:rFonts w:ascii="仿宋" w:hAnsi="仿宋" w:eastAsia="仿宋" w:cs="仿宋"/>
          <w:sz w:val="34"/>
          <w:szCs w:val="34"/>
        </w:rPr>
      </w:pPr>
      <w:r>
        <w:rPr>
          <w:rFonts w:ascii="仿宋" w:hAnsi="仿宋" w:eastAsia="仿宋" w:cs="仿宋"/>
          <w:spacing w:val="-2"/>
          <w:sz w:val="34"/>
          <w:szCs w:val="34"/>
        </w:rPr>
        <w:t>洛浦</w:t>
      </w:r>
      <w:r>
        <w:rPr>
          <w:rFonts w:ascii="仿宋" w:hAnsi="仿宋" w:eastAsia="仿宋" w:cs="仿宋"/>
          <w:spacing w:val="-1"/>
          <w:sz w:val="34"/>
          <w:szCs w:val="34"/>
        </w:rPr>
        <w:t>县乡村振兴局单位编制数20人，实有人数27人</w:t>
      </w:r>
      <w:r>
        <w:rPr>
          <w:rFonts w:ascii="仿宋" w:hAnsi="仿宋" w:eastAsia="仿宋" w:cs="仿宋"/>
          <w:sz w:val="34"/>
          <w:szCs w:val="34"/>
        </w:rPr>
        <w:t xml:space="preserve">  </w:t>
      </w:r>
      <w:r>
        <w:rPr>
          <w:rFonts w:ascii="仿宋" w:hAnsi="仿宋" w:eastAsia="仿宋" w:cs="仿宋"/>
          <w:spacing w:val="-2"/>
          <w:sz w:val="34"/>
          <w:szCs w:val="34"/>
        </w:rPr>
        <w:t>，其中：在职25人，减</w:t>
      </w:r>
      <w:r>
        <w:rPr>
          <w:rFonts w:ascii="仿宋" w:hAnsi="仿宋" w:eastAsia="仿宋" w:cs="仿宋"/>
          <w:spacing w:val="-1"/>
          <w:sz w:val="34"/>
          <w:szCs w:val="34"/>
        </w:rPr>
        <w:t>少1人；退休2人，增加0人；离休</w:t>
      </w:r>
      <w:r>
        <w:rPr>
          <w:rFonts w:ascii="仿宋" w:hAnsi="仿宋" w:eastAsia="仿宋" w:cs="仿宋"/>
          <w:sz w:val="34"/>
          <w:szCs w:val="34"/>
        </w:rPr>
        <w:t xml:space="preserve"> </w:t>
      </w:r>
      <w:r>
        <w:rPr>
          <w:rFonts w:ascii="仿宋" w:hAnsi="仿宋" w:eastAsia="仿宋" w:cs="仿宋"/>
          <w:spacing w:val="-10"/>
          <w:sz w:val="34"/>
          <w:szCs w:val="34"/>
        </w:rPr>
        <w:t>0</w:t>
      </w:r>
      <w:r>
        <w:rPr>
          <w:rFonts w:ascii="仿宋" w:hAnsi="仿宋" w:eastAsia="仿宋" w:cs="仿宋"/>
          <w:spacing w:val="-6"/>
          <w:sz w:val="34"/>
          <w:szCs w:val="34"/>
        </w:rPr>
        <w:t>人，增加0人。</w:t>
      </w:r>
    </w:p>
    <w:p w14:paraId="73C0ACF7">
      <w:pPr>
        <w:sectPr>
          <w:pgSz w:w="11900" w:h="16840"/>
          <w:pgMar w:top="868" w:right="1785" w:bottom="0" w:left="1734" w:header="0" w:footer="0" w:gutter="0"/>
          <w:pgBorders>
            <w:top w:val="none" w:sz="0" w:space="0"/>
            <w:left w:val="none" w:sz="0" w:space="0"/>
            <w:bottom w:val="none" w:sz="0" w:space="0"/>
            <w:right w:val="none" w:sz="0" w:space="0"/>
          </w:pgBorders>
          <w:cols w:space="720" w:num="1"/>
        </w:sectPr>
      </w:pPr>
    </w:p>
    <w:p w14:paraId="2A2BAA8C">
      <w:pPr>
        <w:spacing w:before="84" w:line="222" w:lineRule="auto"/>
        <w:ind w:left="1416"/>
        <w:rPr>
          <w:rFonts w:ascii="黑体" w:hAnsi="黑体" w:eastAsia="黑体" w:cs="黑体"/>
          <w:sz w:val="42"/>
          <w:szCs w:val="42"/>
        </w:rPr>
      </w:pPr>
      <w:r>
        <w:rPr>
          <w:rFonts w:ascii="黑体" w:hAnsi="黑体" w:eastAsia="黑体" w:cs="黑体"/>
          <w:spacing w:val="-1"/>
          <w:sz w:val="42"/>
          <w:szCs w:val="42"/>
        </w:rPr>
        <w:t>第二部分 2022年单位预算公开</w:t>
      </w:r>
      <w:r>
        <w:rPr>
          <w:rFonts w:ascii="黑体" w:hAnsi="黑体" w:eastAsia="黑体" w:cs="黑体"/>
          <w:sz w:val="42"/>
          <w:szCs w:val="42"/>
        </w:rPr>
        <w:t>表</w:t>
      </w:r>
    </w:p>
    <w:p w14:paraId="645FB0F9">
      <w:pPr>
        <w:spacing w:before="185" w:line="224" w:lineRule="auto"/>
        <w:ind w:left="79"/>
        <w:rPr>
          <w:rFonts w:ascii="仿宋" w:hAnsi="仿宋" w:eastAsia="仿宋" w:cs="仿宋"/>
          <w:sz w:val="20"/>
          <w:szCs w:val="20"/>
        </w:rPr>
      </w:pPr>
      <w:r>
        <w:rPr>
          <w:rFonts w:ascii="仿宋" w:hAnsi="仿宋" w:eastAsia="仿宋" w:cs="仿宋"/>
          <w:spacing w:val="-4"/>
          <w:sz w:val="20"/>
          <w:szCs w:val="20"/>
        </w:rPr>
        <w:t>表一:</w:t>
      </w:r>
    </w:p>
    <w:p w14:paraId="0A932777">
      <w:pPr>
        <w:spacing w:line="335" w:lineRule="auto"/>
        <w:rPr>
          <w:rFonts w:ascii="Arial"/>
          <w:sz w:val="21"/>
        </w:rPr>
      </w:pPr>
    </w:p>
    <w:p w14:paraId="4B64C0B5">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单位收支总体情况</w:t>
      </w:r>
      <w:r>
        <w:rPr>
          <w:rFonts w:ascii="黑体" w:hAnsi="黑体" w:eastAsia="黑体" w:cs="黑体"/>
          <w:spacing w:val="-1"/>
          <w:sz w:val="28"/>
          <w:szCs w:val="28"/>
        </w:rPr>
        <w:t>表</w:t>
      </w:r>
    </w:p>
    <w:p w14:paraId="739E934C">
      <w:pPr>
        <w:spacing w:line="324" w:lineRule="auto"/>
        <w:rPr>
          <w:rFonts w:ascii="Arial"/>
          <w:sz w:val="21"/>
        </w:rPr>
      </w:pPr>
    </w:p>
    <w:p w14:paraId="3B935D45">
      <w:pPr>
        <w:spacing w:before="65" w:line="221" w:lineRule="auto"/>
        <w:ind w:left="79"/>
        <w:rPr>
          <w:rFonts w:ascii="仿宋" w:hAnsi="仿宋" w:eastAsia="仿宋" w:cs="仿宋"/>
          <w:sz w:val="20"/>
          <w:szCs w:val="20"/>
        </w:rPr>
      </w:pPr>
      <w:r>
        <w:pict>
          <v:shape id="_x0000_s1026" o:spid="_x0000_s1026" o:spt="202" type="#_x0000_t202" style="position:absolute;left:0pt;margin-left:372.1pt;margin-top:2.25pt;height:14pt;width:46.15pt;z-index:251659264;mso-width-relative:page;mso-height-relative:page;" filled="f" stroked="f" coordsize="21600,21600">
            <v:path/>
            <v:fill on="f" focussize="0,0"/>
            <v:stroke on="f"/>
            <v:imagedata o:title=""/>
            <o:lock v:ext="edit" aspectratio="f"/>
            <v:textbox inset="0mm,0mm,0mm,0mm">
              <w:txbxContent>
                <w:p w14:paraId="29E1CE27">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仿宋" w:hAnsi="仿宋" w:eastAsia="仿宋" w:cs="仿宋"/>
          <w:spacing w:val="-2"/>
          <w:sz w:val="20"/>
          <w:szCs w:val="20"/>
        </w:rPr>
        <w:t>编</w:t>
      </w:r>
      <w:r>
        <w:rPr>
          <w:rFonts w:ascii="仿宋" w:hAnsi="仿宋" w:eastAsia="仿宋" w:cs="仿宋"/>
          <w:spacing w:val="-1"/>
          <w:sz w:val="20"/>
          <w:szCs w:val="20"/>
        </w:rPr>
        <w:t>制单位：洛浦县乡村振兴局</w:t>
      </w:r>
    </w:p>
    <w:p w14:paraId="7D5748BF">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96"/>
        <w:gridCol w:w="804"/>
        <w:gridCol w:w="3391"/>
        <w:gridCol w:w="809"/>
      </w:tblGrid>
      <w:tr w14:paraId="567AD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200" w:type="dxa"/>
            <w:gridSpan w:val="2"/>
            <w:tcBorders>
              <w:top w:val="single" w:color="000000" w:sz="2" w:space="0"/>
              <w:bottom w:val="single" w:color="000000" w:sz="2" w:space="0"/>
            </w:tcBorders>
            <w:vAlign w:val="top"/>
          </w:tcPr>
          <w:p w14:paraId="7A39E62A">
            <w:pPr>
              <w:spacing w:before="128" w:line="223" w:lineRule="auto"/>
              <w:ind w:left="1902"/>
              <w:rPr>
                <w:rFonts w:ascii="黑体" w:hAnsi="黑体" w:eastAsia="黑体" w:cs="黑体"/>
                <w:sz w:val="20"/>
                <w:szCs w:val="20"/>
              </w:rPr>
            </w:pPr>
            <w:r>
              <w:rPr>
                <w:rFonts w:ascii="黑体" w:hAnsi="黑体" w:eastAsia="黑体" w:cs="黑体"/>
                <w:spacing w:val="-2"/>
                <w:sz w:val="20"/>
                <w:szCs w:val="20"/>
              </w:rPr>
              <w:t>收入</w:t>
            </w:r>
          </w:p>
        </w:tc>
        <w:tc>
          <w:tcPr>
            <w:tcW w:w="4200" w:type="dxa"/>
            <w:gridSpan w:val="2"/>
            <w:tcBorders>
              <w:top w:val="single" w:color="000000" w:sz="2" w:space="0"/>
              <w:bottom w:val="single" w:color="000000" w:sz="2" w:space="0"/>
            </w:tcBorders>
            <w:vAlign w:val="top"/>
          </w:tcPr>
          <w:p w14:paraId="7F4196DA">
            <w:pPr>
              <w:spacing w:before="128" w:line="222" w:lineRule="auto"/>
              <w:ind w:left="1909"/>
              <w:rPr>
                <w:rFonts w:ascii="黑体" w:hAnsi="黑体" w:eastAsia="黑体" w:cs="黑体"/>
                <w:sz w:val="20"/>
                <w:szCs w:val="20"/>
              </w:rPr>
            </w:pPr>
            <w:r>
              <w:rPr>
                <w:rFonts w:ascii="黑体" w:hAnsi="黑体" w:eastAsia="黑体" w:cs="黑体"/>
                <w:spacing w:val="-5"/>
                <w:sz w:val="20"/>
                <w:szCs w:val="20"/>
              </w:rPr>
              <w:t>支</w:t>
            </w:r>
            <w:r>
              <w:rPr>
                <w:rFonts w:ascii="黑体" w:hAnsi="黑体" w:eastAsia="黑体" w:cs="黑体"/>
                <w:spacing w:val="-3"/>
                <w:sz w:val="20"/>
                <w:szCs w:val="20"/>
              </w:rPr>
              <w:t>出</w:t>
            </w:r>
          </w:p>
        </w:tc>
      </w:tr>
      <w:tr w14:paraId="4C53A3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396" w:type="dxa"/>
            <w:tcBorders>
              <w:top w:val="single" w:color="000000" w:sz="2" w:space="0"/>
              <w:bottom w:val="single" w:color="000000" w:sz="2" w:space="0"/>
            </w:tcBorders>
            <w:vAlign w:val="top"/>
          </w:tcPr>
          <w:p w14:paraId="4B6DAE66">
            <w:pPr>
              <w:spacing w:before="123" w:line="222" w:lineRule="auto"/>
              <w:ind w:left="1500"/>
              <w:rPr>
                <w:rFonts w:ascii="黑体" w:hAnsi="黑体" w:eastAsia="黑体" w:cs="黑体"/>
                <w:sz w:val="20"/>
                <w:szCs w:val="20"/>
              </w:rPr>
            </w:pPr>
            <w:r>
              <w:rPr>
                <w:rFonts w:ascii="黑体" w:hAnsi="黑体" w:eastAsia="黑体" w:cs="黑体"/>
                <w:spacing w:val="-2"/>
                <w:sz w:val="20"/>
                <w:szCs w:val="20"/>
              </w:rPr>
              <w:t>项目</w:t>
            </w:r>
          </w:p>
        </w:tc>
        <w:tc>
          <w:tcPr>
            <w:tcW w:w="804" w:type="dxa"/>
            <w:tcBorders>
              <w:top w:val="single" w:color="000000" w:sz="2" w:space="0"/>
              <w:bottom w:val="single" w:color="000000" w:sz="2" w:space="0"/>
            </w:tcBorders>
            <w:vAlign w:val="top"/>
          </w:tcPr>
          <w:p w14:paraId="58A6F597">
            <w:pPr>
              <w:spacing w:before="123" w:line="222" w:lineRule="auto"/>
              <w:ind w:left="107"/>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c>
          <w:tcPr>
            <w:tcW w:w="3391" w:type="dxa"/>
            <w:tcBorders>
              <w:top w:val="single" w:color="000000" w:sz="2" w:space="0"/>
              <w:bottom w:val="single" w:color="000000" w:sz="2" w:space="0"/>
            </w:tcBorders>
            <w:vAlign w:val="top"/>
          </w:tcPr>
          <w:p w14:paraId="7835A2C9">
            <w:pPr>
              <w:spacing w:before="124" w:line="221" w:lineRule="auto"/>
              <w:ind w:left="1301"/>
              <w:rPr>
                <w:rFonts w:ascii="黑体" w:hAnsi="黑体" w:eastAsia="黑体" w:cs="黑体"/>
                <w:sz w:val="20"/>
                <w:szCs w:val="20"/>
              </w:rPr>
            </w:pPr>
            <w:r>
              <w:rPr>
                <w:rFonts w:ascii="黑体" w:hAnsi="黑体" w:eastAsia="黑体" w:cs="黑体"/>
                <w:spacing w:val="-2"/>
                <w:sz w:val="20"/>
                <w:szCs w:val="20"/>
              </w:rPr>
              <w:t>功能分类</w:t>
            </w:r>
          </w:p>
        </w:tc>
        <w:tc>
          <w:tcPr>
            <w:tcW w:w="809" w:type="dxa"/>
            <w:tcBorders>
              <w:top w:val="single" w:color="000000" w:sz="2" w:space="0"/>
              <w:bottom w:val="single" w:color="000000" w:sz="2" w:space="0"/>
            </w:tcBorders>
            <w:vAlign w:val="top"/>
          </w:tcPr>
          <w:p w14:paraId="77E849A6">
            <w:pPr>
              <w:spacing w:before="123" w:line="222" w:lineRule="auto"/>
              <w:ind w:left="112"/>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r>
      <w:tr w14:paraId="183405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14:paraId="266D3BD7">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804" w:type="dxa"/>
            <w:tcBorders>
              <w:top w:val="single" w:color="000000" w:sz="2" w:space="0"/>
              <w:bottom w:val="single" w:color="000000" w:sz="2" w:space="0"/>
            </w:tcBorders>
            <w:vAlign w:val="top"/>
          </w:tcPr>
          <w:p w14:paraId="3C47EA8E">
            <w:pPr>
              <w:spacing w:before="144" w:line="185" w:lineRule="auto"/>
              <w:ind w:left="520"/>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1</w:t>
            </w:r>
          </w:p>
        </w:tc>
        <w:tc>
          <w:tcPr>
            <w:tcW w:w="3391" w:type="dxa"/>
            <w:tcBorders>
              <w:top w:val="single" w:color="000000" w:sz="2" w:space="0"/>
              <w:bottom w:val="single" w:color="000000" w:sz="2" w:space="0"/>
            </w:tcBorders>
            <w:vAlign w:val="top"/>
          </w:tcPr>
          <w:p w14:paraId="4D457F85">
            <w:pPr>
              <w:spacing w:before="105" w:line="222" w:lineRule="auto"/>
              <w:ind w:left="44"/>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809" w:type="dxa"/>
            <w:tcBorders>
              <w:top w:val="single" w:color="000000" w:sz="2" w:space="0"/>
              <w:bottom w:val="single" w:color="000000" w:sz="2" w:space="0"/>
            </w:tcBorders>
            <w:vAlign w:val="top"/>
          </w:tcPr>
          <w:p w14:paraId="4E0B2CAB">
            <w:pPr>
              <w:rPr>
                <w:rFonts w:ascii="Arial"/>
                <w:sz w:val="21"/>
              </w:rPr>
            </w:pPr>
          </w:p>
        </w:tc>
      </w:tr>
      <w:tr w14:paraId="5F66B2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14:paraId="43433406">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804" w:type="dxa"/>
            <w:tcBorders>
              <w:top w:val="single" w:color="000000" w:sz="2" w:space="0"/>
              <w:bottom w:val="single" w:color="000000" w:sz="2" w:space="0"/>
            </w:tcBorders>
            <w:vAlign w:val="top"/>
          </w:tcPr>
          <w:p w14:paraId="1AB110C7">
            <w:pPr>
              <w:spacing w:before="145" w:line="185" w:lineRule="auto"/>
              <w:ind w:left="520"/>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1</w:t>
            </w:r>
          </w:p>
        </w:tc>
        <w:tc>
          <w:tcPr>
            <w:tcW w:w="3391" w:type="dxa"/>
            <w:tcBorders>
              <w:top w:val="single" w:color="000000" w:sz="2" w:space="0"/>
              <w:bottom w:val="single" w:color="000000" w:sz="2" w:space="0"/>
            </w:tcBorders>
            <w:vAlign w:val="top"/>
          </w:tcPr>
          <w:p w14:paraId="66272564">
            <w:pPr>
              <w:spacing w:before="106" w:line="223" w:lineRule="auto"/>
              <w:ind w:left="44"/>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14:paraId="7693F2F5">
            <w:pPr>
              <w:rPr>
                <w:rFonts w:ascii="Arial"/>
                <w:sz w:val="21"/>
              </w:rPr>
            </w:pPr>
          </w:p>
        </w:tc>
      </w:tr>
      <w:tr w14:paraId="2CEB26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14:paraId="5863A20C">
            <w:pPr>
              <w:spacing w:before="107"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804" w:type="dxa"/>
            <w:tcBorders>
              <w:top w:val="single" w:color="000000" w:sz="2" w:space="0"/>
              <w:bottom w:val="single" w:color="000000" w:sz="2" w:space="0"/>
            </w:tcBorders>
            <w:vAlign w:val="top"/>
          </w:tcPr>
          <w:p w14:paraId="1E9DAA82">
            <w:pPr>
              <w:rPr>
                <w:rFonts w:ascii="Arial"/>
                <w:sz w:val="21"/>
              </w:rPr>
            </w:pPr>
          </w:p>
        </w:tc>
        <w:tc>
          <w:tcPr>
            <w:tcW w:w="3391" w:type="dxa"/>
            <w:tcBorders>
              <w:top w:val="single" w:color="000000" w:sz="2" w:space="0"/>
              <w:bottom w:val="single" w:color="000000" w:sz="2" w:space="0"/>
            </w:tcBorders>
            <w:vAlign w:val="top"/>
          </w:tcPr>
          <w:p w14:paraId="0CF70B65">
            <w:pPr>
              <w:spacing w:before="106" w:line="224" w:lineRule="auto"/>
              <w:ind w:left="44"/>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809" w:type="dxa"/>
            <w:tcBorders>
              <w:top w:val="single" w:color="000000" w:sz="2" w:space="0"/>
              <w:bottom w:val="single" w:color="000000" w:sz="2" w:space="0"/>
            </w:tcBorders>
            <w:vAlign w:val="top"/>
          </w:tcPr>
          <w:p w14:paraId="6E71373E">
            <w:pPr>
              <w:rPr>
                <w:rFonts w:ascii="Arial"/>
                <w:sz w:val="21"/>
              </w:rPr>
            </w:pPr>
          </w:p>
        </w:tc>
      </w:tr>
      <w:tr w14:paraId="047866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7075C246">
            <w:pPr>
              <w:spacing w:before="107" w:line="222" w:lineRule="auto"/>
              <w:ind w:left="471"/>
              <w:rPr>
                <w:rFonts w:ascii="仿宋" w:hAnsi="仿宋" w:eastAsia="仿宋" w:cs="仿宋"/>
                <w:sz w:val="20"/>
                <w:szCs w:val="20"/>
              </w:rPr>
            </w:pPr>
            <w:r>
              <w:rPr>
                <w:rFonts w:ascii="仿宋" w:hAnsi="仿宋" w:eastAsia="仿宋" w:cs="仿宋"/>
                <w:spacing w:val="-4"/>
                <w:sz w:val="20"/>
                <w:szCs w:val="20"/>
              </w:rPr>
              <w:t>国有资本经营预算</w:t>
            </w:r>
          </w:p>
        </w:tc>
        <w:tc>
          <w:tcPr>
            <w:tcW w:w="804" w:type="dxa"/>
            <w:tcBorders>
              <w:top w:val="single" w:color="000000" w:sz="2" w:space="0"/>
              <w:bottom w:val="single" w:color="000000" w:sz="2" w:space="0"/>
            </w:tcBorders>
            <w:vAlign w:val="top"/>
          </w:tcPr>
          <w:p w14:paraId="2DE3F840">
            <w:pPr>
              <w:rPr>
                <w:rFonts w:ascii="Arial"/>
                <w:sz w:val="21"/>
              </w:rPr>
            </w:pPr>
          </w:p>
        </w:tc>
        <w:tc>
          <w:tcPr>
            <w:tcW w:w="3391" w:type="dxa"/>
            <w:tcBorders>
              <w:top w:val="single" w:color="000000" w:sz="2" w:space="0"/>
              <w:bottom w:val="single" w:color="000000" w:sz="2" w:space="0"/>
            </w:tcBorders>
            <w:vAlign w:val="top"/>
          </w:tcPr>
          <w:p w14:paraId="67B73D8D">
            <w:pPr>
              <w:spacing w:before="107" w:line="224" w:lineRule="auto"/>
              <w:ind w:left="44"/>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809" w:type="dxa"/>
            <w:tcBorders>
              <w:top w:val="single" w:color="000000" w:sz="2" w:space="0"/>
              <w:bottom w:val="single" w:color="000000" w:sz="2" w:space="0"/>
            </w:tcBorders>
            <w:vAlign w:val="top"/>
          </w:tcPr>
          <w:p w14:paraId="14F07F77">
            <w:pPr>
              <w:rPr>
                <w:rFonts w:ascii="Arial"/>
                <w:sz w:val="21"/>
              </w:rPr>
            </w:pPr>
          </w:p>
        </w:tc>
      </w:tr>
      <w:tr w14:paraId="0F83F5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5901AD4B">
            <w:pPr>
              <w:spacing w:before="108" w:line="222" w:lineRule="auto"/>
              <w:ind w:left="47"/>
              <w:rPr>
                <w:rFonts w:ascii="仿宋" w:hAnsi="仿宋" w:eastAsia="仿宋" w:cs="仿宋"/>
                <w:sz w:val="20"/>
                <w:szCs w:val="20"/>
              </w:rPr>
            </w:pPr>
            <w:r>
              <w:rPr>
                <w:rFonts w:ascii="仿宋" w:hAnsi="仿宋" w:eastAsia="仿宋" w:cs="仿宋"/>
                <w:spacing w:val="11"/>
                <w:sz w:val="20"/>
                <w:szCs w:val="20"/>
              </w:rPr>
              <w:t>教</w:t>
            </w:r>
            <w:r>
              <w:rPr>
                <w:rFonts w:ascii="仿宋" w:hAnsi="仿宋" w:eastAsia="仿宋" w:cs="仿宋"/>
                <w:spacing w:val="7"/>
                <w:sz w:val="20"/>
                <w:szCs w:val="20"/>
              </w:rPr>
              <w:t>育收费(财政专户)</w:t>
            </w:r>
          </w:p>
        </w:tc>
        <w:tc>
          <w:tcPr>
            <w:tcW w:w="804" w:type="dxa"/>
            <w:tcBorders>
              <w:top w:val="single" w:color="000000" w:sz="2" w:space="0"/>
              <w:bottom w:val="single" w:color="000000" w:sz="2" w:space="0"/>
            </w:tcBorders>
            <w:vAlign w:val="top"/>
          </w:tcPr>
          <w:p w14:paraId="579A7AE1">
            <w:pPr>
              <w:rPr>
                <w:rFonts w:ascii="Arial"/>
                <w:sz w:val="21"/>
              </w:rPr>
            </w:pPr>
          </w:p>
        </w:tc>
        <w:tc>
          <w:tcPr>
            <w:tcW w:w="3391" w:type="dxa"/>
            <w:tcBorders>
              <w:top w:val="single" w:color="000000" w:sz="2" w:space="0"/>
              <w:bottom w:val="single" w:color="000000" w:sz="2" w:space="0"/>
            </w:tcBorders>
            <w:vAlign w:val="top"/>
          </w:tcPr>
          <w:p w14:paraId="0A7ABBF4">
            <w:pPr>
              <w:spacing w:before="108" w:line="222" w:lineRule="auto"/>
              <w:ind w:left="44"/>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14:paraId="41E790F6">
            <w:pPr>
              <w:rPr>
                <w:rFonts w:ascii="Arial"/>
                <w:sz w:val="21"/>
              </w:rPr>
            </w:pPr>
          </w:p>
        </w:tc>
      </w:tr>
      <w:tr w14:paraId="4464D1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35C3A656">
            <w:pPr>
              <w:spacing w:before="108" w:line="223" w:lineRule="auto"/>
              <w:ind w:left="48"/>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业收入</w:t>
            </w:r>
          </w:p>
        </w:tc>
        <w:tc>
          <w:tcPr>
            <w:tcW w:w="804" w:type="dxa"/>
            <w:tcBorders>
              <w:top w:val="single" w:color="000000" w:sz="2" w:space="0"/>
              <w:bottom w:val="single" w:color="000000" w:sz="2" w:space="0"/>
            </w:tcBorders>
            <w:vAlign w:val="top"/>
          </w:tcPr>
          <w:p w14:paraId="660E0F9D">
            <w:pPr>
              <w:rPr>
                <w:rFonts w:ascii="Arial"/>
                <w:sz w:val="21"/>
              </w:rPr>
            </w:pPr>
          </w:p>
        </w:tc>
        <w:tc>
          <w:tcPr>
            <w:tcW w:w="3391" w:type="dxa"/>
            <w:tcBorders>
              <w:top w:val="single" w:color="000000" w:sz="2" w:space="0"/>
              <w:bottom w:val="single" w:color="000000" w:sz="2" w:space="0"/>
            </w:tcBorders>
            <w:vAlign w:val="top"/>
          </w:tcPr>
          <w:p w14:paraId="01BDB407">
            <w:pPr>
              <w:spacing w:before="108" w:line="222" w:lineRule="auto"/>
              <w:ind w:left="44"/>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14:paraId="781E92F8">
            <w:pPr>
              <w:rPr>
                <w:rFonts w:ascii="Arial"/>
                <w:sz w:val="21"/>
              </w:rPr>
            </w:pPr>
          </w:p>
        </w:tc>
      </w:tr>
      <w:tr w14:paraId="318194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19833925">
            <w:pPr>
              <w:spacing w:before="108" w:line="221" w:lineRule="auto"/>
              <w:ind w:left="48"/>
              <w:rPr>
                <w:rFonts w:ascii="仿宋" w:hAnsi="仿宋" w:eastAsia="仿宋" w:cs="仿宋"/>
                <w:sz w:val="20"/>
                <w:szCs w:val="20"/>
              </w:rPr>
            </w:pPr>
            <w:r>
              <w:rPr>
                <w:rFonts w:ascii="仿宋" w:hAnsi="仿宋" w:eastAsia="仿宋" w:cs="仿宋"/>
                <w:spacing w:val="-2"/>
                <w:sz w:val="20"/>
                <w:szCs w:val="20"/>
              </w:rPr>
              <w:t>事业单位</w:t>
            </w:r>
            <w:r>
              <w:rPr>
                <w:rFonts w:ascii="仿宋" w:hAnsi="仿宋" w:eastAsia="仿宋" w:cs="仿宋"/>
                <w:spacing w:val="-1"/>
                <w:sz w:val="20"/>
                <w:szCs w:val="20"/>
              </w:rPr>
              <w:t>经营收入</w:t>
            </w:r>
          </w:p>
        </w:tc>
        <w:tc>
          <w:tcPr>
            <w:tcW w:w="804" w:type="dxa"/>
            <w:tcBorders>
              <w:top w:val="single" w:color="000000" w:sz="2" w:space="0"/>
              <w:bottom w:val="single" w:color="000000" w:sz="2" w:space="0"/>
            </w:tcBorders>
            <w:vAlign w:val="top"/>
          </w:tcPr>
          <w:p w14:paraId="61AF9321">
            <w:pPr>
              <w:rPr>
                <w:rFonts w:ascii="Arial"/>
                <w:sz w:val="21"/>
              </w:rPr>
            </w:pPr>
          </w:p>
        </w:tc>
        <w:tc>
          <w:tcPr>
            <w:tcW w:w="3391" w:type="dxa"/>
            <w:tcBorders>
              <w:top w:val="single" w:color="000000" w:sz="2" w:space="0"/>
              <w:bottom w:val="single" w:color="000000" w:sz="2" w:space="0"/>
            </w:tcBorders>
            <w:vAlign w:val="top"/>
          </w:tcPr>
          <w:p w14:paraId="297C4350">
            <w:pPr>
              <w:spacing w:before="108" w:line="221" w:lineRule="auto"/>
              <w:ind w:left="44"/>
              <w:rPr>
                <w:rFonts w:ascii="仿宋" w:hAnsi="仿宋" w:eastAsia="仿宋" w:cs="仿宋"/>
                <w:sz w:val="20"/>
                <w:szCs w:val="20"/>
              </w:rPr>
            </w:pPr>
            <w:r>
              <w:rPr>
                <w:rFonts w:ascii="仿宋" w:hAnsi="仿宋" w:eastAsia="仿宋" w:cs="仿宋"/>
                <w:spacing w:val="-1"/>
                <w:sz w:val="20"/>
                <w:szCs w:val="20"/>
              </w:rPr>
              <w:t>207 文化旅游体</w:t>
            </w:r>
            <w:r>
              <w:rPr>
                <w:rFonts w:ascii="仿宋" w:hAnsi="仿宋" w:eastAsia="仿宋" w:cs="仿宋"/>
                <w:sz w:val="20"/>
                <w:szCs w:val="20"/>
              </w:rPr>
              <w:t>育与传媒支出</w:t>
            </w:r>
          </w:p>
        </w:tc>
        <w:tc>
          <w:tcPr>
            <w:tcW w:w="809" w:type="dxa"/>
            <w:tcBorders>
              <w:top w:val="single" w:color="000000" w:sz="2" w:space="0"/>
              <w:bottom w:val="single" w:color="000000" w:sz="2" w:space="0"/>
            </w:tcBorders>
            <w:vAlign w:val="top"/>
          </w:tcPr>
          <w:p w14:paraId="376FE7E2">
            <w:pPr>
              <w:rPr>
                <w:rFonts w:ascii="Arial"/>
                <w:sz w:val="21"/>
              </w:rPr>
            </w:pPr>
          </w:p>
        </w:tc>
      </w:tr>
      <w:tr w14:paraId="27E337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3F05BD58">
            <w:pPr>
              <w:spacing w:before="108" w:line="221" w:lineRule="auto"/>
              <w:ind w:left="52"/>
              <w:rPr>
                <w:rFonts w:ascii="仿宋" w:hAnsi="仿宋" w:eastAsia="仿宋" w:cs="仿宋"/>
                <w:sz w:val="20"/>
                <w:szCs w:val="20"/>
              </w:rPr>
            </w:pPr>
            <w:r>
              <w:rPr>
                <w:rFonts w:ascii="仿宋" w:hAnsi="仿宋" w:eastAsia="仿宋" w:cs="仿宋"/>
                <w:spacing w:val="-2"/>
                <w:sz w:val="20"/>
                <w:szCs w:val="20"/>
              </w:rPr>
              <w:t>单位其他资金收入</w:t>
            </w:r>
          </w:p>
        </w:tc>
        <w:tc>
          <w:tcPr>
            <w:tcW w:w="804" w:type="dxa"/>
            <w:tcBorders>
              <w:top w:val="single" w:color="000000" w:sz="2" w:space="0"/>
              <w:bottom w:val="single" w:color="000000" w:sz="2" w:space="0"/>
            </w:tcBorders>
            <w:vAlign w:val="top"/>
          </w:tcPr>
          <w:p w14:paraId="289CE1AD">
            <w:pPr>
              <w:rPr>
                <w:rFonts w:ascii="Arial"/>
                <w:sz w:val="21"/>
              </w:rPr>
            </w:pPr>
          </w:p>
        </w:tc>
        <w:tc>
          <w:tcPr>
            <w:tcW w:w="3391" w:type="dxa"/>
            <w:tcBorders>
              <w:top w:val="single" w:color="000000" w:sz="2" w:space="0"/>
              <w:bottom w:val="single" w:color="000000" w:sz="2" w:space="0"/>
            </w:tcBorders>
            <w:vAlign w:val="top"/>
          </w:tcPr>
          <w:p w14:paraId="2A3E9B02">
            <w:pPr>
              <w:spacing w:before="108" w:line="221" w:lineRule="auto"/>
              <w:ind w:left="44"/>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809" w:type="dxa"/>
            <w:tcBorders>
              <w:top w:val="single" w:color="000000" w:sz="2" w:space="0"/>
              <w:bottom w:val="single" w:color="000000" w:sz="2" w:space="0"/>
            </w:tcBorders>
            <w:vAlign w:val="top"/>
          </w:tcPr>
          <w:p w14:paraId="32C7EC00">
            <w:pPr>
              <w:spacing w:before="145" w:line="187" w:lineRule="auto"/>
              <w:ind w:left="369"/>
              <w:rPr>
                <w:rFonts w:ascii="黑体" w:hAnsi="黑体" w:eastAsia="黑体" w:cs="黑体"/>
                <w:sz w:val="16"/>
                <w:szCs w:val="16"/>
              </w:rPr>
            </w:pPr>
            <w:r>
              <w:rPr>
                <w:rFonts w:ascii="黑体" w:hAnsi="黑体" w:eastAsia="黑体" w:cs="黑体"/>
                <w:spacing w:val="-1"/>
                <w:sz w:val="16"/>
                <w:szCs w:val="16"/>
              </w:rPr>
              <w:t>64.43</w:t>
            </w:r>
          </w:p>
        </w:tc>
      </w:tr>
      <w:tr w14:paraId="5E0E65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39AA49A2">
            <w:pPr>
              <w:rPr>
                <w:rFonts w:ascii="Arial"/>
                <w:sz w:val="21"/>
              </w:rPr>
            </w:pPr>
          </w:p>
        </w:tc>
        <w:tc>
          <w:tcPr>
            <w:tcW w:w="804" w:type="dxa"/>
            <w:tcBorders>
              <w:top w:val="single" w:color="000000" w:sz="2" w:space="0"/>
              <w:bottom w:val="single" w:color="000000" w:sz="2" w:space="0"/>
            </w:tcBorders>
            <w:vAlign w:val="top"/>
          </w:tcPr>
          <w:p w14:paraId="4ABF0CA3">
            <w:pPr>
              <w:rPr>
                <w:rFonts w:ascii="Arial"/>
                <w:sz w:val="21"/>
              </w:rPr>
            </w:pPr>
          </w:p>
        </w:tc>
        <w:tc>
          <w:tcPr>
            <w:tcW w:w="3391" w:type="dxa"/>
            <w:tcBorders>
              <w:top w:val="single" w:color="000000" w:sz="2" w:space="0"/>
              <w:bottom w:val="single" w:color="000000" w:sz="2" w:space="0"/>
            </w:tcBorders>
            <w:vAlign w:val="top"/>
          </w:tcPr>
          <w:p w14:paraId="3A5EB94A">
            <w:pPr>
              <w:spacing w:before="108" w:line="221" w:lineRule="auto"/>
              <w:ind w:left="44"/>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809" w:type="dxa"/>
            <w:tcBorders>
              <w:top w:val="single" w:color="000000" w:sz="2" w:space="0"/>
              <w:bottom w:val="single" w:color="000000" w:sz="2" w:space="0"/>
            </w:tcBorders>
            <w:vAlign w:val="top"/>
          </w:tcPr>
          <w:p w14:paraId="504B88A4">
            <w:pPr>
              <w:rPr>
                <w:rFonts w:ascii="Arial"/>
                <w:sz w:val="21"/>
              </w:rPr>
            </w:pPr>
          </w:p>
        </w:tc>
      </w:tr>
      <w:tr w14:paraId="2763D6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40D94133">
            <w:pPr>
              <w:rPr>
                <w:rFonts w:ascii="Arial"/>
                <w:sz w:val="21"/>
              </w:rPr>
            </w:pPr>
          </w:p>
        </w:tc>
        <w:tc>
          <w:tcPr>
            <w:tcW w:w="804" w:type="dxa"/>
            <w:tcBorders>
              <w:top w:val="single" w:color="000000" w:sz="2" w:space="0"/>
              <w:bottom w:val="single" w:color="000000" w:sz="2" w:space="0"/>
            </w:tcBorders>
            <w:vAlign w:val="top"/>
          </w:tcPr>
          <w:p w14:paraId="44D7ADD3">
            <w:pPr>
              <w:rPr>
                <w:rFonts w:ascii="Arial"/>
                <w:sz w:val="21"/>
              </w:rPr>
            </w:pPr>
          </w:p>
        </w:tc>
        <w:tc>
          <w:tcPr>
            <w:tcW w:w="3391" w:type="dxa"/>
            <w:tcBorders>
              <w:top w:val="single" w:color="000000" w:sz="2" w:space="0"/>
              <w:bottom w:val="single" w:color="000000" w:sz="2" w:space="0"/>
            </w:tcBorders>
            <w:vAlign w:val="top"/>
          </w:tcPr>
          <w:p w14:paraId="7D81A56E">
            <w:pPr>
              <w:spacing w:before="108" w:line="222" w:lineRule="auto"/>
              <w:ind w:left="44"/>
              <w:rPr>
                <w:rFonts w:ascii="仿宋" w:hAnsi="仿宋" w:eastAsia="仿宋" w:cs="仿宋"/>
                <w:sz w:val="20"/>
                <w:szCs w:val="20"/>
              </w:rPr>
            </w:pPr>
            <w:r>
              <w:rPr>
                <w:rFonts w:ascii="仿宋" w:hAnsi="仿宋" w:eastAsia="仿宋" w:cs="仿宋"/>
                <w:spacing w:val="-1"/>
                <w:sz w:val="20"/>
                <w:szCs w:val="20"/>
              </w:rPr>
              <w:t>210卫生健康支出</w:t>
            </w:r>
          </w:p>
        </w:tc>
        <w:tc>
          <w:tcPr>
            <w:tcW w:w="809" w:type="dxa"/>
            <w:tcBorders>
              <w:top w:val="single" w:color="000000" w:sz="2" w:space="0"/>
              <w:bottom w:val="single" w:color="000000" w:sz="2" w:space="0"/>
            </w:tcBorders>
            <w:vAlign w:val="top"/>
          </w:tcPr>
          <w:p w14:paraId="503E6318">
            <w:pPr>
              <w:rPr>
                <w:rFonts w:ascii="Arial"/>
                <w:sz w:val="21"/>
              </w:rPr>
            </w:pPr>
          </w:p>
        </w:tc>
      </w:tr>
      <w:tr w14:paraId="17210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5FBAC7E9">
            <w:pPr>
              <w:rPr>
                <w:rFonts w:ascii="Arial"/>
                <w:sz w:val="21"/>
              </w:rPr>
            </w:pPr>
          </w:p>
        </w:tc>
        <w:tc>
          <w:tcPr>
            <w:tcW w:w="804" w:type="dxa"/>
            <w:tcBorders>
              <w:top w:val="single" w:color="000000" w:sz="2" w:space="0"/>
              <w:bottom w:val="single" w:color="000000" w:sz="2" w:space="0"/>
            </w:tcBorders>
            <w:vAlign w:val="top"/>
          </w:tcPr>
          <w:p w14:paraId="62DEF5F3">
            <w:pPr>
              <w:rPr>
                <w:rFonts w:ascii="Arial"/>
                <w:sz w:val="21"/>
              </w:rPr>
            </w:pPr>
          </w:p>
        </w:tc>
        <w:tc>
          <w:tcPr>
            <w:tcW w:w="3391" w:type="dxa"/>
            <w:tcBorders>
              <w:top w:val="single" w:color="000000" w:sz="2" w:space="0"/>
              <w:bottom w:val="single" w:color="000000" w:sz="2" w:space="0"/>
            </w:tcBorders>
            <w:vAlign w:val="top"/>
          </w:tcPr>
          <w:p w14:paraId="7748D8D1">
            <w:pPr>
              <w:spacing w:before="108" w:line="221" w:lineRule="auto"/>
              <w:ind w:left="44"/>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809" w:type="dxa"/>
            <w:tcBorders>
              <w:top w:val="single" w:color="000000" w:sz="2" w:space="0"/>
              <w:bottom w:val="single" w:color="000000" w:sz="2" w:space="0"/>
            </w:tcBorders>
            <w:vAlign w:val="top"/>
          </w:tcPr>
          <w:p w14:paraId="26971AEA">
            <w:pPr>
              <w:rPr>
                <w:rFonts w:ascii="Arial"/>
                <w:sz w:val="21"/>
              </w:rPr>
            </w:pPr>
          </w:p>
        </w:tc>
      </w:tr>
      <w:tr w14:paraId="2F9D9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492F0020">
            <w:pPr>
              <w:rPr>
                <w:rFonts w:ascii="Arial"/>
                <w:sz w:val="21"/>
              </w:rPr>
            </w:pPr>
          </w:p>
        </w:tc>
        <w:tc>
          <w:tcPr>
            <w:tcW w:w="804" w:type="dxa"/>
            <w:tcBorders>
              <w:top w:val="single" w:color="000000" w:sz="2" w:space="0"/>
              <w:bottom w:val="single" w:color="000000" w:sz="2" w:space="0"/>
            </w:tcBorders>
            <w:vAlign w:val="top"/>
          </w:tcPr>
          <w:p w14:paraId="36FBCF40">
            <w:pPr>
              <w:rPr>
                <w:rFonts w:ascii="Arial"/>
                <w:sz w:val="21"/>
              </w:rPr>
            </w:pPr>
          </w:p>
        </w:tc>
        <w:tc>
          <w:tcPr>
            <w:tcW w:w="3391" w:type="dxa"/>
            <w:tcBorders>
              <w:top w:val="single" w:color="000000" w:sz="2" w:space="0"/>
              <w:bottom w:val="single" w:color="000000" w:sz="2" w:space="0"/>
            </w:tcBorders>
            <w:vAlign w:val="top"/>
          </w:tcPr>
          <w:p w14:paraId="5166E4E7">
            <w:pPr>
              <w:spacing w:before="108" w:line="223" w:lineRule="auto"/>
              <w:ind w:left="44"/>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809" w:type="dxa"/>
            <w:tcBorders>
              <w:top w:val="single" w:color="000000" w:sz="2" w:space="0"/>
              <w:bottom w:val="single" w:color="000000" w:sz="2" w:space="0"/>
            </w:tcBorders>
            <w:vAlign w:val="top"/>
          </w:tcPr>
          <w:p w14:paraId="5888034B">
            <w:pPr>
              <w:rPr>
                <w:rFonts w:ascii="Arial"/>
                <w:sz w:val="21"/>
              </w:rPr>
            </w:pPr>
          </w:p>
        </w:tc>
      </w:tr>
      <w:tr w14:paraId="00CF06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2EB4D875">
            <w:pPr>
              <w:rPr>
                <w:rFonts w:ascii="Arial"/>
                <w:sz w:val="21"/>
              </w:rPr>
            </w:pPr>
          </w:p>
        </w:tc>
        <w:tc>
          <w:tcPr>
            <w:tcW w:w="804" w:type="dxa"/>
            <w:tcBorders>
              <w:top w:val="single" w:color="000000" w:sz="2" w:space="0"/>
              <w:bottom w:val="single" w:color="000000" w:sz="2" w:space="0"/>
            </w:tcBorders>
            <w:vAlign w:val="top"/>
          </w:tcPr>
          <w:p w14:paraId="178D79D0">
            <w:pPr>
              <w:rPr>
                <w:rFonts w:ascii="Arial"/>
                <w:sz w:val="21"/>
              </w:rPr>
            </w:pPr>
          </w:p>
        </w:tc>
        <w:tc>
          <w:tcPr>
            <w:tcW w:w="3391" w:type="dxa"/>
            <w:tcBorders>
              <w:top w:val="single" w:color="000000" w:sz="2" w:space="0"/>
              <w:bottom w:val="single" w:color="000000" w:sz="2" w:space="0"/>
            </w:tcBorders>
            <w:vAlign w:val="top"/>
          </w:tcPr>
          <w:p w14:paraId="3C2777D6">
            <w:pPr>
              <w:spacing w:before="108" w:line="222" w:lineRule="auto"/>
              <w:ind w:left="44"/>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14:paraId="7424C148">
            <w:pPr>
              <w:spacing w:before="145" w:line="187" w:lineRule="auto"/>
              <w:ind w:left="290"/>
              <w:rPr>
                <w:rFonts w:ascii="黑体" w:hAnsi="黑体" w:eastAsia="黑体" w:cs="黑体"/>
                <w:sz w:val="16"/>
                <w:szCs w:val="16"/>
              </w:rPr>
            </w:pPr>
            <w:r>
              <w:rPr>
                <w:rFonts w:ascii="黑体" w:hAnsi="黑体" w:eastAsia="黑体" w:cs="黑体"/>
                <w:spacing w:val="-1"/>
                <w:sz w:val="16"/>
                <w:szCs w:val="16"/>
              </w:rPr>
              <w:t>396.57</w:t>
            </w:r>
          </w:p>
        </w:tc>
      </w:tr>
      <w:tr w14:paraId="14C874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08FA6ADC">
            <w:pPr>
              <w:rPr>
                <w:rFonts w:ascii="Arial"/>
                <w:sz w:val="21"/>
              </w:rPr>
            </w:pPr>
          </w:p>
        </w:tc>
        <w:tc>
          <w:tcPr>
            <w:tcW w:w="804" w:type="dxa"/>
            <w:tcBorders>
              <w:top w:val="single" w:color="000000" w:sz="2" w:space="0"/>
              <w:bottom w:val="single" w:color="000000" w:sz="2" w:space="0"/>
            </w:tcBorders>
            <w:vAlign w:val="top"/>
          </w:tcPr>
          <w:p w14:paraId="14AC8E6B">
            <w:pPr>
              <w:rPr>
                <w:rFonts w:ascii="Arial"/>
                <w:sz w:val="21"/>
              </w:rPr>
            </w:pPr>
          </w:p>
        </w:tc>
        <w:tc>
          <w:tcPr>
            <w:tcW w:w="3391" w:type="dxa"/>
            <w:tcBorders>
              <w:top w:val="single" w:color="000000" w:sz="2" w:space="0"/>
              <w:bottom w:val="single" w:color="000000" w:sz="2" w:space="0"/>
            </w:tcBorders>
            <w:vAlign w:val="top"/>
          </w:tcPr>
          <w:p w14:paraId="7BF5F219">
            <w:pPr>
              <w:spacing w:before="107" w:line="224" w:lineRule="auto"/>
              <w:ind w:left="44"/>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809" w:type="dxa"/>
            <w:tcBorders>
              <w:top w:val="single" w:color="000000" w:sz="2" w:space="0"/>
              <w:bottom w:val="single" w:color="000000" w:sz="2" w:space="0"/>
            </w:tcBorders>
            <w:vAlign w:val="top"/>
          </w:tcPr>
          <w:p w14:paraId="4E2BEB93">
            <w:pPr>
              <w:rPr>
                <w:rFonts w:ascii="Arial"/>
                <w:sz w:val="21"/>
              </w:rPr>
            </w:pPr>
          </w:p>
        </w:tc>
      </w:tr>
      <w:tr w14:paraId="2EC1A5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6D52CE85">
            <w:pPr>
              <w:rPr>
                <w:rFonts w:ascii="Arial"/>
                <w:sz w:val="21"/>
              </w:rPr>
            </w:pPr>
          </w:p>
        </w:tc>
        <w:tc>
          <w:tcPr>
            <w:tcW w:w="804" w:type="dxa"/>
            <w:tcBorders>
              <w:top w:val="single" w:color="000000" w:sz="2" w:space="0"/>
              <w:bottom w:val="single" w:color="000000" w:sz="2" w:space="0"/>
            </w:tcBorders>
            <w:vAlign w:val="top"/>
          </w:tcPr>
          <w:p w14:paraId="15AFCBF1">
            <w:pPr>
              <w:rPr>
                <w:rFonts w:ascii="Arial"/>
                <w:sz w:val="21"/>
              </w:rPr>
            </w:pPr>
          </w:p>
        </w:tc>
        <w:tc>
          <w:tcPr>
            <w:tcW w:w="3391" w:type="dxa"/>
            <w:tcBorders>
              <w:top w:val="single" w:color="000000" w:sz="2" w:space="0"/>
              <w:bottom w:val="single" w:color="000000" w:sz="2" w:space="0"/>
            </w:tcBorders>
            <w:vAlign w:val="top"/>
          </w:tcPr>
          <w:p w14:paraId="1375F049">
            <w:pPr>
              <w:spacing w:before="107" w:line="222" w:lineRule="auto"/>
              <w:ind w:left="44"/>
              <w:rPr>
                <w:rFonts w:ascii="仿宋" w:hAnsi="仿宋" w:eastAsia="仿宋" w:cs="仿宋"/>
                <w:sz w:val="20"/>
                <w:szCs w:val="20"/>
              </w:rPr>
            </w:pPr>
            <w:r>
              <w:rPr>
                <w:rFonts w:ascii="仿宋" w:hAnsi="仿宋" w:eastAsia="仿宋" w:cs="仿宋"/>
                <w:spacing w:val="-1"/>
                <w:sz w:val="20"/>
                <w:szCs w:val="20"/>
              </w:rPr>
              <w:t>215 资源勘探</w:t>
            </w:r>
            <w:r>
              <w:rPr>
                <w:rFonts w:ascii="仿宋" w:hAnsi="仿宋" w:eastAsia="仿宋" w:cs="仿宋"/>
                <w:sz w:val="20"/>
                <w:szCs w:val="20"/>
              </w:rPr>
              <w:t>工业信息等支出</w:t>
            </w:r>
          </w:p>
        </w:tc>
        <w:tc>
          <w:tcPr>
            <w:tcW w:w="809" w:type="dxa"/>
            <w:tcBorders>
              <w:top w:val="single" w:color="000000" w:sz="2" w:space="0"/>
              <w:bottom w:val="single" w:color="000000" w:sz="2" w:space="0"/>
            </w:tcBorders>
            <w:vAlign w:val="top"/>
          </w:tcPr>
          <w:p w14:paraId="5336E8D2">
            <w:pPr>
              <w:rPr>
                <w:rFonts w:ascii="Arial"/>
                <w:sz w:val="21"/>
              </w:rPr>
            </w:pPr>
          </w:p>
        </w:tc>
      </w:tr>
      <w:tr w14:paraId="63F65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6DB9C87A">
            <w:pPr>
              <w:rPr>
                <w:rFonts w:ascii="Arial"/>
                <w:sz w:val="21"/>
              </w:rPr>
            </w:pPr>
          </w:p>
        </w:tc>
        <w:tc>
          <w:tcPr>
            <w:tcW w:w="804" w:type="dxa"/>
            <w:tcBorders>
              <w:top w:val="single" w:color="000000" w:sz="2" w:space="0"/>
              <w:bottom w:val="single" w:color="000000" w:sz="2" w:space="0"/>
            </w:tcBorders>
            <w:vAlign w:val="top"/>
          </w:tcPr>
          <w:p w14:paraId="30AA5DC5">
            <w:pPr>
              <w:rPr>
                <w:rFonts w:ascii="Arial"/>
                <w:sz w:val="21"/>
              </w:rPr>
            </w:pPr>
          </w:p>
        </w:tc>
        <w:tc>
          <w:tcPr>
            <w:tcW w:w="3391" w:type="dxa"/>
            <w:tcBorders>
              <w:top w:val="single" w:color="000000" w:sz="2" w:space="0"/>
              <w:bottom w:val="single" w:color="000000" w:sz="2" w:space="0"/>
            </w:tcBorders>
            <w:vAlign w:val="top"/>
          </w:tcPr>
          <w:p w14:paraId="422A8F3D">
            <w:pPr>
              <w:spacing w:before="108" w:line="222" w:lineRule="auto"/>
              <w:ind w:left="44"/>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809" w:type="dxa"/>
            <w:tcBorders>
              <w:top w:val="single" w:color="000000" w:sz="2" w:space="0"/>
              <w:bottom w:val="single" w:color="000000" w:sz="2" w:space="0"/>
            </w:tcBorders>
            <w:vAlign w:val="top"/>
          </w:tcPr>
          <w:p w14:paraId="777DBA6D">
            <w:pPr>
              <w:rPr>
                <w:rFonts w:ascii="Arial"/>
                <w:sz w:val="21"/>
              </w:rPr>
            </w:pPr>
          </w:p>
        </w:tc>
      </w:tr>
      <w:tr w14:paraId="32A4E9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72A24C60">
            <w:pPr>
              <w:rPr>
                <w:rFonts w:ascii="Arial"/>
                <w:sz w:val="21"/>
              </w:rPr>
            </w:pPr>
          </w:p>
        </w:tc>
        <w:tc>
          <w:tcPr>
            <w:tcW w:w="804" w:type="dxa"/>
            <w:tcBorders>
              <w:top w:val="single" w:color="000000" w:sz="2" w:space="0"/>
              <w:bottom w:val="single" w:color="000000" w:sz="2" w:space="0"/>
            </w:tcBorders>
            <w:vAlign w:val="top"/>
          </w:tcPr>
          <w:p w14:paraId="0BC3DBAA">
            <w:pPr>
              <w:rPr>
                <w:rFonts w:ascii="Arial"/>
                <w:sz w:val="21"/>
              </w:rPr>
            </w:pPr>
          </w:p>
        </w:tc>
        <w:tc>
          <w:tcPr>
            <w:tcW w:w="3391" w:type="dxa"/>
            <w:tcBorders>
              <w:top w:val="single" w:color="000000" w:sz="2" w:space="0"/>
              <w:bottom w:val="single" w:color="000000" w:sz="2" w:space="0"/>
            </w:tcBorders>
            <w:vAlign w:val="top"/>
          </w:tcPr>
          <w:p w14:paraId="45CD8C6A">
            <w:pPr>
              <w:spacing w:before="107" w:line="224" w:lineRule="auto"/>
              <w:ind w:left="44"/>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14:paraId="2537A1E5">
            <w:pPr>
              <w:rPr>
                <w:rFonts w:ascii="Arial"/>
                <w:sz w:val="21"/>
              </w:rPr>
            </w:pPr>
          </w:p>
        </w:tc>
      </w:tr>
      <w:tr w14:paraId="645626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14835573">
            <w:pPr>
              <w:rPr>
                <w:rFonts w:ascii="Arial"/>
                <w:sz w:val="21"/>
              </w:rPr>
            </w:pPr>
          </w:p>
        </w:tc>
        <w:tc>
          <w:tcPr>
            <w:tcW w:w="804" w:type="dxa"/>
            <w:tcBorders>
              <w:top w:val="single" w:color="000000" w:sz="2" w:space="0"/>
              <w:bottom w:val="single" w:color="000000" w:sz="2" w:space="0"/>
            </w:tcBorders>
            <w:vAlign w:val="top"/>
          </w:tcPr>
          <w:p w14:paraId="77E1C069">
            <w:pPr>
              <w:rPr>
                <w:rFonts w:ascii="Arial"/>
                <w:sz w:val="21"/>
              </w:rPr>
            </w:pPr>
          </w:p>
        </w:tc>
        <w:tc>
          <w:tcPr>
            <w:tcW w:w="3391" w:type="dxa"/>
            <w:tcBorders>
              <w:top w:val="single" w:color="000000" w:sz="2" w:space="0"/>
              <w:bottom w:val="single" w:color="000000" w:sz="2" w:space="0"/>
            </w:tcBorders>
            <w:vAlign w:val="top"/>
          </w:tcPr>
          <w:p w14:paraId="5A03334C">
            <w:pPr>
              <w:spacing w:before="107" w:line="222" w:lineRule="auto"/>
              <w:ind w:left="44"/>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809" w:type="dxa"/>
            <w:tcBorders>
              <w:top w:val="single" w:color="000000" w:sz="2" w:space="0"/>
              <w:bottom w:val="single" w:color="000000" w:sz="2" w:space="0"/>
            </w:tcBorders>
            <w:vAlign w:val="top"/>
          </w:tcPr>
          <w:p w14:paraId="7ED7BCE5">
            <w:pPr>
              <w:rPr>
                <w:rFonts w:ascii="Arial"/>
                <w:sz w:val="21"/>
              </w:rPr>
            </w:pPr>
          </w:p>
        </w:tc>
      </w:tr>
      <w:tr w14:paraId="585BCC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2C042E7B">
            <w:pPr>
              <w:rPr>
                <w:rFonts w:ascii="Arial"/>
                <w:sz w:val="21"/>
              </w:rPr>
            </w:pPr>
          </w:p>
        </w:tc>
        <w:tc>
          <w:tcPr>
            <w:tcW w:w="804" w:type="dxa"/>
            <w:tcBorders>
              <w:top w:val="single" w:color="000000" w:sz="2" w:space="0"/>
              <w:bottom w:val="single" w:color="000000" w:sz="2" w:space="0"/>
            </w:tcBorders>
            <w:vAlign w:val="top"/>
          </w:tcPr>
          <w:p w14:paraId="60138B44">
            <w:pPr>
              <w:rPr>
                <w:rFonts w:ascii="Arial"/>
                <w:sz w:val="21"/>
              </w:rPr>
            </w:pPr>
          </w:p>
        </w:tc>
        <w:tc>
          <w:tcPr>
            <w:tcW w:w="3391" w:type="dxa"/>
            <w:tcBorders>
              <w:top w:val="single" w:color="000000" w:sz="2" w:space="0"/>
              <w:bottom w:val="single" w:color="000000" w:sz="2" w:space="0"/>
            </w:tcBorders>
            <w:vAlign w:val="top"/>
          </w:tcPr>
          <w:p w14:paraId="249BF3A6">
            <w:pPr>
              <w:spacing w:before="108" w:line="221" w:lineRule="auto"/>
              <w:ind w:left="44"/>
              <w:rPr>
                <w:rFonts w:ascii="仿宋" w:hAnsi="仿宋" w:eastAsia="仿宋" w:cs="仿宋"/>
                <w:sz w:val="20"/>
                <w:szCs w:val="20"/>
              </w:rPr>
            </w:pPr>
            <w:r>
              <w:rPr>
                <w:rFonts w:ascii="仿宋" w:hAnsi="仿宋" w:eastAsia="仿宋" w:cs="仿宋"/>
                <w:spacing w:val="-1"/>
                <w:sz w:val="20"/>
                <w:szCs w:val="20"/>
              </w:rPr>
              <w:t>220 自</w:t>
            </w:r>
            <w:r>
              <w:rPr>
                <w:rFonts w:ascii="仿宋" w:hAnsi="仿宋" w:eastAsia="仿宋" w:cs="仿宋"/>
                <w:sz w:val="20"/>
                <w:szCs w:val="20"/>
              </w:rPr>
              <w:t>然资源海洋气象等支出</w:t>
            </w:r>
          </w:p>
        </w:tc>
        <w:tc>
          <w:tcPr>
            <w:tcW w:w="809" w:type="dxa"/>
            <w:tcBorders>
              <w:top w:val="single" w:color="000000" w:sz="2" w:space="0"/>
              <w:bottom w:val="single" w:color="000000" w:sz="2" w:space="0"/>
            </w:tcBorders>
            <w:vAlign w:val="top"/>
          </w:tcPr>
          <w:p w14:paraId="24DCF916">
            <w:pPr>
              <w:rPr>
                <w:rFonts w:ascii="Arial"/>
                <w:sz w:val="21"/>
              </w:rPr>
            </w:pPr>
          </w:p>
        </w:tc>
      </w:tr>
      <w:tr w14:paraId="417660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52453C20">
            <w:pPr>
              <w:rPr>
                <w:rFonts w:ascii="Arial"/>
                <w:sz w:val="21"/>
              </w:rPr>
            </w:pPr>
          </w:p>
        </w:tc>
        <w:tc>
          <w:tcPr>
            <w:tcW w:w="804" w:type="dxa"/>
            <w:tcBorders>
              <w:top w:val="single" w:color="000000" w:sz="2" w:space="0"/>
              <w:bottom w:val="single" w:color="000000" w:sz="2" w:space="0"/>
            </w:tcBorders>
            <w:vAlign w:val="top"/>
          </w:tcPr>
          <w:p w14:paraId="63D57B46">
            <w:pPr>
              <w:rPr>
                <w:rFonts w:ascii="Arial"/>
                <w:sz w:val="21"/>
              </w:rPr>
            </w:pPr>
          </w:p>
        </w:tc>
        <w:tc>
          <w:tcPr>
            <w:tcW w:w="3391" w:type="dxa"/>
            <w:tcBorders>
              <w:top w:val="single" w:color="000000" w:sz="2" w:space="0"/>
              <w:bottom w:val="single" w:color="000000" w:sz="2" w:space="0"/>
            </w:tcBorders>
            <w:vAlign w:val="top"/>
          </w:tcPr>
          <w:p w14:paraId="38F60F61">
            <w:pPr>
              <w:spacing w:before="108" w:line="221" w:lineRule="auto"/>
              <w:ind w:left="44"/>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14:paraId="59A98B71">
            <w:pPr>
              <w:rPr>
                <w:rFonts w:ascii="Arial"/>
                <w:sz w:val="21"/>
              </w:rPr>
            </w:pPr>
          </w:p>
        </w:tc>
      </w:tr>
      <w:tr w14:paraId="096DF7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4A8ACEA6">
            <w:pPr>
              <w:rPr>
                <w:rFonts w:ascii="Arial"/>
                <w:sz w:val="21"/>
              </w:rPr>
            </w:pPr>
          </w:p>
        </w:tc>
        <w:tc>
          <w:tcPr>
            <w:tcW w:w="804" w:type="dxa"/>
            <w:tcBorders>
              <w:top w:val="single" w:color="000000" w:sz="2" w:space="0"/>
              <w:bottom w:val="single" w:color="000000" w:sz="2" w:space="0"/>
            </w:tcBorders>
            <w:vAlign w:val="top"/>
          </w:tcPr>
          <w:p w14:paraId="4C25D921">
            <w:pPr>
              <w:rPr>
                <w:rFonts w:ascii="Arial"/>
                <w:sz w:val="21"/>
              </w:rPr>
            </w:pPr>
          </w:p>
        </w:tc>
        <w:tc>
          <w:tcPr>
            <w:tcW w:w="3391" w:type="dxa"/>
            <w:tcBorders>
              <w:top w:val="single" w:color="000000" w:sz="2" w:space="0"/>
              <w:bottom w:val="single" w:color="000000" w:sz="2" w:space="0"/>
            </w:tcBorders>
            <w:vAlign w:val="top"/>
          </w:tcPr>
          <w:p w14:paraId="3F5A991C">
            <w:pPr>
              <w:spacing w:before="108" w:line="220" w:lineRule="auto"/>
              <w:ind w:left="44"/>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809" w:type="dxa"/>
            <w:tcBorders>
              <w:top w:val="single" w:color="000000" w:sz="2" w:space="0"/>
              <w:bottom w:val="single" w:color="000000" w:sz="2" w:space="0"/>
            </w:tcBorders>
            <w:vAlign w:val="top"/>
          </w:tcPr>
          <w:p w14:paraId="2A8E648C">
            <w:pPr>
              <w:rPr>
                <w:rFonts w:ascii="Arial"/>
                <w:sz w:val="21"/>
              </w:rPr>
            </w:pPr>
          </w:p>
        </w:tc>
      </w:tr>
      <w:tr w14:paraId="2918CD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7B0AA2DE">
            <w:pPr>
              <w:rPr>
                <w:rFonts w:ascii="Arial"/>
                <w:sz w:val="21"/>
              </w:rPr>
            </w:pPr>
          </w:p>
        </w:tc>
        <w:tc>
          <w:tcPr>
            <w:tcW w:w="804" w:type="dxa"/>
            <w:tcBorders>
              <w:top w:val="single" w:color="000000" w:sz="2" w:space="0"/>
              <w:bottom w:val="single" w:color="000000" w:sz="2" w:space="0"/>
            </w:tcBorders>
            <w:vAlign w:val="top"/>
          </w:tcPr>
          <w:p w14:paraId="5AE6A3B6">
            <w:pPr>
              <w:rPr>
                <w:rFonts w:ascii="Arial"/>
                <w:sz w:val="21"/>
              </w:rPr>
            </w:pPr>
          </w:p>
        </w:tc>
        <w:tc>
          <w:tcPr>
            <w:tcW w:w="3391" w:type="dxa"/>
            <w:tcBorders>
              <w:top w:val="single" w:color="000000" w:sz="2" w:space="0"/>
              <w:bottom w:val="single" w:color="000000" w:sz="2" w:space="0"/>
            </w:tcBorders>
            <w:vAlign w:val="top"/>
          </w:tcPr>
          <w:p w14:paraId="057B451C">
            <w:pPr>
              <w:spacing w:before="107" w:line="222" w:lineRule="auto"/>
              <w:ind w:left="44"/>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809" w:type="dxa"/>
            <w:tcBorders>
              <w:top w:val="single" w:color="000000" w:sz="2" w:space="0"/>
              <w:bottom w:val="single" w:color="000000" w:sz="2" w:space="0"/>
            </w:tcBorders>
            <w:vAlign w:val="top"/>
          </w:tcPr>
          <w:p w14:paraId="0A417091">
            <w:pPr>
              <w:rPr>
                <w:rFonts w:ascii="Arial"/>
                <w:sz w:val="21"/>
              </w:rPr>
            </w:pPr>
          </w:p>
        </w:tc>
      </w:tr>
      <w:tr w14:paraId="694ED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31268A1F">
            <w:pPr>
              <w:rPr>
                <w:rFonts w:ascii="Arial"/>
                <w:sz w:val="21"/>
              </w:rPr>
            </w:pPr>
          </w:p>
        </w:tc>
        <w:tc>
          <w:tcPr>
            <w:tcW w:w="804" w:type="dxa"/>
            <w:tcBorders>
              <w:top w:val="single" w:color="000000" w:sz="2" w:space="0"/>
              <w:bottom w:val="single" w:color="000000" w:sz="2" w:space="0"/>
            </w:tcBorders>
            <w:vAlign w:val="top"/>
          </w:tcPr>
          <w:p w14:paraId="300FA1BB">
            <w:pPr>
              <w:rPr>
                <w:rFonts w:ascii="Arial"/>
                <w:sz w:val="21"/>
              </w:rPr>
            </w:pPr>
          </w:p>
        </w:tc>
        <w:tc>
          <w:tcPr>
            <w:tcW w:w="3391" w:type="dxa"/>
            <w:tcBorders>
              <w:top w:val="single" w:color="000000" w:sz="2" w:space="0"/>
              <w:bottom w:val="single" w:color="000000" w:sz="2" w:space="0"/>
            </w:tcBorders>
            <w:vAlign w:val="top"/>
          </w:tcPr>
          <w:p w14:paraId="03DD910B">
            <w:pPr>
              <w:spacing w:before="108" w:line="222" w:lineRule="auto"/>
              <w:ind w:left="44"/>
              <w:rPr>
                <w:rFonts w:ascii="仿宋" w:hAnsi="仿宋" w:eastAsia="仿宋" w:cs="仿宋"/>
                <w:sz w:val="20"/>
                <w:szCs w:val="20"/>
              </w:rPr>
            </w:pPr>
            <w:r>
              <w:rPr>
                <w:rFonts w:ascii="仿宋" w:hAnsi="仿宋" w:eastAsia="仿宋" w:cs="仿宋"/>
                <w:spacing w:val="-1"/>
                <w:sz w:val="20"/>
                <w:szCs w:val="20"/>
              </w:rPr>
              <w:t>224 灾害防治</w:t>
            </w:r>
            <w:r>
              <w:rPr>
                <w:rFonts w:ascii="仿宋" w:hAnsi="仿宋" w:eastAsia="仿宋" w:cs="仿宋"/>
                <w:sz w:val="20"/>
                <w:szCs w:val="20"/>
              </w:rPr>
              <w:t>及应急管理支出</w:t>
            </w:r>
          </w:p>
        </w:tc>
        <w:tc>
          <w:tcPr>
            <w:tcW w:w="809" w:type="dxa"/>
            <w:tcBorders>
              <w:top w:val="single" w:color="000000" w:sz="2" w:space="0"/>
              <w:bottom w:val="single" w:color="000000" w:sz="2" w:space="0"/>
            </w:tcBorders>
            <w:vAlign w:val="top"/>
          </w:tcPr>
          <w:p w14:paraId="15887CD1">
            <w:pPr>
              <w:rPr>
                <w:rFonts w:ascii="Arial"/>
                <w:sz w:val="21"/>
              </w:rPr>
            </w:pPr>
          </w:p>
        </w:tc>
      </w:tr>
      <w:tr w14:paraId="2846E9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765F1472">
            <w:pPr>
              <w:rPr>
                <w:rFonts w:ascii="Arial"/>
                <w:sz w:val="21"/>
              </w:rPr>
            </w:pPr>
          </w:p>
        </w:tc>
        <w:tc>
          <w:tcPr>
            <w:tcW w:w="804" w:type="dxa"/>
            <w:tcBorders>
              <w:top w:val="single" w:color="000000" w:sz="2" w:space="0"/>
              <w:bottom w:val="single" w:color="000000" w:sz="2" w:space="0"/>
            </w:tcBorders>
            <w:vAlign w:val="top"/>
          </w:tcPr>
          <w:p w14:paraId="3948A4B6">
            <w:pPr>
              <w:rPr>
                <w:rFonts w:ascii="Arial"/>
                <w:sz w:val="21"/>
              </w:rPr>
            </w:pPr>
          </w:p>
        </w:tc>
        <w:tc>
          <w:tcPr>
            <w:tcW w:w="3391" w:type="dxa"/>
            <w:tcBorders>
              <w:top w:val="single" w:color="000000" w:sz="2" w:space="0"/>
              <w:bottom w:val="single" w:color="000000" w:sz="2" w:space="0"/>
            </w:tcBorders>
            <w:vAlign w:val="top"/>
          </w:tcPr>
          <w:p w14:paraId="6906EAB6">
            <w:pPr>
              <w:spacing w:before="107" w:line="224" w:lineRule="auto"/>
              <w:ind w:left="44"/>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809" w:type="dxa"/>
            <w:tcBorders>
              <w:top w:val="single" w:color="000000" w:sz="2" w:space="0"/>
              <w:bottom w:val="single" w:color="000000" w:sz="2" w:space="0"/>
            </w:tcBorders>
            <w:vAlign w:val="top"/>
          </w:tcPr>
          <w:p w14:paraId="761B5828">
            <w:pPr>
              <w:rPr>
                <w:rFonts w:ascii="Arial"/>
                <w:sz w:val="21"/>
              </w:rPr>
            </w:pPr>
          </w:p>
        </w:tc>
      </w:tr>
      <w:tr w14:paraId="39A0EF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19D886FA">
            <w:pPr>
              <w:rPr>
                <w:rFonts w:ascii="Arial"/>
                <w:sz w:val="21"/>
              </w:rPr>
            </w:pPr>
          </w:p>
        </w:tc>
        <w:tc>
          <w:tcPr>
            <w:tcW w:w="804" w:type="dxa"/>
            <w:tcBorders>
              <w:top w:val="single" w:color="000000" w:sz="2" w:space="0"/>
              <w:bottom w:val="single" w:color="000000" w:sz="2" w:space="0"/>
            </w:tcBorders>
            <w:vAlign w:val="top"/>
          </w:tcPr>
          <w:p w14:paraId="20C024F7">
            <w:pPr>
              <w:rPr>
                <w:rFonts w:ascii="Arial"/>
                <w:sz w:val="21"/>
              </w:rPr>
            </w:pPr>
          </w:p>
        </w:tc>
        <w:tc>
          <w:tcPr>
            <w:tcW w:w="3391" w:type="dxa"/>
            <w:tcBorders>
              <w:top w:val="single" w:color="000000" w:sz="2" w:space="0"/>
              <w:bottom w:val="single" w:color="000000" w:sz="2" w:space="0"/>
            </w:tcBorders>
            <w:vAlign w:val="top"/>
          </w:tcPr>
          <w:p w14:paraId="494AC9DC">
            <w:pPr>
              <w:spacing w:before="107" w:line="222" w:lineRule="auto"/>
              <w:ind w:left="44"/>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14:paraId="1E008882">
            <w:pPr>
              <w:rPr>
                <w:rFonts w:ascii="Arial"/>
                <w:sz w:val="21"/>
              </w:rPr>
            </w:pPr>
          </w:p>
        </w:tc>
      </w:tr>
      <w:tr w14:paraId="794096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169A4D0E">
            <w:pPr>
              <w:rPr>
                <w:rFonts w:ascii="Arial"/>
                <w:sz w:val="21"/>
              </w:rPr>
            </w:pPr>
          </w:p>
        </w:tc>
        <w:tc>
          <w:tcPr>
            <w:tcW w:w="804" w:type="dxa"/>
            <w:tcBorders>
              <w:top w:val="single" w:color="000000" w:sz="2" w:space="0"/>
              <w:bottom w:val="single" w:color="000000" w:sz="2" w:space="0"/>
            </w:tcBorders>
            <w:vAlign w:val="top"/>
          </w:tcPr>
          <w:p w14:paraId="37A8F8C8">
            <w:pPr>
              <w:rPr>
                <w:rFonts w:ascii="Arial"/>
                <w:sz w:val="21"/>
              </w:rPr>
            </w:pPr>
          </w:p>
        </w:tc>
        <w:tc>
          <w:tcPr>
            <w:tcW w:w="3391" w:type="dxa"/>
            <w:tcBorders>
              <w:top w:val="single" w:color="000000" w:sz="2" w:space="0"/>
              <w:bottom w:val="single" w:color="000000" w:sz="2" w:space="0"/>
            </w:tcBorders>
            <w:vAlign w:val="top"/>
          </w:tcPr>
          <w:p w14:paraId="4DD5FC13">
            <w:pPr>
              <w:spacing w:before="107" w:line="219" w:lineRule="auto"/>
              <w:ind w:left="44"/>
              <w:rPr>
                <w:rFonts w:ascii="仿宋" w:hAnsi="仿宋" w:eastAsia="仿宋" w:cs="仿宋"/>
                <w:sz w:val="20"/>
                <w:szCs w:val="20"/>
              </w:rPr>
            </w:pPr>
            <w:r>
              <w:rPr>
                <w:rFonts w:ascii="仿宋" w:hAnsi="仿宋" w:eastAsia="仿宋" w:cs="仿宋"/>
                <w:spacing w:val="-1"/>
                <w:sz w:val="20"/>
                <w:szCs w:val="20"/>
              </w:rPr>
              <w:t>230 转移性</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14:paraId="422238EA">
            <w:pPr>
              <w:rPr>
                <w:rFonts w:ascii="Arial"/>
                <w:sz w:val="21"/>
              </w:rPr>
            </w:pPr>
          </w:p>
        </w:tc>
      </w:tr>
      <w:tr w14:paraId="1C6FA7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716ED8FC">
            <w:pPr>
              <w:rPr>
                <w:rFonts w:ascii="Arial"/>
                <w:sz w:val="21"/>
              </w:rPr>
            </w:pPr>
          </w:p>
        </w:tc>
        <w:tc>
          <w:tcPr>
            <w:tcW w:w="804" w:type="dxa"/>
            <w:tcBorders>
              <w:top w:val="single" w:color="000000" w:sz="2" w:space="0"/>
              <w:bottom w:val="single" w:color="000000" w:sz="2" w:space="0"/>
            </w:tcBorders>
            <w:vAlign w:val="top"/>
          </w:tcPr>
          <w:p w14:paraId="2B022537">
            <w:pPr>
              <w:rPr>
                <w:rFonts w:ascii="Arial"/>
                <w:sz w:val="21"/>
              </w:rPr>
            </w:pPr>
          </w:p>
        </w:tc>
        <w:tc>
          <w:tcPr>
            <w:tcW w:w="3391" w:type="dxa"/>
            <w:tcBorders>
              <w:top w:val="single" w:color="000000" w:sz="2" w:space="0"/>
              <w:bottom w:val="single" w:color="000000" w:sz="2" w:space="0"/>
            </w:tcBorders>
            <w:vAlign w:val="top"/>
          </w:tcPr>
          <w:p w14:paraId="1B95B11B">
            <w:pPr>
              <w:spacing w:before="108" w:line="221" w:lineRule="auto"/>
              <w:ind w:left="44"/>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809" w:type="dxa"/>
            <w:tcBorders>
              <w:top w:val="single" w:color="000000" w:sz="2" w:space="0"/>
              <w:bottom w:val="single" w:color="000000" w:sz="2" w:space="0"/>
            </w:tcBorders>
            <w:vAlign w:val="top"/>
          </w:tcPr>
          <w:p w14:paraId="0548EF86">
            <w:pPr>
              <w:rPr>
                <w:rFonts w:ascii="Arial"/>
                <w:sz w:val="21"/>
              </w:rPr>
            </w:pPr>
          </w:p>
        </w:tc>
      </w:tr>
      <w:tr w14:paraId="2AD121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7D1186DB">
            <w:pPr>
              <w:rPr>
                <w:rFonts w:ascii="Arial"/>
                <w:sz w:val="21"/>
              </w:rPr>
            </w:pPr>
          </w:p>
        </w:tc>
        <w:tc>
          <w:tcPr>
            <w:tcW w:w="804" w:type="dxa"/>
            <w:tcBorders>
              <w:top w:val="single" w:color="000000" w:sz="2" w:space="0"/>
              <w:bottom w:val="single" w:color="000000" w:sz="2" w:space="0"/>
            </w:tcBorders>
            <w:vAlign w:val="top"/>
          </w:tcPr>
          <w:p w14:paraId="4D27ACB6">
            <w:pPr>
              <w:rPr>
                <w:rFonts w:ascii="Arial"/>
                <w:sz w:val="21"/>
              </w:rPr>
            </w:pPr>
          </w:p>
        </w:tc>
        <w:tc>
          <w:tcPr>
            <w:tcW w:w="3391" w:type="dxa"/>
            <w:tcBorders>
              <w:top w:val="single" w:color="000000" w:sz="2" w:space="0"/>
              <w:bottom w:val="single" w:color="000000" w:sz="2" w:space="0"/>
            </w:tcBorders>
            <w:vAlign w:val="top"/>
          </w:tcPr>
          <w:p w14:paraId="1652E1FC">
            <w:pPr>
              <w:spacing w:before="108" w:line="221" w:lineRule="auto"/>
              <w:ind w:left="44"/>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809" w:type="dxa"/>
            <w:tcBorders>
              <w:top w:val="single" w:color="000000" w:sz="2" w:space="0"/>
              <w:bottom w:val="single" w:color="000000" w:sz="2" w:space="0"/>
            </w:tcBorders>
            <w:vAlign w:val="top"/>
          </w:tcPr>
          <w:p w14:paraId="2934FD4D">
            <w:pPr>
              <w:rPr>
                <w:rFonts w:ascii="Arial"/>
                <w:sz w:val="21"/>
              </w:rPr>
            </w:pPr>
          </w:p>
        </w:tc>
      </w:tr>
      <w:tr w14:paraId="18D7EC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5299963B">
            <w:pPr>
              <w:rPr>
                <w:rFonts w:ascii="Arial"/>
                <w:sz w:val="21"/>
              </w:rPr>
            </w:pPr>
          </w:p>
        </w:tc>
        <w:tc>
          <w:tcPr>
            <w:tcW w:w="804" w:type="dxa"/>
            <w:tcBorders>
              <w:top w:val="single" w:color="000000" w:sz="2" w:space="0"/>
              <w:bottom w:val="single" w:color="000000" w:sz="2" w:space="0"/>
            </w:tcBorders>
            <w:vAlign w:val="top"/>
          </w:tcPr>
          <w:p w14:paraId="0B263E7F">
            <w:pPr>
              <w:rPr>
                <w:rFonts w:ascii="Arial"/>
                <w:sz w:val="21"/>
              </w:rPr>
            </w:pPr>
          </w:p>
        </w:tc>
        <w:tc>
          <w:tcPr>
            <w:tcW w:w="3391" w:type="dxa"/>
            <w:tcBorders>
              <w:top w:val="single" w:color="000000" w:sz="2" w:space="0"/>
              <w:bottom w:val="single" w:color="000000" w:sz="2" w:space="0"/>
            </w:tcBorders>
            <w:vAlign w:val="top"/>
          </w:tcPr>
          <w:p w14:paraId="2FEFDD29">
            <w:pPr>
              <w:spacing w:before="108" w:line="221" w:lineRule="auto"/>
              <w:ind w:left="44"/>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809" w:type="dxa"/>
            <w:tcBorders>
              <w:top w:val="single" w:color="000000" w:sz="2" w:space="0"/>
              <w:bottom w:val="single" w:color="000000" w:sz="2" w:space="0"/>
            </w:tcBorders>
            <w:vAlign w:val="top"/>
          </w:tcPr>
          <w:p w14:paraId="1F75B0ED">
            <w:pPr>
              <w:rPr>
                <w:rFonts w:ascii="Arial"/>
                <w:sz w:val="21"/>
              </w:rPr>
            </w:pPr>
          </w:p>
        </w:tc>
      </w:tr>
      <w:tr w14:paraId="5811C7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2A0A1B89">
            <w:pPr>
              <w:rPr>
                <w:rFonts w:ascii="Arial"/>
                <w:sz w:val="21"/>
              </w:rPr>
            </w:pPr>
          </w:p>
        </w:tc>
        <w:tc>
          <w:tcPr>
            <w:tcW w:w="804" w:type="dxa"/>
            <w:tcBorders>
              <w:top w:val="single" w:color="000000" w:sz="2" w:space="0"/>
              <w:bottom w:val="single" w:color="000000" w:sz="2" w:space="0"/>
            </w:tcBorders>
            <w:vAlign w:val="top"/>
          </w:tcPr>
          <w:p w14:paraId="60AF25C6">
            <w:pPr>
              <w:rPr>
                <w:rFonts w:ascii="Arial"/>
                <w:sz w:val="21"/>
              </w:rPr>
            </w:pPr>
          </w:p>
        </w:tc>
        <w:tc>
          <w:tcPr>
            <w:tcW w:w="3391" w:type="dxa"/>
            <w:tcBorders>
              <w:top w:val="single" w:color="000000" w:sz="2" w:space="0"/>
              <w:bottom w:val="single" w:color="000000" w:sz="2" w:space="0"/>
            </w:tcBorders>
            <w:vAlign w:val="top"/>
          </w:tcPr>
          <w:p w14:paraId="2716CD4C">
            <w:pPr>
              <w:spacing w:before="108" w:line="221" w:lineRule="auto"/>
              <w:ind w:left="44"/>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809" w:type="dxa"/>
            <w:tcBorders>
              <w:top w:val="single" w:color="000000" w:sz="2" w:space="0"/>
              <w:bottom w:val="single" w:color="000000" w:sz="2" w:space="0"/>
            </w:tcBorders>
            <w:vAlign w:val="top"/>
          </w:tcPr>
          <w:p w14:paraId="750EB591">
            <w:pPr>
              <w:rPr>
                <w:rFonts w:ascii="Arial"/>
                <w:sz w:val="21"/>
              </w:rPr>
            </w:pPr>
          </w:p>
        </w:tc>
      </w:tr>
      <w:tr w14:paraId="79ECE7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13DF88E4">
            <w:pPr>
              <w:rPr>
                <w:rFonts w:ascii="Arial"/>
                <w:sz w:val="21"/>
              </w:rPr>
            </w:pPr>
          </w:p>
        </w:tc>
        <w:tc>
          <w:tcPr>
            <w:tcW w:w="804" w:type="dxa"/>
            <w:tcBorders>
              <w:top w:val="single" w:color="000000" w:sz="2" w:space="0"/>
              <w:bottom w:val="single" w:color="000000" w:sz="2" w:space="0"/>
            </w:tcBorders>
            <w:vAlign w:val="top"/>
          </w:tcPr>
          <w:p w14:paraId="407CE7AE">
            <w:pPr>
              <w:rPr>
                <w:rFonts w:ascii="Arial"/>
                <w:sz w:val="21"/>
              </w:rPr>
            </w:pPr>
          </w:p>
        </w:tc>
        <w:tc>
          <w:tcPr>
            <w:tcW w:w="3391" w:type="dxa"/>
            <w:tcBorders>
              <w:top w:val="single" w:color="000000" w:sz="2" w:space="0"/>
              <w:bottom w:val="single" w:color="000000" w:sz="2" w:space="0"/>
            </w:tcBorders>
            <w:vAlign w:val="top"/>
          </w:tcPr>
          <w:p w14:paraId="670C4D4C">
            <w:pPr>
              <w:rPr>
                <w:rFonts w:ascii="Arial"/>
                <w:sz w:val="21"/>
              </w:rPr>
            </w:pPr>
          </w:p>
        </w:tc>
        <w:tc>
          <w:tcPr>
            <w:tcW w:w="809" w:type="dxa"/>
            <w:tcBorders>
              <w:top w:val="single" w:color="000000" w:sz="2" w:space="0"/>
              <w:bottom w:val="single" w:color="000000" w:sz="2" w:space="0"/>
            </w:tcBorders>
            <w:vAlign w:val="top"/>
          </w:tcPr>
          <w:p w14:paraId="1C294E7D">
            <w:pPr>
              <w:rPr>
                <w:rFonts w:ascii="Arial"/>
                <w:sz w:val="21"/>
              </w:rPr>
            </w:pPr>
          </w:p>
        </w:tc>
      </w:tr>
      <w:tr w14:paraId="436ACA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14:paraId="7586782B">
            <w:pPr>
              <w:rPr>
                <w:rFonts w:ascii="Arial"/>
                <w:sz w:val="21"/>
              </w:rPr>
            </w:pPr>
          </w:p>
        </w:tc>
        <w:tc>
          <w:tcPr>
            <w:tcW w:w="804" w:type="dxa"/>
            <w:tcBorders>
              <w:top w:val="single" w:color="000000" w:sz="2" w:space="0"/>
              <w:bottom w:val="single" w:color="000000" w:sz="2" w:space="0"/>
            </w:tcBorders>
            <w:vAlign w:val="top"/>
          </w:tcPr>
          <w:p w14:paraId="076131AF">
            <w:pPr>
              <w:rPr>
                <w:rFonts w:ascii="Arial"/>
                <w:sz w:val="21"/>
              </w:rPr>
            </w:pPr>
          </w:p>
        </w:tc>
        <w:tc>
          <w:tcPr>
            <w:tcW w:w="3391" w:type="dxa"/>
            <w:tcBorders>
              <w:top w:val="single" w:color="000000" w:sz="2" w:space="0"/>
              <w:bottom w:val="single" w:color="000000" w:sz="2" w:space="0"/>
            </w:tcBorders>
            <w:vAlign w:val="top"/>
          </w:tcPr>
          <w:p w14:paraId="6850F5BA">
            <w:pPr>
              <w:rPr>
                <w:rFonts w:ascii="Arial"/>
                <w:sz w:val="21"/>
              </w:rPr>
            </w:pPr>
          </w:p>
        </w:tc>
        <w:tc>
          <w:tcPr>
            <w:tcW w:w="809" w:type="dxa"/>
            <w:tcBorders>
              <w:top w:val="single" w:color="000000" w:sz="2" w:space="0"/>
              <w:bottom w:val="single" w:color="000000" w:sz="2" w:space="0"/>
            </w:tcBorders>
            <w:vAlign w:val="top"/>
          </w:tcPr>
          <w:p w14:paraId="62A9A1C9">
            <w:pPr>
              <w:rPr>
                <w:rFonts w:ascii="Arial"/>
                <w:sz w:val="21"/>
              </w:rPr>
            </w:pPr>
          </w:p>
        </w:tc>
      </w:tr>
      <w:tr w14:paraId="5AF8ED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396" w:type="dxa"/>
            <w:tcBorders>
              <w:top w:val="single" w:color="000000" w:sz="2" w:space="0"/>
              <w:bottom w:val="single" w:color="000000" w:sz="2" w:space="0"/>
            </w:tcBorders>
            <w:vAlign w:val="top"/>
          </w:tcPr>
          <w:p w14:paraId="2D6F286F">
            <w:pPr>
              <w:spacing w:before="108"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804" w:type="dxa"/>
            <w:tcBorders>
              <w:top w:val="single" w:color="000000" w:sz="2" w:space="0"/>
              <w:bottom w:val="single" w:color="000000" w:sz="2" w:space="0"/>
            </w:tcBorders>
            <w:vAlign w:val="top"/>
          </w:tcPr>
          <w:p w14:paraId="12CDC4D6">
            <w:pPr>
              <w:spacing w:before="147" w:line="185" w:lineRule="auto"/>
              <w:ind w:left="520"/>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1</w:t>
            </w:r>
          </w:p>
        </w:tc>
        <w:tc>
          <w:tcPr>
            <w:tcW w:w="3391" w:type="dxa"/>
            <w:tcBorders>
              <w:top w:val="single" w:color="000000" w:sz="2" w:space="0"/>
              <w:bottom w:val="single" w:color="000000" w:sz="2" w:space="0"/>
            </w:tcBorders>
            <w:vAlign w:val="top"/>
          </w:tcPr>
          <w:p w14:paraId="7056F086">
            <w:pPr>
              <w:spacing w:before="108" w:line="222" w:lineRule="auto"/>
              <w:ind w:left="48"/>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809" w:type="dxa"/>
            <w:tcBorders>
              <w:top w:val="single" w:color="000000" w:sz="2" w:space="0"/>
              <w:bottom w:val="single" w:color="000000" w:sz="2" w:space="0"/>
            </w:tcBorders>
            <w:vAlign w:val="top"/>
          </w:tcPr>
          <w:p w14:paraId="409EB82B">
            <w:pPr>
              <w:spacing w:before="147" w:line="185" w:lineRule="auto"/>
              <w:ind w:left="525"/>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1</w:t>
            </w:r>
          </w:p>
        </w:tc>
      </w:tr>
    </w:tbl>
    <w:p w14:paraId="347B2EA9">
      <w:pPr>
        <w:rPr>
          <w:rFonts w:ascii="Arial"/>
          <w:sz w:val="21"/>
        </w:rPr>
      </w:pPr>
    </w:p>
    <w:p w14:paraId="2385781B">
      <w:pPr>
        <w:sectPr>
          <w:pgSz w:w="11900" w:h="16840"/>
          <w:pgMar w:top="903" w:right="1745" w:bottom="0" w:left="1745" w:header="0" w:footer="0" w:gutter="0"/>
          <w:pgBorders>
            <w:top w:val="none" w:sz="0" w:space="0"/>
            <w:left w:val="none" w:sz="0" w:space="0"/>
            <w:bottom w:val="none" w:sz="0" w:space="0"/>
            <w:right w:val="none" w:sz="0" w:space="0"/>
          </w:pgBorders>
          <w:cols w:space="720" w:num="1"/>
        </w:sectPr>
      </w:pPr>
    </w:p>
    <w:p w14:paraId="31833EC6">
      <w:pPr>
        <w:spacing w:before="41" w:line="224" w:lineRule="auto"/>
        <w:ind w:left="79"/>
        <w:rPr>
          <w:rFonts w:ascii="仿宋" w:hAnsi="仿宋" w:eastAsia="仿宋" w:cs="仿宋"/>
          <w:sz w:val="20"/>
          <w:szCs w:val="20"/>
        </w:rPr>
      </w:pPr>
      <w:r>
        <w:rPr>
          <w:rFonts w:ascii="仿宋" w:hAnsi="仿宋" w:eastAsia="仿宋" w:cs="仿宋"/>
          <w:spacing w:val="-4"/>
          <w:sz w:val="20"/>
          <w:szCs w:val="20"/>
        </w:rPr>
        <w:t>表二:</w:t>
      </w:r>
    </w:p>
    <w:p w14:paraId="614B7737">
      <w:pPr>
        <w:spacing w:line="335" w:lineRule="auto"/>
        <w:rPr>
          <w:rFonts w:ascii="Arial"/>
          <w:sz w:val="21"/>
        </w:rPr>
      </w:pPr>
    </w:p>
    <w:p w14:paraId="587BD2D6">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单位收入总体情况</w:t>
      </w:r>
      <w:r>
        <w:rPr>
          <w:rFonts w:ascii="黑体" w:hAnsi="黑体" w:eastAsia="黑体" w:cs="黑体"/>
          <w:spacing w:val="-1"/>
          <w:sz w:val="28"/>
          <w:szCs w:val="28"/>
        </w:rPr>
        <w:t>表</w:t>
      </w:r>
    </w:p>
    <w:p w14:paraId="480BCC44">
      <w:pPr>
        <w:spacing w:line="324" w:lineRule="auto"/>
        <w:rPr>
          <w:rFonts w:ascii="Arial"/>
          <w:sz w:val="21"/>
        </w:rPr>
      </w:pPr>
    </w:p>
    <w:p w14:paraId="570B2C4B">
      <w:pPr>
        <w:spacing w:before="65" w:line="221" w:lineRule="auto"/>
        <w:ind w:left="79"/>
        <w:rPr>
          <w:rFonts w:ascii="仿宋" w:hAnsi="仿宋" w:eastAsia="仿宋" w:cs="仿宋"/>
          <w:sz w:val="20"/>
          <w:szCs w:val="20"/>
        </w:rPr>
      </w:pPr>
      <w:r>
        <w:pict>
          <v:shape id="_x0000_s1027" o:spid="_x0000_s1027" o:spt="202" type="#_x0000_t202" style="position:absolute;left:0pt;margin-left:372.1pt;margin-top:2.25pt;height:14pt;width:46.15pt;z-index:251660288;mso-width-relative:page;mso-height-relative:page;" filled="f" stroked="f" coordsize="21600,21600">
            <v:path/>
            <v:fill on="f" focussize="0,0"/>
            <v:stroke on="f"/>
            <v:imagedata o:title=""/>
            <o:lock v:ext="edit" aspectratio="f"/>
            <v:textbox inset="0mm,0mm,0mm,0mm">
              <w:txbxContent>
                <w:p w14:paraId="4EF079B6">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仿宋" w:hAnsi="仿宋" w:eastAsia="仿宋" w:cs="仿宋"/>
          <w:spacing w:val="-2"/>
          <w:sz w:val="20"/>
          <w:szCs w:val="20"/>
        </w:rPr>
        <w:t>编</w:t>
      </w:r>
      <w:r>
        <w:rPr>
          <w:rFonts w:ascii="仿宋" w:hAnsi="仿宋" w:eastAsia="仿宋" w:cs="仿宋"/>
          <w:spacing w:val="-1"/>
          <w:sz w:val="20"/>
          <w:szCs w:val="20"/>
        </w:rPr>
        <w:t>制单位：洛浦县乡村振兴局</w:t>
      </w:r>
    </w:p>
    <w:p w14:paraId="2B3DB156">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8"/>
        <w:gridCol w:w="564"/>
        <w:gridCol w:w="564"/>
        <w:gridCol w:w="2189"/>
        <w:gridCol w:w="564"/>
        <w:gridCol w:w="564"/>
        <w:gridCol w:w="564"/>
        <w:gridCol w:w="564"/>
        <w:gridCol w:w="563"/>
        <w:gridCol w:w="564"/>
        <w:gridCol w:w="564"/>
        <w:gridCol w:w="568"/>
      </w:tblGrid>
      <w:tr w14:paraId="25ACED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696" w:type="dxa"/>
            <w:gridSpan w:val="3"/>
            <w:tcBorders>
              <w:top w:val="single" w:color="000000" w:sz="2" w:space="0"/>
              <w:bottom w:val="single" w:color="000000" w:sz="2" w:space="0"/>
            </w:tcBorders>
            <w:vAlign w:val="top"/>
          </w:tcPr>
          <w:p w14:paraId="1AE72256">
            <w:pPr>
              <w:spacing w:before="87" w:line="199" w:lineRule="auto"/>
              <w:ind w:left="747" w:right="144" w:hanging="596"/>
              <w:rPr>
                <w:rFonts w:ascii="黑体" w:hAnsi="黑体" w:eastAsia="黑体" w:cs="黑体"/>
                <w:sz w:val="20"/>
                <w:szCs w:val="20"/>
              </w:rPr>
            </w:pPr>
            <w:r>
              <w:rPr>
                <w:rFonts w:ascii="黑体" w:hAnsi="黑体" w:eastAsia="黑体" w:cs="黑体"/>
                <w:spacing w:val="-2"/>
                <w:sz w:val="20"/>
                <w:szCs w:val="20"/>
              </w:rPr>
              <w:t>功能分</w:t>
            </w:r>
            <w:r>
              <w:rPr>
                <w:rFonts w:ascii="黑体" w:hAnsi="黑体" w:eastAsia="黑体" w:cs="黑体"/>
                <w:spacing w:val="-1"/>
                <w:sz w:val="20"/>
                <w:szCs w:val="20"/>
              </w:rPr>
              <w:t>类科目编</w:t>
            </w:r>
            <w:r>
              <w:rPr>
                <w:rFonts w:ascii="黑体" w:hAnsi="黑体" w:eastAsia="黑体" w:cs="黑体"/>
                <w:sz w:val="20"/>
                <w:szCs w:val="20"/>
              </w:rPr>
              <w:t xml:space="preserve"> 码</w:t>
            </w:r>
          </w:p>
        </w:tc>
        <w:tc>
          <w:tcPr>
            <w:tcW w:w="2189" w:type="dxa"/>
            <w:vMerge w:val="restart"/>
            <w:tcBorders>
              <w:top w:val="single" w:color="000000" w:sz="2" w:space="0"/>
              <w:bottom w:val="nil"/>
            </w:tcBorders>
            <w:vAlign w:val="top"/>
          </w:tcPr>
          <w:p w14:paraId="7AFA49FF">
            <w:pPr>
              <w:spacing w:line="420" w:lineRule="auto"/>
              <w:rPr>
                <w:rFonts w:ascii="Arial"/>
                <w:sz w:val="21"/>
              </w:rPr>
            </w:pPr>
          </w:p>
          <w:p w14:paraId="0369F0AC">
            <w:pPr>
              <w:spacing w:before="65" w:line="221" w:lineRule="auto"/>
              <w:ind w:left="297"/>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564" w:type="dxa"/>
            <w:vMerge w:val="restart"/>
            <w:tcBorders>
              <w:top w:val="single" w:color="000000" w:sz="2" w:space="0"/>
              <w:bottom w:val="nil"/>
            </w:tcBorders>
            <w:vAlign w:val="top"/>
          </w:tcPr>
          <w:p w14:paraId="1DFF996C">
            <w:pPr>
              <w:spacing w:line="320" w:lineRule="auto"/>
              <w:rPr>
                <w:rFonts w:ascii="Arial"/>
                <w:sz w:val="21"/>
              </w:rPr>
            </w:pPr>
          </w:p>
          <w:p w14:paraId="63EA44E7">
            <w:pPr>
              <w:spacing w:before="65" w:line="189" w:lineRule="auto"/>
              <w:ind w:left="188"/>
              <w:rPr>
                <w:rFonts w:ascii="黑体" w:hAnsi="黑体" w:eastAsia="黑体" w:cs="黑体"/>
                <w:sz w:val="20"/>
                <w:szCs w:val="20"/>
              </w:rPr>
            </w:pPr>
            <w:r>
              <w:rPr>
                <w:rFonts w:ascii="黑体" w:hAnsi="黑体" w:eastAsia="黑体" w:cs="黑体"/>
                <w:sz w:val="20"/>
                <w:szCs w:val="20"/>
              </w:rPr>
              <w:t>总</w:t>
            </w:r>
          </w:p>
          <w:p w14:paraId="66CCE9BF">
            <w:pPr>
              <w:spacing w:line="221" w:lineRule="auto"/>
              <w:ind w:left="185"/>
              <w:rPr>
                <w:rFonts w:ascii="黑体" w:hAnsi="黑体" w:eastAsia="黑体" w:cs="黑体"/>
                <w:sz w:val="20"/>
                <w:szCs w:val="20"/>
              </w:rPr>
            </w:pPr>
            <w:r>
              <w:rPr>
                <w:rFonts w:ascii="黑体" w:hAnsi="黑体" w:eastAsia="黑体" w:cs="黑体"/>
                <w:sz w:val="20"/>
                <w:szCs w:val="20"/>
              </w:rPr>
              <w:t>计</w:t>
            </w:r>
          </w:p>
        </w:tc>
        <w:tc>
          <w:tcPr>
            <w:tcW w:w="564" w:type="dxa"/>
            <w:vMerge w:val="restart"/>
            <w:tcBorders>
              <w:top w:val="single" w:color="000000" w:sz="2" w:space="0"/>
              <w:bottom w:val="nil"/>
            </w:tcBorders>
            <w:vAlign w:val="top"/>
          </w:tcPr>
          <w:p w14:paraId="307BDD5F">
            <w:pPr>
              <w:spacing w:before="187" w:line="194" w:lineRule="auto"/>
              <w:ind w:left="83" w:right="76" w:firstLine="4"/>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4"/>
                <w:sz w:val="20"/>
                <w:szCs w:val="20"/>
              </w:rPr>
              <w:t>公</w:t>
            </w:r>
            <w:r>
              <w:rPr>
                <w:rFonts w:ascii="黑体" w:hAnsi="黑体" w:eastAsia="黑体" w:cs="黑体"/>
                <w:spacing w:val="-3"/>
                <w:sz w:val="20"/>
                <w:szCs w:val="20"/>
              </w:rPr>
              <w:t>共</w:t>
            </w:r>
            <w:r>
              <w:rPr>
                <w:rFonts w:ascii="黑体" w:hAnsi="黑体" w:eastAsia="黑体" w:cs="黑体"/>
                <w:sz w:val="20"/>
                <w:szCs w:val="20"/>
              </w:rPr>
              <w:t xml:space="preserve"> </w:t>
            </w:r>
            <w:r>
              <w:rPr>
                <w:rFonts w:ascii="黑体" w:hAnsi="黑体" w:eastAsia="黑体" w:cs="黑体"/>
                <w:spacing w:val="-4"/>
                <w:sz w:val="20"/>
                <w:szCs w:val="20"/>
              </w:rPr>
              <w:t>预</w:t>
            </w:r>
            <w:r>
              <w:rPr>
                <w:rFonts w:ascii="黑体" w:hAnsi="黑体" w:eastAsia="黑体" w:cs="黑体"/>
                <w:spacing w:val="-3"/>
                <w:sz w:val="20"/>
                <w:szCs w:val="20"/>
              </w:rPr>
              <w:t>算</w:t>
            </w:r>
            <w:r>
              <w:rPr>
                <w:rFonts w:ascii="黑体" w:hAnsi="黑体" w:eastAsia="黑体" w:cs="黑体"/>
                <w:sz w:val="20"/>
                <w:szCs w:val="20"/>
              </w:rPr>
              <w:t xml:space="preserve"> </w:t>
            </w:r>
            <w:r>
              <w:rPr>
                <w:rFonts w:ascii="黑体" w:hAnsi="黑体" w:eastAsia="黑体" w:cs="黑体"/>
                <w:spacing w:val="-4"/>
                <w:sz w:val="20"/>
                <w:szCs w:val="20"/>
              </w:rPr>
              <w:t>拨</w:t>
            </w:r>
            <w:r>
              <w:rPr>
                <w:rFonts w:ascii="黑体" w:hAnsi="黑体" w:eastAsia="黑体" w:cs="黑体"/>
                <w:spacing w:val="-3"/>
                <w:sz w:val="20"/>
                <w:szCs w:val="20"/>
              </w:rPr>
              <w:t>款</w:t>
            </w:r>
          </w:p>
        </w:tc>
        <w:tc>
          <w:tcPr>
            <w:tcW w:w="564" w:type="dxa"/>
            <w:vMerge w:val="restart"/>
            <w:tcBorders>
              <w:top w:val="single" w:color="000000" w:sz="2" w:space="0"/>
              <w:bottom w:val="nil"/>
            </w:tcBorders>
            <w:vAlign w:val="top"/>
          </w:tcPr>
          <w:p w14:paraId="02540CC1">
            <w:pPr>
              <w:spacing w:before="87" w:line="196" w:lineRule="auto"/>
              <w:ind w:left="84"/>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14:paraId="3A206962">
            <w:pPr>
              <w:spacing w:line="194" w:lineRule="auto"/>
              <w:ind w:left="85"/>
              <w:rPr>
                <w:rFonts w:ascii="黑体" w:hAnsi="黑体" w:eastAsia="黑体" w:cs="黑体"/>
                <w:sz w:val="19"/>
                <w:szCs w:val="19"/>
              </w:rPr>
            </w:pPr>
            <w:r>
              <w:rPr>
                <w:rFonts w:ascii="黑体" w:hAnsi="黑体" w:eastAsia="黑体" w:cs="黑体"/>
                <w:spacing w:val="6"/>
                <w:sz w:val="19"/>
                <w:szCs w:val="19"/>
              </w:rPr>
              <w:t>性基</w:t>
            </w:r>
          </w:p>
          <w:p w14:paraId="3187B98F">
            <w:pPr>
              <w:spacing w:line="194" w:lineRule="auto"/>
              <w:ind w:left="86"/>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14:paraId="277B35BF">
            <w:pPr>
              <w:spacing w:line="194" w:lineRule="auto"/>
              <w:ind w:left="85"/>
              <w:rPr>
                <w:rFonts w:ascii="黑体" w:hAnsi="黑体" w:eastAsia="黑体" w:cs="黑体"/>
                <w:sz w:val="19"/>
                <w:szCs w:val="19"/>
              </w:rPr>
            </w:pPr>
            <w:r>
              <w:rPr>
                <w:rFonts w:ascii="黑体" w:hAnsi="黑体" w:eastAsia="黑体" w:cs="黑体"/>
                <w:spacing w:val="6"/>
                <w:sz w:val="19"/>
                <w:szCs w:val="19"/>
              </w:rPr>
              <w:t>算拨</w:t>
            </w:r>
          </w:p>
          <w:p w14:paraId="0620F5AC">
            <w:pPr>
              <w:spacing w:line="221" w:lineRule="auto"/>
              <w:ind w:left="186"/>
              <w:rPr>
                <w:rFonts w:ascii="黑体" w:hAnsi="黑体" w:eastAsia="黑体" w:cs="黑体"/>
                <w:sz w:val="19"/>
                <w:szCs w:val="19"/>
              </w:rPr>
            </w:pPr>
            <w:r>
              <w:rPr>
                <w:rFonts w:ascii="黑体" w:hAnsi="黑体" w:eastAsia="黑体" w:cs="黑体"/>
                <w:spacing w:val="1"/>
                <w:sz w:val="19"/>
                <w:szCs w:val="19"/>
              </w:rPr>
              <w:t>款</w:t>
            </w:r>
          </w:p>
        </w:tc>
        <w:tc>
          <w:tcPr>
            <w:tcW w:w="564" w:type="dxa"/>
            <w:vMerge w:val="restart"/>
            <w:tcBorders>
              <w:top w:val="single" w:color="000000" w:sz="2" w:space="0"/>
              <w:bottom w:val="nil"/>
            </w:tcBorders>
            <w:vAlign w:val="top"/>
          </w:tcPr>
          <w:p w14:paraId="3ECA47EE">
            <w:pPr>
              <w:spacing w:before="187" w:line="194" w:lineRule="auto"/>
              <w:ind w:left="88" w:right="75"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c>
          <w:tcPr>
            <w:tcW w:w="563" w:type="dxa"/>
            <w:vMerge w:val="restart"/>
            <w:tcBorders>
              <w:top w:val="single" w:color="000000" w:sz="2" w:space="0"/>
              <w:bottom w:val="nil"/>
            </w:tcBorders>
            <w:vAlign w:val="top"/>
          </w:tcPr>
          <w:p w14:paraId="50DBE440">
            <w:pPr>
              <w:tabs>
                <w:tab w:val="left" w:pos="198"/>
              </w:tabs>
              <w:spacing w:before="88" w:line="190" w:lineRule="auto"/>
              <w:ind w:left="87" w:right="74"/>
              <w:rPr>
                <w:rFonts w:ascii="黑体" w:hAnsi="黑体" w:eastAsia="黑体" w:cs="黑体"/>
                <w:sz w:val="20"/>
                <w:szCs w:val="20"/>
              </w:rPr>
            </w:pPr>
            <w:r>
              <w:rPr>
                <w:rFonts w:ascii="黑体" w:hAnsi="黑体" w:eastAsia="黑体" w:cs="黑体"/>
                <w:spacing w:val="-6"/>
                <w:sz w:val="20"/>
                <w:szCs w:val="20"/>
              </w:rPr>
              <w:t>财</w:t>
            </w:r>
            <w:r>
              <w:rPr>
                <w:rFonts w:ascii="黑体" w:hAnsi="黑体" w:eastAsia="黑体" w:cs="黑体"/>
                <w:spacing w:val="-4"/>
                <w:sz w:val="20"/>
                <w:szCs w:val="20"/>
              </w:rPr>
              <w:t>政</w:t>
            </w:r>
            <w:r>
              <w:rPr>
                <w:rFonts w:ascii="黑体" w:hAnsi="黑体" w:eastAsia="黑体" w:cs="黑体"/>
                <w:sz w:val="20"/>
                <w:szCs w:val="20"/>
              </w:rPr>
              <w:t xml:space="preserve"> </w:t>
            </w:r>
            <w:r>
              <w:rPr>
                <w:rFonts w:ascii="黑体" w:hAnsi="黑体" w:eastAsia="黑体" w:cs="黑体"/>
                <w:spacing w:val="-6"/>
                <w:sz w:val="20"/>
                <w:szCs w:val="20"/>
              </w:rPr>
              <w:t>专</w:t>
            </w:r>
            <w:r>
              <w:rPr>
                <w:rFonts w:ascii="黑体" w:hAnsi="黑体" w:eastAsia="黑体" w:cs="黑体"/>
                <w:spacing w:val="-4"/>
                <w:sz w:val="20"/>
                <w:szCs w:val="20"/>
              </w:rPr>
              <w:t>户</w:t>
            </w:r>
            <w:r>
              <w:rPr>
                <w:rFonts w:ascii="黑体" w:hAnsi="黑体" w:eastAsia="黑体" w:cs="黑体"/>
                <w:sz w:val="20"/>
                <w:szCs w:val="20"/>
              </w:rPr>
              <w:t xml:space="preserve"> </w:t>
            </w:r>
            <w:r>
              <w:rPr>
                <w:rFonts w:ascii="黑体" w:hAnsi="黑体" w:eastAsia="黑体" w:cs="黑体"/>
                <w:sz w:val="20"/>
                <w:szCs w:val="20"/>
              </w:rPr>
              <w:tab/>
            </w:r>
            <w:r>
              <w:rPr>
                <w:rFonts w:ascii="黑体" w:hAnsi="黑体" w:eastAsia="黑体" w:cs="黑体"/>
                <w:spacing w:val="-15"/>
                <w:sz w:val="20"/>
                <w:szCs w:val="20"/>
              </w:rPr>
              <w:t>(</w:t>
            </w:r>
            <w:r>
              <w:rPr>
                <w:rFonts w:ascii="黑体" w:hAnsi="黑体" w:eastAsia="黑体" w:cs="黑体"/>
                <w:spacing w:val="-13"/>
                <w:sz w:val="20"/>
                <w:szCs w:val="20"/>
              </w:rPr>
              <w:t>教</w:t>
            </w:r>
            <w:r>
              <w:rPr>
                <w:rFonts w:ascii="黑体" w:hAnsi="黑体" w:eastAsia="黑体" w:cs="黑体"/>
                <w:sz w:val="20"/>
                <w:szCs w:val="20"/>
              </w:rPr>
              <w:t xml:space="preserve"> </w:t>
            </w:r>
            <w:r>
              <w:rPr>
                <w:rFonts w:ascii="黑体" w:hAnsi="黑体" w:eastAsia="黑体" w:cs="黑体"/>
                <w:spacing w:val="-6"/>
                <w:sz w:val="20"/>
                <w:szCs w:val="20"/>
              </w:rPr>
              <w:t>育</w:t>
            </w:r>
            <w:r>
              <w:rPr>
                <w:rFonts w:ascii="黑体" w:hAnsi="黑体" w:eastAsia="黑体" w:cs="黑体"/>
                <w:spacing w:val="-4"/>
                <w:sz w:val="20"/>
                <w:szCs w:val="20"/>
              </w:rPr>
              <w:t>收</w:t>
            </w:r>
            <w:r>
              <w:rPr>
                <w:rFonts w:ascii="黑体" w:hAnsi="黑体" w:eastAsia="黑体" w:cs="黑体"/>
                <w:sz w:val="20"/>
                <w:szCs w:val="20"/>
              </w:rPr>
              <w:t xml:space="preserve"> </w:t>
            </w:r>
            <w:r>
              <w:rPr>
                <w:rFonts w:ascii="黑体" w:hAnsi="黑体" w:eastAsia="黑体" w:cs="黑体"/>
                <w:spacing w:val="-10"/>
                <w:sz w:val="20"/>
                <w:szCs w:val="20"/>
              </w:rPr>
              <w:t>费)</w:t>
            </w:r>
          </w:p>
        </w:tc>
        <w:tc>
          <w:tcPr>
            <w:tcW w:w="564" w:type="dxa"/>
            <w:vMerge w:val="restart"/>
            <w:tcBorders>
              <w:top w:val="single" w:color="000000" w:sz="2" w:space="0"/>
              <w:bottom w:val="nil"/>
            </w:tcBorders>
            <w:vAlign w:val="top"/>
          </w:tcPr>
          <w:p w14:paraId="0B8D4CCA">
            <w:pPr>
              <w:spacing w:line="320" w:lineRule="auto"/>
              <w:rPr>
                <w:rFonts w:ascii="Arial"/>
                <w:sz w:val="21"/>
              </w:rPr>
            </w:pPr>
          </w:p>
          <w:p w14:paraId="723E0BEC">
            <w:pPr>
              <w:spacing w:before="65" w:line="204" w:lineRule="auto"/>
              <w:ind w:left="86" w:right="74"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4" w:type="dxa"/>
            <w:vMerge w:val="restart"/>
            <w:tcBorders>
              <w:top w:val="single" w:color="000000" w:sz="2" w:space="0"/>
              <w:bottom w:val="nil"/>
            </w:tcBorders>
            <w:vAlign w:val="top"/>
          </w:tcPr>
          <w:p w14:paraId="2ACDC468">
            <w:pPr>
              <w:spacing w:before="189" w:line="194" w:lineRule="auto"/>
              <w:ind w:left="87" w:right="73"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单</w:t>
            </w:r>
            <w:r>
              <w:rPr>
                <w:rFonts w:ascii="黑体" w:hAnsi="黑体" w:eastAsia="黑体" w:cs="黑体"/>
                <w:spacing w:val="-3"/>
                <w:sz w:val="20"/>
                <w:szCs w:val="20"/>
              </w:rPr>
              <w:t>位</w:t>
            </w:r>
            <w:r>
              <w:rPr>
                <w:rFonts w:ascii="黑体" w:hAnsi="黑体" w:eastAsia="黑体" w:cs="黑体"/>
                <w:sz w:val="20"/>
                <w:szCs w:val="20"/>
              </w:rPr>
              <w:t xml:space="preserve"> </w:t>
            </w:r>
            <w:r>
              <w:rPr>
                <w:rFonts w:ascii="黑体" w:hAnsi="黑体" w:eastAsia="黑体" w:cs="黑体"/>
                <w:spacing w:val="-5"/>
                <w:sz w:val="20"/>
                <w:szCs w:val="20"/>
              </w:rPr>
              <w:t>经</w:t>
            </w:r>
            <w:r>
              <w:rPr>
                <w:rFonts w:ascii="黑体" w:hAnsi="黑体" w:eastAsia="黑体" w:cs="黑体"/>
                <w:spacing w:val="-3"/>
                <w:sz w:val="20"/>
                <w:szCs w:val="20"/>
              </w:rPr>
              <w:t>营</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8" w:type="dxa"/>
            <w:vMerge w:val="restart"/>
            <w:tcBorders>
              <w:top w:val="single" w:color="000000" w:sz="2" w:space="0"/>
              <w:bottom w:val="nil"/>
            </w:tcBorders>
            <w:vAlign w:val="top"/>
          </w:tcPr>
          <w:p w14:paraId="63E314A2">
            <w:pPr>
              <w:spacing w:before="189" w:line="194" w:lineRule="auto"/>
              <w:ind w:left="87" w:right="77" w:firstLine="6"/>
              <w:rPr>
                <w:rFonts w:ascii="黑体" w:hAnsi="黑体" w:eastAsia="黑体" w:cs="黑体"/>
                <w:sz w:val="20"/>
                <w:szCs w:val="20"/>
              </w:rPr>
            </w:pPr>
            <w:r>
              <w:rPr>
                <w:rFonts w:ascii="黑体" w:hAnsi="黑体" w:eastAsia="黑体" w:cs="黑体"/>
                <w:spacing w:val="-8"/>
                <w:sz w:val="20"/>
                <w:szCs w:val="20"/>
              </w:rPr>
              <w:t>单</w:t>
            </w:r>
            <w:r>
              <w:rPr>
                <w:rFonts w:ascii="黑体" w:hAnsi="黑体" w:eastAsia="黑体" w:cs="黑体"/>
                <w:spacing w:val="-6"/>
                <w:sz w:val="20"/>
                <w:szCs w:val="20"/>
              </w:rPr>
              <w:t>位</w:t>
            </w:r>
            <w:r>
              <w:rPr>
                <w:rFonts w:ascii="黑体" w:hAnsi="黑体" w:eastAsia="黑体" w:cs="黑体"/>
                <w:sz w:val="20"/>
                <w:szCs w:val="20"/>
              </w:rPr>
              <w:t xml:space="preserve"> </w:t>
            </w:r>
            <w:r>
              <w:rPr>
                <w:rFonts w:ascii="黑体" w:hAnsi="黑体" w:eastAsia="黑体" w:cs="黑体"/>
                <w:spacing w:val="-5"/>
                <w:sz w:val="20"/>
                <w:szCs w:val="20"/>
              </w:rPr>
              <w:t>其</w:t>
            </w:r>
            <w:r>
              <w:rPr>
                <w:rFonts w:ascii="黑体" w:hAnsi="黑体" w:eastAsia="黑体" w:cs="黑体"/>
                <w:spacing w:val="-3"/>
                <w:sz w:val="20"/>
                <w:szCs w:val="20"/>
              </w:rPr>
              <w:t>他</w:t>
            </w:r>
            <w:r>
              <w:rPr>
                <w:rFonts w:ascii="黑体" w:hAnsi="黑体" w:eastAsia="黑体" w:cs="黑体"/>
                <w:sz w:val="20"/>
                <w:szCs w:val="20"/>
              </w:rPr>
              <w:t xml:space="preserve"> </w:t>
            </w:r>
            <w:r>
              <w:rPr>
                <w:rFonts w:ascii="黑体" w:hAnsi="黑体" w:eastAsia="黑体" w:cs="黑体"/>
                <w:spacing w:val="-5"/>
                <w:sz w:val="20"/>
                <w:szCs w:val="20"/>
              </w:rPr>
              <w:t>资</w:t>
            </w:r>
            <w:r>
              <w:rPr>
                <w:rFonts w:ascii="黑体" w:hAnsi="黑体" w:eastAsia="黑体" w:cs="黑体"/>
                <w:spacing w:val="-3"/>
                <w:sz w:val="20"/>
                <w:szCs w:val="20"/>
              </w:rPr>
              <w:t>金</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r>
      <w:tr w14:paraId="20E525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568" w:type="dxa"/>
            <w:tcBorders>
              <w:top w:val="single" w:color="000000" w:sz="2" w:space="0"/>
              <w:bottom w:val="single" w:color="000000" w:sz="2" w:space="0"/>
            </w:tcBorders>
            <w:vAlign w:val="top"/>
          </w:tcPr>
          <w:p w14:paraId="755BA175">
            <w:pPr>
              <w:spacing w:before="224" w:line="221" w:lineRule="auto"/>
              <w:ind w:left="191"/>
              <w:rPr>
                <w:rFonts w:ascii="黑体" w:hAnsi="黑体" w:eastAsia="黑体" w:cs="黑体"/>
                <w:sz w:val="20"/>
                <w:szCs w:val="20"/>
              </w:rPr>
            </w:pPr>
            <w:r>
              <w:rPr>
                <w:rFonts w:ascii="黑体" w:hAnsi="黑体" w:eastAsia="黑体" w:cs="黑体"/>
                <w:sz w:val="20"/>
                <w:szCs w:val="20"/>
              </w:rPr>
              <w:t>类</w:t>
            </w:r>
          </w:p>
        </w:tc>
        <w:tc>
          <w:tcPr>
            <w:tcW w:w="564" w:type="dxa"/>
            <w:tcBorders>
              <w:top w:val="single" w:color="000000" w:sz="2" w:space="0"/>
              <w:bottom w:val="single" w:color="000000" w:sz="2" w:space="0"/>
            </w:tcBorders>
            <w:vAlign w:val="top"/>
          </w:tcPr>
          <w:p w14:paraId="69D25F9B">
            <w:pPr>
              <w:spacing w:before="224" w:line="223" w:lineRule="auto"/>
              <w:ind w:left="182"/>
              <w:rPr>
                <w:rFonts w:ascii="黑体" w:hAnsi="黑体" w:eastAsia="黑体" w:cs="黑体"/>
                <w:sz w:val="20"/>
                <w:szCs w:val="20"/>
              </w:rPr>
            </w:pPr>
            <w:r>
              <w:rPr>
                <w:rFonts w:ascii="黑体" w:hAnsi="黑体" w:eastAsia="黑体" w:cs="黑体"/>
                <w:sz w:val="20"/>
                <w:szCs w:val="20"/>
              </w:rPr>
              <w:t>款</w:t>
            </w:r>
          </w:p>
        </w:tc>
        <w:tc>
          <w:tcPr>
            <w:tcW w:w="564" w:type="dxa"/>
            <w:tcBorders>
              <w:top w:val="single" w:color="000000" w:sz="2" w:space="0"/>
              <w:bottom w:val="single" w:color="000000" w:sz="2" w:space="0"/>
            </w:tcBorders>
            <w:vAlign w:val="top"/>
          </w:tcPr>
          <w:p w14:paraId="06641099">
            <w:pPr>
              <w:spacing w:before="223" w:line="222" w:lineRule="auto"/>
              <w:ind w:left="181"/>
              <w:rPr>
                <w:rFonts w:ascii="黑体" w:hAnsi="黑体" w:eastAsia="黑体" w:cs="黑体"/>
                <w:sz w:val="20"/>
                <w:szCs w:val="20"/>
              </w:rPr>
            </w:pPr>
            <w:r>
              <w:rPr>
                <w:rFonts w:ascii="黑体" w:hAnsi="黑体" w:eastAsia="黑体" w:cs="黑体"/>
                <w:sz w:val="20"/>
                <w:szCs w:val="20"/>
              </w:rPr>
              <w:t>项</w:t>
            </w:r>
          </w:p>
        </w:tc>
        <w:tc>
          <w:tcPr>
            <w:tcW w:w="2189" w:type="dxa"/>
            <w:vMerge w:val="continue"/>
            <w:tcBorders>
              <w:top w:val="nil"/>
              <w:bottom w:val="single" w:color="000000" w:sz="2" w:space="0"/>
            </w:tcBorders>
            <w:vAlign w:val="top"/>
          </w:tcPr>
          <w:p w14:paraId="50CEEE15">
            <w:pPr>
              <w:rPr>
                <w:rFonts w:ascii="Arial"/>
                <w:sz w:val="21"/>
              </w:rPr>
            </w:pPr>
          </w:p>
        </w:tc>
        <w:tc>
          <w:tcPr>
            <w:tcW w:w="564" w:type="dxa"/>
            <w:vMerge w:val="continue"/>
            <w:tcBorders>
              <w:top w:val="nil"/>
              <w:bottom w:val="single" w:color="000000" w:sz="2" w:space="0"/>
            </w:tcBorders>
            <w:vAlign w:val="top"/>
          </w:tcPr>
          <w:p w14:paraId="30162F39">
            <w:pPr>
              <w:rPr>
                <w:rFonts w:ascii="Arial"/>
                <w:sz w:val="21"/>
              </w:rPr>
            </w:pPr>
          </w:p>
        </w:tc>
        <w:tc>
          <w:tcPr>
            <w:tcW w:w="564" w:type="dxa"/>
            <w:vMerge w:val="continue"/>
            <w:tcBorders>
              <w:top w:val="nil"/>
              <w:bottom w:val="single" w:color="000000" w:sz="2" w:space="0"/>
            </w:tcBorders>
            <w:vAlign w:val="top"/>
          </w:tcPr>
          <w:p w14:paraId="2DC86953">
            <w:pPr>
              <w:rPr>
                <w:rFonts w:ascii="Arial"/>
                <w:sz w:val="21"/>
              </w:rPr>
            </w:pPr>
          </w:p>
        </w:tc>
        <w:tc>
          <w:tcPr>
            <w:tcW w:w="564" w:type="dxa"/>
            <w:vMerge w:val="continue"/>
            <w:tcBorders>
              <w:top w:val="nil"/>
              <w:bottom w:val="single" w:color="000000" w:sz="2" w:space="0"/>
            </w:tcBorders>
            <w:vAlign w:val="top"/>
          </w:tcPr>
          <w:p w14:paraId="7CC6404E">
            <w:pPr>
              <w:rPr>
                <w:rFonts w:ascii="Arial"/>
                <w:sz w:val="21"/>
              </w:rPr>
            </w:pPr>
          </w:p>
        </w:tc>
        <w:tc>
          <w:tcPr>
            <w:tcW w:w="564" w:type="dxa"/>
            <w:vMerge w:val="continue"/>
            <w:tcBorders>
              <w:top w:val="nil"/>
              <w:bottom w:val="single" w:color="000000" w:sz="2" w:space="0"/>
            </w:tcBorders>
            <w:vAlign w:val="top"/>
          </w:tcPr>
          <w:p w14:paraId="382069E8">
            <w:pPr>
              <w:rPr>
                <w:rFonts w:ascii="Arial"/>
                <w:sz w:val="21"/>
              </w:rPr>
            </w:pPr>
          </w:p>
        </w:tc>
        <w:tc>
          <w:tcPr>
            <w:tcW w:w="563" w:type="dxa"/>
            <w:vMerge w:val="continue"/>
            <w:tcBorders>
              <w:top w:val="nil"/>
              <w:bottom w:val="single" w:color="000000" w:sz="2" w:space="0"/>
            </w:tcBorders>
            <w:vAlign w:val="top"/>
          </w:tcPr>
          <w:p w14:paraId="222B7525">
            <w:pPr>
              <w:rPr>
                <w:rFonts w:ascii="Arial"/>
                <w:sz w:val="21"/>
              </w:rPr>
            </w:pPr>
          </w:p>
        </w:tc>
        <w:tc>
          <w:tcPr>
            <w:tcW w:w="564" w:type="dxa"/>
            <w:vMerge w:val="continue"/>
            <w:tcBorders>
              <w:top w:val="nil"/>
              <w:bottom w:val="single" w:color="000000" w:sz="2" w:space="0"/>
            </w:tcBorders>
            <w:vAlign w:val="top"/>
          </w:tcPr>
          <w:p w14:paraId="0B969D1F">
            <w:pPr>
              <w:rPr>
                <w:rFonts w:ascii="Arial"/>
                <w:sz w:val="21"/>
              </w:rPr>
            </w:pPr>
          </w:p>
        </w:tc>
        <w:tc>
          <w:tcPr>
            <w:tcW w:w="564" w:type="dxa"/>
            <w:vMerge w:val="continue"/>
            <w:tcBorders>
              <w:top w:val="nil"/>
              <w:bottom w:val="single" w:color="000000" w:sz="2" w:space="0"/>
            </w:tcBorders>
            <w:vAlign w:val="top"/>
          </w:tcPr>
          <w:p w14:paraId="04837C25">
            <w:pPr>
              <w:rPr>
                <w:rFonts w:ascii="Arial"/>
                <w:sz w:val="21"/>
              </w:rPr>
            </w:pPr>
          </w:p>
        </w:tc>
        <w:tc>
          <w:tcPr>
            <w:tcW w:w="568" w:type="dxa"/>
            <w:vMerge w:val="continue"/>
            <w:tcBorders>
              <w:top w:val="nil"/>
              <w:bottom w:val="single" w:color="000000" w:sz="2" w:space="0"/>
            </w:tcBorders>
            <w:vAlign w:val="top"/>
          </w:tcPr>
          <w:p w14:paraId="0D684BF2">
            <w:pPr>
              <w:rPr>
                <w:rFonts w:ascii="Arial"/>
                <w:sz w:val="21"/>
              </w:rPr>
            </w:pPr>
          </w:p>
        </w:tc>
      </w:tr>
      <w:tr w14:paraId="0C074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14:paraId="10A26B1E">
            <w:pPr>
              <w:spacing w:before="139"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14:paraId="6928493E">
            <w:pPr>
              <w:rPr>
                <w:rFonts w:ascii="Arial"/>
                <w:sz w:val="21"/>
              </w:rPr>
            </w:pPr>
          </w:p>
        </w:tc>
        <w:tc>
          <w:tcPr>
            <w:tcW w:w="564" w:type="dxa"/>
            <w:tcBorders>
              <w:top w:val="single" w:color="000000" w:sz="2" w:space="0"/>
              <w:bottom w:val="single" w:color="000000" w:sz="2" w:space="0"/>
            </w:tcBorders>
            <w:vAlign w:val="top"/>
          </w:tcPr>
          <w:p w14:paraId="0F72A086">
            <w:pPr>
              <w:rPr>
                <w:rFonts w:ascii="Arial"/>
                <w:sz w:val="21"/>
              </w:rPr>
            </w:pPr>
          </w:p>
        </w:tc>
        <w:tc>
          <w:tcPr>
            <w:tcW w:w="2189" w:type="dxa"/>
            <w:tcBorders>
              <w:top w:val="single" w:color="000000" w:sz="2" w:space="0"/>
              <w:bottom w:val="single" w:color="000000" w:sz="2" w:space="0"/>
            </w:tcBorders>
            <w:vAlign w:val="top"/>
          </w:tcPr>
          <w:p w14:paraId="07815E2D">
            <w:pPr>
              <w:spacing w:before="105" w:line="221" w:lineRule="auto"/>
              <w:ind w:left="45"/>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564" w:type="dxa"/>
            <w:tcBorders>
              <w:top w:val="single" w:color="000000" w:sz="2" w:space="0"/>
              <w:bottom w:val="single" w:color="000000" w:sz="2" w:space="0"/>
            </w:tcBorders>
            <w:vAlign w:val="top"/>
          </w:tcPr>
          <w:p w14:paraId="7363BF38">
            <w:pPr>
              <w:spacing w:before="142" w:line="187" w:lineRule="auto"/>
              <w:ind w:left="125"/>
              <w:rPr>
                <w:rFonts w:ascii="黑体" w:hAnsi="黑体" w:eastAsia="黑体" w:cs="黑体"/>
                <w:sz w:val="16"/>
                <w:szCs w:val="16"/>
              </w:rPr>
            </w:pPr>
            <w:r>
              <w:rPr>
                <w:rFonts w:ascii="黑体" w:hAnsi="黑体" w:eastAsia="黑体" w:cs="黑体"/>
                <w:spacing w:val="-1"/>
                <w:sz w:val="16"/>
                <w:szCs w:val="16"/>
              </w:rPr>
              <w:t>64.43</w:t>
            </w:r>
          </w:p>
        </w:tc>
        <w:tc>
          <w:tcPr>
            <w:tcW w:w="564" w:type="dxa"/>
            <w:tcBorders>
              <w:top w:val="single" w:color="000000" w:sz="2" w:space="0"/>
              <w:bottom w:val="single" w:color="000000" w:sz="2" w:space="0"/>
            </w:tcBorders>
            <w:vAlign w:val="top"/>
          </w:tcPr>
          <w:p w14:paraId="2D1578ED">
            <w:pPr>
              <w:spacing w:before="142" w:line="187" w:lineRule="auto"/>
              <w:ind w:left="125"/>
              <w:rPr>
                <w:rFonts w:ascii="黑体" w:hAnsi="黑体" w:eastAsia="黑体" w:cs="黑体"/>
                <w:sz w:val="16"/>
                <w:szCs w:val="16"/>
              </w:rPr>
            </w:pPr>
            <w:r>
              <w:rPr>
                <w:rFonts w:ascii="黑体" w:hAnsi="黑体" w:eastAsia="黑体" w:cs="黑体"/>
                <w:spacing w:val="-1"/>
                <w:sz w:val="16"/>
                <w:szCs w:val="16"/>
              </w:rPr>
              <w:t>64.43</w:t>
            </w:r>
          </w:p>
        </w:tc>
        <w:tc>
          <w:tcPr>
            <w:tcW w:w="564" w:type="dxa"/>
            <w:tcBorders>
              <w:top w:val="single" w:color="000000" w:sz="2" w:space="0"/>
              <w:bottom w:val="single" w:color="000000" w:sz="2" w:space="0"/>
            </w:tcBorders>
            <w:vAlign w:val="top"/>
          </w:tcPr>
          <w:p w14:paraId="4C1AC0E1">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23C26555">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5AD1C9BA">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3B702D16">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69A27713">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032667DE">
            <w:pPr>
              <w:spacing w:before="143" w:line="184" w:lineRule="auto"/>
              <w:ind w:left="447"/>
              <w:rPr>
                <w:rFonts w:ascii="黑体" w:hAnsi="黑体" w:eastAsia="黑体" w:cs="黑体"/>
                <w:sz w:val="16"/>
                <w:szCs w:val="16"/>
              </w:rPr>
            </w:pPr>
            <w:r>
              <w:rPr>
                <w:rFonts w:ascii="黑体" w:hAnsi="黑体" w:eastAsia="黑体" w:cs="黑体"/>
                <w:sz w:val="16"/>
                <w:szCs w:val="16"/>
              </w:rPr>
              <w:t>0</w:t>
            </w:r>
          </w:p>
        </w:tc>
      </w:tr>
      <w:tr w14:paraId="60C18D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14:paraId="0D9C2A87">
            <w:pPr>
              <w:spacing w:before="139"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14:paraId="0E6F8097">
            <w:pPr>
              <w:spacing w:before="139"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14:paraId="1F371BC6">
            <w:pPr>
              <w:rPr>
                <w:rFonts w:ascii="Arial"/>
                <w:sz w:val="21"/>
              </w:rPr>
            </w:pPr>
          </w:p>
        </w:tc>
        <w:tc>
          <w:tcPr>
            <w:tcW w:w="2189" w:type="dxa"/>
            <w:tcBorders>
              <w:top w:val="single" w:color="000000" w:sz="2" w:space="0"/>
              <w:bottom w:val="single" w:color="000000" w:sz="2" w:space="0"/>
            </w:tcBorders>
            <w:vAlign w:val="top"/>
          </w:tcPr>
          <w:p w14:paraId="27179873">
            <w:pPr>
              <w:spacing w:before="105" w:line="220" w:lineRule="auto"/>
              <w:ind w:left="47"/>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564" w:type="dxa"/>
            <w:tcBorders>
              <w:top w:val="single" w:color="000000" w:sz="2" w:space="0"/>
              <w:bottom w:val="single" w:color="000000" w:sz="2" w:space="0"/>
            </w:tcBorders>
            <w:vAlign w:val="top"/>
          </w:tcPr>
          <w:p w14:paraId="7977E161">
            <w:pPr>
              <w:spacing w:before="142" w:line="187" w:lineRule="auto"/>
              <w:ind w:left="125"/>
              <w:rPr>
                <w:rFonts w:ascii="黑体" w:hAnsi="黑体" w:eastAsia="黑体" w:cs="黑体"/>
                <w:sz w:val="16"/>
                <w:szCs w:val="16"/>
              </w:rPr>
            </w:pPr>
            <w:r>
              <w:rPr>
                <w:rFonts w:ascii="黑体" w:hAnsi="黑体" w:eastAsia="黑体" w:cs="黑体"/>
                <w:spacing w:val="-1"/>
                <w:sz w:val="16"/>
                <w:szCs w:val="16"/>
              </w:rPr>
              <w:t>64.43</w:t>
            </w:r>
          </w:p>
        </w:tc>
        <w:tc>
          <w:tcPr>
            <w:tcW w:w="564" w:type="dxa"/>
            <w:tcBorders>
              <w:top w:val="single" w:color="000000" w:sz="2" w:space="0"/>
              <w:bottom w:val="single" w:color="000000" w:sz="2" w:space="0"/>
            </w:tcBorders>
            <w:vAlign w:val="top"/>
          </w:tcPr>
          <w:p w14:paraId="6A969722">
            <w:pPr>
              <w:spacing w:before="142" w:line="187" w:lineRule="auto"/>
              <w:ind w:left="125"/>
              <w:rPr>
                <w:rFonts w:ascii="黑体" w:hAnsi="黑体" w:eastAsia="黑体" w:cs="黑体"/>
                <w:sz w:val="16"/>
                <w:szCs w:val="16"/>
              </w:rPr>
            </w:pPr>
            <w:r>
              <w:rPr>
                <w:rFonts w:ascii="黑体" w:hAnsi="黑体" w:eastAsia="黑体" w:cs="黑体"/>
                <w:spacing w:val="-1"/>
                <w:sz w:val="16"/>
                <w:szCs w:val="16"/>
              </w:rPr>
              <w:t>64.43</w:t>
            </w:r>
          </w:p>
        </w:tc>
        <w:tc>
          <w:tcPr>
            <w:tcW w:w="564" w:type="dxa"/>
            <w:tcBorders>
              <w:top w:val="single" w:color="000000" w:sz="2" w:space="0"/>
              <w:bottom w:val="single" w:color="000000" w:sz="2" w:space="0"/>
            </w:tcBorders>
            <w:vAlign w:val="top"/>
          </w:tcPr>
          <w:p w14:paraId="2AD0707C">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31DBDB70">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011158AF">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6E843F5A">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1AA062BB">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78C916B3">
            <w:pPr>
              <w:spacing w:before="143" w:line="184" w:lineRule="auto"/>
              <w:ind w:left="447"/>
              <w:rPr>
                <w:rFonts w:ascii="黑体" w:hAnsi="黑体" w:eastAsia="黑体" w:cs="黑体"/>
                <w:sz w:val="16"/>
                <w:szCs w:val="16"/>
              </w:rPr>
            </w:pPr>
            <w:r>
              <w:rPr>
                <w:rFonts w:ascii="黑体" w:hAnsi="黑体" w:eastAsia="黑体" w:cs="黑体"/>
                <w:sz w:val="16"/>
                <w:szCs w:val="16"/>
              </w:rPr>
              <w:t>0</w:t>
            </w:r>
          </w:p>
        </w:tc>
      </w:tr>
      <w:tr w14:paraId="4A83F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14:paraId="3AF07B3C">
            <w:pPr>
              <w:spacing w:before="199"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14:paraId="7D7F1EC5">
            <w:pPr>
              <w:spacing w:before="199"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14:paraId="17F94753">
            <w:pPr>
              <w:spacing w:before="199"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2189" w:type="dxa"/>
            <w:tcBorders>
              <w:top w:val="single" w:color="000000" w:sz="2" w:space="0"/>
              <w:bottom w:val="single" w:color="000000" w:sz="2" w:space="0"/>
            </w:tcBorders>
            <w:vAlign w:val="top"/>
          </w:tcPr>
          <w:p w14:paraId="24A4137E">
            <w:pPr>
              <w:spacing w:before="64" w:line="189"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单位基本养老</w:t>
            </w:r>
            <w:r>
              <w:rPr>
                <w:rFonts w:ascii="仿宋" w:hAnsi="仿宋" w:eastAsia="仿宋" w:cs="仿宋"/>
                <w:sz w:val="20"/>
                <w:szCs w:val="20"/>
              </w:rPr>
              <w:t xml:space="preserve"> </w:t>
            </w:r>
            <w:r>
              <w:rPr>
                <w:rFonts w:ascii="仿宋" w:hAnsi="仿宋" w:eastAsia="仿宋" w:cs="仿宋"/>
                <w:spacing w:val="-2"/>
                <w:sz w:val="20"/>
                <w:szCs w:val="20"/>
              </w:rPr>
              <w:t>保险缴费支出</w:t>
            </w:r>
          </w:p>
        </w:tc>
        <w:tc>
          <w:tcPr>
            <w:tcW w:w="564" w:type="dxa"/>
            <w:tcBorders>
              <w:top w:val="single" w:color="000000" w:sz="2" w:space="0"/>
              <w:bottom w:val="single" w:color="000000" w:sz="2" w:space="0"/>
            </w:tcBorders>
            <w:vAlign w:val="top"/>
          </w:tcPr>
          <w:p w14:paraId="129FF035">
            <w:pPr>
              <w:spacing w:before="202" w:line="187" w:lineRule="auto"/>
              <w:ind w:left="12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.95</w:t>
            </w:r>
          </w:p>
        </w:tc>
        <w:tc>
          <w:tcPr>
            <w:tcW w:w="564" w:type="dxa"/>
            <w:tcBorders>
              <w:top w:val="single" w:color="000000" w:sz="2" w:space="0"/>
              <w:bottom w:val="single" w:color="000000" w:sz="2" w:space="0"/>
            </w:tcBorders>
            <w:vAlign w:val="top"/>
          </w:tcPr>
          <w:p w14:paraId="488E21CC">
            <w:pPr>
              <w:spacing w:before="202" w:line="187" w:lineRule="auto"/>
              <w:ind w:left="12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.95</w:t>
            </w:r>
          </w:p>
        </w:tc>
        <w:tc>
          <w:tcPr>
            <w:tcW w:w="564" w:type="dxa"/>
            <w:tcBorders>
              <w:top w:val="single" w:color="000000" w:sz="2" w:space="0"/>
              <w:bottom w:val="single" w:color="000000" w:sz="2" w:space="0"/>
            </w:tcBorders>
            <w:vAlign w:val="top"/>
          </w:tcPr>
          <w:p w14:paraId="7F38CBB0">
            <w:pPr>
              <w:spacing w:before="20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0021A027">
            <w:pPr>
              <w:spacing w:before="20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41070DFA">
            <w:pPr>
              <w:spacing w:before="20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31807BBB">
            <w:pPr>
              <w:spacing w:before="20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26FCE93E">
            <w:pPr>
              <w:spacing w:before="20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7487C2B6">
            <w:pPr>
              <w:spacing w:before="203" w:line="184" w:lineRule="auto"/>
              <w:ind w:left="447"/>
              <w:rPr>
                <w:rFonts w:ascii="黑体" w:hAnsi="黑体" w:eastAsia="黑体" w:cs="黑体"/>
                <w:sz w:val="16"/>
                <w:szCs w:val="16"/>
              </w:rPr>
            </w:pPr>
            <w:r>
              <w:rPr>
                <w:rFonts w:ascii="黑体" w:hAnsi="黑体" w:eastAsia="黑体" w:cs="黑体"/>
                <w:sz w:val="16"/>
                <w:szCs w:val="16"/>
              </w:rPr>
              <w:t>0</w:t>
            </w:r>
          </w:p>
        </w:tc>
      </w:tr>
      <w:tr w14:paraId="14E02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14:paraId="4AE8813A">
            <w:pPr>
              <w:spacing w:before="20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14:paraId="1288F85E">
            <w:pPr>
              <w:spacing w:before="2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14:paraId="0E550264">
            <w:pPr>
              <w:spacing w:before="200"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2189" w:type="dxa"/>
            <w:tcBorders>
              <w:top w:val="single" w:color="000000" w:sz="2" w:space="0"/>
              <w:bottom w:val="single" w:color="000000" w:sz="2" w:space="0"/>
            </w:tcBorders>
            <w:vAlign w:val="top"/>
          </w:tcPr>
          <w:p w14:paraId="43D83193">
            <w:pPr>
              <w:spacing w:before="66" w:line="188"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单位职业年金</w:t>
            </w:r>
            <w:r>
              <w:rPr>
                <w:rFonts w:ascii="仿宋" w:hAnsi="仿宋" w:eastAsia="仿宋" w:cs="仿宋"/>
                <w:sz w:val="20"/>
                <w:szCs w:val="20"/>
              </w:rPr>
              <w:t xml:space="preserve"> </w:t>
            </w:r>
            <w:r>
              <w:rPr>
                <w:rFonts w:ascii="仿宋" w:hAnsi="仿宋" w:eastAsia="仿宋" w:cs="仿宋"/>
                <w:spacing w:val="-4"/>
                <w:sz w:val="20"/>
                <w:szCs w:val="20"/>
              </w:rPr>
              <w:t>缴</w:t>
            </w:r>
            <w:r>
              <w:rPr>
                <w:rFonts w:ascii="仿宋" w:hAnsi="仿宋" w:eastAsia="仿宋" w:cs="仿宋"/>
                <w:spacing w:val="-3"/>
                <w:sz w:val="20"/>
                <w:szCs w:val="20"/>
              </w:rPr>
              <w:t>费</w:t>
            </w:r>
            <w:r>
              <w:rPr>
                <w:rFonts w:ascii="仿宋" w:hAnsi="仿宋" w:eastAsia="仿宋" w:cs="仿宋"/>
                <w:spacing w:val="-2"/>
                <w:sz w:val="20"/>
                <w:szCs w:val="20"/>
              </w:rPr>
              <w:t>支出</w:t>
            </w:r>
          </w:p>
        </w:tc>
        <w:tc>
          <w:tcPr>
            <w:tcW w:w="564" w:type="dxa"/>
            <w:tcBorders>
              <w:top w:val="single" w:color="000000" w:sz="2" w:space="0"/>
              <w:bottom w:val="single" w:color="000000" w:sz="2" w:space="0"/>
            </w:tcBorders>
            <w:vAlign w:val="top"/>
          </w:tcPr>
          <w:p w14:paraId="38921FFA">
            <w:pPr>
              <w:spacing w:before="204" w:line="187" w:lineRule="auto"/>
              <w:ind w:left="124"/>
              <w:rPr>
                <w:rFonts w:ascii="黑体" w:hAnsi="黑体" w:eastAsia="黑体" w:cs="黑体"/>
                <w:sz w:val="16"/>
                <w:szCs w:val="16"/>
              </w:rPr>
            </w:pPr>
            <w:r>
              <w:rPr>
                <w:rFonts w:ascii="黑体" w:hAnsi="黑体" w:eastAsia="黑体" w:cs="黑体"/>
                <w:spacing w:val="-1"/>
                <w:sz w:val="16"/>
                <w:szCs w:val="16"/>
              </w:rPr>
              <w:t>21.4</w:t>
            </w:r>
            <w:r>
              <w:rPr>
                <w:rFonts w:ascii="黑体" w:hAnsi="黑体" w:eastAsia="黑体" w:cs="黑体"/>
                <w:sz w:val="16"/>
                <w:szCs w:val="16"/>
              </w:rPr>
              <w:t>8</w:t>
            </w:r>
          </w:p>
        </w:tc>
        <w:tc>
          <w:tcPr>
            <w:tcW w:w="564" w:type="dxa"/>
            <w:tcBorders>
              <w:top w:val="single" w:color="000000" w:sz="2" w:space="0"/>
              <w:bottom w:val="single" w:color="000000" w:sz="2" w:space="0"/>
            </w:tcBorders>
            <w:vAlign w:val="top"/>
          </w:tcPr>
          <w:p w14:paraId="3F26F597">
            <w:pPr>
              <w:spacing w:before="204" w:line="187" w:lineRule="auto"/>
              <w:ind w:left="124"/>
              <w:rPr>
                <w:rFonts w:ascii="黑体" w:hAnsi="黑体" w:eastAsia="黑体" w:cs="黑体"/>
                <w:sz w:val="16"/>
                <w:szCs w:val="16"/>
              </w:rPr>
            </w:pPr>
            <w:r>
              <w:rPr>
                <w:rFonts w:ascii="黑体" w:hAnsi="黑体" w:eastAsia="黑体" w:cs="黑体"/>
                <w:spacing w:val="-1"/>
                <w:sz w:val="16"/>
                <w:szCs w:val="16"/>
              </w:rPr>
              <w:t>21.4</w:t>
            </w:r>
            <w:r>
              <w:rPr>
                <w:rFonts w:ascii="黑体" w:hAnsi="黑体" w:eastAsia="黑体" w:cs="黑体"/>
                <w:sz w:val="16"/>
                <w:szCs w:val="16"/>
              </w:rPr>
              <w:t>8</w:t>
            </w:r>
          </w:p>
        </w:tc>
        <w:tc>
          <w:tcPr>
            <w:tcW w:w="564" w:type="dxa"/>
            <w:tcBorders>
              <w:top w:val="single" w:color="000000" w:sz="2" w:space="0"/>
              <w:bottom w:val="single" w:color="000000" w:sz="2" w:space="0"/>
            </w:tcBorders>
            <w:vAlign w:val="top"/>
          </w:tcPr>
          <w:p w14:paraId="7A0E5E74">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04FD6896">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5C6270EF">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26FB9AF7">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44E3D464">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524E7E10">
            <w:pPr>
              <w:spacing w:before="204" w:line="184" w:lineRule="auto"/>
              <w:ind w:left="447"/>
              <w:rPr>
                <w:rFonts w:ascii="黑体" w:hAnsi="黑体" w:eastAsia="黑体" w:cs="黑体"/>
                <w:sz w:val="16"/>
                <w:szCs w:val="16"/>
              </w:rPr>
            </w:pPr>
            <w:r>
              <w:rPr>
                <w:rFonts w:ascii="黑体" w:hAnsi="黑体" w:eastAsia="黑体" w:cs="黑体"/>
                <w:sz w:val="16"/>
                <w:szCs w:val="16"/>
              </w:rPr>
              <w:t>0</w:t>
            </w:r>
          </w:p>
        </w:tc>
      </w:tr>
      <w:tr w14:paraId="1F43B6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14:paraId="5C7850A2">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14:paraId="37EC6726">
            <w:pPr>
              <w:rPr>
                <w:rFonts w:ascii="Arial"/>
                <w:sz w:val="21"/>
              </w:rPr>
            </w:pPr>
          </w:p>
        </w:tc>
        <w:tc>
          <w:tcPr>
            <w:tcW w:w="564" w:type="dxa"/>
            <w:tcBorders>
              <w:top w:val="single" w:color="000000" w:sz="2" w:space="0"/>
              <w:bottom w:val="single" w:color="000000" w:sz="2" w:space="0"/>
            </w:tcBorders>
            <w:vAlign w:val="top"/>
          </w:tcPr>
          <w:p w14:paraId="4046D8FC">
            <w:pPr>
              <w:rPr>
                <w:rFonts w:ascii="Arial"/>
                <w:sz w:val="21"/>
              </w:rPr>
            </w:pPr>
          </w:p>
        </w:tc>
        <w:tc>
          <w:tcPr>
            <w:tcW w:w="2189" w:type="dxa"/>
            <w:tcBorders>
              <w:top w:val="single" w:color="000000" w:sz="2" w:space="0"/>
              <w:bottom w:val="single" w:color="000000" w:sz="2" w:space="0"/>
            </w:tcBorders>
            <w:vAlign w:val="top"/>
          </w:tcPr>
          <w:p w14:paraId="56B10016">
            <w:pPr>
              <w:spacing w:before="107" w:line="222" w:lineRule="auto"/>
              <w:ind w:left="46"/>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564" w:type="dxa"/>
            <w:tcBorders>
              <w:top w:val="single" w:color="000000" w:sz="2" w:space="0"/>
              <w:bottom w:val="single" w:color="000000" w:sz="2" w:space="0"/>
            </w:tcBorders>
            <w:vAlign w:val="top"/>
          </w:tcPr>
          <w:p w14:paraId="25AB8172">
            <w:pPr>
              <w:spacing w:before="144" w:line="187" w:lineRule="auto"/>
              <w:ind w:left="45"/>
              <w:rPr>
                <w:rFonts w:ascii="黑体" w:hAnsi="黑体" w:eastAsia="黑体" w:cs="黑体"/>
                <w:sz w:val="16"/>
                <w:szCs w:val="16"/>
              </w:rPr>
            </w:pPr>
            <w:r>
              <w:rPr>
                <w:rFonts w:ascii="黑体" w:hAnsi="黑体" w:eastAsia="黑体" w:cs="黑体"/>
                <w:spacing w:val="-1"/>
                <w:sz w:val="16"/>
                <w:szCs w:val="16"/>
              </w:rPr>
              <w:t>396.57</w:t>
            </w:r>
          </w:p>
        </w:tc>
        <w:tc>
          <w:tcPr>
            <w:tcW w:w="564" w:type="dxa"/>
            <w:tcBorders>
              <w:top w:val="single" w:color="000000" w:sz="2" w:space="0"/>
              <w:bottom w:val="single" w:color="000000" w:sz="2" w:space="0"/>
            </w:tcBorders>
            <w:vAlign w:val="top"/>
          </w:tcPr>
          <w:p w14:paraId="691F575E">
            <w:pPr>
              <w:spacing w:before="144" w:line="187" w:lineRule="auto"/>
              <w:ind w:left="46"/>
              <w:rPr>
                <w:rFonts w:ascii="黑体" w:hAnsi="黑体" w:eastAsia="黑体" w:cs="黑体"/>
                <w:sz w:val="16"/>
                <w:szCs w:val="16"/>
              </w:rPr>
            </w:pPr>
            <w:r>
              <w:rPr>
                <w:rFonts w:ascii="黑体" w:hAnsi="黑体" w:eastAsia="黑体" w:cs="黑体"/>
                <w:spacing w:val="-1"/>
                <w:sz w:val="16"/>
                <w:szCs w:val="16"/>
              </w:rPr>
              <w:t>396.57</w:t>
            </w:r>
          </w:p>
        </w:tc>
        <w:tc>
          <w:tcPr>
            <w:tcW w:w="564" w:type="dxa"/>
            <w:tcBorders>
              <w:top w:val="single" w:color="000000" w:sz="2" w:space="0"/>
              <w:bottom w:val="single" w:color="000000" w:sz="2" w:space="0"/>
            </w:tcBorders>
            <w:vAlign w:val="top"/>
          </w:tcPr>
          <w:p w14:paraId="09D0708E">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7FA9E71C">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32B663BD">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3B6A45CF">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435A1EA4">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540FA48B">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14:paraId="785E0A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14:paraId="50456CA8">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14:paraId="2BB035C4">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14:paraId="6486FA20">
            <w:pPr>
              <w:rPr>
                <w:rFonts w:ascii="Arial"/>
                <w:sz w:val="21"/>
              </w:rPr>
            </w:pPr>
          </w:p>
        </w:tc>
        <w:tc>
          <w:tcPr>
            <w:tcW w:w="2189" w:type="dxa"/>
            <w:tcBorders>
              <w:top w:val="single" w:color="000000" w:sz="2" w:space="0"/>
              <w:bottom w:val="single" w:color="000000" w:sz="2" w:space="0"/>
            </w:tcBorders>
            <w:vAlign w:val="top"/>
          </w:tcPr>
          <w:p w14:paraId="6F9DB164">
            <w:pPr>
              <w:spacing w:before="107" w:line="223" w:lineRule="auto"/>
              <w:ind w:left="47"/>
              <w:rPr>
                <w:rFonts w:ascii="仿宋" w:hAnsi="仿宋" w:eastAsia="仿宋" w:cs="仿宋"/>
                <w:sz w:val="20"/>
                <w:szCs w:val="20"/>
              </w:rPr>
            </w:pPr>
            <w:r>
              <w:rPr>
                <w:rFonts w:ascii="仿宋" w:hAnsi="仿宋" w:eastAsia="仿宋" w:cs="仿宋"/>
                <w:spacing w:val="-5"/>
                <w:sz w:val="20"/>
                <w:szCs w:val="20"/>
              </w:rPr>
              <w:t>扶</w:t>
            </w:r>
            <w:r>
              <w:rPr>
                <w:rFonts w:ascii="仿宋" w:hAnsi="仿宋" w:eastAsia="仿宋" w:cs="仿宋"/>
                <w:spacing w:val="-3"/>
                <w:sz w:val="20"/>
                <w:szCs w:val="20"/>
              </w:rPr>
              <w:t>贫</w:t>
            </w:r>
          </w:p>
        </w:tc>
        <w:tc>
          <w:tcPr>
            <w:tcW w:w="564" w:type="dxa"/>
            <w:tcBorders>
              <w:top w:val="single" w:color="000000" w:sz="2" w:space="0"/>
              <w:bottom w:val="single" w:color="000000" w:sz="2" w:space="0"/>
            </w:tcBorders>
            <w:vAlign w:val="top"/>
          </w:tcPr>
          <w:p w14:paraId="653D7E01">
            <w:pPr>
              <w:spacing w:before="144" w:line="187" w:lineRule="auto"/>
              <w:ind w:left="45"/>
              <w:rPr>
                <w:rFonts w:ascii="黑体" w:hAnsi="黑体" w:eastAsia="黑体" w:cs="黑体"/>
                <w:sz w:val="16"/>
                <w:szCs w:val="16"/>
              </w:rPr>
            </w:pPr>
            <w:r>
              <w:rPr>
                <w:rFonts w:ascii="黑体" w:hAnsi="黑体" w:eastAsia="黑体" w:cs="黑体"/>
                <w:spacing w:val="-1"/>
                <w:sz w:val="16"/>
                <w:szCs w:val="16"/>
              </w:rPr>
              <w:t>396.57</w:t>
            </w:r>
          </w:p>
        </w:tc>
        <w:tc>
          <w:tcPr>
            <w:tcW w:w="564" w:type="dxa"/>
            <w:tcBorders>
              <w:top w:val="single" w:color="000000" w:sz="2" w:space="0"/>
              <w:bottom w:val="single" w:color="000000" w:sz="2" w:space="0"/>
            </w:tcBorders>
            <w:vAlign w:val="top"/>
          </w:tcPr>
          <w:p w14:paraId="355DC729">
            <w:pPr>
              <w:spacing w:before="144" w:line="187" w:lineRule="auto"/>
              <w:ind w:left="46"/>
              <w:rPr>
                <w:rFonts w:ascii="黑体" w:hAnsi="黑体" w:eastAsia="黑体" w:cs="黑体"/>
                <w:sz w:val="16"/>
                <w:szCs w:val="16"/>
              </w:rPr>
            </w:pPr>
            <w:r>
              <w:rPr>
                <w:rFonts w:ascii="黑体" w:hAnsi="黑体" w:eastAsia="黑体" w:cs="黑体"/>
                <w:spacing w:val="-1"/>
                <w:sz w:val="16"/>
                <w:szCs w:val="16"/>
              </w:rPr>
              <w:t>396.57</w:t>
            </w:r>
          </w:p>
        </w:tc>
        <w:tc>
          <w:tcPr>
            <w:tcW w:w="564" w:type="dxa"/>
            <w:tcBorders>
              <w:top w:val="single" w:color="000000" w:sz="2" w:space="0"/>
              <w:bottom w:val="single" w:color="000000" w:sz="2" w:space="0"/>
            </w:tcBorders>
            <w:vAlign w:val="top"/>
          </w:tcPr>
          <w:p w14:paraId="28A73B9A">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54236293">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10BE3998">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16E279F1">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0791F5FB">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3D2BB7B0">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14:paraId="569E31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14:paraId="559E2C76">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64" w:type="dxa"/>
            <w:tcBorders>
              <w:top w:val="single" w:color="000000" w:sz="2" w:space="0"/>
              <w:bottom w:val="single" w:color="000000" w:sz="2" w:space="0"/>
            </w:tcBorders>
            <w:vAlign w:val="top"/>
          </w:tcPr>
          <w:p w14:paraId="658F07E4">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14:paraId="7E52DD06">
            <w:pPr>
              <w:spacing w:before="140"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2189" w:type="dxa"/>
            <w:tcBorders>
              <w:top w:val="single" w:color="000000" w:sz="2" w:space="0"/>
              <w:bottom w:val="single" w:color="000000" w:sz="2" w:space="0"/>
            </w:tcBorders>
            <w:vAlign w:val="top"/>
          </w:tcPr>
          <w:p w14:paraId="5A62A958">
            <w:pPr>
              <w:spacing w:before="107" w:line="221" w:lineRule="auto"/>
              <w:ind w:left="47"/>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564" w:type="dxa"/>
            <w:tcBorders>
              <w:top w:val="single" w:color="000000" w:sz="2" w:space="0"/>
              <w:bottom w:val="single" w:color="000000" w:sz="2" w:space="0"/>
            </w:tcBorders>
            <w:vAlign w:val="top"/>
          </w:tcPr>
          <w:p w14:paraId="214A0830">
            <w:pPr>
              <w:spacing w:before="144" w:line="187" w:lineRule="auto"/>
              <w:ind w:left="45"/>
              <w:rPr>
                <w:rFonts w:ascii="黑体" w:hAnsi="黑体" w:eastAsia="黑体" w:cs="黑体"/>
                <w:sz w:val="16"/>
                <w:szCs w:val="16"/>
              </w:rPr>
            </w:pPr>
            <w:r>
              <w:rPr>
                <w:rFonts w:ascii="黑体" w:hAnsi="黑体" w:eastAsia="黑体" w:cs="黑体"/>
                <w:spacing w:val="-1"/>
                <w:sz w:val="16"/>
                <w:szCs w:val="16"/>
              </w:rPr>
              <w:t>396.57</w:t>
            </w:r>
          </w:p>
        </w:tc>
        <w:tc>
          <w:tcPr>
            <w:tcW w:w="564" w:type="dxa"/>
            <w:tcBorders>
              <w:top w:val="single" w:color="000000" w:sz="2" w:space="0"/>
              <w:bottom w:val="single" w:color="000000" w:sz="2" w:space="0"/>
            </w:tcBorders>
            <w:vAlign w:val="top"/>
          </w:tcPr>
          <w:p w14:paraId="55E32F4E">
            <w:pPr>
              <w:spacing w:before="144" w:line="187" w:lineRule="auto"/>
              <w:ind w:left="46"/>
              <w:rPr>
                <w:rFonts w:ascii="黑体" w:hAnsi="黑体" w:eastAsia="黑体" w:cs="黑体"/>
                <w:sz w:val="16"/>
                <w:szCs w:val="16"/>
              </w:rPr>
            </w:pPr>
            <w:r>
              <w:rPr>
                <w:rFonts w:ascii="黑体" w:hAnsi="黑体" w:eastAsia="黑体" w:cs="黑体"/>
                <w:spacing w:val="-1"/>
                <w:sz w:val="16"/>
                <w:szCs w:val="16"/>
              </w:rPr>
              <w:t>396.57</w:t>
            </w:r>
          </w:p>
        </w:tc>
        <w:tc>
          <w:tcPr>
            <w:tcW w:w="564" w:type="dxa"/>
            <w:tcBorders>
              <w:top w:val="single" w:color="000000" w:sz="2" w:space="0"/>
              <w:bottom w:val="single" w:color="000000" w:sz="2" w:space="0"/>
            </w:tcBorders>
            <w:vAlign w:val="top"/>
          </w:tcPr>
          <w:p w14:paraId="7286BF18">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6F730DF4">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41EC0865">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6A2CB233">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1A5214AE">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428838C5">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r w14:paraId="77415C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68" w:type="dxa"/>
            <w:tcBorders>
              <w:top w:val="single" w:color="000000" w:sz="2" w:space="0"/>
              <w:bottom w:val="single" w:color="000000" w:sz="2" w:space="0"/>
            </w:tcBorders>
            <w:vAlign w:val="top"/>
          </w:tcPr>
          <w:p w14:paraId="36BDE007">
            <w:pPr>
              <w:rPr>
                <w:rFonts w:ascii="Arial"/>
                <w:sz w:val="21"/>
              </w:rPr>
            </w:pPr>
          </w:p>
        </w:tc>
        <w:tc>
          <w:tcPr>
            <w:tcW w:w="564" w:type="dxa"/>
            <w:tcBorders>
              <w:top w:val="single" w:color="000000" w:sz="2" w:space="0"/>
              <w:bottom w:val="single" w:color="000000" w:sz="2" w:space="0"/>
            </w:tcBorders>
            <w:vAlign w:val="top"/>
          </w:tcPr>
          <w:p w14:paraId="29D58714">
            <w:pPr>
              <w:rPr>
                <w:rFonts w:ascii="Arial"/>
                <w:sz w:val="21"/>
              </w:rPr>
            </w:pPr>
          </w:p>
        </w:tc>
        <w:tc>
          <w:tcPr>
            <w:tcW w:w="564" w:type="dxa"/>
            <w:tcBorders>
              <w:top w:val="single" w:color="000000" w:sz="2" w:space="0"/>
              <w:bottom w:val="single" w:color="000000" w:sz="2" w:space="0"/>
            </w:tcBorders>
            <w:vAlign w:val="top"/>
          </w:tcPr>
          <w:p w14:paraId="09533244">
            <w:pPr>
              <w:rPr>
                <w:rFonts w:ascii="Arial"/>
                <w:sz w:val="21"/>
              </w:rPr>
            </w:pPr>
          </w:p>
        </w:tc>
        <w:tc>
          <w:tcPr>
            <w:tcW w:w="2189" w:type="dxa"/>
            <w:tcBorders>
              <w:top w:val="single" w:color="000000" w:sz="2" w:space="0"/>
              <w:bottom w:val="single" w:color="000000" w:sz="2" w:space="0"/>
            </w:tcBorders>
            <w:vAlign w:val="top"/>
          </w:tcPr>
          <w:p w14:paraId="27D46914">
            <w:pPr>
              <w:spacing w:before="107" w:line="222" w:lineRule="auto"/>
              <w:ind w:left="51"/>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564" w:type="dxa"/>
            <w:tcBorders>
              <w:top w:val="single" w:color="000000" w:sz="2" w:space="0"/>
              <w:bottom w:val="single" w:color="000000" w:sz="2" w:space="0"/>
            </w:tcBorders>
            <w:vAlign w:val="top"/>
          </w:tcPr>
          <w:p w14:paraId="2358AEFB">
            <w:pPr>
              <w:spacing w:before="146" w:line="185" w:lineRule="auto"/>
              <w:ind w:left="2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1</w:t>
            </w:r>
          </w:p>
        </w:tc>
        <w:tc>
          <w:tcPr>
            <w:tcW w:w="564" w:type="dxa"/>
            <w:tcBorders>
              <w:top w:val="single" w:color="000000" w:sz="2" w:space="0"/>
              <w:bottom w:val="single" w:color="000000" w:sz="2" w:space="0"/>
            </w:tcBorders>
            <w:vAlign w:val="top"/>
          </w:tcPr>
          <w:p w14:paraId="1AE8DB89">
            <w:pPr>
              <w:spacing w:before="146" w:line="185" w:lineRule="auto"/>
              <w:ind w:left="2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1</w:t>
            </w:r>
          </w:p>
        </w:tc>
        <w:tc>
          <w:tcPr>
            <w:tcW w:w="564" w:type="dxa"/>
            <w:tcBorders>
              <w:top w:val="single" w:color="000000" w:sz="2" w:space="0"/>
              <w:bottom w:val="single" w:color="000000" w:sz="2" w:space="0"/>
            </w:tcBorders>
            <w:vAlign w:val="top"/>
          </w:tcPr>
          <w:p w14:paraId="3C9686EC">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0FDCEDE1">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14:paraId="0BF2EBE7">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45B49BBC">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14:paraId="6B0B558F">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14:paraId="32B5EEC0">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bl>
    <w:p w14:paraId="5A3012EA">
      <w:pPr>
        <w:rPr>
          <w:rFonts w:ascii="Arial"/>
          <w:sz w:val="21"/>
        </w:rPr>
      </w:pPr>
    </w:p>
    <w:p w14:paraId="69624CFA">
      <w:pPr>
        <w:sectPr>
          <w:pgSz w:w="11900" w:h="16840"/>
          <w:pgMar w:top="1007" w:right="1745" w:bottom="0" w:left="1745" w:header="0" w:footer="0" w:gutter="0"/>
          <w:pgBorders>
            <w:top w:val="none" w:sz="0" w:space="0"/>
            <w:left w:val="none" w:sz="0" w:space="0"/>
            <w:bottom w:val="none" w:sz="0" w:space="0"/>
            <w:right w:val="none" w:sz="0" w:space="0"/>
          </w:pgBorders>
          <w:cols w:space="720" w:num="1"/>
        </w:sectPr>
      </w:pPr>
    </w:p>
    <w:p w14:paraId="767AEE3D">
      <w:pPr>
        <w:spacing w:before="41" w:line="224" w:lineRule="auto"/>
        <w:ind w:left="79"/>
        <w:rPr>
          <w:rFonts w:ascii="仿宋" w:hAnsi="仿宋" w:eastAsia="仿宋" w:cs="仿宋"/>
          <w:sz w:val="20"/>
          <w:szCs w:val="20"/>
        </w:rPr>
      </w:pPr>
      <w:r>
        <w:rPr>
          <w:rFonts w:ascii="仿宋" w:hAnsi="仿宋" w:eastAsia="仿宋" w:cs="仿宋"/>
          <w:spacing w:val="-4"/>
          <w:sz w:val="20"/>
          <w:szCs w:val="20"/>
        </w:rPr>
        <w:t>表三:</w:t>
      </w:r>
    </w:p>
    <w:p w14:paraId="44EC694E">
      <w:pPr>
        <w:spacing w:line="335" w:lineRule="auto"/>
        <w:rPr>
          <w:rFonts w:ascii="Arial"/>
          <w:sz w:val="21"/>
        </w:rPr>
      </w:pPr>
    </w:p>
    <w:p w14:paraId="065B7344">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单位支出总体情况</w:t>
      </w:r>
      <w:r>
        <w:rPr>
          <w:rFonts w:ascii="黑体" w:hAnsi="黑体" w:eastAsia="黑体" w:cs="黑体"/>
          <w:spacing w:val="-1"/>
          <w:sz w:val="28"/>
          <w:szCs w:val="28"/>
        </w:rPr>
        <w:t>表</w:t>
      </w:r>
    </w:p>
    <w:p w14:paraId="6977BC3B">
      <w:pPr>
        <w:spacing w:line="324" w:lineRule="auto"/>
        <w:rPr>
          <w:rFonts w:ascii="Arial"/>
          <w:sz w:val="21"/>
        </w:rPr>
      </w:pPr>
    </w:p>
    <w:p w14:paraId="6386757D">
      <w:pPr>
        <w:spacing w:before="65" w:line="221" w:lineRule="auto"/>
        <w:ind w:left="79"/>
        <w:rPr>
          <w:rFonts w:ascii="仿宋" w:hAnsi="仿宋" w:eastAsia="仿宋" w:cs="仿宋"/>
          <w:sz w:val="20"/>
          <w:szCs w:val="20"/>
        </w:rPr>
      </w:pPr>
      <w:r>
        <w:pict>
          <v:shape id="_x0000_s1028" o:spid="_x0000_s1028" o:spt="202" type="#_x0000_t202" style="position:absolute;left:0pt;margin-left:372.1pt;margin-top:2.25pt;height:14pt;width:46.15pt;z-index:251661312;mso-width-relative:page;mso-height-relative:page;" filled="f" stroked="f" coordsize="21600,21600">
            <v:path/>
            <v:fill on="f" focussize="0,0"/>
            <v:stroke on="f"/>
            <v:imagedata o:title=""/>
            <o:lock v:ext="edit" aspectratio="f"/>
            <v:textbox inset="0mm,0mm,0mm,0mm">
              <w:txbxContent>
                <w:p w14:paraId="623E5E4C">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仿宋" w:hAnsi="仿宋" w:eastAsia="仿宋" w:cs="仿宋"/>
          <w:spacing w:val="-2"/>
          <w:sz w:val="20"/>
          <w:szCs w:val="20"/>
        </w:rPr>
        <w:t>编</w:t>
      </w:r>
      <w:r>
        <w:rPr>
          <w:rFonts w:ascii="仿宋" w:hAnsi="仿宋" w:eastAsia="仿宋" w:cs="仿宋"/>
          <w:spacing w:val="-1"/>
          <w:sz w:val="20"/>
          <w:szCs w:val="20"/>
        </w:rPr>
        <w:t>制单位：洛浦县乡村振兴局</w:t>
      </w:r>
    </w:p>
    <w:p w14:paraId="62756BBB">
      <w:pPr>
        <w:spacing w:line="87"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14:paraId="38E715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14:paraId="6BAC0AE5">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14:paraId="7BBCE9D7">
            <w:pPr>
              <w:spacing w:before="127" w:line="222" w:lineRule="auto"/>
              <w:ind w:left="843"/>
              <w:rPr>
                <w:rFonts w:ascii="黑体" w:hAnsi="黑体" w:eastAsia="黑体" w:cs="黑体"/>
                <w:sz w:val="20"/>
                <w:szCs w:val="20"/>
              </w:rPr>
            </w:pPr>
            <w:r>
              <w:rPr>
                <w:rFonts w:ascii="黑体" w:hAnsi="黑体" w:eastAsia="黑体" w:cs="黑体"/>
                <w:spacing w:val="-4"/>
                <w:sz w:val="20"/>
                <w:szCs w:val="20"/>
              </w:rPr>
              <w:t>支</w:t>
            </w:r>
            <w:r>
              <w:rPr>
                <w:rFonts w:ascii="黑体" w:hAnsi="黑体" w:eastAsia="黑体" w:cs="黑体"/>
                <w:spacing w:val="-3"/>
                <w:sz w:val="20"/>
                <w:szCs w:val="20"/>
              </w:rPr>
              <w:t>出</w:t>
            </w:r>
            <w:r>
              <w:rPr>
                <w:rFonts w:ascii="黑体" w:hAnsi="黑体" w:eastAsia="黑体" w:cs="黑体"/>
                <w:spacing w:val="-2"/>
                <w:sz w:val="20"/>
                <w:szCs w:val="20"/>
              </w:rPr>
              <w:t>预算</w:t>
            </w:r>
          </w:p>
        </w:tc>
      </w:tr>
      <w:tr w14:paraId="385C92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14:paraId="0E505DB5">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14:paraId="2C338110">
            <w:pPr>
              <w:spacing w:line="257" w:lineRule="auto"/>
              <w:rPr>
                <w:rFonts w:ascii="Arial"/>
                <w:sz w:val="21"/>
              </w:rPr>
            </w:pPr>
          </w:p>
          <w:p w14:paraId="259C989A">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14:paraId="55A3F0ED">
            <w:pPr>
              <w:spacing w:line="257" w:lineRule="auto"/>
              <w:rPr>
                <w:rFonts w:ascii="Arial"/>
                <w:sz w:val="21"/>
              </w:rPr>
            </w:pPr>
          </w:p>
          <w:p w14:paraId="5BE27C2B">
            <w:pPr>
              <w:spacing w:before="65" w:line="224" w:lineRule="auto"/>
              <w:ind w:left="21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820" w:type="dxa"/>
            <w:vMerge w:val="restart"/>
            <w:tcBorders>
              <w:top w:val="single" w:color="000000" w:sz="2" w:space="0"/>
              <w:bottom w:val="nil"/>
            </w:tcBorders>
            <w:vAlign w:val="top"/>
          </w:tcPr>
          <w:p w14:paraId="28C7B7E4">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14:paraId="12350AFF">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14:paraId="5CBCE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14:paraId="2D1CF92E">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14:paraId="3F6E529A">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14:paraId="5197B815">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14:paraId="07609ED7">
            <w:pPr>
              <w:rPr>
                <w:rFonts w:ascii="Arial"/>
                <w:sz w:val="21"/>
              </w:rPr>
            </w:pPr>
          </w:p>
        </w:tc>
        <w:tc>
          <w:tcPr>
            <w:tcW w:w="820" w:type="dxa"/>
            <w:vMerge w:val="continue"/>
            <w:tcBorders>
              <w:top w:val="nil"/>
              <w:bottom w:val="single" w:color="000000" w:sz="2" w:space="0"/>
            </w:tcBorders>
            <w:vAlign w:val="top"/>
          </w:tcPr>
          <w:p w14:paraId="2ED77891">
            <w:pPr>
              <w:rPr>
                <w:rFonts w:ascii="Arial"/>
                <w:sz w:val="21"/>
              </w:rPr>
            </w:pPr>
          </w:p>
        </w:tc>
        <w:tc>
          <w:tcPr>
            <w:tcW w:w="820" w:type="dxa"/>
            <w:vMerge w:val="continue"/>
            <w:tcBorders>
              <w:top w:val="nil"/>
              <w:bottom w:val="single" w:color="000000" w:sz="2" w:space="0"/>
            </w:tcBorders>
            <w:vAlign w:val="top"/>
          </w:tcPr>
          <w:p w14:paraId="7B8516E0">
            <w:pPr>
              <w:rPr>
                <w:rFonts w:ascii="Arial"/>
                <w:sz w:val="21"/>
              </w:rPr>
            </w:pPr>
          </w:p>
        </w:tc>
        <w:tc>
          <w:tcPr>
            <w:tcW w:w="825" w:type="dxa"/>
            <w:vMerge w:val="continue"/>
            <w:tcBorders>
              <w:top w:val="nil"/>
              <w:bottom w:val="single" w:color="000000" w:sz="2" w:space="0"/>
            </w:tcBorders>
            <w:vAlign w:val="top"/>
          </w:tcPr>
          <w:p w14:paraId="293DC403">
            <w:pPr>
              <w:rPr>
                <w:rFonts w:ascii="Arial"/>
                <w:sz w:val="21"/>
              </w:rPr>
            </w:pPr>
          </w:p>
        </w:tc>
      </w:tr>
      <w:tr w14:paraId="7AF97F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14:paraId="3351F8C5">
            <w:pPr>
              <w:spacing w:before="14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0B22FCD1">
            <w:pPr>
              <w:rPr>
                <w:rFonts w:ascii="Arial"/>
                <w:sz w:val="21"/>
              </w:rPr>
            </w:pPr>
          </w:p>
        </w:tc>
        <w:tc>
          <w:tcPr>
            <w:tcW w:w="820" w:type="dxa"/>
            <w:tcBorders>
              <w:top w:val="single" w:color="000000" w:sz="2" w:space="0"/>
              <w:bottom w:val="single" w:color="000000" w:sz="2" w:space="0"/>
            </w:tcBorders>
            <w:vAlign w:val="top"/>
          </w:tcPr>
          <w:p w14:paraId="324149D7">
            <w:pPr>
              <w:rPr>
                <w:rFonts w:ascii="Arial"/>
                <w:sz w:val="21"/>
              </w:rPr>
            </w:pPr>
          </w:p>
        </w:tc>
        <w:tc>
          <w:tcPr>
            <w:tcW w:w="3470" w:type="dxa"/>
            <w:tcBorders>
              <w:top w:val="single" w:color="000000" w:sz="2" w:space="0"/>
              <w:bottom w:val="single" w:color="000000" w:sz="2" w:space="0"/>
            </w:tcBorders>
            <w:vAlign w:val="top"/>
          </w:tcPr>
          <w:p w14:paraId="05B5E309">
            <w:pPr>
              <w:spacing w:before="106"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14:paraId="05C17BA6">
            <w:pPr>
              <w:spacing w:before="143" w:line="187" w:lineRule="auto"/>
              <w:ind w:left="384"/>
              <w:rPr>
                <w:rFonts w:ascii="黑体" w:hAnsi="黑体" w:eastAsia="黑体" w:cs="黑体"/>
                <w:sz w:val="16"/>
                <w:szCs w:val="16"/>
              </w:rPr>
            </w:pPr>
            <w:r>
              <w:rPr>
                <w:rFonts w:ascii="黑体" w:hAnsi="黑体" w:eastAsia="黑体" w:cs="黑体"/>
                <w:spacing w:val="-1"/>
                <w:sz w:val="16"/>
                <w:szCs w:val="16"/>
              </w:rPr>
              <w:t>64.43</w:t>
            </w:r>
          </w:p>
        </w:tc>
        <w:tc>
          <w:tcPr>
            <w:tcW w:w="820" w:type="dxa"/>
            <w:tcBorders>
              <w:top w:val="single" w:color="000000" w:sz="2" w:space="0"/>
              <w:bottom w:val="single" w:color="000000" w:sz="2" w:space="0"/>
            </w:tcBorders>
            <w:vAlign w:val="top"/>
          </w:tcPr>
          <w:p w14:paraId="1FC67D26">
            <w:pPr>
              <w:spacing w:before="143" w:line="187" w:lineRule="auto"/>
              <w:ind w:left="385"/>
              <w:rPr>
                <w:rFonts w:ascii="黑体" w:hAnsi="黑体" w:eastAsia="黑体" w:cs="黑体"/>
                <w:sz w:val="16"/>
                <w:szCs w:val="16"/>
              </w:rPr>
            </w:pPr>
            <w:r>
              <w:rPr>
                <w:rFonts w:ascii="黑体" w:hAnsi="黑体" w:eastAsia="黑体" w:cs="黑体"/>
                <w:spacing w:val="-1"/>
                <w:sz w:val="16"/>
                <w:szCs w:val="16"/>
              </w:rPr>
              <w:t>64.43</w:t>
            </w:r>
          </w:p>
        </w:tc>
        <w:tc>
          <w:tcPr>
            <w:tcW w:w="825" w:type="dxa"/>
            <w:tcBorders>
              <w:top w:val="single" w:color="000000" w:sz="2" w:space="0"/>
              <w:bottom w:val="single" w:color="000000" w:sz="2" w:space="0"/>
            </w:tcBorders>
            <w:vAlign w:val="top"/>
          </w:tcPr>
          <w:p w14:paraId="6A4BE9DB">
            <w:pPr>
              <w:spacing w:before="144" w:line="184" w:lineRule="auto"/>
              <w:ind w:left="705"/>
              <w:rPr>
                <w:rFonts w:ascii="黑体" w:hAnsi="黑体" w:eastAsia="黑体" w:cs="黑体"/>
                <w:sz w:val="16"/>
                <w:szCs w:val="16"/>
              </w:rPr>
            </w:pPr>
            <w:r>
              <w:rPr>
                <w:rFonts w:ascii="黑体" w:hAnsi="黑体" w:eastAsia="黑体" w:cs="黑体"/>
                <w:sz w:val="16"/>
                <w:szCs w:val="16"/>
              </w:rPr>
              <w:t>0</w:t>
            </w:r>
          </w:p>
        </w:tc>
      </w:tr>
      <w:tr w14:paraId="5EF19D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3A5E89CE">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7BBDD661">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14:paraId="06F3B00E">
            <w:pPr>
              <w:rPr>
                <w:rFonts w:ascii="Arial"/>
                <w:sz w:val="21"/>
              </w:rPr>
            </w:pPr>
          </w:p>
        </w:tc>
        <w:tc>
          <w:tcPr>
            <w:tcW w:w="3470" w:type="dxa"/>
            <w:tcBorders>
              <w:top w:val="single" w:color="000000" w:sz="2" w:space="0"/>
              <w:bottom w:val="single" w:color="000000" w:sz="2" w:space="0"/>
            </w:tcBorders>
            <w:vAlign w:val="top"/>
          </w:tcPr>
          <w:p w14:paraId="4058A5E2">
            <w:pPr>
              <w:spacing w:before="107"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14:paraId="52ECE0B2">
            <w:pPr>
              <w:spacing w:before="144" w:line="187" w:lineRule="auto"/>
              <w:ind w:left="384"/>
              <w:rPr>
                <w:rFonts w:ascii="黑体" w:hAnsi="黑体" w:eastAsia="黑体" w:cs="黑体"/>
                <w:sz w:val="16"/>
                <w:szCs w:val="16"/>
              </w:rPr>
            </w:pPr>
            <w:r>
              <w:rPr>
                <w:rFonts w:ascii="黑体" w:hAnsi="黑体" w:eastAsia="黑体" w:cs="黑体"/>
                <w:spacing w:val="-1"/>
                <w:sz w:val="16"/>
                <w:szCs w:val="16"/>
              </w:rPr>
              <w:t>64.43</w:t>
            </w:r>
          </w:p>
        </w:tc>
        <w:tc>
          <w:tcPr>
            <w:tcW w:w="820" w:type="dxa"/>
            <w:tcBorders>
              <w:top w:val="single" w:color="000000" w:sz="2" w:space="0"/>
              <w:bottom w:val="single" w:color="000000" w:sz="2" w:space="0"/>
            </w:tcBorders>
            <w:vAlign w:val="top"/>
          </w:tcPr>
          <w:p w14:paraId="30BDF06A">
            <w:pPr>
              <w:spacing w:before="144" w:line="187" w:lineRule="auto"/>
              <w:ind w:left="385"/>
              <w:rPr>
                <w:rFonts w:ascii="黑体" w:hAnsi="黑体" w:eastAsia="黑体" w:cs="黑体"/>
                <w:sz w:val="16"/>
                <w:szCs w:val="16"/>
              </w:rPr>
            </w:pPr>
            <w:r>
              <w:rPr>
                <w:rFonts w:ascii="黑体" w:hAnsi="黑体" w:eastAsia="黑体" w:cs="黑体"/>
                <w:spacing w:val="-1"/>
                <w:sz w:val="16"/>
                <w:szCs w:val="16"/>
              </w:rPr>
              <w:t>64.43</w:t>
            </w:r>
          </w:p>
        </w:tc>
        <w:tc>
          <w:tcPr>
            <w:tcW w:w="825" w:type="dxa"/>
            <w:tcBorders>
              <w:top w:val="single" w:color="000000" w:sz="2" w:space="0"/>
              <w:bottom w:val="single" w:color="000000" w:sz="2" w:space="0"/>
            </w:tcBorders>
            <w:vAlign w:val="top"/>
          </w:tcPr>
          <w:p w14:paraId="30C3EBCE">
            <w:pPr>
              <w:spacing w:before="145" w:line="184" w:lineRule="auto"/>
              <w:ind w:left="705"/>
              <w:rPr>
                <w:rFonts w:ascii="黑体" w:hAnsi="黑体" w:eastAsia="黑体" w:cs="黑体"/>
                <w:sz w:val="16"/>
                <w:szCs w:val="16"/>
              </w:rPr>
            </w:pPr>
            <w:r>
              <w:rPr>
                <w:rFonts w:ascii="黑体" w:hAnsi="黑体" w:eastAsia="黑体" w:cs="黑体"/>
                <w:sz w:val="16"/>
                <w:szCs w:val="16"/>
              </w:rPr>
              <w:t>0</w:t>
            </w:r>
          </w:p>
        </w:tc>
      </w:tr>
      <w:tr w14:paraId="427110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28081B6E">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48E3A415">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14:paraId="2F0D4BAF">
            <w:pPr>
              <w:spacing w:before="141"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14:paraId="7C440C22">
            <w:pPr>
              <w:spacing w:before="107"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14:paraId="785C11AB">
            <w:pPr>
              <w:spacing w:before="144" w:line="187" w:lineRule="auto"/>
              <w:ind w:left="38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.95</w:t>
            </w:r>
          </w:p>
        </w:tc>
        <w:tc>
          <w:tcPr>
            <w:tcW w:w="820" w:type="dxa"/>
            <w:tcBorders>
              <w:top w:val="single" w:color="000000" w:sz="2" w:space="0"/>
              <w:bottom w:val="single" w:color="000000" w:sz="2" w:space="0"/>
            </w:tcBorders>
            <w:vAlign w:val="top"/>
          </w:tcPr>
          <w:p w14:paraId="170630CD">
            <w:pPr>
              <w:spacing w:before="144" w:line="187" w:lineRule="auto"/>
              <w:ind w:left="38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.95</w:t>
            </w:r>
          </w:p>
        </w:tc>
        <w:tc>
          <w:tcPr>
            <w:tcW w:w="825" w:type="dxa"/>
            <w:tcBorders>
              <w:top w:val="single" w:color="000000" w:sz="2" w:space="0"/>
              <w:bottom w:val="single" w:color="000000" w:sz="2" w:space="0"/>
            </w:tcBorders>
            <w:vAlign w:val="top"/>
          </w:tcPr>
          <w:p w14:paraId="7DEC92A1">
            <w:pPr>
              <w:spacing w:before="145" w:line="184" w:lineRule="auto"/>
              <w:ind w:left="705"/>
              <w:rPr>
                <w:rFonts w:ascii="黑体" w:hAnsi="黑体" w:eastAsia="黑体" w:cs="黑体"/>
                <w:sz w:val="16"/>
                <w:szCs w:val="16"/>
              </w:rPr>
            </w:pPr>
            <w:r>
              <w:rPr>
                <w:rFonts w:ascii="黑体" w:hAnsi="黑体" w:eastAsia="黑体" w:cs="黑体"/>
                <w:sz w:val="16"/>
                <w:szCs w:val="16"/>
              </w:rPr>
              <w:t>0</w:t>
            </w:r>
          </w:p>
        </w:tc>
      </w:tr>
      <w:tr w14:paraId="7329AC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54AA4839">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5A51D248">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14:paraId="7AD8EE45">
            <w:pPr>
              <w:spacing w:before="141"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14:paraId="14D45D88">
            <w:pPr>
              <w:spacing w:before="107"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14:paraId="0FF00F38">
            <w:pPr>
              <w:spacing w:before="145" w:line="187" w:lineRule="auto"/>
              <w:ind w:left="384"/>
              <w:rPr>
                <w:rFonts w:ascii="黑体" w:hAnsi="黑体" w:eastAsia="黑体" w:cs="黑体"/>
                <w:sz w:val="16"/>
                <w:szCs w:val="16"/>
              </w:rPr>
            </w:pPr>
            <w:r>
              <w:rPr>
                <w:rFonts w:ascii="黑体" w:hAnsi="黑体" w:eastAsia="黑体" w:cs="黑体"/>
                <w:spacing w:val="-1"/>
                <w:sz w:val="16"/>
                <w:szCs w:val="16"/>
              </w:rPr>
              <w:t>21.4</w:t>
            </w:r>
            <w:r>
              <w:rPr>
                <w:rFonts w:ascii="黑体" w:hAnsi="黑体" w:eastAsia="黑体" w:cs="黑体"/>
                <w:sz w:val="16"/>
                <w:szCs w:val="16"/>
              </w:rPr>
              <w:t>8</w:t>
            </w:r>
          </w:p>
        </w:tc>
        <w:tc>
          <w:tcPr>
            <w:tcW w:w="820" w:type="dxa"/>
            <w:tcBorders>
              <w:top w:val="single" w:color="000000" w:sz="2" w:space="0"/>
              <w:bottom w:val="single" w:color="000000" w:sz="2" w:space="0"/>
            </w:tcBorders>
            <w:vAlign w:val="top"/>
          </w:tcPr>
          <w:p w14:paraId="64D93EB7">
            <w:pPr>
              <w:spacing w:before="145" w:line="187" w:lineRule="auto"/>
              <w:ind w:left="384"/>
              <w:rPr>
                <w:rFonts w:ascii="黑体" w:hAnsi="黑体" w:eastAsia="黑体" w:cs="黑体"/>
                <w:sz w:val="16"/>
                <w:szCs w:val="16"/>
              </w:rPr>
            </w:pPr>
            <w:r>
              <w:rPr>
                <w:rFonts w:ascii="黑体" w:hAnsi="黑体" w:eastAsia="黑体" w:cs="黑体"/>
                <w:spacing w:val="-1"/>
                <w:sz w:val="16"/>
                <w:szCs w:val="16"/>
              </w:rPr>
              <w:t>21.4</w:t>
            </w:r>
            <w:r>
              <w:rPr>
                <w:rFonts w:ascii="黑体" w:hAnsi="黑体" w:eastAsia="黑体" w:cs="黑体"/>
                <w:sz w:val="16"/>
                <w:szCs w:val="16"/>
              </w:rPr>
              <w:t>8</w:t>
            </w:r>
          </w:p>
        </w:tc>
        <w:tc>
          <w:tcPr>
            <w:tcW w:w="825" w:type="dxa"/>
            <w:tcBorders>
              <w:top w:val="single" w:color="000000" w:sz="2" w:space="0"/>
              <w:bottom w:val="single" w:color="000000" w:sz="2" w:space="0"/>
            </w:tcBorders>
            <w:vAlign w:val="top"/>
          </w:tcPr>
          <w:p w14:paraId="2A3757E4">
            <w:pPr>
              <w:spacing w:before="145" w:line="184" w:lineRule="auto"/>
              <w:ind w:left="705"/>
              <w:rPr>
                <w:rFonts w:ascii="黑体" w:hAnsi="黑体" w:eastAsia="黑体" w:cs="黑体"/>
                <w:sz w:val="16"/>
                <w:szCs w:val="16"/>
              </w:rPr>
            </w:pPr>
            <w:r>
              <w:rPr>
                <w:rFonts w:ascii="黑体" w:hAnsi="黑体" w:eastAsia="黑体" w:cs="黑体"/>
                <w:sz w:val="16"/>
                <w:szCs w:val="16"/>
              </w:rPr>
              <w:t>0</w:t>
            </w:r>
          </w:p>
        </w:tc>
      </w:tr>
      <w:tr w14:paraId="05C6A3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5B18FB1D">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14:paraId="7F3E86BE">
            <w:pPr>
              <w:rPr>
                <w:rFonts w:ascii="Arial"/>
                <w:sz w:val="21"/>
              </w:rPr>
            </w:pPr>
          </w:p>
        </w:tc>
        <w:tc>
          <w:tcPr>
            <w:tcW w:w="820" w:type="dxa"/>
            <w:tcBorders>
              <w:top w:val="single" w:color="000000" w:sz="2" w:space="0"/>
              <w:bottom w:val="single" w:color="000000" w:sz="2" w:space="0"/>
            </w:tcBorders>
            <w:vAlign w:val="top"/>
          </w:tcPr>
          <w:p w14:paraId="7701AE97">
            <w:pPr>
              <w:rPr>
                <w:rFonts w:ascii="Arial"/>
                <w:sz w:val="21"/>
              </w:rPr>
            </w:pPr>
          </w:p>
        </w:tc>
        <w:tc>
          <w:tcPr>
            <w:tcW w:w="3470" w:type="dxa"/>
            <w:tcBorders>
              <w:top w:val="single" w:color="000000" w:sz="2" w:space="0"/>
              <w:bottom w:val="single" w:color="000000" w:sz="2" w:space="0"/>
            </w:tcBorders>
            <w:vAlign w:val="top"/>
          </w:tcPr>
          <w:p w14:paraId="463A157B">
            <w:pPr>
              <w:spacing w:before="107" w:line="222"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820" w:type="dxa"/>
            <w:tcBorders>
              <w:top w:val="single" w:color="000000" w:sz="2" w:space="0"/>
              <w:bottom w:val="single" w:color="000000" w:sz="2" w:space="0"/>
            </w:tcBorders>
            <w:vAlign w:val="top"/>
          </w:tcPr>
          <w:p w14:paraId="0A74041F">
            <w:pPr>
              <w:spacing w:before="144" w:line="187" w:lineRule="auto"/>
              <w:ind w:left="305"/>
              <w:rPr>
                <w:rFonts w:ascii="黑体" w:hAnsi="黑体" w:eastAsia="黑体" w:cs="黑体"/>
                <w:sz w:val="16"/>
                <w:szCs w:val="16"/>
              </w:rPr>
            </w:pPr>
            <w:r>
              <w:rPr>
                <w:rFonts w:ascii="黑体" w:hAnsi="黑体" w:eastAsia="黑体" w:cs="黑体"/>
                <w:spacing w:val="-1"/>
                <w:sz w:val="16"/>
                <w:szCs w:val="16"/>
              </w:rPr>
              <w:t>396.57</w:t>
            </w:r>
          </w:p>
        </w:tc>
        <w:tc>
          <w:tcPr>
            <w:tcW w:w="820" w:type="dxa"/>
            <w:tcBorders>
              <w:top w:val="single" w:color="000000" w:sz="2" w:space="0"/>
              <w:bottom w:val="single" w:color="000000" w:sz="2" w:space="0"/>
            </w:tcBorders>
            <w:vAlign w:val="top"/>
          </w:tcPr>
          <w:p w14:paraId="6698A21B">
            <w:pPr>
              <w:spacing w:before="145" w:line="185" w:lineRule="auto"/>
              <w:ind w:left="306"/>
              <w:rPr>
                <w:rFonts w:ascii="黑体" w:hAnsi="黑体" w:eastAsia="黑体" w:cs="黑体"/>
                <w:sz w:val="16"/>
                <w:szCs w:val="16"/>
              </w:rPr>
            </w:pPr>
            <w:r>
              <w:rPr>
                <w:rFonts w:ascii="黑体" w:hAnsi="黑体" w:eastAsia="黑体" w:cs="黑体"/>
                <w:spacing w:val="-1"/>
                <w:sz w:val="16"/>
                <w:szCs w:val="16"/>
              </w:rPr>
              <w:t>387.07</w:t>
            </w:r>
          </w:p>
        </w:tc>
        <w:tc>
          <w:tcPr>
            <w:tcW w:w="825" w:type="dxa"/>
            <w:tcBorders>
              <w:top w:val="single" w:color="000000" w:sz="2" w:space="0"/>
              <w:bottom w:val="single" w:color="000000" w:sz="2" w:space="0"/>
            </w:tcBorders>
            <w:vAlign w:val="top"/>
          </w:tcPr>
          <w:p w14:paraId="1D7B0FCC">
            <w:pPr>
              <w:spacing w:before="145" w:line="186" w:lineRule="auto"/>
              <w:ind w:left="542"/>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r>
      <w:tr w14:paraId="0F0D6C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0277E5D4">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14:paraId="67169F15">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14:paraId="0BA419AA">
            <w:pPr>
              <w:rPr>
                <w:rFonts w:ascii="Arial"/>
                <w:sz w:val="21"/>
              </w:rPr>
            </w:pPr>
          </w:p>
        </w:tc>
        <w:tc>
          <w:tcPr>
            <w:tcW w:w="3470" w:type="dxa"/>
            <w:tcBorders>
              <w:top w:val="single" w:color="000000" w:sz="2" w:space="0"/>
              <w:bottom w:val="single" w:color="000000" w:sz="2" w:space="0"/>
            </w:tcBorders>
            <w:vAlign w:val="top"/>
          </w:tcPr>
          <w:p w14:paraId="1CAF73ED">
            <w:pPr>
              <w:spacing w:before="107" w:line="223" w:lineRule="auto"/>
              <w:ind w:left="48"/>
              <w:rPr>
                <w:rFonts w:ascii="仿宋" w:hAnsi="仿宋" w:eastAsia="仿宋" w:cs="仿宋"/>
                <w:sz w:val="20"/>
                <w:szCs w:val="20"/>
              </w:rPr>
            </w:pPr>
            <w:r>
              <w:rPr>
                <w:rFonts w:ascii="仿宋" w:hAnsi="仿宋" w:eastAsia="仿宋" w:cs="仿宋"/>
                <w:spacing w:val="-5"/>
                <w:sz w:val="20"/>
                <w:szCs w:val="20"/>
              </w:rPr>
              <w:t>扶</w:t>
            </w:r>
            <w:r>
              <w:rPr>
                <w:rFonts w:ascii="仿宋" w:hAnsi="仿宋" w:eastAsia="仿宋" w:cs="仿宋"/>
                <w:spacing w:val="-3"/>
                <w:sz w:val="20"/>
                <w:szCs w:val="20"/>
              </w:rPr>
              <w:t>贫</w:t>
            </w:r>
          </w:p>
        </w:tc>
        <w:tc>
          <w:tcPr>
            <w:tcW w:w="820" w:type="dxa"/>
            <w:tcBorders>
              <w:top w:val="single" w:color="000000" w:sz="2" w:space="0"/>
              <w:bottom w:val="single" w:color="000000" w:sz="2" w:space="0"/>
            </w:tcBorders>
            <w:vAlign w:val="top"/>
          </w:tcPr>
          <w:p w14:paraId="568E80BE">
            <w:pPr>
              <w:spacing w:before="144" w:line="187" w:lineRule="auto"/>
              <w:ind w:left="305"/>
              <w:rPr>
                <w:rFonts w:ascii="黑体" w:hAnsi="黑体" w:eastAsia="黑体" w:cs="黑体"/>
                <w:sz w:val="16"/>
                <w:szCs w:val="16"/>
              </w:rPr>
            </w:pPr>
            <w:r>
              <w:rPr>
                <w:rFonts w:ascii="黑体" w:hAnsi="黑体" w:eastAsia="黑体" w:cs="黑体"/>
                <w:spacing w:val="-1"/>
                <w:sz w:val="16"/>
                <w:szCs w:val="16"/>
              </w:rPr>
              <w:t>396.57</w:t>
            </w:r>
          </w:p>
        </w:tc>
        <w:tc>
          <w:tcPr>
            <w:tcW w:w="820" w:type="dxa"/>
            <w:tcBorders>
              <w:top w:val="single" w:color="000000" w:sz="2" w:space="0"/>
              <w:bottom w:val="single" w:color="000000" w:sz="2" w:space="0"/>
            </w:tcBorders>
            <w:vAlign w:val="top"/>
          </w:tcPr>
          <w:p w14:paraId="2E251534">
            <w:pPr>
              <w:spacing w:before="145" w:line="185" w:lineRule="auto"/>
              <w:ind w:left="306"/>
              <w:rPr>
                <w:rFonts w:ascii="黑体" w:hAnsi="黑体" w:eastAsia="黑体" w:cs="黑体"/>
                <w:sz w:val="16"/>
                <w:szCs w:val="16"/>
              </w:rPr>
            </w:pPr>
            <w:r>
              <w:rPr>
                <w:rFonts w:ascii="黑体" w:hAnsi="黑体" w:eastAsia="黑体" w:cs="黑体"/>
                <w:spacing w:val="-1"/>
                <w:sz w:val="16"/>
                <w:szCs w:val="16"/>
              </w:rPr>
              <w:t>387.07</w:t>
            </w:r>
          </w:p>
        </w:tc>
        <w:tc>
          <w:tcPr>
            <w:tcW w:w="825" w:type="dxa"/>
            <w:tcBorders>
              <w:top w:val="single" w:color="000000" w:sz="2" w:space="0"/>
              <w:bottom w:val="single" w:color="000000" w:sz="2" w:space="0"/>
            </w:tcBorders>
            <w:vAlign w:val="top"/>
          </w:tcPr>
          <w:p w14:paraId="1FA91951">
            <w:pPr>
              <w:spacing w:before="145" w:line="186" w:lineRule="auto"/>
              <w:ind w:left="542"/>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r>
      <w:tr w14:paraId="1F0194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071E5F4E">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14:paraId="434B30AB">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14:paraId="6A2FABBA">
            <w:pPr>
              <w:spacing w:before="140"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14:paraId="49747474">
            <w:pPr>
              <w:spacing w:before="107"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14:paraId="36F22E9B">
            <w:pPr>
              <w:spacing w:before="144" w:line="187" w:lineRule="auto"/>
              <w:ind w:left="305"/>
              <w:rPr>
                <w:rFonts w:ascii="黑体" w:hAnsi="黑体" w:eastAsia="黑体" w:cs="黑体"/>
                <w:sz w:val="16"/>
                <w:szCs w:val="16"/>
              </w:rPr>
            </w:pPr>
            <w:r>
              <w:rPr>
                <w:rFonts w:ascii="黑体" w:hAnsi="黑体" w:eastAsia="黑体" w:cs="黑体"/>
                <w:spacing w:val="-1"/>
                <w:sz w:val="16"/>
                <w:szCs w:val="16"/>
              </w:rPr>
              <w:t>396.57</w:t>
            </w:r>
          </w:p>
        </w:tc>
        <w:tc>
          <w:tcPr>
            <w:tcW w:w="820" w:type="dxa"/>
            <w:tcBorders>
              <w:top w:val="single" w:color="000000" w:sz="2" w:space="0"/>
              <w:bottom w:val="single" w:color="000000" w:sz="2" w:space="0"/>
            </w:tcBorders>
            <w:vAlign w:val="top"/>
          </w:tcPr>
          <w:p w14:paraId="7A147FE6">
            <w:pPr>
              <w:spacing w:before="145" w:line="185" w:lineRule="auto"/>
              <w:ind w:left="306"/>
              <w:rPr>
                <w:rFonts w:ascii="黑体" w:hAnsi="黑体" w:eastAsia="黑体" w:cs="黑体"/>
                <w:sz w:val="16"/>
                <w:szCs w:val="16"/>
              </w:rPr>
            </w:pPr>
            <w:r>
              <w:rPr>
                <w:rFonts w:ascii="黑体" w:hAnsi="黑体" w:eastAsia="黑体" w:cs="黑体"/>
                <w:spacing w:val="-1"/>
                <w:sz w:val="16"/>
                <w:szCs w:val="16"/>
              </w:rPr>
              <w:t>387.07</w:t>
            </w:r>
          </w:p>
        </w:tc>
        <w:tc>
          <w:tcPr>
            <w:tcW w:w="825" w:type="dxa"/>
            <w:tcBorders>
              <w:top w:val="single" w:color="000000" w:sz="2" w:space="0"/>
              <w:bottom w:val="single" w:color="000000" w:sz="2" w:space="0"/>
            </w:tcBorders>
            <w:vAlign w:val="top"/>
          </w:tcPr>
          <w:p w14:paraId="318E7EBE">
            <w:pPr>
              <w:spacing w:before="145" w:line="186" w:lineRule="auto"/>
              <w:ind w:left="542"/>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r>
      <w:tr w14:paraId="56C37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14:paraId="1F1D90B5">
            <w:pPr>
              <w:rPr>
                <w:rFonts w:ascii="Arial"/>
                <w:sz w:val="21"/>
              </w:rPr>
            </w:pPr>
          </w:p>
        </w:tc>
        <w:tc>
          <w:tcPr>
            <w:tcW w:w="819" w:type="dxa"/>
            <w:tcBorders>
              <w:top w:val="single" w:color="000000" w:sz="2" w:space="0"/>
              <w:bottom w:val="single" w:color="000000" w:sz="2" w:space="0"/>
            </w:tcBorders>
            <w:vAlign w:val="top"/>
          </w:tcPr>
          <w:p w14:paraId="5DF65E18">
            <w:pPr>
              <w:rPr>
                <w:rFonts w:ascii="Arial"/>
                <w:sz w:val="21"/>
              </w:rPr>
            </w:pPr>
          </w:p>
        </w:tc>
        <w:tc>
          <w:tcPr>
            <w:tcW w:w="820" w:type="dxa"/>
            <w:tcBorders>
              <w:top w:val="single" w:color="000000" w:sz="2" w:space="0"/>
              <w:bottom w:val="single" w:color="000000" w:sz="2" w:space="0"/>
            </w:tcBorders>
            <w:vAlign w:val="top"/>
          </w:tcPr>
          <w:p w14:paraId="22C88631">
            <w:pPr>
              <w:rPr>
                <w:rFonts w:ascii="Arial"/>
                <w:sz w:val="21"/>
              </w:rPr>
            </w:pPr>
          </w:p>
        </w:tc>
        <w:tc>
          <w:tcPr>
            <w:tcW w:w="3470" w:type="dxa"/>
            <w:tcBorders>
              <w:top w:val="single" w:color="000000" w:sz="2" w:space="0"/>
              <w:bottom w:val="single" w:color="000000" w:sz="2" w:space="0"/>
            </w:tcBorders>
            <w:vAlign w:val="top"/>
          </w:tcPr>
          <w:p w14:paraId="33621539">
            <w:pPr>
              <w:spacing w:before="107"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14:paraId="3CF711B6">
            <w:pPr>
              <w:spacing w:before="146" w:line="185" w:lineRule="auto"/>
              <w:ind w:left="54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1</w:t>
            </w:r>
          </w:p>
        </w:tc>
        <w:tc>
          <w:tcPr>
            <w:tcW w:w="820" w:type="dxa"/>
            <w:tcBorders>
              <w:top w:val="single" w:color="000000" w:sz="2" w:space="0"/>
              <w:bottom w:val="single" w:color="000000" w:sz="2" w:space="0"/>
            </w:tcBorders>
            <w:vAlign w:val="top"/>
          </w:tcPr>
          <w:p w14:paraId="50E15FAD">
            <w:pPr>
              <w:spacing w:before="146" w:line="185" w:lineRule="auto"/>
              <w:ind w:left="381"/>
              <w:rPr>
                <w:rFonts w:ascii="黑体" w:hAnsi="黑体" w:eastAsia="黑体" w:cs="黑体"/>
                <w:sz w:val="16"/>
                <w:szCs w:val="16"/>
              </w:rPr>
            </w:pPr>
            <w:r>
              <w:rPr>
                <w:rFonts w:ascii="黑体" w:hAnsi="黑体" w:eastAsia="黑体" w:cs="黑体"/>
                <w:spacing w:val="-1"/>
                <w:sz w:val="16"/>
                <w:szCs w:val="16"/>
              </w:rPr>
              <w:t>45</w:t>
            </w:r>
            <w:r>
              <w:rPr>
                <w:rFonts w:ascii="黑体" w:hAnsi="黑体" w:eastAsia="黑体" w:cs="黑体"/>
                <w:sz w:val="16"/>
                <w:szCs w:val="16"/>
              </w:rPr>
              <w:t>1.5</w:t>
            </w:r>
          </w:p>
        </w:tc>
        <w:tc>
          <w:tcPr>
            <w:tcW w:w="825" w:type="dxa"/>
            <w:tcBorders>
              <w:top w:val="single" w:color="000000" w:sz="2" w:space="0"/>
              <w:bottom w:val="single" w:color="000000" w:sz="2" w:space="0"/>
            </w:tcBorders>
            <w:vAlign w:val="top"/>
          </w:tcPr>
          <w:p w14:paraId="4AA1648E">
            <w:pPr>
              <w:spacing w:before="145" w:line="186" w:lineRule="auto"/>
              <w:ind w:left="542"/>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r>
    </w:tbl>
    <w:p w14:paraId="761323F5">
      <w:pPr>
        <w:rPr>
          <w:rFonts w:ascii="Arial"/>
          <w:sz w:val="21"/>
        </w:rPr>
      </w:pPr>
    </w:p>
    <w:p w14:paraId="59C4D6DA">
      <w:pPr>
        <w:sectPr>
          <w:pgSz w:w="11900" w:h="16840"/>
          <w:pgMar w:top="1007" w:right="1745" w:bottom="0" w:left="1745" w:header="0" w:footer="0" w:gutter="0"/>
          <w:pgBorders>
            <w:top w:val="none" w:sz="0" w:space="0"/>
            <w:left w:val="none" w:sz="0" w:space="0"/>
            <w:bottom w:val="none" w:sz="0" w:space="0"/>
            <w:right w:val="none" w:sz="0" w:space="0"/>
          </w:pgBorders>
          <w:cols w:space="720" w:num="1"/>
        </w:sectPr>
      </w:pPr>
    </w:p>
    <w:p w14:paraId="0A175D4F">
      <w:pPr>
        <w:spacing w:before="41" w:line="224" w:lineRule="auto"/>
        <w:ind w:left="79"/>
        <w:rPr>
          <w:rFonts w:ascii="仿宋" w:hAnsi="仿宋" w:eastAsia="仿宋" w:cs="仿宋"/>
          <w:sz w:val="20"/>
          <w:szCs w:val="20"/>
        </w:rPr>
      </w:pPr>
      <w:r>
        <w:rPr>
          <w:rFonts w:ascii="仿宋" w:hAnsi="仿宋" w:eastAsia="仿宋" w:cs="仿宋"/>
          <w:spacing w:val="-4"/>
          <w:sz w:val="20"/>
          <w:szCs w:val="20"/>
        </w:rPr>
        <w:t>表四:</w:t>
      </w:r>
    </w:p>
    <w:p w14:paraId="72FCB3DB">
      <w:pPr>
        <w:spacing w:line="334" w:lineRule="auto"/>
        <w:rPr>
          <w:rFonts w:ascii="Arial"/>
          <w:sz w:val="21"/>
        </w:rPr>
      </w:pPr>
    </w:p>
    <w:p w14:paraId="1F7CF052">
      <w:pPr>
        <w:spacing w:before="91" w:line="222" w:lineRule="auto"/>
        <w:ind w:left="2398"/>
        <w:rPr>
          <w:rFonts w:ascii="黑体" w:hAnsi="黑体" w:eastAsia="黑体" w:cs="黑体"/>
          <w:sz w:val="28"/>
          <w:szCs w:val="28"/>
        </w:rPr>
      </w:pPr>
      <w:r>
        <w:rPr>
          <w:rFonts w:ascii="黑体" w:hAnsi="黑体" w:eastAsia="黑体" w:cs="黑体"/>
          <w:spacing w:val="-1"/>
          <w:sz w:val="28"/>
          <w:szCs w:val="28"/>
        </w:rPr>
        <w:t>财政拨款收支预算总体情况表</w:t>
      </w:r>
    </w:p>
    <w:p w14:paraId="2F5C55F2"/>
    <w:p w14:paraId="65850EE1">
      <w:pPr>
        <w:spacing w:line="110" w:lineRule="exact"/>
      </w:pPr>
    </w:p>
    <w:p w14:paraId="47F9A0E7">
      <w:pPr>
        <w:sectPr>
          <w:pgSz w:w="11900" w:h="16840"/>
          <w:pgMar w:top="1007" w:right="1745" w:bottom="0" w:left="1745" w:header="0" w:footer="0" w:gutter="0"/>
          <w:pgBorders>
            <w:top w:val="none" w:sz="0" w:space="0"/>
            <w:left w:val="none" w:sz="0" w:space="0"/>
            <w:bottom w:val="none" w:sz="0" w:space="0"/>
            <w:right w:val="none" w:sz="0" w:space="0"/>
          </w:pgBorders>
          <w:cols w:equalWidth="0" w:num="1">
            <w:col w:w="8410"/>
          </w:cols>
        </w:sectPr>
      </w:pPr>
    </w:p>
    <w:p w14:paraId="20327A9B">
      <w:pPr>
        <w:spacing w:before="40" w:line="189" w:lineRule="auto"/>
        <w:ind w:left="79"/>
        <w:rPr>
          <w:rFonts w:ascii="仿宋" w:hAnsi="仿宋" w:eastAsia="仿宋" w:cs="仿宋"/>
          <w:sz w:val="20"/>
          <w:szCs w:val="20"/>
        </w:rPr>
      </w:pPr>
      <w:r>
        <w:rPr>
          <w:rFonts w:ascii="仿宋" w:hAnsi="仿宋" w:eastAsia="仿宋" w:cs="仿宋"/>
          <w:spacing w:val="-2"/>
          <w:sz w:val="20"/>
          <w:szCs w:val="20"/>
        </w:rPr>
        <w:t>编</w:t>
      </w:r>
      <w:r>
        <w:rPr>
          <w:rFonts w:ascii="仿宋" w:hAnsi="仿宋" w:eastAsia="仿宋" w:cs="仿宋"/>
          <w:spacing w:val="-1"/>
          <w:sz w:val="20"/>
          <w:szCs w:val="20"/>
        </w:rPr>
        <w:t>制单位：洛浦县乡村振兴局</w:t>
      </w:r>
    </w:p>
    <w:p w14:paraId="14C863A4">
      <w:pPr>
        <w:spacing w:line="14" w:lineRule="auto"/>
        <w:rPr>
          <w:rFonts w:ascii="Arial"/>
          <w:sz w:val="2"/>
        </w:rPr>
      </w:pPr>
      <w:r>
        <w:rPr>
          <w:rFonts w:ascii="Arial" w:hAnsi="Arial" w:eastAsia="Arial" w:cs="Arial"/>
          <w:sz w:val="2"/>
          <w:szCs w:val="2"/>
        </w:rPr>
        <w:br w:type="column"/>
      </w:r>
    </w:p>
    <w:p w14:paraId="53186085">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14:paraId="3279E339">
      <w:pPr>
        <w:sectPr>
          <w:type w:val="continuous"/>
          <w:pgSz w:w="11900" w:h="16840"/>
          <w:pgMar w:top="1007" w:right="1745" w:bottom="0" w:left="1745" w:header="0" w:footer="0" w:gutter="0"/>
          <w:pgBorders>
            <w:top w:val="none" w:sz="0" w:space="0"/>
            <w:left w:val="none" w:sz="0" w:space="0"/>
            <w:bottom w:val="none" w:sz="0" w:space="0"/>
            <w:right w:val="none" w:sz="0" w:space="0"/>
          </w:pgBorders>
          <w:cols w:equalWidth="0" w:num="2">
            <w:col w:w="7363" w:space="100"/>
            <w:col w:w="948"/>
          </w:cols>
        </w:sectPr>
      </w:pPr>
    </w:p>
    <w:p w14:paraId="303A6490">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2"/>
        <w:gridCol w:w="643"/>
        <w:gridCol w:w="2586"/>
        <w:gridCol w:w="643"/>
        <w:gridCol w:w="644"/>
        <w:gridCol w:w="643"/>
        <w:gridCol w:w="649"/>
      </w:tblGrid>
      <w:tr w14:paraId="6580BA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235" w:type="dxa"/>
            <w:gridSpan w:val="2"/>
            <w:tcBorders>
              <w:top w:val="single" w:color="000000" w:sz="2" w:space="0"/>
              <w:bottom w:val="single" w:color="000000" w:sz="2" w:space="0"/>
            </w:tcBorders>
            <w:vAlign w:val="top"/>
          </w:tcPr>
          <w:p w14:paraId="2C8F52E5">
            <w:pPr>
              <w:spacing w:before="127" w:line="222" w:lineRule="auto"/>
              <w:ind w:left="1021"/>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拨款收入</w:t>
            </w:r>
          </w:p>
        </w:tc>
        <w:tc>
          <w:tcPr>
            <w:tcW w:w="5165" w:type="dxa"/>
            <w:gridSpan w:val="5"/>
            <w:tcBorders>
              <w:top w:val="single" w:color="000000" w:sz="2" w:space="0"/>
              <w:bottom w:val="single" w:color="000000" w:sz="2" w:space="0"/>
            </w:tcBorders>
            <w:vAlign w:val="top"/>
          </w:tcPr>
          <w:p w14:paraId="6435AA52">
            <w:pPr>
              <w:spacing w:before="127" w:line="222" w:lineRule="auto"/>
              <w:ind w:left="1986"/>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拨款支出</w:t>
            </w:r>
          </w:p>
        </w:tc>
      </w:tr>
      <w:tr w14:paraId="7B4D9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2592" w:type="dxa"/>
            <w:tcBorders>
              <w:top w:val="single" w:color="000000" w:sz="2" w:space="0"/>
              <w:bottom w:val="single" w:color="000000" w:sz="2" w:space="0"/>
            </w:tcBorders>
            <w:vAlign w:val="top"/>
          </w:tcPr>
          <w:p w14:paraId="2A7C5726">
            <w:pPr>
              <w:spacing w:line="316" w:lineRule="auto"/>
              <w:rPr>
                <w:rFonts w:ascii="Arial"/>
                <w:sz w:val="21"/>
              </w:rPr>
            </w:pPr>
          </w:p>
          <w:p w14:paraId="6D463C6E">
            <w:pPr>
              <w:spacing w:before="65" w:line="222" w:lineRule="auto"/>
              <w:ind w:left="1097"/>
              <w:rPr>
                <w:rFonts w:ascii="黑体" w:hAnsi="黑体" w:eastAsia="黑体" w:cs="黑体"/>
                <w:sz w:val="20"/>
                <w:szCs w:val="20"/>
              </w:rPr>
            </w:pPr>
            <w:r>
              <w:rPr>
                <w:rFonts w:ascii="黑体" w:hAnsi="黑体" w:eastAsia="黑体" w:cs="黑体"/>
                <w:spacing w:val="-2"/>
                <w:sz w:val="20"/>
                <w:szCs w:val="20"/>
              </w:rPr>
              <w:t>项目</w:t>
            </w:r>
          </w:p>
        </w:tc>
        <w:tc>
          <w:tcPr>
            <w:tcW w:w="643" w:type="dxa"/>
            <w:tcBorders>
              <w:top w:val="single" w:color="000000" w:sz="2" w:space="0"/>
              <w:bottom w:val="single" w:color="000000" w:sz="2" w:space="0"/>
            </w:tcBorders>
            <w:vAlign w:val="top"/>
          </w:tcPr>
          <w:p w14:paraId="5CFDBBCC">
            <w:pPr>
              <w:spacing w:line="316" w:lineRule="auto"/>
              <w:rPr>
                <w:rFonts w:ascii="Arial"/>
                <w:sz w:val="21"/>
              </w:rPr>
            </w:pPr>
          </w:p>
          <w:p w14:paraId="3A715AE5">
            <w:pPr>
              <w:spacing w:before="65" w:line="224" w:lineRule="auto"/>
              <w:ind w:left="12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2586" w:type="dxa"/>
            <w:tcBorders>
              <w:top w:val="single" w:color="000000" w:sz="2" w:space="0"/>
              <w:bottom w:val="single" w:color="000000" w:sz="2" w:space="0"/>
            </w:tcBorders>
            <w:vAlign w:val="top"/>
          </w:tcPr>
          <w:p w14:paraId="13E6F166">
            <w:pPr>
              <w:spacing w:line="317" w:lineRule="auto"/>
              <w:rPr>
                <w:rFonts w:ascii="Arial"/>
                <w:sz w:val="21"/>
              </w:rPr>
            </w:pPr>
          </w:p>
          <w:p w14:paraId="428388B8">
            <w:pPr>
              <w:spacing w:before="65" w:line="221" w:lineRule="auto"/>
              <w:ind w:left="897"/>
              <w:rPr>
                <w:rFonts w:ascii="黑体" w:hAnsi="黑体" w:eastAsia="黑体" w:cs="黑体"/>
                <w:sz w:val="20"/>
                <w:szCs w:val="20"/>
              </w:rPr>
            </w:pPr>
            <w:r>
              <w:rPr>
                <w:rFonts w:ascii="黑体" w:hAnsi="黑体" w:eastAsia="黑体" w:cs="黑体"/>
                <w:spacing w:val="-2"/>
                <w:sz w:val="20"/>
                <w:szCs w:val="20"/>
              </w:rPr>
              <w:t>功能分类</w:t>
            </w:r>
          </w:p>
        </w:tc>
        <w:tc>
          <w:tcPr>
            <w:tcW w:w="643" w:type="dxa"/>
            <w:tcBorders>
              <w:top w:val="single" w:color="000000" w:sz="2" w:space="0"/>
              <w:bottom w:val="single" w:color="000000" w:sz="2" w:space="0"/>
            </w:tcBorders>
            <w:vAlign w:val="top"/>
          </w:tcPr>
          <w:p w14:paraId="57781288">
            <w:pPr>
              <w:spacing w:line="316" w:lineRule="auto"/>
              <w:rPr>
                <w:rFonts w:ascii="Arial"/>
                <w:sz w:val="21"/>
              </w:rPr>
            </w:pPr>
          </w:p>
          <w:p w14:paraId="42889517">
            <w:pPr>
              <w:spacing w:before="65" w:line="224" w:lineRule="auto"/>
              <w:ind w:left="128"/>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644" w:type="dxa"/>
            <w:tcBorders>
              <w:top w:val="single" w:color="000000" w:sz="2" w:space="0"/>
              <w:bottom w:val="single" w:color="000000" w:sz="2" w:space="0"/>
            </w:tcBorders>
            <w:vAlign w:val="top"/>
          </w:tcPr>
          <w:p w14:paraId="3AA6FF8B">
            <w:pPr>
              <w:spacing w:before="183" w:line="197" w:lineRule="auto"/>
              <w:ind w:left="130" w:right="113" w:firstLine="1"/>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6"/>
                <w:sz w:val="20"/>
                <w:szCs w:val="20"/>
              </w:rPr>
              <w:t>公</w:t>
            </w:r>
            <w:r>
              <w:rPr>
                <w:rFonts w:ascii="黑体" w:hAnsi="黑体" w:eastAsia="黑体" w:cs="黑体"/>
                <w:spacing w:val="-4"/>
                <w:sz w:val="20"/>
                <w:szCs w:val="20"/>
              </w:rPr>
              <w:t>共</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4"/>
                <w:sz w:val="20"/>
                <w:szCs w:val="20"/>
              </w:rPr>
              <w:t>算</w:t>
            </w:r>
          </w:p>
        </w:tc>
        <w:tc>
          <w:tcPr>
            <w:tcW w:w="643" w:type="dxa"/>
            <w:tcBorders>
              <w:top w:val="single" w:color="000000" w:sz="2" w:space="0"/>
              <w:bottom w:val="single" w:color="000000" w:sz="2" w:space="0"/>
            </w:tcBorders>
            <w:vAlign w:val="top"/>
          </w:tcPr>
          <w:p w14:paraId="57E21442">
            <w:pPr>
              <w:spacing w:before="83" w:line="196" w:lineRule="auto"/>
              <w:ind w:left="127"/>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14:paraId="7EA4AC20">
            <w:pPr>
              <w:spacing w:line="194" w:lineRule="auto"/>
              <w:ind w:left="128"/>
              <w:rPr>
                <w:rFonts w:ascii="黑体" w:hAnsi="黑体" w:eastAsia="黑体" w:cs="黑体"/>
                <w:sz w:val="19"/>
                <w:szCs w:val="19"/>
              </w:rPr>
            </w:pPr>
            <w:r>
              <w:rPr>
                <w:rFonts w:ascii="黑体" w:hAnsi="黑体" w:eastAsia="黑体" w:cs="黑体"/>
                <w:spacing w:val="6"/>
                <w:sz w:val="19"/>
                <w:szCs w:val="19"/>
              </w:rPr>
              <w:t>性基</w:t>
            </w:r>
          </w:p>
          <w:p w14:paraId="65C6C5A5">
            <w:pPr>
              <w:spacing w:line="194" w:lineRule="auto"/>
              <w:ind w:left="129"/>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14:paraId="40C4A1F1">
            <w:pPr>
              <w:spacing w:line="221" w:lineRule="auto"/>
              <w:ind w:left="228"/>
              <w:rPr>
                <w:rFonts w:ascii="黑体" w:hAnsi="黑体" w:eastAsia="黑体" w:cs="黑体"/>
                <w:sz w:val="19"/>
                <w:szCs w:val="19"/>
              </w:rPr>
            </w:pPr>
            <w:r>
              <w:rPr>
                <w:rFonts w:ascii="黑体" w:hAnsi="黑体" w:eastAsia="黑体" w:cs="黑体"/>
                <w:spacing w:val="2"/>
                <w:sz w:val="19"/>
                <w:szCs w:val="19"/>
              </w:rPr>
              <w:t>算</w:t>
            </w:r>
          </w:p>
        </w:tc>
        <w:tc>
          <w:tcPr>
            <w:tcW w:w="649" w:type="dxa"/>
            <w:tcBorders>
              <w:top w:val="single" w:color="000000" w:sz="2" w:space="0"/>
              <w:bottom w:val="single" w:color="000000" w:sz="2" w:space="0"/>
            </w:tcBorders>
            <w:vAlign w:val="top"/>
          </w:tcPr>
          <w:p w14:paraId="3FBF3C99">
            <w:pPr>
              <w:spacing w:before="86" w:line="191" w:lineRule="auto"/>
              <w:ind w:left="132" w:right="117"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r>
      <w:tr w14:paraId="157429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2592" w:type="dxa"/>
            <w:tcBorders>
              <w:top w:val="single" w:color="000000" w:sz="2" w:space="0"/>
              <w:bottom w:val="single" w:color="000000" w:sz="2" w:space="0"/>
            </w:tcBorders>
            <w:vAlign w:val="top"/>
          </w:tcPr>
          <w:p w14:paraId="244D1913">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643" w:type="dxa"/>
            <w:tcBorders>
              <w:top w:val="single" w:color="000000" w:sz="2" w:space="0"/>
              <w:bottom w:val="single" w:color="000000" w:sz="2" w:space="0"/>
            </w:tcBorders>
            <w:vAlign w:val="top"/>
          </w:tcPr>
          <w:p w14:paraId="436A9F90">
            <w:pPr>
              <w:spacing w:before="144" w:line="185" w:lineRule="auto"/>
              <w:ind w:left="358"/>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1</w:t>
            </w:r>
          </w:p>
        </w:tc>
        <w:tc>
          <w:tcPr>
            <w:tcW w:w="2586" w:type="dxa"/>
            <w:tcBorders>
              <w:top w:val="single" w:color="000000" w:sz="2" w:space="0"/>
              <w:bottom w:val="single" w:color="000000" w:sz="2" w:space="0"/>
            </w:tcBorders>
            <w:vAlign w:val="top"/>
          </w:tcPr>
          <w:p w14:paraId="0A77FAC4">
            <w:pPr>
              <w:spacing w:before="105" w:line="222" w:lineRule="auto"/>
              <w:ind w:left="43"/>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643" w:type="dxa"/>
            <w:tcBorders>
              <w:top w:val="single" w:color="000000" w:sz="2" w:space="0"/>
              <w:bottom w:val="single" w:color="000000" w:sz="2" w:space="0"/>
            </w:tcBorders>
            <w:vAlign w:val="top"/>
          </w:tcPr>
          <w:p w14:paraId="3885A906">
            <w:pPr>
              <w:rPr>
                <w:rFonts w:ascii="Arial"/>
                <w:sz w:val="21"/>
              </w:rPr>
            </w:pPr>
          </w:p>
        </w:tc>
        <w:tc>
          <w:tcPr>
            <w:tcW w:w="644" w:type="dxa"/>
            <w:tcBorders>
              <w:top w:val="single" w:color="000000" w:sz="2" w:space="0"/>
              <w:bottom w:val="single" w:color="000000" w:sz="2" w:space="0"/>
            </w:tcBorders>
            <w:vAlign w:val="top"/>
          </w:tcPr>
          <w:p w14:paraId="2A53B55A">
            <w:pPr>
              <w:rPr>
                <w:rFonts w:ascii="Arial"/>
                <w:sz w:val="21"/>
              </w:rPr>
            </w:pPr>
          </w:p>
        </w:tc>
        <w:tc>
          <w:tcPr>
            <w:tcW w:w="643" w:type="dxa"/>
            <w:tcBorders>
              <w:top w:val="single" w:color="000000" w:sz="2" w:space="0"/>
              <w:bottom w:val="single" w:color="000000" w:sz="2" w:space="0"/>
            </w:tcBorders>
            <w:vAlign w:val="top"/>
          </w:tcPr>
          <w:p w14:paraId="2928119C">
            <w:pPr>
              <w:rPr>
                <w:rFonts w:ascii="Arial"/>
                <w:sz w:val="21"/>
              </w:rPr>
            </w:pPr>
          </w:p>
        </w:tc>
        <w:tc>
          <w:tcPr>
            <w:tcW w:w="649" w:type="dxa"/>
            <w:tcBorders>
              <w:top w:val="single" w:color="000000" w:sz="2" w:space="0"/>
              <w:bottom w:val="single" w:color="000000" w:sz="2" w:space="0"/>
            </w:tcBorders>
            <w:vAlign w:val="top"/>
          </w:tcPr>
          <w:p w14:paraId="59CDE06A">
            <w:pPr>
              <w:rPr>
                <w:rFonts w:ascii="Arial"/>
                <w:sz w:val="21"/>
              </w:rPr>
            </w:pPr>
          </w:p>
        </w:tc>
      </w:tr>
      <w:tr w14:paraId="4D15B7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194D7A46">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643" w:type="dxa"/>
            <w:tcBorders>
              <w:top w:val="single" w:color="000000" w:sz="2" w:space="0"/>
              <w:bottom w:val="single" w:color="000000" w:sz="2" w:space="0"/>
            </w:tcBorders>
            <w:vAlign w:val="top"/>
          </w:tcPr>
          <w:p w14:paraId="63E6D0C0">
            <w:pPr>
              <w:spacing w:before="145" w:line="185" w:lineRule="auto"/>
              <w:ind w:left="358"/>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1</w:t>
            </w:r>
          </w:p>
        </w:tc>
        <w:tc>
          <w:tcPr>
            <w:tcW w:w="2586" w:type="dxa"/>
            <w:tcBorders>
              <w:top w:val="single" w:color="000000" w:sz="2" w:space="0"/>
              <w:bottom w:val="single" w:color="000000" w:sz="2" w:space="0"/>
            </w:tcBorders>
            <w:vAlign w:val="top"/>
          </w:tcPr>
          <w:p w14:paraId="2BEF54B1">
            <w:pPr>
              <w:spacing w:before="106" w:line="223" w:lineRule="auto"/>
              <w:ind w:left="43"/>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14:paraId="0DFE8621">
            <w:pPr>
              <w:rPr>
                <w:rFonts w:ascii="Arial"/>
                <w:sz w:val="21"/>
              </w:rPr>
            </w:pPr>
          </w:p>
        </w:tc>
        <w:tc>
          <w:tcPr>
            <w:tcW w:w="644" w:type="dxa"/>
            <w:tcBorders>
              <w:top w:val="single" w:color="000000" w:sz="2" w:space="0"/>
              <w:bottom w:val="single" w:color="000000" w:sz="2" w:space="0"/>
            </w:tcBorders>
            <w:vAlign w:val="top"/>
          </w:tcPr>
          <w:p w14:paraId="26B6FD97">
            <w:pPr>
              <w:rPr>
                <w:rFonts w:ascii="Arial"/>
                <w:sz w:val="21"/>
              </w:rPr>
            </w:pPr>
          </w:p>
        </w:tc>
        <w:tc>
          <w:tcPr>
            <w:tcW w:w="643" w:type="dxa"/>
            <w:tcBorders>
              <w:top w:val="single" w:color="000000" w:sz="2" w:space="0"/>
              <w:bottom w:val="single" w:color="000000" w:sz="2" w:space="0"/>
            </w:tcBorders>
            <w:vAlign w:val="top"/>
          </w:tcPr>
          <w:p w14:paraId="6C24C4FA">
            <w:pPr>
              <w:rPr>
                <w:rFonts w:ascii="Arial"/>
                <w:sz w:val="21"/>
              </w:rPr>
            </w:pPr>
          </w:p>
        </w:tc>
        <w:tc>
          <w:tcPr>
            <w:tcW w:w="649" w:type="dxa"/>
            <w:tcBorders>
              <w:top w:val="single" w:color="000000" w:sz="2" w:space="0"/>
              <w:bottom w:val="single" w:color="000000" w:sz="2" w:space="0"/>
            </w:tcBorders>
            <w:vAlign w:val="top"/>
          </w:tcPr>
          <w:p w14:paraId="6DE64B53">
            <w:pPr>
              <w:rPr>
                <w:rFonts w:ascii="Arial"/>
                <w:sz w:val="21"/>
              </w:rPr>
            </w:pPr>
          </w:p>
        </w:tc>
      </w:tr>
      <w:tr w14:paraId="78415D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5662CBE0">
            <w:pPr>
              <w:spacing w:before="106"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643" w:type="dxa"/>
            <w:tcBorders>
              <w:top w:val="single" w:color="000000" w:sz="2" w:space="0"/>
              <w:bottom w:val="single" w:color="000000" w:sz="2" w:space="0"/>
            </w:tcBorders>
            <w:vAlign w:val="top"/>
          </w:tcPr>
          <w:p w14:paraId="1A94D26F">
            <w:pPr>
              <w:rPr>
                <w:rFonts w:ascii="Arial"/>
                <w:sz w:val="21"/>
              </w:rPr>
            </w:pPr>
          </w:p>
        </w:tc>
        <w:tc>
          <w:tcPr>
            <w:tcW w:w="2586" w:type="dxa"/>
            <w:tcBorders>
              <w:top w:val="single" w:color="000000" w:sz="2" w:space="0"/>
              <w:bottom w:val="single" w:color="000000" w:sz="2" w:space="0"/>
            </w:tcBorders>
            <w:vAlign w:val="top"/>
          </w:tcPr>
          <w:p w14:paraId="068A8127">
            <w:pPr>
              <w:spacing w:before="105" w:line="224" w:lineRule="auto"/>
              <w:ind w:left="4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643" w:type="dxa"/>
            <w:tcBorders>
              <w:top w:val="single" w:color="000000" w:sz="2" w:space="0"/>
              <w:bottom w:val="single" w:color="000000" w:sz="2" w:space="0"/>
            </w:tcBorders>
            <w:vAlign w:val="top"/>
          </w:tcPr>
          <w:p w14:paraId="4350B74A">
            <w:pPr>
              <w:rPr>
                <w:rFonts w:ascii="Arial"/>
                <w:sz w:val="21"/>
              </w:rPr>
            </w:pPr>
          </w:p>
        </w:tc>
        <w:tc>
          <w:tcPr>
            <w:tcW w:w="644" w:type="dxa"/>
            <w:tcBorders>
              <w:top w:val="single" w:color="000000" w:sz="2" w:space="0"/>
              <w:bottom w:val="single" w:color="000000" w:sz="2" w:space="0"/>
            </w:tcBorders>
            <w:vAlign w:val="top"/>
          </w:tcPr>
          <w:p w14:paraId="545ED742">
            <w:pPr>
              <w:rPr>
                <w:rFonts w:ascii="Arial"/>
                <w:sz w:val="21"/>
              </w:rPr>
            </w:pPr>
          </w:p>
        </w:tc>
        <w:tc>
          <w:tcPr>
            <w:tcW w:w="643" w:type="dxa"/>
            <w:tcBorders>
              <w:top w:val="single" w:color="000000" w:sz="2" w:space="0"/>
              <w:bottom w:val="single" w:color="000000" w:sz="2" w:space="0"/>
            </w:tcBorders>
            <w:vAlign w:val="top"/>
          </w:tcPr>
          <w:p w14:paraId="500442D9">
            <w:pPr>
              <w:rPr>
                <w:rFonts w:ascii="Arial"/>
                <w:sz w:val="21"/>
              </w:rPr>
            </w:pPr>
          </w:p>
        </w:tc>
        <w:tc>
          <w:tcPr>
            <w:tcW w:w="649" w:type="dxa"/>
            <w:tcBorders>
              <w:top w:val="single" w:color="000000" w:sz="2" w:space="0"/>
              <w:bottom w:val="single" w:color="000000" w:sz="2" w:space="0"/>
            </w:tcBorders>
            <w:vAlign w:val="top"/>
          </w:tcPr>
          <w:p w14:paraId="03269C06">
            <w:pPr>
              <w:rPr>
                <w:rFonts w:ascii="Arial"/>
                <w:sz w:val="21"/>
              </w:rPr>
            </w:pPr>
          </w:p>
        </w:tc>
      </w:tr>
      <w:tr w14:paraId="40D81B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62D35864">
            <w:pPr>
              <w:spacing w:before="105" w:line="222" w:lineRule="auto"/>
              <w:ind w:left="371"/>
              <w:rPr>
                <w:rFonts w:ascii="仿宋" w:hAnsi="仿宋" w:eastAsia="仿宋" w:cs="仿宋"/>
                <w:sz w:val="20"/>
                <w:szCs w:val="20"/>
              </w:rPr>
            </w:pPr>
            <w:r>
              <w:rPr>
                <w:rFonts w:ascii="仿宋" w:hAnsi="仿宋" w:eastAsia="仿宋" w:cs="仿宋"/>
                <w:spacing w:val="-4"/>
                <w:sz w:val="20"/>
                <w:szCs w:val="20"/>
              </w:rPr>
              <w:t>国有资本经营预算</w:t>
            </w:r>
          </w:p>
        </w:tc>
        <w:tc>
          <w:tcPr>
            <w:tcW w:w="643" w:type="dxa"/>
            <w:tcBorders>
              <w:top w:val="single" w:color="000000" w:sz="2" w:space="0"/>
              <w:bottom w:val="single" w:color="000000" w:sz="2" w:space="0"/>
            </w:tcBorders>
            <w:vAlign w:val="top"/>
          </w:tcPr>
          <w:p w14:paraId="12841544">
            <w:pPr>
              <w:rPr>
                <w:rFonts w:ascii="Arial"/>
                <w:sz w:val="21"/>
              </w:rPr>
            </w:pPr>
          </w:p>
        </w:tc>
        <w:tc>
          <w:tcPr>
            <w:tcW w:w="2586" w:type="dxa"/>
            <w:tcBorders>
              <w:top w:val="single" w:color="000000" w:sz="2" w:space="0"/>
              <w:bottom w:val="single" w:color="000000" w:sz="2" w:space="0"/>
            </w:tcBorders>
            <w:vAlign w:val="top"/>
          </w:tcPr>
          <w:p w14:paraId="183DBC68">
            <w:pPr>
              <w:spacing w:before="105" w:line="224" w:lineRule="auto"/>
              <w:ind w:left="43"/>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643" w:type="dxa"/>
            <w:tcBorders>
              <w:top w:val="single" w:color="000000" w:sz="2" w:space="0"/>
              <w:bottom w:val="single" w:color="000000" w:sz="2" w:space="0"/>
            </w:tcBorders>
            <w:vAlign w:val="top"/>
          </w:tcPr>
          <w:p w14:paraId="68C172CB">
            <w:pPr>
              <w:rPr>
                <w:rFonts w:ascii="Arial"/>
                <w:sz w:val="21"/>
              </w:rPr>
            </w:pPr>
          </w:p>
        </w:tc>
        <w:tc>
          <w:tcPr>
            <w:tcW w:w="644" w:type="dxa"/>
            <w:tcBorders>
              <w:top w:val="single" w:color="000000" w:sz="2" w:space="0"/>
              <w:bottom w:val="single" w:color="000000" w:sz="2" w:space="0"/>
            </w:tcBorders>
            <w:vAlign w:val="top"/>
          </w:tcPr>
          <w:p w14:paraId="0027C97F">
            <w:pPr>
              <w:rPr>
                <w:rFonts w:ascii="Arial"/>
                <w:sz w:val="21"/>
              </w:rPr>
            </w:pPr>
          </w:p>
        </w:tc>
        <w:tc>
          <w:tcPr>
            <w:tcW w:w="643" w:type="dxa"/>
            <w:tcBorders>
              <w:top w:val="single" w:color="000000" w:sz="2" w:space="0"/>
              <w:bottom w:val="single" w:color="000000" w:sz="2" w:space="0"/>
            </w:tcBorders>
            <w:vAlign w:val="top"/>
          </w:tcPr>
          <w:p w14:paraId="069E210C">
            <w:pPr>
              <w:rPr>
                <w:rFonts w:ascii="Arial"/>
                <w:sz w:val="21"/>
              </w:rPr>
            </w:pPr>
          </w:p>
        </w:tc>
        <w:tc>
          <w:tcPr>
            <w:tcW w:w="649" w:type="dxa"/>
            <w:tcBorders>
              <w:top w:val="single" w:color="000000" w:sz="2" w:space="0"/>
              <w:bottom w:val="single" w:color="000000" w:sz="2" w:space="0"/>
            </w:tcBorders>
            <w:vAlign w:val="top"/>
          </w:tcPr>
          <w:p w14:paraId="77AED53F">
            <w:pPr>
              <w:rPr>
                <w:rFonts w:ascii="Arial"/>
                <w:sz w:val="21"/>
              </w:rPr>
            </w:pPr>
          </w:p>
        </w:tc>
      </w:tr>
      <w:tr w14:paraId="0FE9E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30920DB4">
            <w:pPr>
              <w:rPr>
                <w:rFonts w:ascii="Arial"/>
                <w:sz w:val="21"/>
              </w:rPr>
            </w:pPr>
          </w:p>
        </w:tc>
        <w:tc>
          <w:tcPr>
            <w:tcW w:w="643" w:type="dxa"/>
            <w:tcBorders>
              <w:top w:val="single" w:color="000000" w:sz="2" w:space="0"/>
              <w:bottom w:val="single" w:color="000000" w:sz="2" w:space="0"/>
            </w:tcBorders>
            <w:vAlign w:val="top"/>
          </w:tcPr>
          <w:p w14:paraId="67E6EA70">
            <w:pPr>
              <w:rPr>
                <w:rFonts w:ascii="Arial"/>
                <w:sz w:val="21"/>
              </w:rPr>
            </w:pPr>
          </w:p>
        </w:tc>
        <w:tc>
          <w:tcPr>
            <w:tcW w:w="2586" w:type="dxa"/>
            <w:tcBorders>
              <w:top w:val="single" w:color="000000" w:sz="2" w:space="0"/>
              <w:bottom w:val="single" w:color="000000" w:sz="2" w:space="0"/>
            </w:tcBorders>
            <w:vAlign w:val="top"/>
          </w:tcPr>
          <w:p w14:paraId="7551FCB7">
            <w:pPr>
              <w:spacing w:before="106" w:line="222" w:lineRule="auto"/>
              <w:ind w:left="43"/>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14:paraId="24E9DCCB">
            <w:pPr>
              <w:rPr>
                <w:rFonts w:ascii="Arial"/>
                <w:sz w:val="21"/>
              </w:rPr>
            </w:pPr>
          </w:p>
        </w:tc>
        <w:tc>
          <w:tcPr>
            <w:tcW w:w="644" w:type="dxa"/>
            <w:tcBorders>
              <w:top w:val="single" w:color="000000" w:sz="2" w:space="0"/>
              <w:bottom w:val="single" w:color="000000" w:sz="2" w:space="0"/>
            </w:tcBorders>
            <w:vAlign w:val="top"/>
          </w:tcPr>
          <w:p w14:paraId="47FACD9D">
            <w:pPr>
              <w:rPr>
                <w:rFonts w:ascii="Arial"/>
                <w:sz w:val="21"/>
              </w:rPr>
            </w:pPr>
          </w:p>
        </w:tc>
        <w:tc>
          <w:tcPr>
            <w:tcW w:w="643" w:type="dxa"/>
            <w:tcBorders>
              <w:top w:val="single" w:color="000000" w:sz="2" w:space="0"/>
              <w:bottom w:val="single" w:color="000000" w:sz="2" w:space="0"/>
            </w:tcBorders>
            <w:vAlign w:val="top"/>
          </w:tcPr>
          <w:p w14:paraId="64EEB91A">
            <w:pPr>
              <w:rPr>
                <w:rFonts w:ascii="Arial"/>
                <w:sz w:val="21"/>
              </w:rPr>
            </w:pPr>
          </w:p>
        </w:tc>
        <w:tc>
          <w:tcPr>
            <w:tcW w:w="649" w:type="dxa"/>
            <w:tcBorders>
              <w:top w:val="single" w:color="000000" w:sz="2" w:space="0"/>
              <w:bottom w:val="single" w:color="000000" w:sz="2" w:space="0"/>
            </w:tcBorders>
            <w:vAlign w:val="top"/>
          </w:tcPr>
          <w:p w14:paraId="7EE3AF15">
            <w:pPr>
              <w:rPr>
                <w:rFonts w:ascii="Arial"/>
                <w:sz w:val="21"/>
              </w:rPr>
            </w:pPr>
          </w:p>
        </w:tc>
      </w:tr>
      <w:tr w14:paraId="2EC7C6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7B496649">
            <w:pPr>
              <w:rPr>
                <w:rFonts w:ascii="Arial"/>
                <w:sz w:val="21"/>
              </w:rPr>
            </w:pPr>
          </w:p>
        </w:tc>
        <w:tc>
          <w:tcPr>
            <w:tcW w:w="643" w:type="dxa"/>
            <w:tcBorders>
              <w:top w:val="single" w:color="000000" w:sz="2" w:space="0"/>
              <w:bottom w:val="single" w:color="000000" w:sz="2" w:space="0"/>
            </w:tcBorders>
            <w:vAlign w:val="top"/>
          </w:tcPr>
          <w:p w14:paraId="7AFA16B1">
            <w:pPr>
              <w:rPr>
                <w:rFonts w:ascii="Arial"/>
                <w:sz w:val="21"/>
              </w:rPr>
            </w:pPr>
          </w:p>
        </w:tc>
        <w:tc>
          <w:tcPr>
            <w:tcW w:w="2586" w:type="dxa"/>
            <w:tcBorders>
              <w:top w:val="single" w:color="000000" w:sz="2" w:space="0"/>
              <w:bottom w:val="single" w:color="000000" w:sz="2" w:space="0"/>
            </w:tcBorders>
            <w:vAlign w:val="top"/>
          </w:tcPr>
          <w:p w14:paraId="62386BAA">
            <w:pPr>
              <w:spacing w:before="106" w:line="222" w:lineRule="auto"/>
              <w:ind w:left="43"/>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14:paraId="41B5C50D">
            <w:pPr>
              <w:rPr>
                <w:rFonts w:ascii="Arial"/>
                <w:sz w:val="21"/>
              </w:rPr>
            </w:pPr>
          </w:p>
        </w:tc>
        <w:tc>
          <w:tcPr>
            <w:tcW w:w="644" w:type="dxa"/>
            <w:tcBorders>
              <w:top w:val="single" w:color="000000" w:sz="2" w:space="0"/>
              <w:bottom w:val="single" w:color="000000" w:sz="2" w:space="0"/>
            </w:tcBorders>
            <w:vAlign w:val="top"/>
          </w:tcPr>
          <w:p w14:paraId="0C0F06FF">
            <w:pPr>
              <w:rPr>
                <w:rFonts w:ascii="Arial"/>
                <w:sz w:val="21"/>
              </w:rPr>
            </w:pPr>
          </w:p>
        </w:tc>
        <w:tc>
          <w:tcPr>
            <w:tcW w:w="643" w:type="dxa"/>
            <w:tcBorders>
              <w:top w:val="single" w:color="000000" w:sz="2" w:space="0"/>
              <w:bottom w:val="single" w:color="000000" w:sz="2" w:space="0"/>
            </w:tcBorders>
            <w:vAlign w:val="top"/>
          </w:tcPr>
          <w:p w14:paraId="243780F1">
            <w:pPr>
              <w:rPr>
                <w:rFonts w:ascii="Arial"/>
                <w:sz w:val="21"/>
              </w:rPr>
            </w:pPr>
          </w:p>
        </w:tc>
        <w:tc>
          <w:tcPr>
            <w:tcW w:w="649" w:type="dxa"/>
            <w:tcBorders>
              <w:top w:val="single" w:color="000000" w:sz="2" w:space="0"/>
              <w:bottom w:val="single" w:color="000000" w:sz="2" w:space="0"/>
            </w:tcBorders>
            <w:vAlign w:val="top"/>
          </w:tcPr>
          <w:p w14:paraId="2D82078F">
            <w:pPr>
              <w:rPr>
                <w:rFonts w:ascii="Arial"/>
                <w:sz w:val="21"/>
              </w:rPr>
            </w:pPr>
          </w:p>
        </w:tc>
      </w:tr>
      <w:tr w14:paraId="181739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14:paraId="2AC9AB3F">
            <w:pPr>
              <w:rPr>
                <w:rFonts w:ascii="Arial"/>
                <w:sz w:val="21"/>
              </w:rPr>
            </w:pPr>
          </w:p>
        </w:tc>
        <w:tc>
          <w:tcPr>
            <w:tcW w:w="643" w:type="dxa"/>
            <w:tcBorders>
              <w:top w:val="single" w:color="000000" w:sz="2" w:space="0"/>
              <w:bottom w:val="single" w:color="000000" w:sz="2" w:space="0"/>
            </w:tcBorders>
            <w:vAlign w:val="top"/>
          </w:tcPr>
          <w:p w14:paraId="602DD033">
            <w:pPr>
              <w:rPr>
                <w:rFonts w:ascii="Arial"/>
                <w:sz w:val="21"/>
              </w:rPr>
            </w:pPr>
          </w:p>
        </w:tc>
        <w:tc>
          <w:tcPr>
            <w:tcW w:w="2586" w:type="dxa"/>
            <w:tcBorders>
              <w:top w:val="single" w:color="000000" w:sz="2" w:space="0"/>
              <w:bottom w:val="single" w:color="000000" w:sz="2" w:space="0"/>
            </w:tcBorders>
            <w:vAlign w:val="top"/>
          </w:tcPr>
          <w:p w14:paraId="0A973EA0">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207 文化旅游体育</w:t>
            </w:r>
            <w:r>
              <w:rPr>
                <w:rFonts w:ascii="仿宋" w:hAnsi="仿宋" w:eastAsia="仿宋" w:cs="仿宋"/>
                <w:sz w:val="20"/>
                <w:szCs w:val="20"/>
              </w:rPr>
              <w:t>与传媒支 出</w:t>
            </w:r>
          </w:p>
        </w:tc>
        <w:tc>
          <w:tcPr>
            <w:tcW w:w="643" w:type="dxa"/>
            <w:tcBorders>
              <w:top w:val="single" w:color="000000" w:sz="2" w:space="0"/>
              <w:bottom w:val="single" w:color="000000" w:sz="2" w:space="0"/>
            </w:tcBorders>
            <w:vAlign w:val="top"/>
          </w:tcPr>
          <w:p w14:paraId="7221DEBD">
            <w:pPr>
              <w:rPr>
                <w:rFonts w:ascii="Arial"/>
                <w:sz w:val="21"/>
              </w:rPr>
            </w:pPr>
          </w:p>
        </w:tc>
        <w:tc>
          <w:tcPr>
            <w:tcW w:w="644" w:type="dxa"/>
            <w:tcBorders>
              <w:top w:val="single" w:color="000000" w:sz="2" w:space="0"/>
              <w:bottom w:val="single" w:color="000000" w:sz="2" w:space="0"/>
            </w:tcBorders>
            <w:vAlign w:val="top"/>
          </w:tcPr>
          <w:p w14:paraId="570CE62A">
            <w:pPr>
              <w:rPr>
                <w:rFonts w:ascii="Arial"/>
                <w:sz w:val="21"/>
              </w:rPr>
            </w:pPr>
          </w:p>
        </w:tc>
        <w:tc>
          <w:tcPr>
            <w:tcW w:w="643" w:type="dxa"/>
            <w:tcBorders>
              <w:top w:val="single" w:color="000000" w:sz="2" w:space="0"/>
              <w:bottom w:val="single" w:color="000000" w:sz="2" w:space="0"/>
            </w:tcBorders>
            <w:vAlign w:val="top"/>
          </w:tcPr>
          <w:p w14:paraId="56E4F72D">
            <w:pPr>
              <w:rPr>
                <w:rFonts w:ascii="Arial"/>
                <w:sz w:val="21"/>
              </w:rPr>
            </w:pPr>
          </w:p>
        </w:tc>
        <w:tc>
          <w:tcPr>
            <w:tcW w:w="649" w:type="dxa"/>
            <w:tcBorders>
              <w:top w:val="single" w:color="000000" w:sz="2" w:space="0"/>
              <w:bottom w:val="single" w:color="000000" w:sz="2" w:space="0"/>
            </w:tcBorders>
            <w:vAlign w:val="top"/>
          </w:tcPr>
          <w:p w14:paraId="13588A3E">
            <w:pPr>
              <w:rPr>
                <w:rFonts w:ascii="Arial"/>
                <w:sz w:val="21"/>
              </w:rPr>
            </w:pPr>
          </w:p>
        </w:tc>
      </w:tr>
      <w:tr w14:paraId="518DF0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2AFF09A4">
            <w:pPr>
              <w:rPr>
                <w:rFonts w:ascii="Arial"/>
                <w:sz w:val="21"/>
              </w:rPr>
            </w:pPr>
          </w:p>
        </w:tc>
        <w:tc>
          <w:tcPr>
            <w:tcW w:w="643" w:type="dxa"/>
            <w:tcBorders>
              <w:top w:val="single" w:color="000000" w:sz="2" w:space="0"/>
              <w:bottom w:val="single" w:color="000000" w:sz="2" w:space="0"/>
            </w:tcBorders>
            <w:vAlign w:val="top"/>
          </w:tcPr>
          <w:p w14:paraId="64DB4D9C">
            <w:pPr>
              <w:rPr>
                <w:rFonts w:ascii="Arial"/>
                <w:sz w:val="21"/>
              </w:rPr>
            </w:pPr>
          </w:p>
        </w:tc>
        <w:tc>
          <w:tcPr>
            <w:tcW w:w="2586" w:type="dxa"/>
            <w:tcBorders>
              <w:top w:val="single" w:color="000000" w:sz="2" w:space="0"/>
              <w:bottom w:val="single" w:color="000000" w:sz="2" w:space="0"/>
            </w:tcBorders>
            <w:vAlign w:val="top"/>
          </w:tcPr>
          <w:p w14:paraId="2EFFE096">
            <w:pPr>
              <w:spacing w:before="107" w:line="221" w:lineRule="auto"/>
              <w:ind w:left="43"/>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643" w:type="dxa"/>
            <w:tcBorders>
              <w:top w:val="single" w:color="000000" w:sz="2" w:space="0"/>
              <w:bottom w:val="single" w:color="000000" w:sz="2" w:space="0"/>
            </w:tcBorders>
            <w:vAlign w:val="top"/>
          </w:tcPr>
          <w:p w14:paraId="1F895C54">
            <w:pPr>
              <w:spacing w:before="144" w:line="187" w:lineRule="auto"/>
              <w:ind w:left="207"/>
              <w:rPr>
                <w:rFonts w:ascii="黑体" w:hAnsi="黑体" w:eastAsia="黑体" w:cs="黑体"/>
                <w:sz w:val="16"/>
                <w:szCs w:val="16"/>
              </w:rPr>
            </w:pPr>
            <w:r>
              <w:rPr>
                <w:rFonts w:ascii="黑体" w:hAnsi="黑体" w:eastAsia="黑体" w:cs="黑体"/>
                <w:spacing w:val="-1"/>
                <w:sz w:val="16"/>
                <w:szCs w:val="16"/>
              </w:rPr>
              <w:t>64.43</w:t>
            </w:r>
          </w:p>
        </w:tc>
        <w:tc>
          <w:tcPr>
            <w:tcW w:w="644" w:type="dxa"/>
            <w:tcBorders>
              <w:top w:val="single" w:color="000000" w:sz="2" w:space="0"/>
              <w:bottom w:val="single" w:color="000000" w:sz="2" w:space="0"/>
            </w:tcBorders>
            <w:vAlign w:val="top"/>
          </w:tcPr>
          <w:p w14:paraId="7C0FFD47">
            <w:pPr>
              <w:spacing w:before="144" w:line="187" w:lineRule="auto"/>
              <w:ind w:left="208"/>
              <w:rPr>
                <w:rFonts w:ascii="黑体" w:hAnsi="黑体" w:eastAsia="黑体" w:cs="黑体"/>
                <w:sz w:val="16"/>
                <w:szCs w:val="16"/>
              </w:rPr>
            </w:pPr>
            <w:r>
              <w:rPr>
                <w:rFonts w:ascii="黑体" w:hAnsi="黑体" w:eastAsia="黑体" w:cs="黑体"/>
                <w:spacing w:val="-1"/>
                <w:sz w:val="16"/>
                <w:szCs w:val="16"/>
              </w:rPr>
              <w:t>64.43</w:t>
            </w:r>
          </w:p>
        </w:tc>
        <w:tc>
          <w:tcPr>
            <w:tcW w:w="643" w:type="dxa"/>
            <w:tcBorders>
              <w:top w:val="single" w:color="000000" w:sz="2" w:space="0"/>
              <w:bottom w:val="single" w:color="000000" w:sz="2" w:space="0"/>
            </w:tcBorders>
            <w:vAlign w:val="top"/>
          </w:tcPr>
          <w:p w14:paraId="51CE7329">
            <w:pPr>
              <w:spacing w:before="145"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14:paraId="55B8FD79">
            <w:pPr>
              <w:spacing w:before="145" w:line="184" w:lineRule="auto"/>
              <w:ind w:left="528"/>
              <w:rPr>
                <w:rFonts w:ascii="黑体" w:hAnsi="黑体" w:eastAsia="黑体" w:cs="黑体"/>
                <w:sz w:val="16"/>
                <w:szCs w:val="16"/>
              </w:rPr>
            </w:pPr>
            <w:r>
              <w:rPr>
                <w:rFonts w:ascii="黑体" w:hAnsi="黑体" w:eastAsia="黑体" w:cs="黑体"/>
                <w:sz w:val="16"/>
                <w:szCs w:val="16"/>
              </w:rPr>
              <w:t>0</w:t>
            </w:r>
          </w:p>
        </w:tc>
      </w:tr>
      <w:tr w14:paraId="016FF9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2967E1AE">
            <w:pPr>
              <w:rPr>
                <w:rFonts w:ascii="Arial"/>
                <w:sz w:val="21"/>
              </w:rPr>
            </w:pPr>
          </w:p>
        </w:tc>
        <w:tc>
          <w:tcPr>
            <w:tcW w:w="643" w:type="dxa"/>
            <w:tcBorders>
              <w:top w:val="single" w:color="000000" w:sz="2" w:space="0"/>
              <w:bottom w:val="single" w:color="000000" w:sz="2" w:space="0"/>
            </w:tcBorders>
            <w:vAlign w:val="top"/>
          </w:tcPr>
          <w:p w14:paraId="63BAC590">
            <w:pPr>
              <w:rPr>
                <w:rFonts w:ascii="Arial"/>
                <w:sz w:val="21"/>
              </w:rPr>
            </w:pPr>
          </w:p>
        </w:tc>
        <w:tc>
          <w:tcPr>
            <w:tcW w:w="2586" w:type="dxa"/>
            <w:tcBorders>
              <w:top w:val="single" w:color="000000" w:sz="2" w:space="0"/>
              <w:bottom w:val="single" w:color="000000" w:sz="2" w:space="0"/>
            </w:tcBorders>
            <w:vAlign w:val="top"/>
          </w:tcPr>
          <w:p w14:paraId="03319F3F">
            <w:pPr>
              <w:spacing w:before="107" w:line="221" w:lineRule="auto"/>
              <w:ind w:left="43"/>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643" w:type="dxa"/>
            <w:tcBorders>
              <w:top w:val="single" w:color="000000" w:sz="2" w:space="0"/>
              <w:bottom w:val="single" w:color="000000" w:sz="2" w:space="0"/>
            </w:tcBorders>
            <w:vAlign w:val="top"/>
          </w:tcPr>
          <w:p w14:paraId="682DE830">
            <w:pPr>
              <w:rPr>
                <w:rFonts w:ascii="Arial"/>
                <w:sz w:val="21"/>
              </w:rPr>
            </w:pPr>
          </w:p>
        </w:tc>
        <w:tc>
          <w:tcPr>
            <w:tcW w:w="644" w:type="dxa"/>
            <w:tcBorders>
              <w:top w:val="single" w:color="000000" w:sz="2" w:space="0"/>
              <w:bottom w:val="single" w:color="000000" w:sz="2" w:space="0"/>
            </w:tcBorders>
            <w:vAlign w:val="top"/>
          </w:tcPr>
          <w:p w14:paraId="4331FFC2">
            <w:pPr>
              <w:rPr>
                <w:rFonts w:ascii="Arial"/>
                <w:sz w:val="21"/>
              </w:rPr>
            </w:pPr>
          </w:p>
        </w:tc>
        <w:tc>
          <w:tcPr>
            <w:tcW w:w="643" w:type="dxa"/>
            <w:tcBorders>
              <w:top w:val="single" w:color="000000" w:sz="2" w:space="0"/>
              <w:bottom w:val="single" w:color="000000" w:sz="2" w:space="0"/>
            </w:tcBorders>
            <w:vAlign w:val="top"/>
          </w:tcPr>
          <w:p w14:paraId="1980AF5D">
            <w:pPr>
              <w:rPr>
                <w:rFonts w:ascii="Arial"/>
                <w:sz w:val="21"/>
              </w:rPr>
            </w:pPr>
          </w:p>
        </w:tc>
        <w:tc>
          <w:tcPr>
            <w:tcW w:w="649" w:type="dxa"/>
            <w:tcBorders>
              <w:top w:val="single" w:color="000000" w:sz="2" w:space="0"/>
              <w:bottom w:val="single" w:color="000000" w:sz="2" w:space="0"/>
            </w:tcBorders>
            <w:vAlign w:val="top"/>
          </w:tcPr>
          <w:p w14:paraId="46452BDB">
            <w:pPr>
              <w:rPr>
                <w:rFonts w:ascii="Arial"/>
                <w:sz w:val="21"/>
              </w:rPr>
            </w:pPr>
          </w:p>
        </w:tc>
      </w:tr>
      <w:tr w14:paraId="22A7BC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65D248D2">
            <w:pPr>
              <w:rPr>
                <w:rFonts w:ascii="Arial"/>
                <w:sz w:val="21"/>
              </w:rPr>
            </w:pPr>
          </w:p>
        </w:tc>
        <w:tc>
          <w:tcPr>
            <w:tcW w:w="643" w:type="dxa"/>
            <w:tcBorders>
              <w:top w:val="single" w:color="000000" w:sz="2" w:space="0"/>
              <w:bottom w:val="single" w:color="000000" w:sz="2" w:space="0"/>
            </w:tcBorders>
            <w:vAlign w:val="top"/>
          </w:tcPr>
          <w:p w14:paraId="782DE20D">
            <w:pPr>
              <w:rPr>
                <w:rFonts w:ascii="Arial"/>
                <w:sz w:val="21"/>
              </w:rPr>
            </w:pPr>
          </w:p>
        </w:tc>
        <w:tc>
          <w:tcPr>
            <w:tcW w:w="2586" w:type="dxa"/>
            <w:tcBorders>
              <w:top w:val="single" w:color="000000" w:sz="2" w:space="0"/>
              <w:bottom w:val="single" w:color="000000" w:sz="2" w:space="0"/>
            </w:tcBorders>
            <w:vAlign w:val="top"/>
          </w:tcPr>
          <w:p w14:paraId="054A73DE">
            <w:pPr>
              <w:spacing w:before="107" w:line="222" w:lineRule="auto"/>
              <w:ind w:left="43"/>
              <w:rPr>
                <w:rFonts w:ascii="仿宋" w:hAnsi="仿宋" w:eastAsia="仿宋" w:cs="仿宋"/>
                <w:sz w:val="20"/>
                <w:szCs w:val="20"/>
              </w:rPr>
            </w:pPr>
            <w:r>
              <w:rPr>
                <w:rFonts w:ascii="仿宋" w:hAnsi="仿宋" w:eastAsia="仿宋" w:cs="仿宋"/>
                <w:spacing w:val="-1"/>
                <w:sz w:val="20"/>
                <w:szCs w:val="20"/>
              </w:rPr>
              <w:t>210卫生健康支出</w:t>
            </w:r>
          </w:p>
        </w:tc>
        <w:tc>
          <w:tcPr>
            <w:tcW w:w="643" w:type="dxa"/>
            <w:tcBorders>
              <w:top w:val="single" w:color="000000" w:sz="2" w:space="0"/>
              <w:bottom w:val="single" w:color="000000" w:sz="2" w:space="0"/>
            </w:tcBorders>
            <w:vAlign w:val="top"/>
          </w:tcPr>
          <w:p w14:paraId="6068A164">
            <w:pPr>
              <w:rPr>
                <w:rFonts w:ascii="Arial"/>
                <w:sz w:val="21"/>
              </w:rPr>
            </w:pPr>
          </w:p>
        </w:tc>
        <w:tc>
          <w:tcPr>
            <w:tcW w:w="644" w:type="dxa"/>
            <w:tcBorders>
              <w:top w:val="single" w:color="000000" w:sz="2" w:space="0"/>
              <w:bottom w:val="single" w:color="000000" w:sz="2" w:space="0"/>
            </w:tcBorders>
            <w:vAlign w:val="top"/>
          </w:tcPr>
          <w:p w14:paraId="6145D88C">
            <w:pPr>
              <w:rPr>
                <w:rFonts w:ascii="Arial"/>
                <w:sz w:val="21"/>
              </w:rPr>
            </w:pPr>
          </w:p>
        </w:tc>
        <w:tc>
          <w:tcPr>
            <w:tcW w:w="643" w:type="dxa"/>
            <w:tcBorders>
              <w:top w:val="single" w:color="000000" w:sz="2" w:space="0"/>
              <w:bottom w:val="single" w:color="000000" w:sz="2" w:space="0"/>
            </w:tcBorders>
            <w:vAlign w:val="top"/>
          </w:tcPr>
          <w:p w14:paraId="519EFE11">
            <w:pPr>
              <w:rPr>
                <w:rFonts w:ascii="Arial"/>
                <w:sz w:val="21"/>
              </w:rPr>
            </w:pPr>
          </w:p>
        </w:tc>
        <w:tc>
          <w:tcPr>
            <w:tcW w:w="649" w:type="dxa"/>
            <w:tcBorders>
              <w:top w:val="single" w:color="000000" w:sz="2" w:space="0"/>
              <w:bottom w:val="single" w:color="000000" w:sz="2" w:space="0"/>
            </w:tcBorders>
            <w:vAlign w:val="top"/>
          </w:tcPr>
          <w:p w14:paraId="0288BD40">
            <w:pPr>
              <w:rPr>
                <w:rFonts w:ascii="Arial"/>
                <w:sz w:val="21"/>
              </w:rPr>
            </w:pPr>
          </w:p>
        </w:tc>
      </w:tr>
      <w:tr w14:paraId="5E0AD6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0D607F55">
            <w:pPr>
              <w:rPr>
                <w:rFonts w:ascii="Arial"/>
                <w:sz w:val="21"/>
              </w:rPr>
            </w:pPr>
          </w:p>
        </w:tc>
        <w:tc>
          <w:tcPr>
            <w:tcW w:w="643" w:type="dxa"/>
            <w:tcBorders>
              <w:top w:val="single" w:color="000000" w:sz="2" w:space="0"/>
              <w:bottom w:val="single" w:color="000000" w:sz="2" w:space="0"/>
            </w:tcBorders>
            <w:vAlign w:val="top"/>
          </w:tcPr>
          <w:p w14:paraId="73DEA196">
            <w:pPr>
              <w:rPr>
                <w:rFonts w:ascii="Arial"/>
                <w:sz w:val="21"/>
              </w:rPr>
            </w:pPr>
          </w:p>
        </w:tc>
        <w:tc>
          <w:tcPr>
            <w:tcW w:w="2586" w:type="dxa"/>
            <w:tcBorders>
              <w:top w:val="single" w:color="000000" w:sz="2" w:space="0"/>
              <w:bottom w:val="single" w:color="000000" w:sz="2" w:space="0"/>
            </w:tcBorders>
            <w:vAlign w:val="top"/>
          </w:tcPr>
          <w:p w14:paraId="7E837EB0">
            <w:pPr>
              <w:spacing w:before="107" w:line="221" w:lineRule="auto"/>
              <w:ind w:left="43"/>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643" w:type="dxa"/>
            <w:tcBorders>
              <w:top w:val="single" w:color="000000" w:sz="2" w:space="0"/>
              <w:bottom w:val="single" w:color="000000" w:sz="2" w:space="0"/>
            </w:tcBorders>
            <w:vAlign w:val="top"/>
          </w:tcPr>
          <w:p w14:paraId="3F0D91A3">
            <w:pPr>
              <w:rPr>
                <w:rFonts w:ascii="Arial"/>
                <w:sz w:val="21"/>
              </w:rPr>
            </w:pPr>
          </w:p>
        </w:tc>
        <w:tc>
          <w:tcPr>
            <w:tcW w:w="644" w:type="dxa"/>
            <w:tcBorders>
              <w:top w:val="single" w:color="000000" w:sz="2" w:space="0"/>
              <w:bottom w:val="single" w:color="000000" w:sz="2" w:space="0"/>
            </w:tcBorders>
            <w:vAlign w:val="top"/>
          </w:tcPr>
          <w:p w14:paraId="574CB0D6">
            <w:pPr>
              <w:rPr>
                <w:rFonts w:ascii="Arial"/>
                <w:sz w:val="21"/>
              </w:rPr>
            </w:pPr>
          </w:p>
        </w:tc>
        <w:tc>
          <w:tcPr>
            <w:tcW w:w="643" w:type="dxa"/>
            <w:tcBorders>
              <w:top w:val="single" w:color="000000" w:sz="2" w:space="0"/>
              <w:bottom w:val="single" w:color="000000" w:sz="2" w:space="0"/>
            </w:tcBorders>
            <w:vAlign w:val="top"/>
          </w:tcPr>
          <w:p w14:paraId="1B3C2945">
            <w:pPr>
              <w:rPr>
                <w:rFonts w:ascii="Arial"/>
                <w:sz w:val="21"/>
              </w:rPr>
            </w:pPr>
          </w:p>
        </w:tc>
        <w:tc>
          <w:tcPr>
            <w:tcW w:w="649" w:type="dxa"/>
            <w:tcBorders>
              <w:top w:val="single" w:color="000000" w:sz="2" w:space="0"/>
              <w:bottom w:val="single" w:color="000000" w:sz="2" w:space="0"/>
            </w:tcBorders>
            <w:vAlign w:val="top"/>
          </w:tcPr>
          <w:p w14:paraId="201DAF6B">
            <w:pPr>
              <w:rPr>
                <w:rFonts w:ascii="Arial"/>
                <w:sz w:val="21"/>
              </w:rPr>
            </w:pPr>
          </w:p>
        </w:tc>
      </w:tr>
      <w:tr w14:paraId="5A8E8B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48AC5158">
            <w:pPr>
              <w:rPr>
                <w:rFonts w:ascii="Arial"/>
                <w:sz w:val="21"/>
              </w:rPr>
            </w:pPr>
          </w:p>
        </w:tc>
        <w:tc>
          <w:tcPr>
            <w:tcW w:w="643" w:type="dxa"/>
            <w:tcBorders>
              <w:top w:val="single" w:color="000000" w:sz="2" w:space="0"/>
              <w:bottom w:val="single" w:color="000000" w:sz="2" w:space="0"/>
            </w:tcBorders>
            <w:vAlign w:val="top"/>
          </w:tcPr>
          <w:p w14:paraId="688715CB">
            <w:pPr>
              <w:rPr>
                <w:rFonts w:ascii="Arial"/>
                <w:sz w:val="21"/>
              </w:rPr>
            </w:pPr>
          </w:p>
        </w:tc>
        <w:tc>
          <w:tcPr>
            <w:tcW w:w="2586" w:type="dxa"/>
            <w:tcBorders>
              <w:top w:val="single" w:color="000000" w:sz="2" w:space="0"/>
              <w:bottom w:val="single" w:color="000000" w:sz="2" w:space="0"/>
            </w:tcBorders>
            <w:vAlign w:val="top"/>
          </w:tcPr>
          <w:p w14:paraId="6644DEFB">
            <w:pPr>
              <w:spacing w:before="107" w:line="223" w:lineRule="auto"/>
              <w:ind w:left="43"/>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643" w:type="dxa"/>
            <w:tcBorders>
              <w:top w:val="single" w:color="000000" w:sz="2" w:space="0"/>
              <w:bottom w:val="single" w:color="000000" w:sz="2" w:space="0"/>
            </w:tcBorders>
            <w:vAlign w:val="top"/>
          </w:tcPr>
          <w:p w14:paraId="069B4508">
            <w:pPr>
              <w:rPr>
                <w:rFonts w:ascii="Arial"/>
                <w:sz w:val="21"/>
              </w:rPr>
            </w:pPr>
          </w:p>
        </w:tc>
        <w:tc>
          <w:tcPr>
            <w:tcW w:w="644" w:type="dxa"/>
            <w:tcBorders>
              <w:top w:val="single" w:color="000000" w:sz="2" w:space="0"/>
              <w:bottom w:val="single" w:color="000000" w:sz="2" w:space="0"/>
            </w:tcBorders>
            <w:vAlign w:val="top"/>
          </w:tcPr>
          <w:p w14:paraId="0BFF9E0E">
            <w:pPr>
              <w:rPr>
                <w:rFonts w:ascii="Arial"/>
                <w:sz w:val="21"/>
              </w:rPr>
            </w:pPr>
          </w:p>
        </w:tc>
        <w:tc>
          <w:tcPr>
            <w:tcW w:w="643" w:type="dxa"/>
            <w:tcBorders>
              <w:top w:val="single" w:color="000000" w:sz="2" w:space="0"/>
              <w:bottom w:val="single" w:color="000000" w:sz="2" w:space="0"/>
            </w:tcBorders>
            <w:vAlign w:val="top"/>
          </w:tcPr>
          <w:p w14:paraId="4243D171">
            <w:pPr>
              <w:rPr>
                <w:rFonts w:ascii="Arial"/>
                <w:sz w:val="21"/>
              </w:rPr>
            </w:pPr>
          </w:p>
        </w:tc>
        <w:tc>
          <w:tcPr>
            <w:tcW w:w="649" w:type="dxa"/>
            <w:tcBorders>
              <w:top w:val="single" w:color="000000" w:sz="2" w:space="0"/>
              <w:bottom w:val="single" w:color="000000" w:sz="2" w:space="0"/>
            </w:tcBorders>
            <w:vAlign w:val="top"/>
          </w:tcPr>
          <w:p w14:paraId="1EF0CFC2">
            <w:pPr>
              <w:rPr>
                <w:rFonts w:ascii="Arial"/>
                <w:sz w:val="21"/>
              </w:rPr>
            </w:pPr>
          </w:p>
        </w:tc>
      </w:tr>
      <w:tr w14:paraId="4BD5D5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7A24BEE3">
            <w:pPr>
              <w:rPr>
                <w:rFonts w:ascii="Arial"/>
                <w:sz w:val="21"/>
              </w:rPr>
            </w:pPr>
          </w:p>
        </w:tc>
        <w:tc>
          <w:tcPr>
            <w:tcW w:w="643" w:type="dxa"/>
            <w:tcBorders>
              <w:top w:val="single" w:color="000000" w:sz="2" w:space="0"/>
              <w:bottom w:val="single" w:color="000000" w:sz="2" w:space="0"/>
            </w:tcBorders>
            <w:vAlign w:val="top"/>
          </w:tcPr>
          <w:p w14:paraId="12D5E241">
            <w:pPr>
              <w:rPr>
                <w:rFonts w:ascii="Arial"/>
                <w:sz w:val="21"/>
              </w:rPr>
            </w:pPr>
          </w:p>
        </w:tc>
        <w:tc>
          <w:tcPr>
            <w:tcW w:w="2586" w:type="dxa"/>
            <w:tcBorders>
              <w:top w:val="single" w:color="000000" w:sz="2" w:space="0"/>
              <w:bottom w:val="single" w:color="000000" w:sz="2" w:space="0"/>
            </w:tcBorders>
            <w:vAlign w:val="top"/>
          </w:tcPr>
          <w:p w14:paraId="77D0F837">
            <w:pPr>
              <w:spacing w:before="107" w:line="222" w:lineRule="auto"/>
              <w:ind w:left="43"/>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14:paraId="28690AB7">
            <w:pPr>
              <w:spacing w:before="144" w:line="187" w:lineRule="auto"/>
              <w:ind w:left="127"/>
              <w:rPr>
                <w:rFonts w:ascii="黑体" w:hAnsi="黑体" w:eastAsia="黑体" w:cs="黑体"/>
                <w:sz w:val="16"/>
                <w:szCs w:val="16"/>
              </w:rPr>
            </w:pPr>
            <w:r>
              <w:rPr>
                <w:rFonts w:ascii="黑体" w:hAnsi="黑体" w:eastAsia="黑体" w:cs="黑体"/>
                <w:spacing w:val="-1"/>
                <w:sz w:val="16"/>
                <w:szCs w:val="16"/>
              </w:rPr>
              <w:t>396.57</w:t>
            </w:r>
          </w:p>
        </w:tc>
        <w:tc>
          <w:tcPr>
            <w:tcW w:w="644" w:type="dxa"/>
            <w:tcBorders>
              <w:top w:val="single" w:color="000000" w:sz="2" w:space="0"/>
              <w:bottom w:val="single" w:color="000000" w:sz="2" w:space="0"/>
            </w:tcBorders>
            <w:vAlign w:val="top"/>
          </w:tcPr>
          <w:p w14:paraId="7A9698C6">
            <w:pPr>
              <w:spacing w:before="144" w:line="187" w:lineRule="auto"/>
              <w:ind w:left="128"/>
              <w:rPr>
                <w:rFonts w:ascii="黑体" w:hAnsi="黑体" w:eastAsia="黑体" w:cs="黑体"/>
                <w:sz w:val="16"/>
                <w:szCs w:val="16"/>
              </w:rPr>
            </w:pPr>
            <w:r>
              <w:rPr>
                <w:rFonts w:ascii="黑体" w:hAnsi="黑体" w:eastAsia="黑体" w:cs="黑体"/>
                <w:spacing w:val="-1"/>
                <w:sz w:val="16"/>
                <w:szCs w:val="16"/>
              </w:rPr>
              <w:t>396.57</w:t>
            </w:r>
          </w:p>
        </w:tc>
        <w:tc>
          <w:tcPr>
            <w:tcW w:w="643" w:type="dxa"/>
            <w:tcBorders>
              <w:top w:val="single" w:color="000000" w:sz="2" w:space="0"/>
              <w:bottom w:val="single" w:color="000000" w:sz="2" w:space="0"/>
            </w:tcBorders>
            <w:vAlign w:val="top"/>
          </w:tcPr>
          <w:p w14:paraId="75973B33">
            <w:pPr>
              <w:spacing w:before="145"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14:paraId="2F6AC339">
            <w:pPr>
              <w:spacing w:before="145" w:line="184" w:lineRule="auto"/>
              <w:ind w:left="528"/>
              <w:rPr>
                <w:rFonts w:ascii="黑体" w:hAnsi="黑体" w:eastAsia="黑体" w:cs="黑体"/>
                <w:sz w:val="16"/>
                <w:szCs w:val="16"/>
              </w:rPr>
            </w:pPr>
            <w:r>
              <w:rPr>
                <w:rFonts w:ascii="黑体" w:hAnsi="黑体" w:eastAsia="黑体" w:cs="黑体"/>
                <w:sz w:val="16"/>
                <w:szCs w:val="16"/>
              </w:rPr>
              <w:t>0</w:t>
            </w:r>
          </w:p>
        </w:tc>
      </w:tr>
      <w:tr w14:paraId="58F4F3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29B43E57">
            <w:pPr>
              <w:rPr>
                <w:rFonts w:ascii="Arial"/>
                <w:sz w:val="21"/>
              </w:rPr>
            </w:pPr>
          </w:p>
        </w:tc>
        <w:tc>
          <w:tcPr>
            <w:tcW w:w="643" w:type="dxa"/>
            <w:tcBorders>
              <w:top w:val="single" w:color="000000" w:sz="2" w:space="0"/>
              <w:bottom w:val="single" w:color="000000" w:sz="2" w:space="0"/>
            </w:tcBorders>
            <w:vAlign w:val="top"/>
          </w:tcPr>
          <w:p w14:paraId="4D683715">
            <w:pPr>
              <w:rPr>
                <w:rFonts w:ascii="Arial"/>
                <w:sz w:val="21"/>
              </w:rPr>
            </w:pPr>
          </w:p>
        </w:tc>
        <w:tc>
          <w:tcPr>
            <w:tcW w:w="2586" w:type="dxa"/>
            <w:tcBorders>
              <w:top w:val="single" w:color="000000" w:sz="2" w:space="0"/>
              <w:bottom w:val="single" w:color="000000" w:sz="2" w:space="0"/>
            </w:tcBorders>
            <w:vAlign w:val="top"/>
          </w:tcPr>
          <w:p w14:paraId="0FDCAA1A">
            <w:pPr>
              <w:spacing w:before="106" w:line="224" w:lineRule="auto"/>
              <w:ind w:left="43"/>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643" w:type="dxa"/>
            <w:tcBorders>
              <w:top w:val="single" w:color="000000" w:sz="2" w:space="0"/>
              <w:bottom w:val="single" w:color="000000" w:sz="2" w:space="0"/>
            </w:tcBorders>
            <w:vAlign w:val="top"/>
          </w:tcPr>
          <w:p w14:paraId="346D20C7">
            <w:pPr>
              <w:rPr>
                <w:rFonts w:ascii="Arial"/>
                <w:sz w:val="21"/>
              </w:rPr>
            </w:pPr>
          </w:p>
        </w:tc>
        <w:tc>
          <w:tcPr>
            <w:tcW w:w="644" w:type="dxa"/>
            <w:tcBorders>
              <w:top w:val="single" w:color="000000" w:sz="2" w:space="0"/>
              <w:bottom w:val="single" w:color="000000" w:sz="2" w:space="0"/>
            </w:tcBorders>
            <w:vAlign w:val="top"/>
          </w:tcPr>
          <w:p w14:paraId="343EB209">
            <w:pPr>
              <w:rPr>
                <w:rFonts w:ascii="Arial"/>
                <w:sz w:val="21"/>
              </w:rPr>
            </w:pPr>
          </w:p>
        </w:tc>
        <w:tc>
          <w:tcPr>
            <w:tcW w:w="643" w:type="dxa"/>
            <w:tcBorders>
              <w:top w:val="single" w:color="000000" w:sz="2" w:space="0"/>
              <w:bottom w:val="single" w:color="000000" w:sz="2" w:space="0"/>
            </w:tcBorders>
            <w:vAlign w:val="top"/>
          </w:tcPr>
          <w:p w14:paraId="755283EC">
            <w:pPr>
              <w:rPr>
                <w:rFonts w:ascii="Arial"/>
                <w:sz w:val="21"/>
              </w:rPr>
            </w:pPr>
          </w:p>
        </w:tc>
        <w:tc>
          <w:tcPr>
            <w:tcW w:w="649" w:type="dxa"/>
            <w:tcBorders>
              <w:top w:val="single" w:color="000000" w:sz="2" w:space="0"/>
              <w:bottom w:val="single" w:color="000000" w:sz="2" w:space="0"/>
            </w:tcBorders>
            <w:vAlign w:val="top"/>
          </w:tcPr>
          <w:p w14:paraId="23AD1394">
            <w:pPr>
              <w:rPr>
                <w:rFonts w:ascii="Arial"/>
                <w:sz w:val="21"/>
              </w:rPr>
            </w:pPr>
          </w:p>
        </w:tc>
      </w:tr>
      <w:tr w14:paraId="651213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14:paraId="207AABA1">
            <w:pPr>
              <w:rPr>
                <w:rFonts w:ascii="Arial"/>
                <w:sz w:val="21"/>
              </w:rPr>
            </w:pPr>
          </w:p>
        </w:tc>
        <w:tc>
          <w:tcPr>
            <w:tcW w:w="643" w:type="dxa"/>
            <w:tcBorders>
              <w:top w:val="single" w:color="000000" w:sz="2" w:space="0"/>
              <w:bottom w:val="single" w:color="000000" w:sz="2" w:space="0"/>
            </w:tcBorders>
            <w:vAlign w:val="top"/>
          </w:tcPr>
          <w:p w14:paraId="4BB24C1C">
            <w:pPr>
              <w:rPr>
                <w:rFonts w:ascii="Arial"/>
                <w:sz w:val="21"/>
              </w:rPr>
            </w:pPr>
          </w:p>
        </w:tc>
        <w:tc>
          <w:tcPr>
            <w:tcW w:w="2586" w:type="dxa"/>
            <w:tcBorders>
              <w:top w:val="single" w:color="000000" w:sz="2" w:space="0"/>
              <w:bottom w:val="single" w:color="000000" w:sz="2" w:space="0"/>
            </w:tcBorders>
            <w:vAlign w:val="top"/>
          </w:tcPr>
          <w:p w14:paraId="7069B02A">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215 资源勘探工业</w:t>
            </w:r>
            <w:r>
              <w:rPr>
                <w:rFonts w:ascii="仿宋" w:hAnsi="仿宋" w:eastAsia="仿宋" w:cs="仿宋"/>
                <w:sz w:val="20"/>
                <w:szCs w:val="20"/>
              </w:rPr>
              <w:t>信息等支 出</w:t>
            </w:r>
          </w:p>
        </w:tc>
        <w:tc>
          <w:tcPr>
            <w:tcW w:w="643" w:type="dxa"/>
            <w:tcBorders>
              <w:top w:val="single" w:color="000000" w:sz="2" w:space="0"/>
              <w:bottom w:val="single" w:color="000000" w:sz="2" w:space="0"/>
            </w:tcBorders>
            <w:vAlign w:val="top"/>
          </w:tcPr>
          <w:p w14:paraId="586CA55F">
            <w:pPr>
              <w:rPr>
                <w:rFonts w:ascii="Arial"/>
                <w:sz w:val="21"/>
              </w:rPr>
            </w:pPr>
          </w:p>
        </w:tc>
        <w:tc>
          <w:tcPr>
            <w:tcW w:w="644" w:type="dxa"/>
            <w:tcBorders>
              <w:top w:val="single" w:color="000000" w:sz="2" w:space="0"/>
              <w:bottom w:val="single" w:color="000000" w:sz="2" w:space="0"/>
            </w:tcBorders>
            <w:vAlign w:val="top"/>
          </w:tcPr>
          <w:p w14:paraId="39C799AD">
            <w:pPr>
              <w:rPr>
                <w:rFonts w:ascii="Arial"/>
                <w:sz w:val="21"/>
              </w:rPr>
            </w:pPr>
          </w:p>
        </w:tc>
        <w:tc>
          <w:tcPr>
            <w:tcW w:w="643" w:type="dxa"/>
            <w:tcBorders>
              <w:top w:val="single" w:color="000000" w:sz="2" w:space="0"/>
              <w:bottom w:val="single" w:color="000000" w:sz="2" w:space="0"/>
            </w:tcBorders>
            <w:vAlign w:val="top"/>
          </w:tcPr>
          <w:p w14:paraId="6ACE7F3B">
            <w:pPr>
              <w:rPr>
                <w:rFonts w:ascii="Arial"/>
                <w:sz w:val="21"/>
              </w:rPr>
            </w:pPr>
          </w:p>
        </w:tc>
        <w:tc>
          <w:tcPr>
            <w:tcW w:w="649" w:type="dxa"/>
            <w:tcBorders>
              <w:top w:val="single" w:color="000000" w:sz="2" w:space="0"/>
              <w:bottom w:val="single" w:color="000000" w:sz="2" w:space="0"/>
            </w:tcBorders>
            <w:vAlign w:val="top"/>
          </w:tcPr>
          <w:p w14:paraId="6DF74C8C">
            <w:pPr>
              <w:rPr>
                <w:rFonts w:ascii="Arial"/>
                <w:sz w:val="21"/>
              </w:rPr>
            </w:pPr>
          </w:p>
        </w:tc>
      </w:tr>
      <w:tr w14:paraId="69A76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77DEEF25">
            <w:pPr>
              <w:rPr>
                <w:rFonts w:ascii="Arial"/>
                <w:sz w:val="21"/>
              </w:rPr>
            </w:pPr>
          </w:p>
        </w:tc>
        <w:tc>
          <w:tcPr>
            <w:tcW w:w="643" w:type="dxa"/>
            <w:tcBorders>
              <w:top w:val="single" w:color="000000" w:sz="2" w:space="0"/>
              <w:bottom w:val="single" w:color="000000" w:sz="2" w:space="0"/>
            </w:tcBorders>
            <w:vAlign w:val="top"/>
          </w:tcPr>
          <w:p w14:paraId="3733F3B9">
            <w:pPr>
              <w:rPr>
                <w:rFonts w:ascii="Arial"/>
                <w:sz w:val="21"/>
              </w:rPr>
            </w:pPr>
          </w:p>
        </w:tc>
        <w:tc>
          <w:tcPr>
            <w:tcW w:w="2586" w:type="dxa"/>
            <w:tcBorders>
              <w:top w:val="single" w:color="000000" w:sz="2" w:space="0"/>
              <w:bottom w:val="single" w:color="000000" w:sz="2" w:space="0"/>
            </w:tcBorders>
            <w:vAlign w:val="top"/>
          </w:tcPr>
          <w:p w14:paraId="52EBAE83">
            <w:pPr>
              <w:spacing w:before="108" w:line="222" w:lineRule="auto"/>
              <w:ind w:left="43"/>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643" w:type="dxa"/>
            <w:tcBorders>
              <w:top w:val="single" w:color="000000" w:sz="2" w:space="0"/>
              <w:bottom w:val="single" w:color="000000" w:sz="2" w:space="0"/>
            </w:tcBorders>
            <w:vAlign w:val="top"/>
          </w:tcPr>
          <w:p w14:paraId="09D9C678">
            <w:pPr>
              <w:rPr>
                <w:rFonts w:ascii="Arial"/>
                <w:sz w:val="21"/>
              </w:rPr>
            </w:pPr>
          </w:p>
        </w:tc>
        <w:tc>
          <w:tcPr>
            <w:tcW w:w="644" w:type="dxa"/>
            <w:tcBorders>
              <w:top w:val="single" w:color="000000" w:sz="2" w:space="0"/>
              <w:bottom w:val="single" w:color="000000" w:sz="2" w:space="0"/>
            </w:tcBorders>
            <w:vAlign w:val="top"/>
          </w:tcPr>
          <w:p w14:paraId="6EB83F6D">
            <w:pPr>
              <w:rPr>
                <w:rFonts w:ascii="Arial"/>
                <w:sz w:val="21"/>
              </w:rPr>
            </w:pPr>
          </w:p>
        </w:tc>
        <w:tc>
          <w:tcPr>
            <w:tcW w:w="643" w:type="dxa"/>
            <w:tcBorders>
              <w:top w:val="single" w:color="000000" w:sz="2" w:space="0"/>
              <w:bottom w:val="single" w:color="000000" w:sz="2" w:space="0"/>
            </w:tcBorders>
            <w:vAlign w:val="top"/>
          </w:tcPr>
          <w:p w14:paraId="68229B85">
            <w:pPr>
              <w:rPr>
                <w:rFonts w:ascii="Arial"/>
                <w:sz w:val="21"/>
              </w:rPr>
            </w:pPr>
          </w:p>
        </w:tc>
        <w:tc>
          <w:tcPr>
            <w:tcW w:w="649" w:type="dxa"/>
            <w:tcBorders>
              <w:top w:val="single" w:color="000000" w:sz="2" w:space="0"/>
              <w:bottom w:val="single" w:color="000000" w:sz="2" w:space="0"/>
            </w:tcBorders>
            <w:vAlign w:val="top"/>
          </w:tcPr>
          <w:p w14:paraId="0DDC9053">
            <w:pPr>
              <w:rPr>
                <w:rFonts w:ascii="Arial"/>
                <w:sz w:val="21"/>
              </w:rPr>
            </w:pPr>
          </w:p>
        </w:tc>
      </w:tr>
      <w:tr w14:paraId="1CCA75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5C01FBB8">
            <w:pPr>
              <w:rPr>
                <w:rFonts w:ascii="Arial"/>
                <w:sz w:val="21"/>
              </w:rPr>
            </w:pPr>
          </w:p>
        </w:tc>
        <w:tc>
          <w:tcPr>
            <w:tcW w:w="643" w:type="dxa"/>
            <w:tcBorders>
              <w:top w:val="single" w:color="000000" w:sz="2" w:space="0"/>
              <w:bottom w:val="single" w:color="000000" w:sz="2" w:space="0"/>
            </w:tcBorders>
            <w:vAlign w:val="top"/>
          </w:tcPr>
          <w:p w14:paraId="792A215B">
            <w:pPr>
              <w:rPr>
                <w:rFonts w:ascii="Arial"/>
                <w:sz w:val="21"/>
              </w:rPr>
            </w:pPr>
          </w:p>
        </w:tc>
        <w:tc>
          <w:tcPr>
            <w:tcW w:w="2586" w:type="dxa"/>
            <w:tcBorders>
              <w:top w:val="single" w:color="000000" w:sz="2" w:space="0"/>
              <w:bottom w:val="single" w:color="000000" w:sz="2" w:space="0"/>
            </w:tcBorders>
            <w:vAlign w:val="top"/>
          </w:tcPr>
          <w:p w14:paraId="24BC34A3">
            <w:pPr>
              <w:spacing w:before="107" w:line="224" w:lineRule="auto"/>
              <w:ind w:left="43"/>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14:paraId="28D91091">
            <w:pPr>
              <w:rPr>
                <w:rFonts w:ascii="Arial"/>
                <w:sz w:val="21"/>
              </w:rPr>
            </w:pPr>
          </w:p>
        </w:tc>
        <w:tc>
          <w:tcPr>
            <w:tcW w:w="644" w:type="dxa"/>
            <w:tcBorders>
              <w:top w:val="single" w:color="000000" w:sz="2" w:space="0"/>
              <w:bottom w:val="single" w:color="000000" w:sz="2" w:space="0"/>
            </w:tcBorders>
            <w:vAlign w:val="top"/>
          </w:tcPr>
          <w:p w14:paraId="75B0FBD5">
            <w:pPr>
              <w:rPr>
                <w:rFonts w:ascii="Arial"/>
                <w:sz w:val="21"/>
              </w:rPr>
            </w:pPr>
          </w:p>
        </w:tc>
        <w:tc>
          <w:tcPr>
            <w:tcW w:w="643" w:type="dxa"/>
            <w:tcBorders>
              <w:top w:val="single" w:color="000000" w:sz="2" w:space="0"/>
              <w:bottom w:val="single" w:color="000000" w:sz="2" w:space="0"/>
            </w:tcBorders>
            <w:vAlign w:val="top"/>
          </w:tcPr>
          <w:p w14:paraId="59447F55">
            <w:pPr>
              <w:rPr>
                <w:rFonts w:ascii="Arial"/>
                <w:sz w:val="21"/>
              </w:rPr>
            </w:pPr>
          </w:p>
        </w:tc>
        <w:tc>
          <w:tcPr>
            <w:tcW w:w="649" w:type="dxa"/>
            <w:tcBorders>
              <w:top w:val="single" w:color="000000" w:sz="2" w:space="0"/>
              <w:bottom w:val="single" w:color="000000" w:sz="2" w:space="0"/>
            </w:tcBorders>
            <w:vAlign w:val="top"/>
          </w:tcPr>
          <w:p w14:paraId="18423859">
            <w:pPr>
              <w:rPr>
                <w:rFonts w:ascii="Arial"/>
                <w:sz w:val="21"/>
              </w:rPr>
            </w:pPr>
          </w:p>
        </w:tc>
      </w:tr>
      <w:tr w14:paraId="275069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1071DB3A">
            <w:pPr>
              <w:rPr>
                <w:rFonts w:ascii="Arial"/>
                <w:sz w:val="21"/>
              </w:rPr>
            </w:pPr>
          </w:p>
        </w:tc>
        <w:tc>
          <w:tcPr>
            <w:tcW w:w="643" w:type="dxa"/>
            <w:tcBorders>
              <w:top w:val="single" w:color="000000" w:sz="2" w:space="0"/>
              <w:bottom w:val="single" w:color="000000" w:sz="2" w:space="0"/>
            </w:tcBorders>
            <w:vAlign w:val="top"/>
          </w:tcPr>
          <w:p w14:paraId="6D13098A">
            <w:pPr>
              <w:rPr>
                <w:rFonts w:ascii="Arial"/>
                <w:sz w:val="21"/>
              </w:rPr>
            </w:pPr>
          </w:p>
        </w:tc>
        <w:tc>
          <w:tcPr>
            <w:tcW w:w="2586" w:type="dxa"/>
            <w:tcBorders>
              <w:top w:val="single" w:color="000000" w:sz="2" w:space="0"/>
              <w:bottom w:val="single" w:color="000000" w:sz="2" w:space="0"/>
            </w:tcBorders>
            <w:vAlign w:val="top"/>
          </w:tcPr>
          <w:p w14:paraId="09566D18">
            <w:pPr>
              <w:spacing w:before="107" w:line="222" w:lineRule="auto"/>
              <w:ind w:left="43"/>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643" w:type="dxa"/>
            <w:tcBorders>
              <w:top w:val="single" w:color="000000" w:sz="2" w:space="0"/>
              <w:bottom w:val="single" w:color="000000" w:sz="2" w:space="0"/>
            </w:tcBorders>
            <w:vAlign w:val="top"/>
          </w:tcPr>
          <w:p w14:paraId="0C10E3D2">
            <w:pPr>
              <w:rPr>
                <w:rFonts w:ascii="Arial"/>
                <w:sz w:val="21"/>
              </w:rPr>
            </w:pPr>
          </w:p>
        </w:tc>
        <w:tc>
          <w:tcPr>
            <w:tcW w:w="644" w:type="dxa"/>
            <w:tcBorders>
              <w:top w:val="single" w:color="000000" w:sz="2" w:space="0"/>
              <w:bottom w:val="single" w:color="000000" w:sz="2" w:space="0"/>
            </w:tcBorders>
            <w:vAlign w:val="top"/>
          </w:tcPr>
          <w:p w14:paraId="08F37B76">
            <w:pPr>
              <w:rPr>
                <w:rFonts w:ascii="Arial"/>
                <w:sz w:val="21"/>
              </w:rPr>
            </w:pPr>
          </w:p>
        </w:tc>
        <w:tc>
          <w:tcPr>
            <w:tcW w:w="643" w:type="dxa"/>
            <w:tcBorders>
              <w:top w:val="single" w:color="000000" w:sz="2" w:space="0"/>
              <w:bottom w:val="single" w:color="000000" w:sz="2" w:space="0"/>
            </w:tcBorders>
            <w:vAlign w:val="top"/>
          </w:tcPr>
          <w:p w14:paraId="6ED2226B">
            <w:pPr>
              <w:rPr>
                <w:rFonts w:ascii="Arial"/>
                <w:sz w:val="21"/>
              </w:rPr>
            </w:pPr>
          </w:p>
        </w:tc>
        <w:tc>
          <w:tcPr>
            <w:tcW w:w="649" w:type="dxa"/>
            <w:tcBorders>
              <w:top w:val="single" w:color="000000" w:sz="2" w:space="0"/>
              <w:bottom w:val="single" w:color="000000" w:sz="2" w:space="0"/>
            </w:tcBorders>
            <w:vAlign w:val="top"/>
          </w:tcPr>
          <w:p w14:paraId="26AFDC35">
            <w:pPr>
              <w:rPr>
                <w:rFonts w:ascii="Arial"/>
                <w:sz w:val="21"/>
              </w:rPr>
            </w:pPr>
          </w:p>
        </w:tc>
      </w:tr>
      <w:tr w14:paraId="0C7FA1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14:paraId="4D99BC08">
            <w:pPr>
              <w:rPr>
                <w:rFonts w:ascii="Arial"/>
                <w:sz w:val="21"/>
              </w:rPr>
            </w:pPr>
          </w:p>
        </w:tc>
        <w:tc>
          <w:tcPr>
            <w:tcW w:w="643" w:type="dxa"/>
            <w:tcBorders>
              <w:top w:val="single" w:color="000000" w:sz="2" w:space="0"/>
              <w:bottom w:val="single" w:color="000000" w:sz="2" w:space="0"/>
            </w:tcBorders>
            <w:vAlign w:val="top"/>
          </w:tcPr>
          <w:p w14:paraId="459DEFEA">
            <w:pPr>
              <w:rPr>
                <w:rFonts w:ascii="Arial"/>
                <w:sz w:val="21"/>
              </w:rPr>
            </w:pPr>
          </w:p>
        </w:tc>
        <w:tc>
          <w:tcPr>
            <w:tcW w:w="2586" w:type="dxa"/>
            <w:tcBorders>
              <w:top w:val="single" w:color="000000" w:sz="2" w:space="0"/>
              <w:bottom w:val="single" w:color="000000" w:sz="2" w:space="0"/>
            </w:tcBorders>
            <w:vAlign w:val="top"/>
          </w:tcPr>
          <w:p w14:paraId="25EFDA23">
            <w:pPr>
              <w:spacing w:before="68" w:line="187" w:lineRule="auto"/>
              <w:ind w:left="67" w:right="142" w:hanging="24"/>
              <w:rPr>
                <w:rFonts w:ascii="仿宋" w:hAnsi="仿宋" w:eastAsia="仿宋" w:cs="仿宋"/>
                <w:sz w:val="20"/>
                <w:szCs w:val="20"/>
              </w:rPr>
            </w:pPr>
            <w:r>
              <w:rPr>
                <w:rFonts w:ascii="仿宋" w:hAnsi="仿宋" w:eastAsia="仿宋" w:cs="仿宋"/>
                <w:spacing w:val="-1"/>
                <w:sz w:val="20"/>
                <w:szCs w:val="20"/>
              </w:rPr>
              <w:t>220 自然资源海洋</w:t>
            </w:r>
            <w:r>
              <w:rPr>
                <w:rFonts w:ascii="仿宋" w:hAnsi="仿宋" w:eastAsia="仿宋" w:cs="仿宋"/>
                <w:sz w:val="20"/>
                <w:szCs w:val="20"/>
              </w:rPr>
              <w:t>气象等支 出</w:t>
            </w:r>
          </w:p>
        </w:tc>
        <w:tc>
          <w:tcPr>
            <w:tcW w:w="643" w:type="dxa"/>
            <w:tcBorders>
              <w:top w:val="single" w:color="000000" w:sz="2" w:space="0"/>
              <w:bottom w:val="single" w:color="000000" w:sz="2" w:space="0"/>
            </w:tcBorders>
            <w:vAlign w:val="top"/>
          </w:tcPr>
          <w:p w14:paraId="6167462F">
            <w:pPr>
              <w:rPr>
                <w:rFonts w:ascii="Arial"/>
                <w:sz w:val="21"/>
              </w:rPr>
            </w:pPr>
          </w:p>
        </w:tc>
        <w:tc>
          <w:tcPr>
            <w:tcW w:w="644" w:type="dxa"/>
            <w:tcBorders>
              <w:top w:val="single" w:color="000000" w:sz="2" w:space="0"/>
              <w:bottom w:val="single" w:color="000000" w:sz="2" w:space="0"/>
            </w:tcBorders>
            <w:vAlign w:val="top"/>
          </w:tcPr>
          <w:p w14:paraId="494C0093">
            <w:pPr>
              <w:rPr>
                <w:rFonts w:ascii="Arial"/>
                <w:sz w:val="21"/>
              </w:rPr>
            </w:pPr>
          </w:p>
        </w:tc>
        <w:tc>
          <w:tcPr>
            <w:tcW w:w="643" w:type="dxa"/>
            <w:tcBorders>
              <w:top w:val="single" w:color="000000" w:sz="2" w:space="0"/>
              <w:bottom w:val="single" w:color="000000" w:sz="2" w:space="0"/>
            </w:tcBorders>
            <w:vAlign w:val="top"/>
          </w:tcPr>
          <w:p w14:paraId="445B5D64">
            <w:pPr>
              <w:rPr>
                <w:rFonts w:ascii="Arial"/>
                <w:sz w:val="21"/>
              </w:rPr>
            </w:pPr>
          </w:p>
        </w:tc>
        <w:tc>
          <w:tcPr>
            <w:tcW w:w="649" w:type="dxa"/>
            <w:tcBorders>
              <w:top w:val="single" w:color="000000" w:sz="2" w:space="0"/>
              <w:bottom w:val="single" w:color="000000" w:sz="2" w:space="0"/>
            </w:tcBorders>
            <w:vAlign w:val="top"/>
          </w:tcPr>
          <w:p w14:paraId="20312474">
            <w:pPr>
              <w:rPr>
                <w:rFonts w:ascii="Arial"/>
                <w:sz w:val="21"/>
              </w:rPr>
            </w:pPr>
          </w:p>
        </w:tc>
      </w:tr>
      <w:tr w14:paraId="3CB68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48BEAAA0">
            <w:pPr>
              <w:rPr>
                <w:rFonts w:ascii="Arial"/>
                <w:sz w:val="21"/>
              </w:rPr>
            </w:pPr>
          </w:p>
        </w:tc>
        <w:tc>
          <w:tcPr>
            <w:tcW w:w="643" w:type="dxa"/>
            <w:tcBorders>
              <w:top w:val="single" w:color="000000" w:sz="2" w:space="0"/>
              <w:bottom w:val="single" w:color="000000" w:sz="2" w:space="0"/>
            </w:tcBorders>
            <w:vAlign w:val="top"/>
          </w:tcPr>
          <w:p w14:paraId="58429E46">
            <w:pPr>
              <w:rPr>
                <w:rFonts w:ascii="Arial"/>
                <w:sz w:val="21"/>
              </w:rPr>
            </w:pPr>
          </w:p>
        </w:tc>
        <w:tc>
          <w:tcPr>
            <w:tcW w:w="2586" w:type="dxa"/>
            <w:tcBorders>
              <w:top w:val="single" w:color="000000" w:sz="2" w:space="0"/>
              <w:bottom w:val="single" w:color="000000" w:sz="2" w:space="0"/>
            </w:tcBorders>
            <w:vAlign w:val="top"/>
          </w:tcPr>
          <w:p w14:paraId="528D419F">
            <w:pPr>
              <w:spacing w:before="109" w:line="221" w:lineRule="auto"/>
              <w:ind w:left="43"/>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14:paraId="3CB21EB5">
            <w:pPr>
              <w:rPr>
                <w:rFonts w:ascii="Arial"/>
                <w:sz w:val="21"/>
              </w:rPr>
            </w:pPr>
          </w:p>
        </w:tc>
        <w:tc>
          <w:tcPr>
            <w:tcW w:w="644" w:type="dxa"/>
            <w:tcBorders>
              <w:top w:val="single" w:color="000000" w:sz="2" w:space="0"/>
              <w:bottom w:val="single" w:color="000000" w:sz="2" w:space="0"/>
            </w:tcBorders>
            <w:vAlign w:val="top"/>
          </w:tcPr>
          <w:p w14:paraId="44EF52C1">
            <w:pPr>
              <w:rPr>
                <w:rFonts w:ascii="Arial"/>
                <w:sz w:val="21"/>
              </w:rPr>
            </w:pPr>
          </w:p>
        </w:tc>
        <w:tc>
          <w:tcPr>
            <w:tcW w:w="643" w:type="dxa"/>
            <w:tcBorders>
              <w:top w:val="single" w:color="000000" w:sz="2" w:space="0"/>
              <w:bottom w:val="single" w:color="000000" w:sz="2" w:space="0"/>
            </w:tcBorders>
            <w:vAlign w:val="top"/>
          </w:tcPr>
          <w:p w14:paraId="4F162AEE">
            <w:pPr>
              <w:rPr>
                <w:rFonts w:ascii="Arial"/>
                <w:sz w:val="21"/>
              </w:rPr>
            </w:pPr>
          </w:p>
        </w:tc>
        <w:tc>
          <w:tcPr>
            <w:tcW w:w="649" w:type="dxa"/>
            <w:tcBorders>
              <w:top w:val="single" w:color="000000" w:sz="2" w:space="0"/>
              <w:bottom w:val="single" w:color="000000" w:sz="2" w:space="0"/>
            </w:tcBorders>
            <w:vAlign w:val="top"/>
          </w:tcPr>
          <w:p w14:paraId="54856D97">
            <w:pPr>
              <w:rPr>
                <w:rFonts w:ascii="Arial"/>
                <w:sz w:val="21"/>
              </w:rPr>
            </w:pPr>
          </w:p>
        </w:tc>
      </w:tr>
      <w:tr w14:paraId="5AFB6B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48B24879">
            <w:pPr>
              <w:rPr>
                <w:rFonts w:ascii="Arial"/>
                <w:sz w:val="21"/>
              </w:rPr>
            </w:pPr>
          </w:p>
        </w:tc>
        <w:tc>
          <w:tcPr>
            <w:tcW w:w="643" w:type="dxa"/>
            <w:tcBorders>
              <w:top w:val="single" w:color="000000" w:sz="2" w:space="0"/>
              <w:bottom w:val="single" w:color="000000" w:sz="2" w:space="0"/>
            </w:tcBorders>
            <w:vAlign w:val="top"/>
          </w:tcPr>
          <w:p w14:paraId="3C3E52F1">
            <w:pPr>
              <w:rPr>
                <w:rFonts w:ascii="Arial"/>
                <w:sz w:val="21"/>
              </w:rPr>
            </w:pPr>
          </w:p>
        </w:tc>
        <w:tc>
          <w:tcPr>
            <w:tcW w:w="2586" w:type="dxa"/>
            <w:tcBorders>
              <w:top w:val="single" w:color="000000" w:sz="2" w:space="0"/>
              <w:bottom w:val="single" w:color="000000" w:sz="2" w:space="0"/>
            </w:tcBorders>
            <w:vAlign w:val="top"/>
          </w:tcPr>
          <w:p w14:paraId="7B88A02D">
            <w:pPr>
              <w:spacing w:before="109" w:line="220" w:lineRule="auto"/>
              <w:ind w:left="43"/>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643" w:type="dxa"/>
            <w:tcBorders>
              <w:top w:val="single" w:color="000000" w:sz="2" w:space="0"/>
              <w:bottom w:val="single" w:color="000000" w:sz="2" w:space="0"/>
            </w:tcBorders>
            <w:vAlign w:val="top"/>
          </w:tcPr>
          <w:p w14:paraId="511929B1">
            <w:pPr>
              <w:rPr>
                <w:rFonts w:ascii="Arial"/>
                <w:sz w:val="21"/>
              </w:rPr>
            </w:pPr>
          </w:p>
        </w:tc>
        <w:tc>
          <w:tcPr>
            <w:tcW w:w="644" w:type="dxa"/>
            <w:tcBorders>
              <w:top w:val="single" w:color="000000" w:sz="2" w:space="0"/>
              <w:bottom w:val="single" w:color="000000" w:sz="2" w:space="0"/>
            </w:tcBorders>
            <w:vAlign w:val="top"/>
          </w:tcPr>
          <w:p w14:paraId="2E52A3F5">
            <w:pPr>
              <w:rPr>
                <w:rFonts w:ascii="Arial"/>
                <w:sz w:val="21"/>
              </w:rPr>
            </w:pPr>
          </w:p>
        </w:tc>
        <w:tc>
          <w:tcPr>
            <w:tcW w:w="643" w:type="dxa"/>
            <w:tcBorders>
              <w:top w:val="single" w:color="000000" w:sz="2" w:space="0"/>
              <w:bottom w:val="single" w:color="000000" w:sz="2" w:space="0"/>
            </w:tcBorders>
            <w:vAlign w:val="top"/>
          </w:tcPr>
          <w:p w14:paraId="7CBB5C32">
            <w:pPr>
              <w:rPr>
                <w:rFonts w:ascii="Arial"/>
                <w:sz w:val="21"/>
              </w:rPr>
            </w:pPr>
          </w:p>
        </w:tc>
        <w:tc>
          <w:tcPr>
            <w:tcW w:w="649" w:type="dxa"/>
            <w:tcBorders>
              <w:top w:val="single" w:color="000000" w:sz="2" w:space="0"/>
              <w:bottom w:val="single" w:color="000000" w:sz="2" w:space="0"/>
            </w:tcBorders>
            <w:vAlign w:val="top"/>
          </w:tcPr>
          <w:p w14:paraId="2D54493E">
            <w:pPr>
              <w:rPr>
                <w:rFonts w:ascii="Arial"/>
                <w:sz w:val="21"/>
              </w:rPr>
            </w:pPr>
          </w:p>
        </w:tc>
      </w:tr>
      <w:tr w14:paraId="0295F9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4B0E42D5">
            <w:pPr>
              <w:rPr>
                <w:rFonts w:ascii="Arial"/>
                <w:sz w:val="21"/>
              </w:rPr>
            </w:pPr>
          </w:p>
        </w:tc>
        <w:tc>
          <w:tcPr>
            <w:tcW w:w="643" w:type="dxa"/>
            <w:tcBorders>
              <w:top w:val="single" w:color="000000" w:sz="2" w:space="0"/>
              <w:bottom w:val="single" w:color="000000" w:sz="2" w:space="0"/>
            </w:tcBorders>
            <w:vAlign w:val="top"/>
          </w:tcPr>
          <w:p w14:paraId="0D756B7F">
            <w:pPr>
              <w:rPr>
                <w:rFonts w:ascii="Arial"/>
                <w:sz w:val="21"/>
              </w:rPr>
            </w:pPr>
          </w:p>
        </w:tc>
        <w:tc>
          <w:tcPr>
            <w:tcW w:w="2586" w:type="dxa"/>
            <w:tcBorders>
              <w:top w:val="single" w:color="000000" w:sz="2" w:space="0"/>
              <w:bottom w:val="single" w:color="000000" w:sz="2" w:space="0"/>
            </w:tcBorders>
            <w:vAlign w:val="top"/>
          </w:tcPr>
          <w:p w14:paraId="664F3E1A">
            <w:pPr>
              <w:spacing w:before="108" w:line="222" w:lineRule="auto"/>
              <w:ind w:left="43"/>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643" w:type="dxa"/>
            <w:tcBorders>
              <w:top w:val="single" w:color="000000" w:sz="2" w:space="0"/>
              <w:bottom w:val="single" w:color="000000" w:sz="2" w:space="0"/>
            </w:tcBorders>
            <w:vAlign w:val="top"/>
          </w:tcPr>
          <w:p w14:paraId="6B216CF5">
            <w:pPr>
              <w:rPr>
                <w:rFonts w:ascii="Arial"/>
                <w:sz w:val="21"/>
              </w:rPr>
            </w:pPr>
          </w:p>
        </w:tc>
        <w:tc>
          <w:tcPr>
            <w:tcW w:w="644" w:type="dxa"/>
            <w:tcBorders>
              <w:top w:val="single" w:color="000000" w:sz="2" w:space="0"/>
              <w:bottom w:val="single" w:color="000000" w:sz="2" w:space="0"/>
            </w:tcBorders>
            <w:vAlign w:val="top"/>
          </w:tcPr>
          <w:p w14:paraId="01E0617D">
            <w:pPr>
              <w:rPr>
                <w:rFonts w:ascii="Arial"/>
                <w:sz w:val="21"/>
              </w:rPr>
            </w:pPr>
          </w:p>
        </w:tc>
        <w:tc>
          <w:tcPr>
            <w:tcW w:w="643" w:type="dxa"/>
            <w:tcBorders>
              <w:top w:val="single" w:color="000000" w:sz="2" w:space="0"/>
              <w:bottom w:val="single" w:color="000000" w:sz="2" w:space="0"/>
            </w:tcBorders>
            <w:vAlign w:val="top"/>
          </w:tcPr>
          <w:p w14:paraId="7BE6DFCE">
            <w:pPr>
              <w:rPr>
                <w:rFonts w:ascii="Arial"/>
                <w:sz w:val="21"/>
              </w:rPr>
            </w:pPr>
          </w:p>
        </w:tc>
        <w:tc>
          <w:tcPr>
            <w:tcW w:w="649" w:type="dxa"/>
            <w:tcBorders>
              <w:top w:val="single" w:color="000000" w:sz="2" w:space="0"/>
              <w:bottom w:val="single" w:color="000000" w:sz="2" w:space="0"/>
            </w:tcBorders>
            <w:vAlign w:val="top"/>
          </w:tcPr>
          <w:p w14:paraId="31CD9318">
            <w:pPr>
              <w:rPr>
                <w:rFonts w:ascii="Arial"/>
                <w:sz w:val="21"/>
              </w:rPr>
            </w:pPr>
          </w:p>
        </w:tc>
      </w:tr>
      <w:tr w14:paraId="0DE231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3DA6A2A3">
            <w:pPr>
              <w:rPr>
                <w:rFonts w:ascii="Arial"/>
                <w:sz w:val="21"/>
              </w:rPr>
            </w:pPr>
          </w:p>
        </w:tc>
        <w:tc>
          <w:tcPr>
            <w:tcW w:w="643" w:type="dxa"/>
            <w:tcBorders>
              <w:top w:val="single" w:color="000000" w:sz="2" w:space="0"/>
              <w:bottom w:val="single" w:color="000000" w:sz="2" w:space="0"/>
            </w:tcBorders>
            <w:vAlign w:val="top"/>
          </w:tcPr>
          <w:p w14:paraId="42A1884A">
            <w:pPr>
              <w:rPr>
                <w:rFonts w:ascii="Arial"/>
                <w:sz w:val="21"/>
              </w:rPr>
            </w:pPr>
          </w:p>
        </w:tc>
        <w:tc>
          <w:tcPr>
            <w:tcW w:w="2586" w:type="dxa"/>
            <w:tcBorders>
              <w:top w:val="single" w:color="000000" w:sz="2" w:space="0"/>
              <w:bottom w:val="single" w:color="000000" w:sz="2" w:space="0"/>
            </w:tcBorders>
            <w:vAlign w:val="top"/>
          </w:tcPr>
          <w:p w14:paraId="2DC89DD2">
            <w:pPr>
              <w:spacing w:before="109" w:line="222" w:lineRule="auto"/>
              <w:ind w:left="43"/>
              <w:rPr>
                <w:rFonts w:ascii="仿宋" w:hAnsi="仿宋" w:eastAsia="仿宋" w:cs="仿宋"/>
                <w:sz w:val="20"/>
                <w:szCs w:val="20"/>
              </w:rPr>
            </w:pPr>
            <w:r>
              <w:rPr>
                <w:rFonts w:ascii="仿宋" w:hAnsi="仿宋" w:eastAsia="仿宋" w:cs="仿宋"/>
                <w:spacing w:val="-1"/>
                <w:sz w:val="20"/>
                <w:szCs w:val="20"/>
              </w:rPr>
              <w:t>224灾害防治及应</w:t>
            </w:r>
            <w:r>
              <w:rPr>
                <w:rFonts w:ascii="仿宋" w:hAnsi="仿宋" w:eastAsia="仿宋" w:cs="仿宋"/>
                <w:sz w:val="20"/>
                <w:szCs w:val="20"/>
              </w:rPr>
              <w:t>急管理支出</w:t>
            </w:r>
          </w:p>
        </w:tc>
        <w:tc>
          <w:tcPr>
            <w:tcW w:w="643" w:type="dxa"/>
            <w:tcBorders>
              <w:top w:val="single" w:color="000000" w:sz="2" w:space="0"/>
              <w:bottom w:val="single" w:color="000000" w:sz="2" w:space="0"/>
            </w:tcBorders>
            <w:vAlign w:val="top"/>
          </w:tcPr>
          <w:p w14:paraId="41650A51">
            <w:pPr>
              <w:rPr>
                <w:rFonts w:ascii="Arial"/>
                <w:sz w:val="21"/>
              </w:rPr>
            </w:pPr>
          </w:p>
        </w:tc>
        <w:tc>
          <w:tcPr>
            <w:tcW w:w="644" w:type="dxa"/>
            <w:tcBorders>
              <w:top w:val="single" w:color="000000" w:sz="2" w:space="0"/>
              <w:bottom w:val="single" w:color="000000" w:sz="2" w:space="0"/>
            </w:tcBorders>
            <w:vAlign w:val="top"/>
          </w:tcPr>
          <w:p w14:paraId="4144D910">
            <w:pPr>
              <w:rPr>
                <w:rFonts w:ascii="Arial"/>
                <w:sz w:val="21"/>
              </w:rPr>
            </w:pPr>
          </w:p>
        </w:tc>
        <w:tc>
          <w:tcPr>
            <w:tcW w:w="643" w:type="dxa"/>
            <w:tcBorders>
              <w:top w:val="single" w:color="000000" w:sz="2" w:space="0"/>
              <w:bottom w:val="single" w:color="000000" w:sz="2" w:space="0"/>
            </w:tcBorders>
            <w:vAlign w:val="top"/>
          </w:tcPr>
          <w:p w14:paraId="63DADDAE">
            <w:pPr>
              <w:rPr>
                <w:rFonts w:ascii="Arial"/>
                <w:sz w:val="21"/>
              </w:rPr>
            </w:pPr>
          </w:p>
        </w:tc>
        <w:tc>
          <w:tcPr>
            <w:tcW w:w="649" w:type="dxa"/>
            <w:tcBorders>
              <w:top w:val="single" w:color="000000" w:sz="2" w:space="0"/>
              <w:bottom w:val="single" w:color="000000" w:sz="2" w:space="0"/>
            </w:tcBorders>
            <w:vAlign w:val="top"/>
          </w:tcPr>
          <w:p w14:paraId="7A1B9FDC">
            <w:pPr>
              <w:rPr>
                <w:rFonts w:ascii="Arial"/>
                <w:sz w:val="21"/>
              </w:rPr>
            </w:pPr>
          </w:p>
        </w:tc>
      </w:tr>
      <w:tr w14:paraId="61F557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1BEA80B4">
            <w:pPr>
              <w:rPr>
                <w:rFonts w:ascii="Arial"/>
                <w:sz w:val="21"/>
              </w:rPr>
            </w:pPr>
          </w:p>
        </w:tc>
        <w:tc>
          <w:tcPr>
            <w:tcW w:w="643" w:type="dxa"/>
            <w:tcBorders>
              <w:top w:val="single" w:color="000000" w:sz="2" w:space="0"/>
              <w:bottom w:val="single" w:color="000000" w:sz="2" w:space="0"/>
            </w:tcBorders>
            <w:vAlign w:val="top"/>
          </w:tcPr>
          <w:p w14:paraId="6C7B08F6">
            <w:pPr>
              <w:rPr>
                <w:rFonts w:ascii="Arial"/>
                <w:sz w:val="21"/>
              </w:rPr>
            </w:pPr>
          </w:p>
        </w:tc>
        <w:tc>
          <w:tcPr>
            <w:tcW w:w="2586" w:type="dxa"/>
            <w:tcBorders>
              <w:top w:val="single" w:color="000000" w:sz="2" w:space="0"/>
              <w:bottom w:val="single" w:color="000000" w:sz="2" w:space="0"/>
            </w:tcBorders>
            <w:vAlign w:val="top"/>
          </w:tcPr>
          <w:p w14:paraId="6153DB04">
            <w:pPr>
              <w:spacing w:before="108" w:line="224" w:lineRule="auto"/>
              <w:ind w:left="43"/>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643" w:type="dxa"/>
            <w:tcBorders>
              <w:top w:val="single" w:color="000000" w:sz="2" w:space="0"/>
              <w:bottom w:val="single" w:color="000000" w:sz="2" w:space="0"/>
            </w:tcBorders>
            <w:vAlign w:val="top"/>
          </w:tcPr>
          <w:p w14:paraId="52F38411">
            <w:pPr>
              <w:rPr>
                <w:rFonts w:ascii="Arial"/>
                <w:sz w:val="21"/>
              </w:rPr>
            </w:pPr>
          </w:p>
        </w:tc>
        <w:tc>
          <w:tcPr>
            <w:tcW w:w="644" w:type="dxa"/>
            <w:tcBorders>
              <w:top w:val="single" w:color="000000" w:sz="2" w:space="0"/>
              <w:bottom w:val="single" w:color="000000" w:sz="2" w:space="0"/>
            </w:tcBorders>
            <w:vAlign w:val="top"/>
          </w:tcPr>
          <w:p w14:paraId="1004CB95">
            <w:pPr>
              <w:rPr>
                <w:rFonts w:ascii="Arial"/>
                <w:sz w:val="21"/>
              </w:rPr>
            </w:pPr>
          </w:p>
        </w:tc>
        <w:tc>
          <w:tcPr>
            <w:tcW w:w="643" w:type="dxa"/>
            <w:tcBorders>
              <w:top w:val="single" w:color="000000" w:sz="2" w:space="0"/>
              <w:bottom w:val="single" w:color="000000" w:sz="2" w:space="0"/>
            </w:tcBorders>
            <w:vAlign w:val="top"/>
          </w:tcPr>
          <w:p w14:paraId="7EF5C14B">
            <w:pPr>
              <w:rPr>
                <w:rFonts w:ascii="Arial"/>
                <w:sz w:val="21"/>
              </w:rPr>
            </w:pPr>
          </w:p>
        </w:tc>
        <w:tc>
          <w:tcPr>
            <w:tcW w:w="649" w:type="dxa"/>
            <w:tcBorders>
              <w:top w:val="single" w:color="000000" w:sz="2" w:space="0"/>
              <w:bottom w:val="single" w:color="000000" w:sz="2" w:space="0"/>
            </w:tcBorders>
            <w:vAlign w:val="top"/>
          </w:tcPr>
          <w:p w14:paraId="4ABDEC87">
            <w:pPr>
              <w:rPr>
                <w:rFonts w:ascii="Arial"/>
                <w:sz w:val="21"/>
              </w:rPr>
            </w:pPr>
          </w:p>
        </w:tc>
      </w:tr>
      <w:tr w14:paraId="029C8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01EE2977">
            <w:pPr>
              <w:rPr>
                <w:rFonts w:ascii="Arial"/>
                <w:sz w:val="21"/>
              </w:rPr>
            </w:pPr>
          </w:p>
        </w:tc>
        <w:tc>
          <w:tcPr>
            <w:tcW w:w="643" w:type="dxa"/>
            <w:tcBorders>
              <w:top w:val="single" w:color="000000" w:sz="2" w:space="0"/>
              <w:bottom w:val="single" w:color="000000" w:sz="2" w:space="0"/>
            </w:tcBorders>
            <w:vAlign w:val="top"/>
          </w:tcPr>
          <w:p w14:paraId="0785B843">
            <w:pPr>
              <w:rPr>
                <w:rFonts w:ascii="Arial"/>
                <w:sz w:val="21"/>
              </w:rPr>
            </w:pPr>
          </w:p>
        </w:tc>
        <w:tc>
          <w:tcPr>
            <w:tcW w:w="2586" w:type="dxa"/>
            <w:tcBorders>
              <w:top w:val="single" w:color="000000" w:sz="2" w:space="0"/>
              <w:bottom w:val="single" w:color="000000" w:sz="2" w:space="0"/>
            </w:tcBorders>
            <w:vAlign w:val="top"/>
          </w:tcPr>
          <w:p w14:paraId="7B62F3DC">
            <w:pPr>
              <w:spacing w:before="108" w:line="222" w:lineRule="auto"/>
              <w:ind w:left="43"/>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14:paraId="7A3BFF8E">
            <w:pPr>
              <w:rPr>
                <w:rFonts w:ascii="Arial"/>
                <w:sz w:val="21"/>
              </w:rPr>
            </w:pPr>
          </w:p>
        </w:tc>
        <w:tc>
          <w:tcPr>
            <w:tcW w:w="644" w:type="dxa"/>
            <w:tcBorders>
              <w:top w:val="single" w:color="000000" w:sz="2" w:space="0"/>
              <w:bottom w:val="single" w:color="000000" w:sz="2" w:space="0"/>
            </w:tcBorders>
            <w:vAlign w:val="top"/>
          </w:tcPr>
          <w:p w14:paraId="46878FD7">
            <w:pPr>
              <w:rPr>
                <w:rFonts w:ascii="Arial"/>
                <w:sz w:val="21"/>
              </w:rPr>
            </w:pPr>
          </w:p>
        </w:tc>
        <w:tc>
          <w:tcPr>
            <w:tcW w:w="643" w:type="dxa"/>
            <w:tcBorders>
              <w:top w:val="single" w:color="000000" w:sz="2" w:space="0"/>
              <w:bottom w:val="single" w:color="000000" w:sz="2" w:space="0"/>
            </w:tcBorders>
            <w:vAlign w:val="top"/>
          </w:tcPr>
          <w:p w14:paraId="0D901446">
            <w:pPr>
              <w:rPr>
                <w:rFonts w:ascii="Arial"/>
                <w:sz w:val="21"/>
              </w:rPr>
            </w:pPr>
          </w:p>
        </w:tc>
        <w:tc>
          <w:tcPr>
            <w:tcW w:w="649" w:type="dxa"/>
            <w:tcBorders>
              <w:top w:val="single" w:color="000000" w:sz="2" w:space="0"/>
              <w:bottom w:val="single" w:color="000000" w:sz="2" w:space="0"/>
            </w:tcBorders>
            <w:vAlign w:val="top"/>
          </w:tcPr>
          <w:p w14:paraId="6BF829C1">
            <w:pPr>
              <w:rPr>
                <w:rFonts w:ascii="Arial"/>
                <w:sz w:val="21"/>
              </w:rPr>
            </w:pPr>
          </w:p>
        </w:tc>
      </w:tr>
      <w:tr w14:paraId="6C46E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334ACA6B">
            <w:pPr>
              <w:rPr>
                <w:rFonts w:ascii="Arial"/>
                <w:sz w:val="21"/>
              </w:rPr>
            </w:pPr>
          </w:p>
        </w:tc>
        <w:tc>
          <w:tcPr>
            <w:tcW w:w="643" w:type="dxa"/>
            <w:tcBorders>
              <w:top w:val="single" w:color="000000" w:sz="2" w:space="0"/>
              <w:bottom w:val="single" w:color="000000" w:sz="2" w:space="0"/>
            </w:tcBorders>
            <w:vAlign w:val="top"/>
          </w:tcPr>
          <w:p w14:paraId="02F45D53">
            <w:pPr>
              <w:rPr>
                <w:rFonts w:ascii="Arial"/>
                <w:sz w:val="21"/>
              </w:rPr>
            </w:pPr>
          </w:p>
        </w:tc>
        <w:tc>
          <w:tcPr>
            <w:tcW w:w="2586" w:type="dxa"/>
            <w:tcBorders>
              <w:top w:val="single" w:color="000000" w:sz="2" w:space="0"/>
              <w:bottom w:val="single" w:color="000000" w:sz="2" w:space="0"/>
            </w:tcBorders>
            <w:vAlign w:val="top"/>
          </w:tcPr>
          <w:p w14:paraId="28C053E9">
            <w:pPr>
              <w:spacing w:before="108" w:line="219" w:lineRule="auto"/>
              <w:ind w:left="43"/>
              <w:rPr>
                <w:rFonts w:ascii="仿宋" w:hAnsi="仿宋" w:eastAsia="仿宋" w:cs="仿宋"/>
                <w:sz w:val="20"/>
                <w:szCs w:val="20"/>
              </w:rPr>
            </w:pPr>
            <w:r>
              <w:rPr>
                <w:rFonts w:ascii="仿宋" w:hAnsi="仿宋" w:eastAsia="仿宋" w:cs="仿宋"/>
                <w:spacing w:val="-1"/>
                <w:sz w:val="20"/>
                <w:szCs w:val="20"/>
              </w:rPr>
              <w:t>230转移性支出</w:t>
            </w:r>
          </w:p>
        </w:tc>
        <w:tc>
          <w:tcPr>
            <w:tcW w:w="643" w:type="dxa"/>
            <w:tcBorders>
              <w:top w:val="single" w:color="000000" w:sz="2" w:space="0"/>
              <w:bottom w:val="single" w:color="000000" w:sz="2" w:space="0"/>
            </w:tcBorders>
            <w:vAlign w:val="top"/>
          </w:tcPr>
          <w:p w14:paraId="36E809C3">
            <w:pPr>
              <w:rPr>
                <w:rFonts w:ascii="Arial"/>
                <w:sz w:val="21"/>
              </w:rPr>
            </w:pPr>
          </w:p>
        </w:tc>
        <w:tc>
          <w:tcPr>
            <w:tcW w:w="644" w:type="dxa"/>
            <w:tcBorders>
              <w:top w:val="single" w:color="000000" w:sz="2" w:space="0"/>
              <w:bottom w:val="single" w:color="000000" w:sz="2" w:space="0"/>
            </w:tcBorders>
            <w:vAlign w:val="top"/>
          </w:tcPr>
          <w:p w14:paraId="5F94BEED">
            <w:pPr>
              <w:rPr>
                <w:rFonts w:ascii="Arial"/>
                <w:sz w:val="21"/>
              </w:rPr>
            </w:pPr>
          </w:p>
        </w:tc>
        <w:tc>
          <w:tcPr>
            <w:tcW w:w="643" w:type="dxa"/>
            <w:tcBorders>
              <w:top w:val="single" w:color="000000" w:sz="2" w:space="0"/>
              <w:bottom w:val="single" w:color="000000" w:sz="2" w:space="0"/>
            </w:tcBorders>
            <w:vAlign w:val="top"/>
          </w:tcPr>
          <w:p w14:paraId="7E4FBE15">
            <w:pPr>
              <w:rPr>
                <w:rFonts w:ascii="Arial"/>
                <w:sz w:val="21"/>
              </w:rPr>
            </w:pPr>
          </w:p>
        </w:tc>
        <w:tc>
          <w:tcPr>
            <w:tcW w:w="649" w:type="dxa"/>
            <w:tcBorders>
              <w:top w:val="single" w:color="000000" w:sz="2" w:space="0"/>
              <w:bottom w:val="single" w:color="000000" w:sz="2" w:space="0"/>
            </w:tcBorders>
            <w:vAlign w:val="top"/>
          </w:tcPr>
          <w:p w14:paraId="0889A102">
            <w:pPr>
              <w:rPr>
                <w:rFonts w:ascii="Arial"/>
                <w:sz w:val="21"/>
              </w:rPr>
            </w:pPr>
          </w:p>
        </w:tc>
      </w:tr>
      <w:tr w14:paraId="0F7AAC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38B9DA2F">
            <w:pPr>
              <w:rPr>
                <w:rFonts w:ascii="Arial"/>
                <w:sz w:val="21"/>
              </w:rPr>
            </w:pPr>
          </w:p>
        </w:tc>
        <w:tc>
          <w:tcPr>
            <w:tcW w:w="643" w:type="dxa"/>
            <w:tcBorders>
              <w:top w:val="single" w:color="000000" w:sz="2" w:space="0"/>
              <w:bottom w:val="single" w:color="000000" w:sz="2" w:space="0"/>
            </w:tcBorders>
            <w:vAlign w:val="top"/>
          </w:tcPr>
          <w:p w14:paraId="7BAFAC3B">
            <w:pPr>
              <w:rPr>
                <w:rFonts w:ascii="Arial"/>
                <w:sz w:val="21"/>
              </w:rPr>
            </w:pPr>
          </w:p>
        </w:tc>
        <w:tc>
          <w:tcPr>
            <w:tcW w:w="2586" w:type="dxa"/>
            <w:tcBorders>
              <w:top w:val="single" w:color="000000" w:sz="2" w:space="0"/>
              <w:bottom w:val="single" w:color="000000" w:sz="2" w:space="0"/>
            </w:tcBorders>
            <w:vAlign w:val="top"/>
          </w:tcPr>
          <w:p w14:paraId="32D6A09F">
            <w:pPr>
              <w:spacing w:before="109" w:line="221" w:lineRule="auto"/>
              <w:ind w:left="43"/>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643" w:type="dxa"/>
            <w:tcBorders>
              <w:top w:val="single" w:color="000000" w:sz="2" w:space="0"/>
              <w:bottom w:val="single" w:color="000000" w:sz="2" w:space="0"/>
            </w:tcBorders>
            <w:vAlign w:val="top"/>
          </w:tcPr>
          <w:p w14:paraId="387D0E7D">
            <w:pPr>
              <w:rPr>
                <w:rFonts w:ascii="Arial"/>
                <w:sz w:val="21"/>
              </w:rPr>
            </w:pPr>
          </w:p>
        </w:tc>
        <w:tc>
          <w:tcPr>
            <w:tcW w:w="644" w:type="dxa"/>
            <w:tcBorders>
              <w:top w:val="single" w:color="000000" w:sz="2" w:space="0"/>
              <w:bottom w:val="single" w:color="000000" w:sz="2" w:space="0"/>
            </w:tcBorders>
            <w:vAlign w:val="top"/>
          </w:tcPr>
          <w:p w14:paraId="1B18D593">
            <w:pPr>
              <w:rPr>
                <w:rFonts w:ascii="Arial"/>
                <w:sz w:val="21"/>
              </w:rPr>
            </w:pPr>
          </w:p>
        </w:tc>
        <w:tc>
          <w:tcPr>
            <w:tcW w:w="643" w:type="dxa"/>
            <w:tcBorders>
              <w:top w:val="single" w:color="000000" w:sz="2" w:space="0"/>
              <w:bottom w:val="single" w:color="000000" w:sz="2" w:space="0"/>
            </w:tcBorders>
            <w:vAlign w:val="top"/>
          </w:tcPr>
          <w:p w14:paraId="5CE9A385">
            <w:pPr>
              <w:rPr>
                <w:rFonts w:ascii="Arial"/>
                <w:sz w:val="21"/>
              </w:rPr>
            </w:pPr>
          </w:p>
        </w:tc>
        <w:tc>
          <w:tcPr>
            <w:tcW w:w="649" w:type="dxa"/>
            <w:tcBorders>
              <w:top w:val="single" w:color="000000" w:sz="2" w:space="0"/>
              <w:bottom w:val="single" w:color="000000" w:sz="2" w:space="0"/>
            </w:tcBorders>
            <w:vAlign w:val="top"/>
          </w:tcPr>
          <w:p w14:paraId="76519D7B">
            <w:pPr>
              <w:rPr>
                <w:rFonts w:ascii="Arial"/>
                <w:sz w:val="21"/>
              </w:rPr>
            </w:pPr>
          </w:p>
        </w:tc>
      </w:tr>
      <w:tr w14:paraId="2D3EBB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22B41D69">
            <w:pPr>
              <w:rPr>
                <w:rFonts w:ascii="Arial"/>
                <w:sz w:val="21"/>
              </w:rPr>
            </w:pPr>
          </w:p>
        </w:tc>
        <w:tc>
          <w:tcPr>
            <w:tcW w:w="643" w:type="dxa"/>
            <w:tcBorders>
              <w:top w:val="single" w:color="000000" w:sz="2" w:space="0"/>
              <w:bottom w:val="single" w:color="000000" w:sz="2" w:space="0"/>
            </w:tcBorders>
            <w:vAlign w:val="top"/>
          </w:tcPr>
          <w:p w14:paraId="3349F8A0">
            <w:pPr>
              <w:rPr>
                <w:rFonts w:ascii="Arial"/>
                <w:sz w:val="21"/>
              </w:rPr>
            </w:pPr>
          </w:p>
        </w:tc>
        <w:tc>
          <w:tcPr>
            <w:tcW w:w="2586" w:type="dxa"/>
            <w:tcBorders>
              <w:top w:val="single" w:color="000000" w:sz="2" w:space="0"/>
              <w:bottom w:val="single" w:color="000000" w:sz="2" w:space="0"/>
            </w:tcBorders>
            <w:vAlign w:val="top"/>
          </w:tcPr>
          <w:p w14:paraId="20BFC20A">
            <w:pPr>
              <w:spacing w:before="109" w:line="221" w:lineRule="auto"/>
              <w:ind w:left="43"/>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643" w:type="dxa"/>
            <w:tcBorders>
              <w:top w:val="single" w:color="000000" w:sz="2" w:space="0"/>
              <w:bottom w:val="single" w:color="000000" w:sz="2" w:space="0"/>
            </w:tcBorders>
            <w:vAlign w:val="top"/>
          </w:tcPr>
          <w:p w14:paraId="0A59A500">
            <w:pPr>
              <w:rPr>
                <w:rFonts w:ascii="Arial"/>
                <w:sz w:val="21"/>
              </w:rPr>
            </w:pPr>
          </w:p>
        </w:tc>
        <w:tc>
          <w:tcPr>
            <w:tcW w:w="644" w:type="dxa"/>
            <w:tcBorders>
              <w:top w:val="single" w:color="000000" w:sz="2" w:space="0"/>
              <w:bottom w:val="single" w:color="000000" w:sz="2" w:space="0"/>
            </w:tcBorders>
            <w:vAlign w:val="top"/>
          </w:tcPr>
          <w:p w14:paraId="7D5B191E">
            <w:pPr>
              <w:rPr>
                <w:rFonts w:ascii="Arial"/>
                <w:sz w:val="21"/>
              </w:rPr>
            </w:pPr>
          </w:p>
        </w:tc>
        <w:tc>
          <w:tcPr>
            <w:tcW w:w="643" w:type="dxa"/>
            <w:tcBorders>
              <w:top w:val="single" w:color="000000" w:sz="2" w:space="0"/>
              <w:bottom w:val="single" w:color="000000" w:sz="2" w:space="0"/>
            </w:tcBorders>
            <w:vAlign w:val="top"/>
          </w:tcPr>
          <w:p w14:paraId="30404E2E">
            <w:pPr>
              <w:rPr>
                <w:rFonts w:ascii="Arial"/>
                <w:sz w:val="21"/>
              </w:rPr>
            </w:pPr>
          </w:p>
        </w:tc>
        <w:tc>
          <w:tcPr>
            <w:tcW w:w="649" w:type="dxa"/>
            <w:tcBorders>
              <w:top w:val="single" w:color="000000" w:sz="2" w:space="0"/>
              <w:bottom w:val="single" w:color="000000" w:sz="2" w:space="0"/>
            </w:tcBorders>
            <w:vAlign w:val="top"/>
          </w:tcPr>
          <w:p w14:paraId="0536AFDC">
            <w:pPr>
              <w:rPr>
                <w:rFonts w:ascii="Arial"/>
                <w:sz w:val="21"/>
              </w:rPr>
            </w:pPr>
          </w:p>
        </w:tc>
      </w:tr>
      <w:tr w14:paraId="6D3FEB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79AD4687">
            <w:pPr>
              <w:rPr>
                <w:rFonts w:ascii="Arial"/>
                <w:sz w:val="21"/>
              </w:rPr>
            </w:pPr>
          </w:p>
        </w:tc>
        <w:tc>
          <w:tcPr>
            <w:tcW w:w="643" w:type="dxa"/>
            <w:tcBorders>
              <w:top w:val="single" w:color="000000" w:sz="2" w:space="0"/>
              <w:bottom w:val="single" w:color="000000" w:sz="2" w:space="0"/>
            </w:tcBorders>
            <w:vAlign w:val="top"/>
          </w:tcPr>
          <w:p w14:paraId="2675D8AF">
            <w:pPr>
              <w:rPr>
                <w:rFonts w:ascii="Arial"/>
                <w:sz w:val="21"/>
              </w:rPr>
            </w:pPr>
          </w:p>
        </w:tc>
        <w:tc>
          <w:tcPr>
            <w:tcW w:w="2586" w:type="dxa"/>
            <w:tcBorders>
              <w:top w:val="single" w:color="000000" w:sz="2" w:space="0"/>
              <w:bottom w:val="single" w:color="000000" w:sz="2" w:space="0"/>
            </w:tcBorders>
            <w:vAlign w:val="top"/>
          </w:tcPr>
          <w:p w14:paraId="1B925A82">
            <w:pPr>
              <w:spacing w:before="109" w:line="221" w:lineRule="auto"/>
              <w:ind w:left="43"/>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643" w:type="dxa"/>
            <w:tcBorders>
              <w:top w:val="single" w:color="000000" w:sz="2" w:space="0"/>
              <w:bottom w:val="single" w:color="000000" w:sz="2" w:space="0"/>
            </w:tcBorders>
            <w:vAlign w:val="top"/>
          </w:tcPr>
          <w:p w14:paraId="5A9F8917">
            <w:pPr>
              <w:rPr>
                <w:rFonts w:ascii="Arial"/>
                <w:sz w:val="21"/>
              </w:rPr>
            </w:pPr>
          </w:p>
        </w:tc>
        <w:tc>
          <w:tcPr>
            <w:tcW w:w="644" w:type="dxa"/>
            <w:tcBorders>
              <w:top w:val="single" w:color="000000" w:sz="2" w:space="0"/>
              <w:bottom w:val="single" w:color="000000" w:sz="2" w:space="0"/>
            </w:tcBorders>
            <w:vAlign w:val="top"/>
          </w:tcPr>
          <w:p w14:paraId="00C2B4AC">
            <w:pPr>
              <w:rPr>
                <w:rFonts w:ascii="Arial"/>
                <w:sz w:val="21"/>
              </w:rPr>
            </w:pPr>
          </w:p>
        </w:tc>
        <w:tc>
          <w:tcPr>
            <w:tcW w:w="643" w:type="dxa"/>
            <w:tcBorders>
              <w:top w:val="single" w:color="000000" w:sz="2" w:space="0"/>
              <w:bottom w:val="single" w:color="000000" w:sz="2" w:space="0"/>
            </w:tcBorders>
            <w:vAlign w:val="top"/>
          </w:tcPr>
          <w:p w14:paraId="08658D67">
            <w:pPr>
              <w:rPr>
                <w:rFonts w:ascii="Arial"/>
                <w:sz w:val="21"/>
              </w:rPr>
            </w:pPr>
          </w:p>
        </w:tc>
        <w:tc>
          <w:tcPr>
            <w:tcW w:w="649" w:type="dxa"/>
            <w:tcBorders>
              <w:top w:val="single" w:color="000000" w:sz="2" w:space="0"/>
              <w:bottom w:val="single" w:color="000000" w:sz="2" w:space="0"/>
            </w:tcBorders>
            <w:vAlign w:val="top"/>
          </w:tcPr>
          <w:p w14:paraId="31567C4D">
            <w:pPr>
              <w:rPr>
                <w:rFonts w:ascii="Arial"/>
                <w:sz w:val="21"/>
              </w:rPr>
            </w:pPr>
          </w:p>
        </w:tc>
      </w:tr>
      <w:tr w14:paraId="1FB050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21F35F6F">
            <w:pPr>
              <w:rPr>
                <w:rFonts w:ascii="Arial"/>
                <w:sz w:val="21"/>
              </w:rPr>
            </w:pPr>
          </w:p>
        </w:tc>
        <w:tc>
          <w:tcPr>
            <w:tcW w:w="643" w:type="dxa"/>
            <w:tcBorders>
              <w:top w:val="single" w:color="000000" w:sz="2" w:space="0"/>
              <w:bottom w:val="single" w:color="000000" w:sz="2" w:space="0"/>
            </w:tcBorders>
            <w:vAlign w:val="top"/>
          </w:tcPr>
          <w:p w14:paraId="12D243B2">
            <w:pPr>
              <w:rPr>
                <w:rFonts w:ascii="Arial"/>
                <w:sz w:val="21"/>
              </w:rPr>
            </w:pPr>
          </w:p>
        </w:tc>
        <w:tc>
          <w:tcPr>
            <w:tcW w:w="2586" w:type="dxa"/>
            <w:tcBorders>
              <w:top w:val="single" w:color="000000" w:sz="2" w:space="0"/>
              <w:bottom w:val="single" w:color="000000" w:sz="2" w:space="0"/>
            </w:tcBorders>
            <w:vAlign w:val="top"/>
          </w:tcPr>
          <w:p w14:paraId="30A01E8F">
            <w:pPr>
              <w:spacing w:before="109" w:line="221" w:lineRule="auto"/>
              <w:ind w:left="43"/>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643" w:type="dxa"/>
            <w:tcBorders>
              <w:top w:val="single" w:color="000000" w:sz="2" w:space="0"/>
              <w:bottom w:val="single" w:color="000000" w:sz="2" w:space="0"/>
            </w:tcBorders>
            <w:vAlign w:val="top"/>
          </w:tcPr>
          <w:p w14:paraId="226D8E13">
            <w:pPr>
              <w:rPr>
                <w:rFonts w:ascii="Arial"/>
                <w:sz w:val="21"/>
              </w:rPr>
            </w:pPr>
          </w:p>
        </w:tc>
        <w:tc>
          <w:tcPr>
            <w:tcW w:w="644" w:type="dxa"/>
            <w:tcBorders>
              <w:top w:val="single" w:color="000000" w:sz="2" w:space="0"/>
              <w:bottom w:val="single" w:color="000000" w:sz="2" w:space="0"/>
            </w:tcBorders>
            <w:vAlign w:val="top"/>
          </w:tcPr>
          <w:p w14:paraId="7FFC868E">
            <w:pPr>
              <w:rPr>
                <w:rFonts w:ascii="Arial"/>
                <w:sz w:val="21"/>
              </w:rPr>
            </w:pPr>
          </w:p>
        </w:tc>
        <w:tc>
          <w:tcPr>
            <w:tcW w:w="643" w:type="dxa"/>
            <w:tcBorders>
              <w:top w:val="single" w:color="000000" w:sz="2" w:space="0"/>
              <w:bottom w:val="single" w:color="000000" w:sz="2" w:space="0"/>
            </w:tcBorders>
            <w:vAlign w:val="top"/>
          </w:tcPr>
          <w:p w14:paraId="3634EA21">
            <w:pPr>
              <w:rPr>
                <w:rFonts w:ascii="Arial"/>
                <w:sz w:val="21"/>
              </w:rPr>
            </w:pPr>
          </w:p>
        </w:tc>
        <w:tc>
          <w:tcPr>
            <w:tcW w:w="649" w:type="dxa"/>
            <w:tcBorders>
              <w:top w:val="single" w:color="000000" w:sz="2" w:space="0"/>
              <w:bottom w:val="single" w:color="000000" w:sz="2" w:space="0"/>
            </w:tcBorders>
            <w:vAlign w:val="top"/>
          </w:tcPr>
          <w:p w14:paraId="7D7BA9EE">
            <w:pPr>
              <w:rPr>
                <w:rFonts w:ascii="Arial"/>
                <w:sz w:val="21"/>
              </w:rPr>
            </w:pPr>
          </w:p>
        </w:tc>
      </w:tr>
      <w:tr w14:paraId="2D6DC2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14:paraId="4E5DA18E">
            <w:pPr>
              <w:rPr>
                <w:rFonts w:ascii="Arial"/>
                <w:sz w:val="21"/>
              </w:rPr>
            </w:pPr>
          </w:p>
        </w:tc>
        <w:tc>
          <w:tcPr>
            <w:tcW w:w="643" w:type="dxa"/>
            <w:tcBorders>
              <w:top w:val="single" w:color="000000" w:sz="2" w:space="0"/>
              <w:bottom w:val="single" w:color="000000" w:sz="2" w:space="0"/>
            </w:tcBorders>
            <w:vAlign w:val="top"/>
          </w:tcPr>
          <w:p w14:paraId="46946F60">
            <w:pPr>
              <w:rPr>
                <w:rFonts w:ascii="Arial"/>
                <w:sz w:val="21"/>
              </w:rPr>
            </w:pPr>
          </w:p>
        </w:tc>
        <w:tc>
          <w:tcPr>
            <w:tcW w:w="2586" w:type="dxa"/>
            <w:tcBorders>
              <w:top w:val="single" w:color="000000" w:sz="2" w:space="0"/>
              <w:bottom w:val="single" w:color="000000" w:sz="2" w:space="0"/>
            </w:tcBorders>
            <w:vAlign w:val="top"/>
          </w:tcPr>
          <w:p w14:paraId="1F066EDE">
            <w:pPr>
              <w:rPr>
                <w:rFonts w:ascii="Arial"/>
                <w:sz w:val="21"/>
              </w:rPr>
            </w:pPr>
          </w:p>
        </w:tc>
        <w:tc>
          <w:tcPr>
            <w:tcW w:w="643" w:type="dxa"/>
            <w:tcBorders>
              <w:top w:val="single" w:color="000000" w:sz="2" w:space="0"/>
              <w:bottom w:val="single" w:color="000000" w:sz="2" w:space="0"/>
            </w:tcBorders>
            <w:vAlign w:val="top"/>
          </w:tcPr>
          <w:p w14:paraId="42A1F081">
            <w:pPr>
              <w:rPr>
                <w:rFonts w:ascii="Arial"/>
                <w:sz w:val="21"/>
              </w:rPr>
            </w:pPr>
          </w:p>
        </w:tc>
        <w:tc>
          <w:tcPr>
            <w:tcW w:w="644" w:type="dxa"/>
            <w:tcBorders>
              <w:top w:val="single" w:color="000000" w:sz="2" w:space="0"/>
              <w:bottom w:val="single" w:color="000000" w:sz="2" w:space="0"/>
            </w:tcBorders>
            <w:vAlign w:val="top"/>
          </w:tcPr>
          <w:p w14:paraId="66743864">
            <w:pPr>
              <w:rPr>
                <w:rFonts w:ascii="Arial"/>
                <w:sz w:val="21"/>
              </w:rPr>
            </w:pPr>
          </w:p>
        </w:tc>
        <w:tc>
          <w:tcPr>
            <w:tcW w:w="643" w:type="dxa"/>
            <w:tcBorders>
              <w:top w:val="single" w:color="000000" w:sz="2" w:space="0"/>
              <w:bottom w:val="single" w:color="000000" w:sz="2" w:space="0"/>
            </w:tcBorders>
            <w:vAlign w:val="top"/>
          </w:tcPr>
          <w:p w14:paraId="00B76FD3">
            <w:pPr>
              <w:rPr>
                <w:rFonts w:ascii="Arial"/>
                <w:sz w:val="21"/>
              </w:rPr>
            </w:pPr>
          </w:p>
        </w:tc>
        <w:tc>
          <w:tcPr>
            <w:tcW w:w="649" w:type="dxa"/>
            <w:tcBorders>
              <w:top w:val="single" w:color="000000" w:sz="2" w:space="0"/>
              <w:bottom w:val="single" w:color="000000" w:sz="2" w:space="0"/>
            </w:tcBorders>
            <w:vAlign w:val="top"/>
          </w:tcPr>
          <w:p w14:paraId="499B6C9E">
            <w:pPr>
              <w:rPr>
                <w:rFonts w:ascii="Arial"/>
                <w:sz w:val="21"/>
              </w:rPr>
            </w:pPr>
          </w:p>
        </w:tc>
      </w:tr>
      <w:tr w14:paraId="31210C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592" w:type="dxa"/>
            <w:tcBorders>
              <w:top w:val="single" w:color="000000" w:sz="2" w:space="0"/>
              <w:bottom w:val="single" w:color="000000" w:sz="2" w:space="0"/>
            </w:tcBorders>
            <w:vAlign w:val="top"/>
          </w:tcPr>
          <w:p w14:paraId="19693FD8">
            <w:pPr>
              <w:spacing w:before="109"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643" w:type="dxa"/>
            <w:tcBorders>
              <w:top w:val="single" w:color="000000" w:sz="2" w:space="0"/>
              <w:bottom w:val="single" w:color="000000" w:sz="2" w:space="0"/>
            </w:tcBorders>
            <w:vAlign w:val="top"/>
          </w:tcPr>
          <w:p w14:paraId="414B74D8">
            <w:pPr>
              <w:spacing w:before="148" w:line="185" w:lineRule="auto"/>
              <w:ind w:left="358"/>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1</w:t>
            </w:r>
          </w:p>
        </w:tc>
        <w:tc>
          <w:tcPr>
            <w:tcW w:w="2586" w:type="dxa"/>
            <w:tcBorders>
              <w:top w:val="single" w:color="000000" w:sz="2" w:space="0"/>
              <w:bottom w:val="single" w:color="000000" w:sz="2" w:space="0"/>
            </w:tcBorders>
            <w:vAlign w:val="top"/>
          </w:tcPr>
          <w:p w14:paraId="2C0ED84E">
            <w:pPr>
              <w:spacing w:before="109" w:line="222" w:lineRule="auto"/>
              <w:ind w:left="47"/>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643" w:type="dxa"/>
            <w:tcBorders>
              <w:top w:val="single" w:color="000000" w:sz="2" w:space="0"/>
              <w:bottom w:val="single" w:color="000000" w:sz="2" w:space="0"/>
            </w:tcBorders>
            <w:vAlign w:val="top"/>
          </w:tcPr>
          <w:p w14:paraId="420AA497">
            <w:pPr>
              <w:spacing w:before="148" w:line="185" w:lineRule="auto"/>
              <w:ind w:left="363"/>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1</w:t>
            </w:r>
          </w:p>
        </w:tc>
        <w:tc>
          <w:tcPr>
            <w:tcW w:w="644" w:type="dxa"/>
            <w:tcBorders>
              <w:top w:val="single" w:color="000000" w:sz="2" w:space="0"/>
              <w:bottom w:val="single" w:color="000000" w:sz="2" w:space="0"/>
            </w:tcBorders>
            <w:vAlign w:val="top"/>
          </w:tcPr>
          <w:p w14:paraId="0386BA5A">
            <w:pPr>
              <w:spacing w:before="148" w:line="185" w:lineRule="auto"/>
              <w:ind w:left="364"/>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1</w:t>
            </w:r>
          </w:p>
        </w:tc>
        <w:tc>
          <w:tcPr>
            <w:tcW w:w="643" w:type="dxa"/>
            <w:tcBorders>
              <w:top w:val="single" w:color="000000" w:sz="2" w:space="0"/>
              <w:bottom w:val="single" w:color="000000" w:sz="2" w:space="0"/>
            </w:tcBorders>
            <w:vAlign w:val="top"/>
          </w:tcPr>
          <w:p w14:paraId="4CAC745F">
            <w:pPr>
              <w:rPr>
                <w:rFonts w:ascii="Arial"/>
                <w:sz w:val="21"/>
              </w:rPr>
            </w:pPr>
          </w:p>
        </w:tc>
        <w:tc>
          <w:tcPr>
            <w:tcW w:w="649" w:type="dxa"/>
            <w:tcBorders>
              <w:top w:val="single" w:color="000000" w:sz="2" w:space="0"/>
              <w:bottom w:val="single" w:color="000000" w:sz="2" w:space="0"/>
            </w:tcBorders>
            <w:vAlign w:val="top"/>
          </w:tcPr>
          <w:p w14:paraId="7587D6FB">
            <w:pPr>
              <w:rPr>
                <w:rFonts w:ascii="Arial"/>
                <w:sz w:val="21"/>
              </w:rPr>
            </w:pPr>
          </w:p>
        </w:tc>
      </w:tr>
    </w:tbl>
    <w:p w14:paraId="07DA851D">
      <w:pPr>
        <w:spacing w:line="14" w:lineRule="auto"/>
        <w:rPr>
          <w:rFonts w:ascii="Arial"/>
          <w:sz w:val="2"/>
        </w:rPr>
      </w:pPr>
    </w:p>
    <w:p w14:paraId="53251EB3">
      <w:pPr>
        <w:sectPr>
          <w:type w:val="continuous"/>
          <w:pgSz w:w="11900" w:h="16840"/>
          <w:pgMar w:top="1007" w:right="1745" w:bottom="0" w:left="1745" w:header="0" w:footer="0" w:gutter="0"/>
          <w:pgBorders>
            <w:top w:val="none" w:sz="0" w:space="0"/>
            <w:left w:val="none" w:sz="0" w:space="0"/>
            <w:bottom w:val="none" w:sz="0" w:space="0"/>
            <w:right w:val="none" w:sz="0" w:space="0"/>
          </w:pgBorders>
          <w:cols w:equalWidth="0" w:num="1">
            <w:col w:w="8410"/>
          </w:cols>
        </w:sectPr>
      </w:pPr>
    </w:p>
    <w:p w14:paraId="69BAC3B4">
      <w:pPr>
        <w:spacing w:before="41" w:line="224" w:lineRule="auto"/>
        <w:ind w:left="79"/>
        <w:rPr>
          <w:rFonts w:ascii="仿宋" w:hAnsi="仿宋" w:eastAsia="仿宋" w:cs="仿宋"/>
          <w:sz w:val="20"/>
          <w:szCs w:val="20"/>
        </w:rPr>
      </w:pPr>
      <w:r>
        <w:rPr>
          <w:rFonts w:ascii="仿宋" w:hAnsi="仿宋" w:eastAsia="仿宋" w:cs="仿宋"/>
          <w:spacing w:val="-4"/>
          <w:sz w:val="20"/>
          <w:szCs w:val="20"/>
        </w:rPr>
        <w:t>表五:</w:t>
      </w:r>
    </w:p>
    <w:p w14:paraId="4EA7D9E5">
      <w:pPr>
        <w:spacing w:line="334" w:lineRule="auto"/>
        <w:rPr>
          <w:rFonts w:ascii="Arial"/>
          <w:sz w:val="21"/>
        </w:rPr>
      </w:pPr>
    </w:p>
    <w:p w14:paraId="2D9957A8">
      <w:pPr>
        <w:spacing w:before="91" w:line="221" w:lineRule="auto"/>
        <w:ind w:left="2680"/>
        <w:rPr>
          <w:rFonts w:ascii="黑体" w:hAnsi="黑体" w:eastAsia="黑体" w:cs="黑体"/>
          <w:sz w:val="28"/>
          <w:szCs w:val="28"/>
        </w:rPr>
      </w:pPr>
      <w:r>
        <w:rPr>
          <w:rFonts w:ascii="黑体" w:hAnsi="黑体" w:eastAsia="黑体" w:cs="黑体"/>
          <w:spacing w:val="-2"/>
          <w:sz w:val="28"/>
          <w:szCs w:val="28"/>
        </w:rPr>
        <w:t>一般公共</w:t>
      </w:r>
      <w:r>
        <w:rPr>
          <w:rFonts w:ascii="黑体" w:hAnsi="黑体" w:eastAsia="黑体" w:cs="黑体"/>
          <w:spacing w:val="-1"/>
          <w:sz w:val="28"/>
          <w:szCs w:val="28"/>
        </w:rPr>
        <w:t>预算支出情况表</w:t>
      </w:r>
    </w:p>
    <w:p w14:paraId="0B653AF0"/>
    <w:p w14:paraId="7B2D9932">
      <w:pPr>
        <w:spacing w:line="111" w:lineRule="exact"/>
      </w:pPr>
    </w:p>
    <w:p w14:paraId="686CFEDD">
      <w:pPr>
        <w:sectPr>
          <w:pgSz w:w="11900" w:h="16840"/>
          <w:pgMar w:top="1007" w:right="1745" w:bottom="0" w:left="1745" w:header="0" w:footer="0" w:gutter="0"/>
          <w:pgBorders>
            <w:top w:val="none" w:sz="0" w:space="0"/>
            <w:left w:val="none" w:sz="0" w:space="0"/>
            <w:bottom w:val="none" w:sz="0" w:space="0"/>
            <w:right w:val="none" w:sz="0" w:space="0"/>
          </w:pgBorders>
          <w:cols w:equalWidth="0" w:num="1">
            <w:col w:w="8410"/>
          </w:cols>
        </w:sectPr>
      </w:pPr>
    </w:p>
    <w:p w14:paraId="16A898B4">
      <w:pPr>
        <w:spacing w:before="40" w:line="189" w:lineRule="auto"/>
        <w:ind w:left="79"/>
        <w:rPr>
          <w:rFonts w:ascii="仿宋" w:hAnsi="仿宋" w:eastAsia="仿宋" w:cs="仿宋"/>
          <w:sz w:val="20"/>
          <w:szCs w:val="20"/>
        </w:rPr>
      </w:pPr>
      <w:r>
        <w:rPr>
          <w:rFonts w:ascii="仿宋" w:hAnsi="仿宋" w:eastAsia="仿宋" w:cs="仿宋"/>
          <w:spacing w:val="-2"/>
          <w:sz w:val="20"/>
          <w:szCs w:val="20"/>
        </w:rPr>
        <w:t>编</w:t>
      </w:r>
      <w:r>
        <w:rPr>
          <w:rFonts w:ascii="仿宋" w:hAnsi="仿宋" w:eastAsia="仿宋" w:cs="仿宋"/>
          <w:spacing w:val="-1"/>
          <w:sz w:val="20"/>
          <w:szCs w:val="20"/>
        </w:rPr>
        <w:t>制单位：洛浦县乡村振兴局</w:t>
      </w:r>
    </w:p>
    <w:p w14:paraId="69D58B92">
      <w:pPr>
        <w:spacing w:line="14" w:lineRule="auto"/>
        <w:rPr>
          <w:rFonts w:ascii="Arial"/>
          <w:sz w:val="2"/>
        </w:rPr>
      </w:pPr>
      <w:r>
        <w:rPr>
          <w:rFonts w:ascii="Arial" w:hAnsi="Arial" w:eastAsia="Arial" w:cs="Arial"/>
          <w:sz w:val="2"/>
          <w:szCs w:val="2"/>
        </w:rPr>
        <w:br w:type="column"/>
      </w:r>
    </w:p>
    <w:p w14:paraId="0B90E392">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14:paraId="34320294">
      <w:pPr>
        <w:sectPr>
          <w:type w:val="continuous"/>
          <w:pgSz w:w="11900" w:h="16840"/>
          <w:pgMar w:top="1007" w:right="1745" w:bottom="0" w:left="1745" w:header="0" w:footer="0" w:gutter="0"/>
          <w:pgBorders>
            <w:top w:val="none" w:sz="0" w:space="0"/>
            <w:left w:val="none" w:sz="0" w:space="0"/>
            <w:bottom w:val="none" w:sz="0" w:space="0"/>
            <w:right w:val="none" w:sz="0" w:space="0"/>
          </w:pgBorders>
          <w:cols w:equalWidth="0" w:num="2">
            <w:col w:w="7363" w:space="100"/>
            <w:col w:w="948"/>
          </w:cols>
        </w:sectPr>
      </w:pPr>
    </w:p>
    <w:p w14:paraId="0A02ED12">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14:paraId="0585B9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14:paraId="450524A4">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14:paraId="5986FC71">
            <w:pPr>
              <w:spacing w:before="128" w:line="221" w:lineRule="auto"/>
              <w:ind w:left="440"/>
              <w:rPr>
                <w:rFonts w:ascii="黑体" w:hAnsi="黑体" w:eastAsia="黑体" w:cs="黑体"/>
                <w:sz w:val="20"/>
                <w:szCs w:val="20"/>
              </w:rPr>
            </w:pPr>
            <w:r>
              <w:rPr>
                <w:rFonts w:ascii="黑体" w:hAnsi="黑体" w:eastAsia="黑体" w:cs="黑体"/>
                <w:spacing w:val="-2"/>
                <w:sz w:val="20"/>
                <w:szCs w:val="20"/>
              </w:rPr>
              <w:t>一般</w:t>
            </w:r>
            <w:r>
              <w:rPr>
                <w:rFonts w:ascii="黑体" w:hAnsi="黑体" w:eastAsia="黑体" w:cs="黑体"/>
                <w:spacing w:val="-1"/>
                <w:sz w:val="20"/>
                <w:szCs w:val="20"/>
              </w:rPr>
              <w:t>公共预算支出</w:t>
            </w:r>
          </w:p>
        </w:tc>
      </w:tr>
      <w:tr w14:paraId="0454A6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14:paraId="7FB2DF6E">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14:paraId="7FCF0E34">
            <w:pPr>
              <w:spacing w:line="257" w:lineRule="auto"/>
              <w:rPr>
                <w:rFonts w:ascii="Arial"/>
                <w:sz w:val="21"/>
              </w:rPr>
            </w:pPr>
          </w:p>
          <w:p w14:paraId="1A106231">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14:paraId="586E9F12">
            <w:pPr>
              <w:spacing w:line="257" w:lineRule="auto"/>
              <w:rPr>
                <w:rFonts w:ascii="Arial"/>
                <w:sz w:val="21"/>
              </w:rPr>
            </w:pPr>
          </w:p>
          <w:p w14:paraId="2BFDF2B3">
            <w:pPr>
              <w:spacing w:before="65" w:line="224" w:lineRule="auto"/>
              <w:ind w:left="224"/>
              <w:rPr>
                <w:rFonts w:ascii="黑体" w:hAnsi="黑体" w:eastAsia="黑体" w:cs="黑体"/>
                <w:sz w:val="20"/>
                <w:szCs w:val="20"/>
              </w:rPr>
            </w:pPr>
            <w:r>
              <w:rPr>
                <w:rFonts w:ascii="黑体" w:hAnsi="黑体" w:eastAsia="黑体" w:cs="黑体"/>
                <w:spacing w:val="-4"/>
                <w:sz w:val="20"/>
                <w:szCs w:val="20"/>
              </w:rPr>
              <w:t>小计</w:t>
            </w:r>
          </w:p>
        </w:tc>
        <w:tc>
          <w:tcPr>
            <w:tcW w:w="820" w:type="dxa"/>
            <w:vMerge w:val="restart"/>
            <w:tcBorders>
              <w:top w:val="single" w:color="000000" w:sz="2" w:space="0"/>
              <w:bottom w:val="nil"/>
            </w:tcBorders>
            <w:vAlign w:val="top"/>
          </w:tcPr>
          <w:p w14:paraId="4D0ABFDA">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14:paraId="5F11FC1D">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14:paraId="567A6A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14:paraId="5988B853">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14:paraId="3DE786A8">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14:paraId="0F3A6CE9">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14:paraId="20D2E825">
            <w:pPr>
              <w:rPr>
                <w:rFonts w:ascii="Arial"/>
                <w:sz w:val="21"/>
              </w:rPr>
            </w:pPr>
          </w:p>
        </w:tc>
        <w:tc>
          <w:tcPr>
            <w:tcW w:w="820" w:type="dxa"/>
            <w:vMerge w:val="continue"/>
            <w:tcBorders>
              <w:top w:val="nil"/>
              <w:bottom w:val="single" w:color="000000" w:sz="2" w:space="0"/>
            </w:tcBorders>
            <w:vAlign w:val="top"/>
          </w:tcPr>
          <w:p w14:paraId="6851368F">
            <w:pPr>
              <w:rPr>
                <w:rFonts w:ascii="Arial"/>
                <w:sz w:val="21"/>
              </w:rPr>
            </w:pPr>
          </w:p>
        </w:tc>
        <w:tc>
          <w:tcPr>
            <w:tcW w:w="820" w:type="dxa"/>
            <w:vMerge w:val="continue"/>
            <w:tcBorders>
              <w:top w:val="nil"/>
              <w:bottom w:val="single" w:color="000000" w:sz="2" w:space="0"/>
            </w:tcBorders>
            <w:vAlign w:val="top"/>
          </w:tcPr>
          <w:p w14:paraId="36435786">
            <w:pPr>
              <w:rPr>
                <w:rFonts w:ascii="Arial"/>
                <w:sz w:val="21"/>
              </w:rPr>
            </w:pPr>
          </w:p>
        </w:tc>
        <w:tc>
          <w:tcPr>
            <w:tcW w:w="825" w:type="dxa"/>
            <w:vMerge w:val="continue"/>
            <w:tcBorders>
              <w:top w:val="nil"/>
              <w:bottom w:val="single" w:color="000000" w:sz="2" w:space="0"/>
            </w:tcBorders>
            <w:vAlign w:val="top"/>
          </w:tcPr>
          <w:p w14:paraId="50A608F7">
            <w:pPr>
              <w:rPr>
                <w:rFonts w:ascii="Arial"/>
                <w:sz w:val="21"/>
              </w:rPr>
            </w:pPr>
          </w:p>
        </w:tc>
      </w:tr>
      <w:tr w14:paraId="36968B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14:paraId="29BCC5B7">
            <w:pPr>
              <w:spacing w:before="14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0B89C9C8">
            <w:pPr>
              <w:rPr>
                <w:rFonts w:ascii="Arial"/>
                <w:sz w:val="21"/>
              </w:rPr>
            </w:pPr>
          </w:p>
        </w:tc>
        <w:tc>
          <w:tcPr>
            <w:tcW w:w="820" w:type="dxa"/>
            <w:tcBorders>
              <w:top w:val="single" w:color="000000" w:sz="2" w:space="0"/>
              <w:bottom w:val="single" w:color="000000" w:sz="2" w:space="0"/>
            </w:tcBorders>
            <w:vAlign w:val="top"/>
          </w:tcPr>
          <w:p w14:paraId="1556EAE2">
            <w:pPr>
              <w:rPr>
                <w:rFonts w:ascii="Arial"/>
                <w:sz w:val="21"/>
              </w:rPr>
            </w:pPr>
          </w:p>
        </w:tc>
        <w:tc>
          <w:tcPr>
            <w:tcW w:w="3470" w:type="dxa"/>
            <w:tcBorders>
              <w:top w:val="single" w:color="000000" w:sz="2" w:space="0"/>
              <w:bottom w:val="single" w:color="000000" w:sz="2" w:space="0"/>
            </w:tcBorders>
            <w:vAlign w:val="top"/>
          </w:tcPr>
          <w:p w14:paraId="5549F286">
            <w:pPr>
              <w:spacing w:before="106"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14:paraId="360DAFBB">
            <w:pPr>
              <w:spacing w:before="143" w:line="187" w:lineRule="auto"/>
              <w:ind w:left="384"/>
              <w:rPr>
                <w:rFonts w:ascii="黑体" w:hAnsi="黑体" w:eastAsia="黑体" w:cs="黑体"/>
                <w:sz w:val="16"/>
                <w:szCs w:val="16"/>
              </w:rPr>
            </w:pPr>
            <w:r>
              <w:rPr>
                <w:rFonts w:ascii="黑体" w:hAnsi="黑体" w:eastAsia="黑体" w:cs="黑体"/>
                <w:spacing w:val="-1"/>
                <w:sz w:val="16"/>
                <w:szCs w:val="16"/>
              </w:rPr>
              <w:t>64.43</w:t>
            </w:r>
          </w:p>
        </w:tc>
        <w:tc>
          <w:tcPr>
            <w:tcW w:w="820" w:type="dxa"/>
            <w:tcBorders>
              <w:top w:val="single" w:color="000000" w:sz="2" w:space="0"/>
              <w:bottom w:val="single" w:color="000000" w:sz="2" w:space="0"/>
            </w:tcBorders>
            <w:vAlign w:val="top"/>
          </w:tcPr>
          <w:p w14:paraId="01DBD0CA">
            <w:pPr>
              <w:spacing w:before="143" w:line="187" w:lineRule="auto"/>
              <w:ind w:left="385"/>
              <w:rPr>
                <w:rFonts w:ascii="黑体" w:hAnsi="黑体" w:eastAsia="黑体" w:cs="黑体"/>
                <w:sz w:val="16"/>
                <w:szCs w:val="16"/>
              </w:rPr>
            </w:pPr>
            <w:r>
              <w:rPr>
                <w:rFonts w:ascii="黑体" w:hAnsi="黑体" w:eastAsia="黑体" w:cs="黑体"/>
                <w:spacing w:val="-1"/>
                <w:sz w:val="16"/>
                <w:szCs w:val="16"/>
              </w:rPr>
              <w:t>64.43</w:t>
            </w:r>
          </w:p>
        </w:tc>
        <w:tc>
          <w:tcPr>
            <w:tcW w:w="825" w:type="dxa"/>
            <w:tcBorders>
              <w:top w:val="single" w:color="000000" w:sz="2" w:space="0"/>
              <w:bottom w:val="single" w:color="000000" w:sz="2" w:space="0"/>
            </w:tcBorders>
            <w:vAlign w:val="top"/>
          </w:tcPr>
          <w:p w14:paraId="06B1CFAD">
            <w:pPr>
              <w:spacing w:before="144" w:line="184" w:lineRule="auto"/>
              <w:ind w:left="705"/>
              <w:rPr>
                <w:rFonts w:ascii="黑体" w:hAnsi="黑体" w:eastAsia="黑体" w:cs="黑体"/>
                <w:sz w:val="16"/>
                <w:szCs w:val="16"/>
              </w:rPr>
            </w:pPr>
            <w:r>
              <w:rPr>
                <w:rFonts w:ascii="黑体" w:hAnsi="黑体" w:eastAsia="黑体" w:cs="黑体"/>
                <w:sz w:val="16"/>
                <w:szCs w:val="16"/>
              </w:rPr>
              <w:t>0</w:t>
            </w:r>
          </w:p>
        </w:tc>
      </w:tr>
      <w:tr w14:paraId="7CF5C2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14:paraId="3B2D2F19">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02902D77">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14:paraId="5ACB8867">
            <w:pPr>
              <w:rPr>
                <w:rFonts w:ascii="Arial"/>
                <w:sz w:val="21"/>
              </w:rPr>
            </w:pPr>
          </w:p>
        </w:tc>
        <w:tc>
          <w:tcPr>
            <w:tcW w:w="3470" w:type="dxa"/>
            <w:tcBorders>
              <w:top w:val="single" w:color="000000" w:sz="2" w:space="0"/>
              <w:bottom w:val="single" w:color="000000" w:sz="2" w:space="0"/>
            </w:tcBorders>
            <w:vAlign w:val="top"/>
          </w:tcPr>
          <w:p w14:paraId="3244229E">
            <w:pPr>
              <w:spacing w:before="107"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14:paraId="3E0C36CA">
            <w:pPr>
              <w:spacing w:before="144" w:line="187" w:lineRule="auto"/>
              <w:ind w:left="384"/>
              <w:rPr>
                <w:rFonts w:ascii="黑体" w:hAnsi="黑体" w:eastAsia="黑体" w:cs="黑体"/>
                <w:sz w:val="16"/>
                <w:szCs w:val="16"/>
              </w:rPr>
            </w:pPr>
            <w:r>
              <w:rPr>
                <w:rFonts w:ascii="黑体" w:hAnsi="黑体" w:eastAsia="黑体" w:cs="黑体"/>
                <w:spacing w:val="-1"/>
                <w:sz w:val="16"/>
                <w:szCs w:val="16"/>
              </w:rPr>
              <w:t>64.43</w:t>
            </w:r>
          </w:p>
        </w:tc>
        <w:tc>
          <w:tcPr>
            <w:tcW w:w="820" w:type="dxa"/>
            <w:tcBorders>
              <w:top w:val="single" w:color="000000" w:sz="2" w:space="0"/>
              <w:bottom w:val="single" w:color="000000" w:sz="2" w:space="0"/>
            </w:tcBorders>
            <w:vAlign w:val="top"/>
          </w:tcPr>
          <w:p w14:paraId="3BBEE47E">
            <w:pPr>
              <w:spacing w:before="144" w:line="187" w:lineRule="auto"/>
              <w:ind w:left="385"/>
              <w:rPr>
                <w:rFonts w:ascii="黑体" w:hAnsi="黑体" w:eastAsia="黑体" w:cs="黑体"/>
                <w:sz w:val="16"/>
                <w:szCs w:val="16"/>
              </w:rPr>
            </w:pPr>
            <w:r>
              <w:rPr>
                <w:rFonts w:ascii="黑体" w:hAnsi="黑体" w:eastAsia="黑体" w:cs="黑体"/>
                <w:spacing w:val="-1"/>
                <w:sz w:val="16"/>
                <w:szCs w:val="16"/>
              </w:rPr>
              <w:t>64.43</w:t>
            </w:r>
          </w:p>
        </w:tc>
        <w:tc>
          <w:tcPr>
            <w:tcW w:w="825" w:type="dxa"/>
            <w:tcBorders>
              <w:top w:val="single" w:color="000000" w:sz="2" w:space="0"/>
              <w:bottom w:val="single" w:color="000000" w:sz="2" w:space="0"/>
            </w:tcBorders>
            <w:vAlign w:val="top"/>
          </w:tcPr>
          <w:p w14:paraId="09F90EAA">
            <w:pPr>
              <w:spacing w:before="145" w:line="184" w:lineRule="auto"/>
              <w:ind w:left="705"/>
              <w:rPr>
                <w:rFonts w:ascii="黑体" w:hAnsi="黑体" w:eastAsia="黑体" w:cs="黑体"/>
                <w:sz w:val="16"/>
                <w:szCs w:val="16"/>
              </w:rPr>
            </w:pPr>
            <w:r>
              <w:rPr>
                <w:rFonts w:ascii="黑体" w:hAnsi="黑体" w:eastAsia="黑体" w:cs="黑体"/>
                <w:sz w:val="16"/>
                <w:szCs w:val="16"/>
              </w:rPr>
              <w:t>0</w:t>
            </w:r>
          </w:p>
        </w:tc>
      </w:tr>
      <w:tr w14:paraId="028BC2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14:paraId="6994244F">
            <w:pPr>
              <w:spacing w:before="142"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1040C081">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14:paraId="60957C26">
            <w:pPr>
              <w:spacing w:before="142"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14:paraId="57EE1F4E">
            <w:pPr>
              <w:spacing w:before="108"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14:paraId="4CB561BB">
            <w:pPr>
              <w:spacing w:before="145" w:line="187" w:lineRule="auto"/>
              <w:ind w:left="38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.95</w:t>
            </w:r>
          </w:p>
        </w:tc>
        <w:tc>
          <w:tcPr>
            <w:tcW w:w="820" w:type="dxa"/>
            <w:tcBorders>
              <w:top w:val="single" w:color="000000" w:sz="2" w:space="0"/>
              <w:bottom w:val="single" w:color="000000" w:sz="2" w:space="0"/>
            </w:tcBorders>
            <w:vAlign w:val="top"/>
          </w:tcPr>
          <w:p w14:paraId="0878B88B">
            <w:pPr>
              <w:spacing w:before="145" w:line="187" w:lineRule="auto"/>
              <w:ind w:left="38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.95</w:t>
            </w:r>
          </w:p>
        </w:tc>
        <w:tc>
          <w:tcPr>
            <w:tcW w:w="825" w:type="dxa"/>
            <w:tcBorders>
              <w:top w:val="single" w:color="000000" w:sz="2" w:space="0"/>
              <w:bottom w:val="single" w:color="000000" w:sz="2" w:space="0"/>
            </w:tcBorders>
            <w:vAlign w:val="top"/>
          </w:tcPr>
          <w:p w14:paraId="643E6679">
            <w:pPr>
              <w:spacing w:before="146" w:line="184" w:lineRule="auto"/>
              <w:ind w:left="705"/>
              <w:rPr>
                <w:rFonts w:ascii="黑体" w:hAnsi="黑体" w:eastAsia="黑体" w:cs="黑体"/>
                <w:sz w:val="16"/>
                <w:szCs w:val="16"/>
              </w:rPr>
            </w:pPr>
            <w:r>
              <w:rPr>
                <w:rFonts w:ascii="黑体" w:hAnsi="黑体" w:eastAsia="黑体" w:cs="黑体"/>
                <w:sz w:val="16"/>
                <w:szCs w:val="16"/>
              </w:rPr>
              <w:t>0</w:t>
            </w:r>
          </w:p>
        </w:tc>
      </w:tr>
      <w:tr w14:paraId="1F93AE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1FE8F695">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14:paraId="3941553D">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14:paraId="039EB649">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14:paraId="5F3FF315">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14:paraId="2E383929">
            <w:pPr>
              <w:spacing w:before="147" w:line="187" w:lineRule="auto"/>
              <w:ind w:left="384"/>
              <w:rPr>
                <w:rFonts w:ascii="黑体" w:hAnsi="黑体" w:eastAsia="黑体" w:cs="黑体"/>
                <w:sz w:val="16"/>
                <w:szCs w:val="16"/>
              </w:rPr>
            </w:pPr>
            <w:r>
              <w:rPr>
                <w:rFonts w:ascii="黑体" w:hAnsi="黑体" w:eastAsia="黑体" w:cs="黑体"/>
                <w:spacing w:val="-1"/>
                <w:sz w:val="16"/>
                <w:szCs w:val="16"/>
              </w:rPr>
              <w:t>21.4</w:t>
            </w:r>
            <w:r>
              <w:rPr>
                <w:rFonts w:ascii="黑体" w:hAnsi="黑体" w:eastAsia="黑体" w:cs="黑体"/>
                <w:sz w:val="16"/>
                <w:szCs w:val="16"/>
              </w:rPr>
              <w:t>8</w:t>
            </w:r>
          </w:p>
        </w:tc>
        <w:tc>
          <w:tcPr>
            <w:tcW w:w="820" w:type="dxa"/>
            <w:tcBorders>
              <w:top w:val="single" w:color="000000" w:sz="2" w:space="0"/>
              <w:bottom w:val="single" w:color="000000" w:sz="2" w:space="0"/>
            </w:tcBorders>
            <w:vAlign w:val="top"/>
          </w:tcPr>
          <w:p w14:paraId="4E5D75EE">
            <w:pPr>
              <w:spacing w:before="147" w:line="187" w:lineRule="auto"/>
              <w:ind w:left="384"/>
              <w:rPr>
                <w:rFonts w:ascii="黑体" w:hAnsi="黑体" w:eastAsia="黑体" w:cs="黑体"/>
                <w:sz w:val="16"/>
                <w:szCs w:val="16"/>
              </w:rPr>
            </w:pPr>
            <w:r>
              <w:rPr>
                <w:rFonts w:ascii="黑体" w:hAnsi="黑体" w:eastAsia="黑体" w:cs="黑体"/>
                <w:spacing w:val="-1"/>
                <w:sz w:val="16"/>
                <w:szCs w:val="16"/>
              </w:rPr>
              <w:t>21.4</w:t>
            </w:r>
            <w:r>
              <w:rPr>
                <w:rFonts w:ascii="黑体" w:hAnsi="黑体" w:eastAsia="黑体" w:cs="黑体"/>
                <w:sz w:val="16"/>
                <w:szCs w:val="16"/>
              </w:rPr>
              <w:t>8</w:t>
            </w:r>
          </w:p>
        </w:tc>
        <w:tc>
          <w:tcPr>
            <w:tcW w:w="825" w:type="dxa"/>
            <w:tcBorders>
              <w:top w:val="single" w:color="000000" w:sz="2" w:space="0"/>
              <w:bottom w:val="single" w:color="000000" w:sz="2" w:space="0"/>
            </w:tcBorders>
            <w:vAlign w:val="top"/>
          </w:tcPr>
          <w:p w14:paraId="23D2C8C0">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14:paraId="5E32AD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48C962C4">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14:paraId="2929091F">
            <w:pPr>
              <w:rPr>
                <w:rFonts w:ascii="Arial"/>
                <w:sz w:val="21"/>
              </w:rPr>
            </w:pPr>
          </w:p>
        </w:tc>
        <w:tc>
          <w:tcPr>
            <w:tcW w:w="820" w:type="dxa"/>
            <w:tcBorders>
              <w:top w:val="single" w:color="000000" w:sz="2" w:space="0"/>
              <w:bottom w:val="single" w:color="000000" w:sz="2" w:space="0"/>
            </w:tcBorders>
            <w:vAlign w:val="top"/>
          </w:tcPr>
          <w:p w14:paraId="795EE23C">
            <w:pPr>
              <w:rPr>
                <w:rFonts w:ascii="Arial"/>
                <w:sz w:val="21"/>
              </w:rPr>
            </w:pPr>
          </w:p>
        </w:tc>
        <w:tc>
          <w:tcPr>
            <w:tcW w:w="3470" w:type="dxa"/>
            <w:tcBorders>
              <w:top w:val="single" w:color="000000" w:sz="2" w:space="0"/>
              <w:bottom w:val="single" w:color="000000" w:sz="2" w:space="0"/>
            </w:tcBorders>
            <w:vAlign w:val="top"/>
          </w:tcPr>
          <w:p w14:paraId="3759DA8D">
            <w:pPr>
              <w:spacing w:before="109" w:line="222" w:lineRule="auto"/>
              <w:ind w:left="47"/>
              <w:rPr>
                <w:rFonts w:ascii="仿宋" w:hAnsi="仿宋" w:eastAsia="仿宋" w:cs="仿宋"/>
                <w:sz w:val="20"/>
                <w:szCs w:val="20"/>
              </w:rPr>
            </w:pPr>
            <w:r>
              <w:rPr>
                <w:rFonts w:ascii="仿宋" w:hAnsi="仿宋" w:eastAsia="仿宋" w:cs="仿宋"/>
                <w:spacing w:val="-4"/>
                <w:sz w:val="20"/>
                <w:szCs w:val="20"/>
              </w:rPr>
              <w:t>农</w:t>
            </w:r>
            <w:r>
              <w:rPr>
                <w:rFonts w:ascii="仿宋" w:hAnsi="仿宋" w:eastAsia="仿宋" w:cs="仿宋"/>
                <w:spacing w:val="-2"/>
                <w:sz w:val="20"/>
                <w:szCs w:val="20"/>
              </w:rPr>
              <w:t>林水支出</w:t>
            </w:r>
          </w:p>
        </w:tc>
        <w:tc>
          <w:tcPr>
            <w:tcW w:w="820" w:type="dxa"/>
            <w:tcBorders>
              <w:top w:val="single" w:color="000000" w:sz="2" w:space="0"/>
              <w:bottom w:val="single" w:color="000000" w:sz="2" w:space="0"/>
            </w:tcBorders>
            <w:vAlign w:val="top"/>
          </w:tcPr>
          <w:p w14:paraId="0A7C98EE">
            <w:pPr>
              <w:spacing w:before="146" w:line="187" w:lineRule="auto"/>
              <w:ind w:left="305"/>
              <w:rPr>
                <w:rFonts w:ascii="黑体" w:hAnsi="黑体" w:eastAsia="黑体" w:cs="黑体"/>
                <w:sz w:val="16"/>
                <w:szCs w:val="16"/>
              </w:rPr>
            </w:pPr>
            <w:r>
              <w:rPr>
                <w:rFonts w:ascii="黑体" w:hAnsi="黑体" w:eastAsia="黑体" w:cs="黑体"/>
                <w:spacing w:val="-1"/>
                <w:sz w:val="16"/>
                <w:szCs w:val="16"/>
              </w:rPr>
              <w:t>396.57</w:t>
            </w:r>
          </w:p>
        </w:tc>
        <w:tc>
          <w:tcPr>
            <w:tcW w:w="820" w:type="dxa"/>
            <w:tcBorders>
              <w:top w:val="single" w:color="000000" w:sz="2" w:space="0"/>
              <w:bottom w:val="single" w:color="000000" w:sz="2" w:space="0"/>
            </w:tcBorders>
            <w:vAlign w:val="top"/>
          </w:tcPr>
          <w:p w14:paraId="61ACE4DD">
            <w:pPr>
              <w:spacing w:before="147" w:line="185" w:lineRule="auto"/>
              <w:ind w:left="306"/>
              <w:rPr>
                <w:rFonts w:ascii="黑体" w:hAnsi="黑体" w:eastAsia="黑体" w:cs="黑体"/>
                <w:sz w:val="16"/>
                <w:szCs w:val="16"/>
              </w:rPr>
            </w:pPr>
            <w:r>
              <w:rPr>
                <w:rFonts w:ascii="黑体" w:hAnsi="黑体" w:eastAsia="黑体" w:cs="黑体"/>
                <w:spacing w:val="-1"/>
                <w:sz w:val="16"/>
                <w:szCs w:val="16"/>
              </w:rPr>
              <w:t>387.07</w:t>
            </w:r>
          </w:p>
        </w:tc>
        <w:tc>
          <w:tcPr>
            <w:tcW w:w="825" w:type="dxa"/>
            <w:tcBorders>
              <w:top w:val="single" w:color="000000" w:sz="2" w:space="0"/>
              <w:bottom w:val="single" w:color="000000" w:sz="2" w:space="0"/>
            </w:tcBorders>
            <w:vAlign w:val="top"/>
          </w:tcPr>
          <w:p w14:paraId="2656893D">
            <w:pPr>
              <w:spacing w:before="147" w:line="186" w:lineRule="auto"/>
              <w:ind w:left="542"/>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r>
      <w:tr w14:paraId="71849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54DE13E8">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14:paraId="59D8E3AF">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14:paraId="1B67FFCC">
            <w:pPr>
              <w:rPr>
                <w:rFonts w:ascii="Arial"/>
                <w:sz w:val="21"/>
              </w:rPr>
            </w:pPr>
          </w:p>
        </w:tc>
        <w:tc>
          <w:tcPr>
            <w:tcW w:w="3470" w:type="dxa"/>
            <w:tcBorders>
              <w:top w:val="single" w:color="000000" w:sz="2" w:space="0"/>
              <w:bottom w:val="single" w:color="000000" w:sz="2" w:space="0"/>
            </w:tcBorders>
            <w:vAlign w:val="top"/>
          </w:tcPr>
          <w:p w14:paraId="7DD7A1E5">
            <w:pPr>
              <w:spacing w:before="109" w:line="223" w:lineRule="auto"/>
              <w:ind w:left="48"/>
              <w:rPr>
                <w:rFonts w:ascii="仿宋" w:hAnsi="仿宋" w:eastAsia="仿宋" w:cs="仿宋"/>
                <w:sz w:val="20"/>
                <w:szCs w:val="20"/>
              </w:rPr>
            </w:pPr>
            <w:r>
              <w:rPr>
                <w:rFonts w:ascii="仿宋" w:hAnsi="仿宋" w:eastAsia="仿宋" w:cs="仿宋"/>
                <w:spacing w:val="-5"/>
                <w:sz w:val="20"/>
                <w:szCs w:val="20"/>
              </w:rPr>
              <w:t>扶</w:t>
            </w:r>
            <w:r>
              <w:rPr>
                <w:rFonts w:ascii="仿宋" w:hAnsi="仿宋" w:eastAsia="仿宋" w:cs="仿宋"/>
                <w:spacing w:val="-3"/>
                <w:sz w:val="20"/>
                <w:szCs w:val="20"/>
              </w:rPr>
              <w:t>贫</w:t>
            </w:r>
          </w:p>
        </w:tc>
        <w:tc>
          <w:tcPr>
            <w:tcW w:w="820" w:type="dxa"/>
            <w:tcBorders>
              <w:top w:val="single" w:color="000000" w:sz="2" w:space="0"/>
              <w:bottom w:val="single" w:color="000000" w:sz="2" w:space="0"/>
            </w:tcBorders>
            <w:vAlign w:val="top"/>
          </w:tcPr>
          <w:p w14:paraId="6FFE279F">
            <w:pPr>
              <w:spacing w:before="146" w:line="187" w:lineRule="auto"/>
              <w:ind w:left="305"/>
              <w:rPr>
                <w:rFonts w:ascii="黑体" w:hAnsi="黑体" w:eastAsia="黑体" w:cs="黑体"/>
                <w:sz w:val="16"/>
                <w:szCs w:val="16"/>
              </w:rPr>
            </w:pPr>
            <w:r>
              <w:rPr>
                <w:rFonts w:ascii="黑体" w:hAnsi="黑体" w:eastAsia="黑体" w:cs="黑体"/>
                <w:spacing w:val="-1"/>
                <w:sz w:val="16"/>
                <w:szCs w:val="16"/>
              </w:rPr>
              <w:t>396.57</w:t>
            </w:r>
          </w:p>
        </w:tc>
        <w:tc>
          <w:tcPr>
            <w:tcW w:w="820" w:type="dxa"/>
            <w:tcBorders>
              <w:top w:val="single" w:color="000000" w:sz="2" w:space="0"/>
              <w:bottom w:val="single" w:color="000000" w:sz="2" w:space="0"/>
            </w:tcBorders>
            <w:vAlign w:val="top"/>
          </w:tcPr>
          <w:p w14:paraId="1E40705D">
            <w:pPr>
              <w:spacing w:before="147" w:line="185" w:lineRule="auto"/>
              <w:ind w:left="306"/>
              <w:rPr>
                <w:rFonts w:ascii="黑体" w:hAnsi="黑体" w:eastAsia="黑体" w:cs="黑体"/>
                <w:sz w:val="16"/>
                <w:szCs w:val="16"/>
              </w:rPr>
            </w:pPr>
            <w:r>
              <w:rPr>
                <w:rFonts w:ascii="黑体" w:hAnsi="黑体" w:eastAsia="黑体" w:cs="黑体"/>
                <w:spacing w:val="-1"/>
                <w:sz w:val="16"/>
                <w:szCs w:val="16"/>
              </w:rPr>
              <w:t>387.07</w:t>
            </w:r>
          </w:p>
        </w:tc>
        <w:tc>
          <w:tcPr>
            <w:tcW w:w="825" w:type="dxa"/>
            <w:tcBorders>
              <w:top w:val="single" w:color="000000" w:sz="2" w:space="0"/>
              <w:bottom w:val="single" w:color="000000" w:sz="2" w:space="0"/>
            </w:tcBorders>
            <w:vAlign w:val="top"/>
          </w:tcPr>
          <w:p w14:paraId="76FD25A5">
            <w:pPr>
              <w:spacing w:before="147" w:line="186" w:lineRule="auto"/>
              <w:ind w:left="542"/>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r>
      <w:tr w14:paraId="5B284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14:paraId="5CB3170B">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819" w:type="dxa"/>
            <w:tcBorders>
              <w:top w:val="single" w:color="000000" w:sz="2" w:space="0"/>
              <w:bottom w:val="single" w:color="000000" w:sz="2" w:space="0"/>
            </w:tcBorders>
            <w:vAlign w:val="top"/>
          </w:tcPr>
          <w:p w14:paraId="4FB2968F">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14:paraId="2EB10308">
            <w:pPr>
              <w:spacing w:before="142"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14:paraId="6B7EF3EC">
            <w:pPr>
              <w:spacing w:before="109"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14:paraId="73206C57">
            <w:pPr>
              <w:spacing w:before="146" w:line="187" w:lineRule="auto"/>
              <w:ind w:left="305"/>
              <w:rPr>
                <w:rFonts w:ascii="黑体" w:hAnsi="黑体" w:eastAsia="黑体" w:cs="黑体"/>
                <w:sz w:val="16"/>
                <w:szCs w:val="16"/>
              </w:rPr>
            </w:pPr>
            <w:r>
              <w:rPr>
                <w:rFonts w:ascii="黑体" w:hAnsi="黑体" w:eastAsia="黑体" w:cs="黑体"/>
                <w:spacing w:val="-1"/>
                <w:sz w:val="16"/>
                <w:szCs w:val="16"/>
              </w:rPr>
              <w:t>396.57</w:t>
            </w:r>
          </w:p>
        </w:tc>
        <w:tc>
          <w:tcPr>
            <w:tcW w:w="820" w:type="dxa"/>
            <w:tcBorders>
              <w:top w:val="single" w:color="000000" w:sz="2" w:space="0"/>
              <w:bottom w:val="single" w:color="000000" w:sz="2" w:space="0"/>
            </w:tcBorders>
            <w:vAlign w:val="top"/>
          </w:tcPr>
          <w:p w14:paraId="6CF02457">
            <w:pPr>
              <w:spacing w:before="147" w:line="185" w:lineRule="auto"/>
              <w:ind w:left="306"/>
              <w:rPr>
                <w:rFonts w:ascii="黑体" w:hAnsi="黑体" w:eastAsia="黑体" w:cs="黑体"/>
                <w:sz w:val="16"/>
                <w:szCs w:val="16"/>
              </w:rPr>
            </w:pPr>
            <w:r>
              <w:rPr>
                <w:rFonts w:ascii="黑体" w:hAnsi="黑体" w:eastAsia="黑体" w:cs="黑体"/>
                <w:spacing w:val="-1"/>
                <w:sz w:val="16"/>
                <w:szCs w:val="16"/>
              </w:rPr>
              <w:t>387.07</w:t>
            </w:r>
          </w:p>
        </w:tc>
        <w:tc>
          <w:tcPr>
            <w:tcW w:w="825" w:type="dxa"/>
            <w:tcBorders>
              <w:top w:val="single" w:color="000000" w:sz="2" w:space="0"/>
              <w:bottom w:val="single" w:color="000000" w:sz="2" w:space="0"/>
            </w:tcBorders>
            <w:vAlign w:val="top"/>
          </w:tcPr>
          <w:p w14:paraId="76FAA4D4">
            <w:pPr>
              <w:spacing w:before="147" w:line="186" w:lineRule="auto"/>
              <w:ind w:left="542"/>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r>
      <w:tr w14:paraId="30B924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14:paraId="2C704486">
            <w:pPr>
              <w:rPr>
                <w:rFonts w:ascii="Arial"/>
                <w:sz w:val="21"/>
              </w:rPr>
            </w:pPr>
          </w:p>
        </w:tc>
        <w:tc>
          <w:tcPr>
            <w:tcW w:w="819" w:type="dxa"/>
            <w:tcBorders>
              <w:top w:val="single" w:color="000000" w:sz="2" w:space="0"/>
              <w:bottom w:val="single" w:color="000000" w:sz="2" w:space="0"/>
            </w:tcBorders>
            <w:vAlign w:val="top"/>
          </w:tcPr>
          <w:p w14:paraId="1EC2D0CE">
            <w:pPr>
              <w:rPr>
                <w:rFonts w:ascii="Arial"/>
                <w:sz w:val="21"/>
              </w:rPr>
            </w:pPr>
          </w:p>
        </w:tc>
        <w:tc>
          <w:tcPr>
            <w:tcW w:w="820" w:type="dxa"/>
            <w:tcBorders>
              <w:top w:val="single" w:color="000000" w:sz="2" w:space="0"/>
              <w:bottom w:val="single" w:color="000000" w:sz="2" w:space="0"/>
            </w:tcBorders>
            <w:vAlign w:val="top"/>
          </w:tcPr>
          <w:p w14:paraId="13D4A1FF">
            <w:pPr>
              <w:rPr>
                <w:rFonts w:ascii="Arial"/>
                <w:sz w:val="21"/>
              </w:rPr>
            </w:pPr>
          </w:p>
        </w:tc>
        <w:tc>
          <w:tcPr>
            <w:tcW w:w="3470" w:type="dxa"/>
            <w:tcBorders>
              <w:top w:val="single" w:color="000000" w:sz="2" w:space="0"/>
              <w:bottom w:val="single" w:color="000000" w:sz="2" w:space="0"/>
            </w:tcBorders>
            <w:vAlign w:val="top"/>
          </w:tcPr>
          <w:p w14:paraId="2046DF88">
            <w:pPr>
              <w:spacing w:before="10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14:paraId="1FC4B817">
            <w:pPr>
              <w:spacing w:before="148" w:line="185" w:lineRule="auto"/>
              <w:ind w:left="54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1</w:t>
            </w:r>
          </w:p>
        </w:tc>
        <w:tc>
          <w:tcPr>
            <w:tcW w:w="820" w:type="dxa"/>
            <w:tcBorders>
              <w:top w:val="single" w:color="000000" w:sz="2" w:space="0"/>
              <w:bottom w:val="single" w:color="000000" w:sz="2" w:space="0"/>
            </w:tcBorders>
            <w:vAlign w:val="top"/>
          </w:tcPr>
          <w:p w14:paraId="28FB93AA">
            <w:pPr>
              <w:spacing w:before="148" w:line="185" w:lineRule="auto"/>
              <w:ind w:left="381"/>
              <w:rPr>
                <w:rFonts w:ascii="黑体" w:hAnsi="黑体" w:eastAsia="黑体" w:cs="黑体"/>
                <w:sz w:val="16"/>
                <w:szCs w:val="16"/>
              </w:rPr>
            </w:pPr>
            <w:r>
              <w:rPr>
                <w:rFonts w:ascii="黑体" w:hAnsi="黑体" w:eastAsia="黑体" w:cs="黑体"/>
                <w:spacing w:val="-1"/>
                <w:sz w:val="16"/>
                <w:szCs w:val="16"/>
              </w:rPr>
              <w:t>45</w:t>
            </w:r>
            <w:r>
              <w:rPr>
                <w:rFonts w:ascii="黑体" w:hAnsi="黑体" w:eastAsia="黑体" w:cs="黑体"/>
                <w:sz w:val="16"/>
                <w:szCs w:val="16"/>
              </w:rPr>
              <w:t>1.5</w:t>
            </w:r>
          </w:p>
        </w:tc>
        <w:tc>
          <w:tcPr>
            <w:tcW w:w="825" w:type="dxa"/>
            <w:tcBorders>
              <w:top w:val="single" w:color="000000" w:sz="2" w:space="0"/>
              <w:bottom w:val="single" w:color="000000" w:sz="2" w:space="0"/>
            </w:tcBorders>
            <w:vAlign w:val="top"/>
          </w:tcPr>
          <w:p w14:paraId="70A47F50">
            <w:pPr>
              <w:spacing w:before="147" w:line="186" w:lineRule="auto"/>
              <w:ind w:left="542"/>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r>
    </w:tbl>
    <w:p w14:paraId="1DBB4126">
      <w:pPr>
        <w:spacing w:line="14" w:lineRule="auto"/>
        <w:rPr>
          <w:rFonts w:ascii="Arial"/>
          <w:sz w:val="2"/>
        </w:rPr>
      </w:pPr>
    </w:p>
    <w:p w14:paraId="2B0D450B">
      <w:pPr>
        <w:sectPr>
          <w:type w:val="continuous"/>
          <w:pgSz w:w="11900" w:h="16840"/>
          <w:pgMar w:top="1007" w:right="1745" w:bottom="0" w:left="1745" w:header="0" w:footer="0" w:gutter="0"/>
          <w:pgBorders>
            <w:top w:val="none" w:sz="0" w:space="0"/>
            <w:left w:val="none" w:sz="0" w:space="0"/>
            <w:bottom w:val="none" w:sz="0" w:space="0"/>
            <w:right w:val="none" w:sz="0" w:space="0"/>
          </w:pgBorders>
          <w:cols w:equalWidth="0" w:num="1">
            <w:col w:w="8410"/>
          </w:cols>
        </w:sectPr>
      </w:pPr>
    </w:p>
    <w:p w14:paraId="477A4007">
      <w:pPr>
        <w:spacing w:before="41" w:line="224" w:lineRule="auto"/>
        <w:ind w:left="79"/>
        <w:rPr>
          <w:rFonts w:ascii="仿宋" w:hAnsi="仿宋" w:eastAsia="仿宋" w:cs="仿宋"/>
          <w:sz w:val="20"/>
          <w:szCs w:val="20"/>
        </w:rPr>
      </w:pPr>
      <w:r>
        <w:rPr>
          <w:rFonts w:ascii="仿宋" w:hAnsi="仿宋" w:eastAsia="仿宋" w:cs="仿宋"/>
          <w:spacing w:val="-4"/>
          <w:sz w:val="20"/>
          <w:szCs w:val="20"/>
        </w:rPr>
        <w:t>表六:</w:t>
      </w:r>
    </w:p>
    <w:p w14:paraId="3F8868C9">
      <w:pPr>
        <w:spacing w:line="334" w:lineRule="auto"/>
        <w:rPr>
          <w:rFonts w:ascii="Arial"/>
          <w:sz w:val="21"/>
        </w:rPr>
      </w:pPr>
    </w:p>
    <w:p w14:paraId="40E395AD">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公共预算基本支出情况表</w:t>
      </w:r>
    </w:p>
    <w:p w14:paraId="6AB6DD6E"/>
    <w:p w14:paraId="108532B4">
      <w:pPr>
        <w:spacing w:line="111" w:lineRule="exact"/>
      </w:pPr>
    </w:p>
    <w:p w14:paraId="0D2D76C6">
      <w:pPr>
        <w:sectPr>
          <w:pgSz w:w="11900" w:h="16840"/>
          <w:pgMar w:top="1007" w:right="1745" w:bottom="0" w:left="1745" w:header="0" w:footer="0" w:gutter="0"/>
          <w:pgBorders>
            <w:top w:val="none" w:sz="0" w:space="0"/>
            <w:left w:val="none" w:sz="0" w:space="0"/>
            <w:bottom w:val="none" w:sz="0" w:space="0"/>
            <w:right w:val="none" w:sz="0" w:space="0"/>
          </w:pgBorders>
          <w:cols w:equalWidth="0" w:num="1">
            <w:col w:w="8410"/>
          </w:cols>
        </w:sectPr>
      </w:pPr>
    </w:p>
    <w:p w14:paraId="40CC457B">
      <w:pPr>
        <w:spacing w:before="40" w:line="189" w:lineRule="auto"/>
        <w:ind w:left="79"/>
        <w:rPr>
          <w:rFonts w:ascii="仿宋" w:hAnsi="仿宋" w:eastAsia="仿宋" w:cs="仿宋"/>
          <w:sz w:val="20"/>
          <w:szCs w:val="20"/>
        </w:rPr>
      </w:pPr>
      <w:r>
        <w:rPr>
          <w:rFonts w:ascii="仿宋" w:hAnsi="仿宋" w:eastAsia="仿宋" w:cs="仿宋"/>
          <w:spacing w:val="-2"/>
          <w:sz w:val="20"/>
          <w:szCs w:val="20"/>
        </w:rPr>
        <w:t>编</w:t>
      </w:r>
      <w:r>
        <w:rPr>
          <w:rFonts w:ascii="仿宋" w:hAnsi="仿宋" w:eastAsia="仿宋" w:cs="仿宋"/>
          <w:spacing w:val="-1"/>
          <w:sz w:val="20"/>
          <w:szCs w:val="20"/>
        </w:rPr>
        <w:t>制单位：洛浦县乡村振兴局</w:t>
      </w:r>
    </w:p>
    <w:p w14:paraId="4451D4A8">
      <w:pPr>
        <w:spacing w:line="14" w:lineRule="auto"/>
        <w:rPr>
          <w:rFonts w:ascii="Arial"/>
          <w:sz w:val="2"/>
        </w:rPr>
      </w:pPr>
      <w:r>
        <w:rPr>
          <w:rFonts w:ascii="Arial" w:hAnsi="Arial" w:eastAsia="Arial" w:cs="Arial"/>
          <w:sz w:val="2"/>
          <w:szCs w:val="2"/>
        </w:rPr>
        <w:br w:type="column"/>
      </w:r>
    </w:p>
    <w:p w14:paraId="411FF6C7">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14:paraId="3BBF3A3B">
      <w:pPr>
        <w:sectPr>
          <w:type w:val="continuous"/>
          <w:pgSz w:w="11900" w:h="16840"/>
          <w:pgMar w:top="1007" w:right="1745" w:bottom="0" w:left="1745" w:header="0" w:footer="0" w:gutter="0"/>
          <w:pgBorders>
            <w:top w:val="none" w:sz="0" w:space="0"/>
            <w:left w:val="none" w:sz="0" w:space="0"/>
            <w:bottom w:val="none" w:sz="0" w:space="0"/>
            <w:right w:val="none" w:sz="0" w:space="0"/>
          </w:pgBorders>
          <w:cols w:equalWidth="0" w:num="2">
            <w:col w:w="7363" w:space="100"/>
            <w:col w:w="948"/>
          </w:cols>
        </w:sectPr>
      </w:pPr>
    </w:p>
    <w:p w14:paraId="611FB217">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7"/>
        <w:gridCol w:w="902"/>
        <w:gridCol w:w="3880"/>
        <w:gridCol w:w="902"/>
        <w:gridCol w:w="902"/>
        <w:gridCol w:w="907"/>
      </w:tblGrid>
      <w:tr w14:paraId="7C4AE4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9" w:type="dxa"/>
            <w:gridSpan w:val="3"/>
            <w:tcBorders>
              <w:top w:val="single" w:color="000000" w:sz="2" w:space="0"/>
              <w:bottom w:val="single" w:color="000000" w:sz="2" w:space="0"/>
            </w:tcBorders>
            <w:vAlign w:val="top"/>
          </w:tcPr>
          <w:p w14:paraId="7AC9374B">
            <w:pPr>
              <w:spacing w:before="127" w:line="222" w:lineRule="auto"/>
              <w:ind w:left="2648"/>
              <w:rPr>
                <w:rFonts w:ascii="黑体" w:hAnsi="黑体" w:eastAsia="黑体" w:cs="黑体"/>
                <w:sz w:val="20"/>
                <w:szCs w:val="20"/>
              </w:rPr>
            </w:pPr>
            <w:r>
              <w:rPr>
                <w:rFonts w:ascii="黑体" w:hAnsi="黑体" w:eastAsia="黑体" w:cs="黑体"/>
                <w:spacing w:val="-2"/>
                <w:sz w:val="20"/>
                <w:szCs w:val="20"/>
              </w:rPr>
              <w:t>项目</w:t>
            </w:r>
          </w:p>
        </w:tc>
        <w:tc>
          <w:tcPr>
            <w:tcW w:w="2711" w:type="dxa"/>
            <w:gridSpan w:val="3"/>
            <w:tcBorders>
              <w:top w:val="single" w:color="000000" w:sz="2" w:space="0"/>
              <w:bottom w:val="single" w:color="000000" w:sz="2" w:space="0"/>
            </w:tcBorders>
            <w:vAlign w:val="top"/>
          </w:tcPr>
          <w:p w14:paraId="2525C8EF">
            <w:pPr>
              <w:spacing w:before="128" w:line="221" w:lineRule="auto"/>
              <w:ind w:left="362"/>
              <w:rPr>
                <w:rFonts w:ascii="黑体" w:hAnsi="黑体" w:eastAsia="黑体" w:cs="黑体"/>
                <w:sz w:val="20"/>
                <w:szCs w:val="20"/>
              </w:rPr>
            </w:pPr>
            <w:r>
              <w:rPr>
                <w:rFonts w:ascii="黑体" w:hAnsi="黑体" w:eastAsia="黑体" w:cs="黑体"/>
                <w:spacing w:val="-1"/>
                <w:sz w:val="20"/>
                <w:szCs w:val="20"/>
              </w:rPr>
              <w:t>一般公共预算基本支出</w:t>
            </w:r>
          </w:p>
        </w:tc>
      </w:tr>
      <w:tr w14:paraId="4055BC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809" w:type="dxa"/>
            <w:gridSpan w:val="2"/>
            <w:tcBorders>
              <w:top w:val="single" w:color="000000" w:sz="2" w:space="0"/>
              <w:bottom w:val="single" w:color="000000" w:sz="2" w:space="0"/>
            </w:tcBorders>
            <w:vAlign w:val="top"/>
          </w:tcPr>
          <w:p w14:paraId="2C58CCFB">
            <w:pPr>
              <w:spacing w:before="124" w:line="221" w:lineRule="auto"/>
              <w:ind w:left="108"/>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济分类科目编码</w:t>
            </w:r>
          </w:p>
        </w:tc>
        <w:tc>
          <w:tcPr>
            <w:tcW w:w="3880" w:type="dxa"/>
            <w:vMerge w:val="restart"/>
            <w:tcBorders>
              <w:top w:val="single" w:color="000000" w:sz="2" w:space="0"/>
              <w:bottom w:val="nil"/>
            </w:tcBorders>
            <w:vAlign w:val="top"/>
          </w:tcPr>
          <w:p w14:paraId="52D253D9">
            <w:pPr>
              <w:spacing w:line="257" w:lineRule="auto"/>
              <w:rPr>
                <w:rFonts w:ascii="Arial"/>
                <w:sz w:val="21"/>
              </w:rPr>
            </w:pPr>
          </w:p>
          <w:p w14:paraId="785584B4">
            <w:pPr>
              <w:spacing w:before="65" w:line="221" w:lineRule="auto"/>
              <w:ind w:left="1144"/>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济分类科目名称</w:t>
            </w:r>
          </w:p>
        </w:tc>
        <w:tc>
          <w:tcPr>
            <w:tcW w:w="902" w:type="dxa"/>
            <w:vMerge w:val="restart"/>
            <w:tcBorders>
              <w:top w:val="single" w:color="000000" w:sz="2" w:space="0"/>
              <w:bottom w:val="nil"/>
            </w:tcBorders>
            <w:vAlign w:val="top"/>
          </w:tcPr>
          <w:p w14:paraId="5747CDE9">
            <w:pPr>
              <w:spacing w:line="257" w:lineRule="auto"/>
              <w:rPr>
                <w:rFonts w:ascii="Arial"/>
                <w:sz w:val="21"/>
              </w:rPr>
            </w:pPr>
          </w:p>
          <w:p w14:paraId="70CF9248">
            <w:pPr>
              <w:spacing w:before="65" w:line="224" w:lineRule="auto"/>
              <w:ind w:left="25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902" w:type="dxa"/>
            <w:vMerge w:val="restart"/>
            <w:tcBorders>
              <w:top w:val="single" w:color="000000" w:sz="2" w:space="0"/>
              <w:bottom w:val="nil"/>
            </w:tcBorders>
            <w:vAlign w:val="top"/>
          </w:tcPr>
          <w:p w14:paraId="6AC59EA4">
            <w:pPr>
              <w:spacing w:before="223" w:line="204" w:lineRule="auto"/>
              <w:ind w:left="358" w:right="142" w:hanging="198"/>
              <w:rPr>
                <w:rFonts w:ascii="黑体" w:hAnsi="黑体" w:eastAsia="黑体" w:cs="黑体"/>
                <w:sz w:val="20"/>
                <w:szCs w:val="20"/>
              </w:rPr>
            </w:pPr>
            <w:r>
              <w:rPr>
                <w:rFonts w:ascii="黑体" w:hAnsi="黑体" w:eastAsia="黑体" w:cs="黑体"/>
                <w:spacing w:val="-5"/>
                <w:sz w:val="20"/>
                <w:szCs w:val="20"/>
              </w:rPr>
              <w:t>人</w:t>
            </w:r>
            <w:r>
              <w:rPr>
                <w:rFonts w:ascii="黑体" w:hAnsi="黑体" w:eastAsia="黑体" w:cs="黑体"/>
                <w:spacing w:val="-3"/>
                <w:sz w:val="20"/>
                <w:szCs w:val="20"/>
              </w:rPr>
              <w:t>员经</w:t>
            </w:r>
            <w:r>
              <w:rPr>
                <w:rFonts w:ascii="黑体" w:hAnsi="黑体" w:eastAsia="黑体" w:cs="黑体"/>
                <w:sz w:val="20"/>
                <w:szCs w:val="20"/>
              </w:rPr>
              <w:t xml:space="preserve"> 费</w:t>
            </w:r>
          </w:p>
        </w:tc>
        <w:tc>
          <w:tcPr>
            <w:tcW w:w="907" w:type="dxa"/>
            <w:vMerge w:val="restart"/>
            <w:tcBorders>
              <w:top w:val="single" w:color="000000" w:sz="2" w:space="0"/>
              <w:bottom w:val="nil"/>
            </w:tcBorders>
            <w:vAlign w:val="top"/>
          </w:tcPr>
          <w:p w14:paraId="17CE69AB">
            <w:pPr>
              <w:spacing w:before="223" w:line="204" w:lineRule="auto"/>
              <w:ind w:left="359" w:right="146" w:hanging="200"/>
              <w:rPr>
                <w:rFonts w:ascii="黑体" w:hAnsi="黑体" w:eastAsia="黑体" w:cs="黑体"/>
                <w:sz w:val="20"/>
                <w:szCs w:val="20"/>
              </w:rPr>
            </w:pPr>
            <w:r>
              <w:rPr>
                <w:rFonts w:ascii="黑体" w:hAnsi="黑体" w:eastAsia="黑体" w:cs="黑体"/>
                <w:spacing w:val="-4"/>
                <w:sz w:val="20"/>
                <w:szCs w:val="20"/>
              </w:rPr>
              <w:t>公</w:t>
            </w:r>
            <w:r>
              <w:rPr>
                <w:rFonts w:ascii="黑体" w:hAnsi="黑体" w:eastAsia="黑体" w:cs="黑体"/>
                <w:spacing w:val="-3"/>
                <w:sz w:val="20"/>
                <w:szCs w:val="20"/>
              </w:rPr>
              <w:t>用经</w:t>
            </w:r>
            <w:r>
              <w:rPr>
                <w:rFonts w:ascii="黑体" w:hAnsi="黑体" w:eastAsia="黑体" w:cs="黑体"/>
                <w:sz w:val="20"/>
                <w:szCs w:val="20"/>
              </w:rPr>
              <w:t xml:space="preserve"> 费</w:t>
            </w:r>
          </w:p>
        </w:tc>
      </w:tr>
      <w:tr w14:paraId="5EE0A1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907" w:type="dxa"/>
            <w:tcBorders>
              <w:top w:val="single" w:color="000000" w:sz="2" w:space="0"/>
              <w:bottom w:val="single" w:color="000000" w:sz="2" w:space="0"/>
            </w:tcBorders>
            <w:vAlign w:val="top"/>
          </w:tcPr>
          <w:p w14:paraId="2DD00777">
            <w:pPr>
              <w:spacing w:before="125" w:line="221" w:lineRule="auto"/>
              <w:ind w:left="361"/>
              <w:rPr>
                <w:rFonts w:ascii="黑体" w:hAnsi="黑体" w:eastAsia="黑体" w:cs="黑体"/>
                <w:sz w:val="20"/>
                <w:szCs w:val="20"/>
              </w:rPr>
            </w:pPr>
            <w:r>
              <w:rPr>
                <w:rFonts w:ascii="黑体" w:hAnsi="黑体" w:eastAsia="黑体" w:cs="黑体"/>
                <w:sz w:val="20"/>
                <w:szCs w:val="20"/>
              </w:rPr>
              <w:t>类</w:t>
            </w:r>
          </w:p>
        </w:tc>
        <w:tc>
          <w:tcPr>
            <w:tcW w:w="902" w:type="dxa"/>
            <w:tcBorders>
              <w:top w:val="single" w:color="000000" w:sz="2" w:space="0"/>
              <w:bottom w:val="single" w:color="000000" w:sz="2" w:space="0"/>
            </w:tcBorders>
            <w:vAlign w:val="top"/>
          </w:tcPr>
          <w:p w14:paraId="3E23882E">
            <w:pPr>
              <w:spacing w:before="125" w:line="223" w:lineRule="auto"/>
              <w:ind w:left="351"/>
              <w:rPr>
                <w:rFonts w:ascii="黑体" w:hAnsi="黑体" w:eastAsia="黑体" w:cs="黑体"/>
                <w:sz w:val="20"/>
                <w:szCs w:val="20"/>
              </w:rPr>
            </w:pPr>
            <w:r>
              <w:rPr>
                <w:rFonts w:ascii="黑体" w:hAnsi="黑体" w:eastAsia="黑体" w:cs="黑体"/>
                <w:sz w:val="20"/>
                <w:szCs w:val="20"/>
              </w:rPr>
              <w:t>款</w:t>
            </w:r>
          </w:p>
        </w:tc>
        <w:tc>
          <w:tcPr>
            <w:tcW w:w="3880" w:type="dxa"/>
            <w:vMerge w:val="continue"/>
            <w:tcBorders>
              <w:top w:val="nil"/>
              <w:bottom w:val="single" w:color="000000" w:sz="2" w:space="0"/>
            </w:tcBorders>
            <w:vAlign w:val="top"/>
          </w:tcPr>
          <w:p w14:paraId="738E4C72">
            <w:pPr>
              <w:rPr>
                <w:rFonts w:ascii="Arial"/>
                <w:sz w:val="21"/>
              </w:rPr>
            </w:pPr>
          </w:p>
        </w:tc>
        <w:tc>
          <w:tcPr>
            <w:tcW w:w="902" w:type="dxa"/>
            <w:vMerge w:val="continue"/>
            <w:tcBorders>
              <w:top w:val="nil"/>
              <w:bottom w:val="single" w:color="000000" w:sz="2" w:space="0"/>
            </w:tcBorders>
            <w:vAlign w:val="top"/>
          </w:tcPr>
          <w:p w14:paraId="2051D213">
            <w:pPr>
              <w:rPr>
                <w:rFonts w:ascii="Arial"/>
                <w:sz w:val="21"/>
              </w:rPr>
            </w:pPr>
          </w:p>
        </w:tc>
        <w:tc>
          <w:tcPr>
            <w:tcW w:w="902" w:type="dxa"/>
            <w:vMerge w:val="continue"/>
            <w:tcBorders>
              <w:top w:val="nil"/>
              <w:bottom w:val="single" w:color="000000" w:sz="2" w:space="0"/>
            </w:tcBorders>
            <w:vAlign w:val="top"/>
          </w:tcPr>
          <w:p w14:paraId="6BF68124">
            <w:pPr>
              <w:rPr>
                <w:rFonts w:ascii="Arial"/>
                <w:sz w:val="21"/>
              </w:rPr>
            </w:pPr>
          </w:p>
        </w:tc>
        <w:tc>
          <w:tcPr>
            <w:tcW w:w="907" w:type="dxa"/>
            <w:vMerge w:val="continue"/>
            <w:tcBorders>
              <w:top w:val="nil"/>
              <w:bottom w:val="single" w:color="000000" w:sz="2" w:space="0"/>
            </w:tcBorders>
            <w:vAlign w:val="top"/>
          </w:tcPr>
          <w:p w14:paraId="2D0CF695">
            <w:pPr>
              <w:rPr>
                <w:rFonts w:ascii="Arial"/>
                <w:sz w:val="21"/>
              </w:rPr>
            </w:pPr>
          </w:p>
        </w:tc>
      </w:tr>
      <w:tr w14:paraId="3C0F5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14:paraId="34115673">
            <w:pPr>
              <w:spacing w:before="139"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1856FF9E">
            <w:pPr>
              <w:rPr>
                <w:rFonts w:ascii="Arial"/>
                <w:sz w:val="21"/>
              </w:rPr>
            </w:pPr>
          </w:p>
        </w:tc>
        <w:tc>
          <w:tcPr>
            <w:tcW w:w="3880" w:type="dxa"/>
            <w:tcBorders>
              <w:top w:val="single" w:color="000000" w:sz="2" w:space="0"/>
              <w:bottom w:val="single" w:color="000000" w:sz="2" w:space="0"/>
            </w:tcBorders>
            <w:vAlign w:val="top"/>
          </w:tcPr>
          <w:p w14:paraId="06C61057">
            <w:pPr>
              <w:spacing w:before="106" w:line="222" w:lineRule="auto"/>
              <w:ind w:left="49"/>
              <w:rPr>
                <w:rFonts w:ascii="仿宋" w:hAnsi="仿宋" w:eastAsia="仿宋" w:cs="仿宋"/>
                <w:sz w:val="20"/>
                <w:szCs w:val="20"/>
              </w:rPr>
            </w:pPr>
            <w:r>
              <w:rPr>
                <w:rFonts w:ascii="仿宋" w:hAnsi="仿宋" w:eastAsia="仿宋" w:cs="仿宋"/>
                <w:spacing w:val="-4"/>
                <w:sz w:val="20"/>
                <w:szCs w:val="20"/>
              </w:rPr>
              <w:t>工</w:t>
            </w:r>
            <w:r>
              <w:rPr>
                <w:rFonts w:ascii="仿宋" w:hAnsi="仿宋" w:eastAsia="仿宋" w:cs="仿宋"/>
                <w:spacing w:val="-3"/>
                <w:sz w:val="20"/>
                <w:szCs w:val="20"/>
              </w:rPr>
              <w:t>资</w:t>
            </w:r>
            <w:r>
              <w:rPr>
                <w:rFonts w:ascii="仿宋" w:hAnsi="仿宋" w:eastAsia="仿宋" w:cs="仿宋"/>
                <w:spacing w:val="-2"/>
                <w:sz w:val="20"/>
                <w:szCs w:val="20"/>
              </w:rPr>
              <w:t>福利支出</w:t>
            </w:r>
          </w:p>
        </w:tc>
        <w:tc>
          <w:tcPr>
            <w:tcW w:w="902" w:type="dxa"/>
            <w:tcBorders>
              <w:top w:val="single" w:color="000000" w:sz="2" w:space="0"/>
              <w:bottom w:val="single" w:color="000000" w:sz="2" w:space="0"/>
            </w:tcBorders>
            <w:vAlign w:val="top"/>
          </w:tcPr>
          <w:p w14:paraId="31AB2920">
            <w:pPr>
              <w:spacing w:before="143" w:line="187" w:lineRule="auto"/>
              <w:ind w:left="381"/>
              <w:rPr>
                <w:rFonts w:ascii="黑体" w:hAnsi="黑体" w:eastAsia="黑体" w:cs="黑体"/>
                <w:sz w:val="16"/>
                <w:szCs w:val="16"/>
              </w:rPr>
            </w:pPr>
            <w:r>
              <w:rPr>
                <w:rFonts w:ascii="黑体" w:hAnsi="黑体" w:eastAsia="黑体" w:cs="黑体"/>
                <w:spacing w:val="-1"/>
                <w:sz w:val="16"/>
                <w:szCs w:val="16"/>
              </w:rPr>
              <w:t>43</w:t>
            </w:r>
            <w:r>
              <w:rPr>
                <w:rFonts w:ascii="黑体" w:hAnsi="黑体" w:eastAsia="黑体" w:cs="黑体"/>
                <w:sz w:val="16"/>
                <w:szCs w:val="16"/>
              </w:rPr>
              <w:t>4.56</w:t>
            </w:r>
          </w:p>
        </w:tc>
        <w:tc>
          <w:tcPr>
            <w:tcW w:w="902" w:type="dxa"/>
            <w:tcBorders>
              <w:top w:val="single" w:color="000000" w:sz="2" w:space="0"/>
              <w:bottom w:val="single" w:color="000000" w:sz="2" w:space="0"/>
            </w:tcBorders>
            <w:vAlign w:val="top"/>
          </w:tcPr>
          <w:p w14:paraId="1A117D40">
            <w:pPr>
              <w:spacing w:before="143" w:line="187" w:lineRule="auto"/>
              <w:ind w:left="382"/>
              <w:rPr>
                <w:rFonts w:ascii="黑体" w:hAnsi="黑体" w:eastAsia="黑体" w:cs="黑体"/>
                <w:sz w:val="16"/>
                <w:szCs w:val="16"/>
              </w:rPr>
            </w:pPr>
            <w:r>
              <w:rPr>
                <w:rFonts w:ascii="黑体" w:hAnsi="黑体" w:eastAsia="黑体" w:cs="黑体"/>
                <w:spacing w:val="-1"/>
                <w:sz w:val="16"/>
                <w:szCs w:val="16"/>
              </w:rPr>
              <w:t>43</w:t>
            </w:r>
            <w:r>
              <w:rPr>
                <w:rFonts w:ascii="黑体" w:hAnsi="黑体" w:eastAsia="黑体" w:cs="黑体"/>
                <w:sz w:val="16"/>
                <w:szCs w:val="16"/>
              </w:rPr>
              <w:t>4.56</w:t>
            </w:r>
          </w:p>
        </w:tc>
        <w:tc>
          <w:tcPr>
            <w:tcW w:w="907" w:type="dxa"/>
            <w:tcBorders>
              <w:top w:val="single" w:color="000000" w:sz="2" w:space="0"/>
              <w:bottom w:val="single" w:color="000000" w:sz="2" w:space="0"/>
            </w:tcBorders>
            <w:vAlign w:val="top"/>
          </w:tcPr>
          <w:p w14:paraId="2A800AC6">
            <w:pPr>
              <w:spacing w:before="144" w:line="184" w:lineRule="auto"/>
              <w:ind w:left="786"/>
              <w:rPr>
                <w:rFonts w:ascii="黑体" w:hAnsi="黑体" w:eastAsia="黑体" w:cs="黑体"/>
                <w:sz w:val="16"/>
                <w:szCs w:val="16"/>
              </w:rPr>
            </w:pPr>
            <w:r>
              <w:rPr>
                <w:rFonts w:ascii="黑体" w:hAnsi="黑体" w:eastAsia="黑体" w:cs="黑体"/>
                <w:sz w:val="16"/>
                <w:szCs w:val="16"/>
              </w:rPr>
              <w:t>0</w:t>
            </w:r>
          </w:p>
        </w:tc>
      </w:tr>
      <w:tr w14:paraId="6E97F5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14:paraId="4979949E">
            <w:pPr>
              <w:spacing w:before="140"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57EFD380">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14:paraId="29000C2A">
            <w:pPr>
              <w:spacing w:before="107" w:line="222" w:lineRule="auto"/>
              <w:ind w:left="45"/>
              <w:rPr>
                <w:rFonts w:ascii="仿宋" w:hAnsi="仿宋" w:eastAsia="仿宋" w:cs="仿宋"/>
                <w:sz w:val="20"/>
                <w:szCs w:val="20"/>
              </w:rPr>
            </w:pPr>
            <w:r>
              <w:rPr>
                <w:rFonts w:ascii="仿宋" w:hAnsi="仿宋" w:eastAsia="仿宋" w:cs="仿宋"/>
                <w:spacing w:val="-4"/>
                <w:sz w:val="20"/>
                <w:szCs w:val="20"/>
              </w:rPr>
              <w:t>基</w:t>
            </w:r>
            <w:r>
              <w:rPr>
                <w:rFonts w:ascii="仿宋" w:hAnsi="仿宋" w:eastAsia="仿宋" w:cs="仿宋"/>
                <w:spacing w:val="-2"/>
                <w:sz w:val="20"/>
                <w:szCs w:val="20"/>
              </w:rPr>
              <w:t>本工资</w:t>
            </w:r>
          </w:p>
        </w:tc>
        <w:tc>
          <w:tcPr>
            <w:tcW w:w="902" w:type="dxa"/>
            <w:tcBorders>
              <w:top w:val="single" w:color="000000" w:sz="2" w:space="0"/>
              <w:bottom w:val="single" w:color="000000" w:sz="2" w:space="0"/>
            </w:tcBorders>
            <w:vAlign w:val="top"/>
          </w:tcPr>
          <w:p w14:paraId="5E12CDBF">
            <w:pPr>
              <w:spacing w:before="146" w:line="185" w:lineRule="auto"/>
              <w:ind w:left="464"/>
              <w:rPr>
                <w:rFonts w:ascii="黑体" w:hAnsi="黑体" w:eastAsia="黑体" w:cs="黑体"/>
                <w:sz w:val="16"/>
                <w:szCs w:val="16"/>
              </w:rPr>
            </w:pPr>
            <w:r>
              <w:rPr>
                <w:rFonts w:ascii="黑体" w:hAnsi="黑体" w:eastAsia="黑体" w:cs="黑体"/>
                <w:spacing w:val="-1"/>
                <w:sz w:val="16"/>
                <w:szCs w:val="16"/>
              </w:rPr>
              <w:t>87.1</w:t>
            </w:r>
            <w:r>
              <w:rPr>
                <w:rFonts w:ascii="黑体" w:hAnsi="黑体" w:eastAsia="黑体" w:cs="黑体"/>
                <w:sz w:val="16"/>
                <w:szCs w:val="16"/>
              </w:rPr>
              <w:t>6</w:t>
            </w:r>
          </w:p>
        </w:tc>
        <w:tc>
          <w:tcPr>
            <w:tcW w:w="902" w:type="dxa"/>
            <w:tcBorders>
              <w:top w:val="single" w:color="000000" w:sz="2" w:space="0"/>
              <w:bottom w:val="single" w:color="000000" w:sz="2" w:space="0"/>
            </w:tcBorders>
            <w:vAlign w:val="top"/>
          </w:tcPr>
          <w:p w14:paraId="6033C7A5">
            <w:pPr>
              <w:spacing w:before="146" w:line="185" w:lineRule="auto"/>
              <w:ind w:left="465"/>
              <w:rPr>
                <w:rFonts w:ascii="黑体" w:hAnsi="黑体" w:eastAsia="黑体" w:cs="黑体"/>
                <w:sz w:val="16"/>
                <w:szCs w:val="16"/>
              </w:rPr>
            </w:pPr>
            <w:r>
              <w:rPr>
                <w:rFonts w:ascii="黑体" w:hAnsi="黑体" w:eastAsia="黑体" w:cs="黑体"/>
                <w:spacing w:val="-1"/>
                <w:sz w:val="16"/>
                <w:szCs w:val="16"/>
              </w:rPr>
              <w:t>87.1</w:t>
            </w:r>
            <w:r>
              <w:rPr>
                <w:rFonts w:ascii="黑体" w:hAnsi="黑体" w:eastAsia="黑体" w:cs="黑体"/>
                <w:sz w:val="16"/>
                <w:szCs w:val="16"/>
              </w:rPr>
              <w:t>6</w:t>
            </w:r>
          </w:p>
        </w:tc>
        <w:tc>
          <w:tcPr>
            <w:tcW w:w="907" w:type="dxa"/>
            <w:tcBorders>
              <w:top w:val="single" w:color="000000" w:sz="2" w:space="0"/>
              <w:bottom w:val="single" w:color="000000" w:sz="2" w:space="0"/>
            </w:tcBorders>
            <w:vAlign w:val="top"/>
          </w:tcPr>
          <w:p w14:paraId="76D3F1DD">
            <w:pPr>
              <w:spacing w:before="145" w:line="184" w:lineRule="auto"/>
              <w:ind w:left="786"/>
              <w:rPr>
                <w:rFonts w:ascii="黑体" w:hAnsi="黑体" w:eastAsia="黑体" w:cs="黑体"/>
                <w:sz w:val="16"/>
                <w:szCs w:val="16"/>
              </w:rPr>
            </w:pPr>
            <w:r>
              <w:rPr>
                <w:rFonts w:ascii="黑体" w:hAnsi="黑体" w:eastAsia="黑体" w:cs="黑体"/>
                <w:sz w:val="16"/>
                <w:szCs w:val="16"/>
              </w:rPr>
              <w:t>0</w:t>
            </w:r>
          </w:p>
        </w:tc>
      </w:tr>
      <w:tr w14:paraId="1BC733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14:paraId="7759A644">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14F904E1">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14:paraId="511ABE73">
            <w:pPr>
              <w:spacing w:before="107" w:line="222" w:lineRule="auto"/>
              <w:ind w:left="46"/>
              <w:rPr>
                <w:rFonts w:ascii="仿宋" w:hAnsi="仿宋" w:eastAsia="仿宋" w:cs="仿宋"/>
                <w:sz w:val="20"/>
                <w:szCs w:val="20"/>
              </w:rPr>
            </w:pPr>
            <w:r>
              <w:rPr>
                <w:rFonts w:ascii="仿宋" w:hAnsi="仿宋" w:eastAsia="仿宋" w:cs="仿宋"/>
                <w:spacing w:val="-4"/>
                <w:sz w:val="20"/>
                <w:szCs w:val="20"/>
              </w:rPr>
              <w:t>津贴</w:t>
            </w:r>
            <w:r>
              <w:rPr>
                <w:rFonts w:ascii="仿宋" w:hAnsi="仿宋" w:eastAsia="仿宋" w:cs="仿宋"/>
                <w:spacing w:val="-2"/>
                <w:sz w:val="20"/>
                <w:szCs w:val="20"/>
              </w:rPr>
              <w:t>补贴</w:t>
            </w:r>
          </w:p>
        </w:tc>
        <w:tc>
          <w:tcPr>
            <w:tcW w:w="902" w:type="dxa"/>
            <w:tcBorders>
              <w:top w:val="single" w:color="000000" w:sz="2" w:space="0"/>
              <w:bottom w:val="single" w:color="000000" w:sz="2" w:space="0"/>
            </w:tcBorders>
            <w:vAlign w:val="top"/>
          </w:tcPr>
          <w:p w14:paraId="28C2C2E4">
            <w:pPr>
              <w:spacing w:before="145" w:line="187"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69.37</w:t>
            </w:r>
          </w:p>
        </w:tc>
        <w:tc>
          <w:tcPr>
            <w:tcW w:w="902" w:type="dxa"/>
            <w:tcBorders>
              <w:top w:val="single" w:color="000000" w:sz="2" w:space="0"/>
              <w:bottom w:val="single" w:color="000000" w:sz="2" w:space="0"/>
            </w:tcBorders>
            <w:vAlign w:val="top"/>
          </w:tcPr>
          <w:p w14:paraId="6056B049">
            <w:pPr>
              <w:spacing w:before="145" w:line="187"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69.37</w:t>
            </w:r>
          </w:p>
        </w:tc>
        <w:tc>
          <w:tcPr>
            <w:tcW w:w="907" w:type="dxa"/>
            <w:tcBorders>
              <w:top w:val="single" w:color="000000" w:sz="2" w:space="0"/>
              <w:bottom w:val="single" w:color="000000" w:sz="2" w:space="0"/>
            </w:tcBorders>
            <w:vAlign w:val="top"/>
          </w:tcPr>
          <w:p w14:paraId="1A8FD944">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14:paraId="2DD44C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097C13EC">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4DC2FA19">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3880" w:type="dxa"/>
            <w:tcBorders>
              <w:top w:val="single" w:color="000000" w:sz="2" w:space="0"/>
              <w:bottom w:val="single" w:color="000000" w:sz="2" w:space="0"/>
            </w:tcBorders>
            <w:vAlign w:val="top"/>
          </w:tcPr>
          <w:p w14:paraId="39519EFB">
            <w:pPr>
              <w:spacing w:before="109" w:line="222" w:lineRule="auto"/>
              <w:ind w:left="49"/>
              <w:rPr>
                <w:rFonts w:ascii="仿宋" w:hAnsi="仿宋" w:eastAsia="仿宋" w:cs="仿宋"/>
                <w:sz w:val="20"/>
                <w:szCs w:val="20"/>
              </w:rPr>
            </w:pPr>
            <w:r>
              <w:rPr>
                <w:rFonts w:ascii="仿宋" w:hAnsi="仿宋" w:eastAsia="仿宋" w:cs="仿宋"/>
                <w:spacing w:val="-5"/>
                <w:sz w:val="20"/>
                <w:szCs w:val="20"/>
              </w:rPr>
              <w:t>奖</w:t>
            </w:r>
            <w:r>
              <w:rPr>
                <w:rFonts w:ascii="仿宋" w:hAnsi="仿宋" w:eastAsia="仿宋" w:cs="仿宋"/>
                <w:spacing w:val="-4"/>
                <w:sz w:val="20"/>
                <w:szCs w:val="20"/>
              </w:rPr>
              <w:t>金</w:t>
            </w:r>
          </w:p>
        </w:tc>
        <w:tc>
          <w:tcPr>
            <w:tcW w:w="902" w:type="dxa"/>
            <w:tcBorders>
              <w:top w:val="single" w:color="000000" w:sz="2" w:space="0"/>
              <w:bottom w:val="single" w:color="000000" w:sz="2" w:space="0"/>
            </w:tcBorders>
            <w:vAlign w:val="top"/>
          </w:tcPr>
          <w:p w14:paraId="098066E3">
            <w:pPr>
              <w:spacing w:before="147" w:line="185" w:lineRule="auto"/>
              <w:ind w:left="466"/>
              <w:rPr>
                <w:rFonts w:ascii="黑体" w:hAnsi="黑体" w:eastAsia="黑体" w:cs="黑体"/>
                <w:sz w:val="16"/>
                <w:szCs w:val="16"/>
              </w:rPr>
            </w:pPr>
            <w:r>
              <w:rPr>
                <w:rFonts w:ascii="黑体" w:hAnsi="黑体" w:eastAsia="黑体" w:cs="黑体"/>
                <w:spacing w:val="-1"/>
                <w:sz w:val="16"/>
                <w:szCs w:val="16"/>
              </w:rPr>
              <w:t>30.52</w:t>
            </w:r>
          </w:p>
        </w:tc>
        <w:tc>
          <w:tcPr>
            <w:tcW w:w="902" w:type="dxa"/>
            <w:tcBorders>
              <w:top w:val="single" w:color="000000" w:sz="2" w:space="0"/>
              <w:bottom w:val="single" w:color="000000" w:sz="2" w:space="0"/>
            </w:tcBorders>
            <w:vAlign w:val="top"/>
          </w:tcPr>
          <w:p w14:paraId="3F18D1A0">
            <w:pPr>
              <w:spacing w:before="147" w:line="185" w:lineRule="auto"/>
              <w:ind w:left="467"/>
              <w:rPr>
                <w:rFonts w:ascii="黑体" w:hAnsi="黑体" w:eastAsia="黑体" w:cs="黑体"/>
                <w:sz w:val="16"/>
                <w:szCs w:val="16"/>
              </w:rPr>
            </w:pPr>
            <w:r>
              <w:rPr>
                <w:rFonts w:ascii="黑体" w:hAnsi="黑体" w:eastAsia="黑体" w:cs="黑体"/>
                <w:spacing w:val="-1"/>
                <w:sz w:val="16"/>
                <w:szCs w:val="16"/>
              </w:rPr>
              <w:t>30.52</w:t>
            </w:r>
          </w:p>
        </w:tc>
        <w:tc>
          <w:tcPr>
            <w:tcW w:w="907" w:type="dxa"/>
            <w:tcBorders>
              <w:top w:val="single" w:color="000000" w:sz="2" w:space="0"/>
              <w:bottom w:val="single" w:color="000000" w:sz="2" w:space="0"/>
            </w:tcBorders>
            <w:vAlign w:val="top"/>
          </w:tcPr>
          <w:p w14:paraId="4A907115">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5B7988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102AA43C">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0B5ABF0B">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14:paraId="325FB0F7">
            <w:pPr>
              <w:spacing w:before="109" w:line="221" w:lineRule="auto"/>
              <w:ind w:left="45"/>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w:t>
            </w:r>
          </w:p>
        </w:tc>
        <w:tc>
          <w:tcPr>
            <w:tcW w:w="902" w:type="dxa"/>
            <w:tcBorders>
              <w:top w:val="single" w:color="000000" w:sz="2" w:space="0"/>
              <w:bottom w:val="single" w:color="000000" w:sz="2" w:space="0"/>
            </w:tcBorders>
            <w:vAlign w:val="top"/>
          </w:tcPr>
          <w:p w14:paraId="3BABFF78">
            <w:pPr>
              <w:spacing w:before="146" w:line="187" w:lineRule="auto"/>
              <w:ind w:left="461"/>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.95</w:t>
            </w:r>
          </w:p>
        </w:tc>
        <w:tc>
          <w:tcPr>
            <w:tcW w:w="902" w:type="dxa"/>
            <w:tcBorders>
              <w:top w:val="single" w:color="000000" w:sz="2" w:space="0"/>
              <w:bottom w:val="single" w:color="000000" w:sz="2" w:space="0"/>
            </w:tcBorders>
            <w:vAlign w:val="top"/>
          </w:tcPr>
          <w:p w14:paraId="46044A66">
            <w:pPr>
              <w:spacing w:before="146" w:line="187" w:lineRule="auto"/>
              <w:ind w:left="462"/>
              <w:rPr>
                <w:rFonts w:ascii="黑体" w:hAnsi="黑体" w:eastAsia="黑体" w:cs="黑体"/>
                <w:sz w:val="16"/>
                <w:szCs w:val="16"/>
              </w:rPr>
            </w:pPr>
            <w:r>
              <w:rPr>
                <w:rFonts w:ascii="黑体" w:hAnsi="黑体" w:eastAsia="黑体" w:cs="黑体"/>
                <w:spacing w:val="-1"/>
                <w:sz w:val="16"/>
                <w:szCs w:val="16"/>
              </w:rPr>
              <w:t>42</w:t>
            </w:r>
            <w:r>
              <w:rPr>
                <w:rFonts w:ascii="黑体" w:hAnsi="黑体" w:eastAsia="黑体" w:cs="黑体"/>
                <w:sz w:val="16"/>
                <w:szCs w:val="16"/>
              </w:rPr>
              <w:t>.95</w:t>
            </w:r>
          </w:p>
        </w:tc>
        <w:tc>
          <w:tcPr>
            <w:tcW w:w="907" w:type="dxa"/>
            <w:tcBorders>
              <w:top w:val="single" w:color="000000" w:sz="2" w:space="0"/>
              <w:bottom w:val="single" w:color="000000" w:sz="2" w:space="0"/>
            </w:tcBorders>
            <w:vAlign w:val="top"/>
          </w:tcPr>
          <w:p w14:paraId="608A5E44">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09441E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2D946FCA">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574D266F">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9</w:t>
            </w:r>
          </w:p>
        </w:tc>
        <w:tc>
          <w:tcPr>
            <w:tcW w:w="3880" w:type="dxa"/>
            <w:tcBorders>
              <w:top w:val="single" w:color="000000" w:sz="2" w:space="0"/>
              <w:bottom w:val="single" w:color="000000" w:sz="2" w:space="0"/>
            </w:tcBorders>
            <w:vAlign w:val="top"/>
          </w:tcPr>
          <w:p w14:paraId="07E0FD48">
            <w:pPr>
              <w:spacing w:before="109" w:line="222" w:lineRule="auto"/>
              <w:ind w:left="44"/>
              <w:rPr>
                <w:rFonts w:ascii="仿宋" w:hAnsi="仿宋" w:eastAsia="仿宋" w:cs="仿宋"/>
                <w:sz w:val="20"/>
                <w:szCs w:val="20"/>
              </w:rPr>
            </w:pPr>
            <w:r>
              <w:rPr>
                <w:rFonts w:ascii="仿宋" w:hAnsi="仿宋" w:eastAsia="仿宋" w:cs="仿宋"/>
                <w:spacing w:val="-2"/>
                <w:sz w:val="20"/>
                <w:szCs w:val="20"/>
              </w:rPr>
              <w:t>职业年金缴</w:t>
            </w:r>
            <w:r>
              <w:rPr>
                <w:rFonts w:ascii="仿宋" w:hAnsi="仿宋" w:eastAsia="仿宋" w:cs="仿宋"/>
                <w:spacing w:val="-1"/>
                <w:sz w:val="20"/>
                <w:szCs w:val="20"/>
              </w:rPr>
              <w:t>费</w:t>
            </w:r>
          </w:p>
        </w:tc>
        <w:tc>
          <w:tcPr>
            <w:tcW w:w="902" w:type="dxa"/>
            <w:tcBorders>
              <w:top w:val="single" w:color="000000" w:sz="2" w:space="0"/>
              <w:bottom w:val="single" w:color="000000" w:sz="2" w:space="0"/>
            </w:tcBorders>
            <w:vAlign w:val="top"/>
          </w:tcPr>
          <w:p w14:paraId="442A6CDC">
            <w:pPr>
              <w:spacing w:before="147" w:line="187" w:lineRule="auto"/>
              <w:ind w:left="464"/>
              <w:rPr>
                <w:rFonts w:ascii="黑体" w:hAnsi="黑体" w:eastAsia="黑体" w:cs="黑体"/>
                <w:sz w:val="16"/>
                <w:szCs w:val="16"/>
              </w:rPr>
            </w:pPr>
            <w:r>
              <w:rPr>
                <w:rFonts w:ascii="黑体" w:hAnsi="黑体" w:eastAsia="黑体" w:cs="黑体"/>
                <w:spacing w:val="-1"/>
                <w:sz w:val="16"/>
                <w:szCs w:val="16"/>
              </w:rPr>
              <w:t>21.4</w:t>
            </w:r>
            <w:r>
              <w:rPr>
                <w:rFonts w:ascii="黑体" w:hAnsi="黑体" w:eastAsia="黑体" w:cs="黑体"/>
                <w:sz w:val="16"/>
                <w:szCs w:val="16"/>
              </w:rPr>
              <w:t>8</w:t>
            </w:r>
          </w:p>
        </w:tc>
        <w:tc>
          <w:tcPr>
            <w:tcW w:w="902" w:type="dxa"/>
            <w:tcBorders>
              <w:top w:val="single" w:color="000000" w:sz="2" w:space="0"/>
              <w:bottom w:val="single" w:color="000000" w:sz="2" w:space="0"/>
            </w:tcBorders>
            <w:vAlign w:val="top"/>
          </w:tcPr>
          <w:p w14:paraId="2D928AB6">
            <w:pPr>
              <w:spacing w:before="147" w:line="187" w:lineRule="auto"/>
              <w:ind w:left="465"/>
              <w:rPr>
                <w:rFonts w:ascii="黑体" w:hAnsi="黑体" w:eastAsia="黑体" w:cs="黑体"/>
                <w:sz w:val="16"/>
                <w:szCs w:val="16"/>
              </w:rPr>
            </w:pPr>
            <w:r>
              <w:rPr>
                <w:rFonts w:ascii="黑体" w:hAnsi="黑体" w:eastAsia="黑体" w:cs="黑体"/>
                <w:spacing w:val="-1"/>
                <w:sz w:val="16"/>
                <w:szCs w:val="16"/>
              </w:rPr>
              <w:t>21.4</w:t>
            </w:r>
            <w:r>
              <w:rPr>
                <w:rFonts w:ascii="黑体" w:hAnsi="黑体" w:eastAsia="黑体" w:cs="黑体"/>
                <w:sz w:val="16"/>
                <w:szCs w:val="16"/>
              </w:rPr>
              <w:t>8</w:t>
            </w:r>
          </w:p>
        </w:tc>
        <w:tc>
          <w:tcPr>
            <w:tcW w:w="907" w:type="dxa"/>
            <w:tcBorders>
              <w:top w:val="single" w:color="000000" w:sz="2" w:space="0"/>
              <w:bottom w:val="single" w:color="000000" w:sz="2" w:space="0"/>
            </w:tcBorders>
            <w:vAlign w:val="top"/>
          </w:tcPr>
          <w:p w14:paraId="54599E7E">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40DB89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6B5CC697">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4EC54B4D">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0</w:t>
            </w:r>
          </w:p>
        </w:tc>
        <w:tc>
          <w:tcPr>
            <w:tcW w:w="3880" w:type="dxa"/>
            <w:tcBorders>
              <w:top w:val="single" w:color="000000" w:sz="2" w:space="0"/>
              <w:bottom w:val="single" w:color="000000" w:sz="2" w:space="0"/>
            </w:tcBorders>
            <w:vAlign w:val="top"/>
          </w:tcPr>
          <w:p w14:paraId="4C8D5A64">
            <w:pPr>
              <w:spacing w:before="109" w:line="221" w:lineRule="auto"/>
              <w:ind w:left="49"/>
              <w:rPr>
                <w:rFonts w:ascii="仿宋" w:hAnsi="仿宋" w:eastAsia="仿宋" w:cs="仿宋"/>
                <w:sz w:val="20"/>
                <w:szCs w:val="20"/>
              </w:rPr>
            </w:pPr>
            <w:r>
              <w:rPr>
                <w:rFonts w:ascii="仿宋" w:hAnsi="仿宋" w:eastAsia="仿宋" w:cs="仿宋"/>
                <w:spacing w:val="-2"/>
                <w:sz w:val="20"/>
                <w:szCs w:val="20"/>
              </w:rPr>
              <w:t>城镇职工</w:t>
            </w:r>
            <w:r>
              <w:rPr>
                <w:rFonts w:ascii="仿宋" w:hAnsi="仿宋" w:eastAsia="仿宋" w:cs="仿宋"/>
                <w:spacing w:val="-1"/>
                <w:sz w:val="20"/>
                <w:szCs w:val="20"/>
              </w:rPr>
              <w:t>基本医疗保险缴费</w:t>
            </w:r>
          </w:p>
        </w:tc>
        <w:tc>
          <w:tcPr>
            <w:tcW w:w="902" w:type="dxa"/>
            <w:tcBorders>
              <w:top w:val="single" w:color="000000" w:sz="2" w:space="0"/>
              <w:bottom w:val="single" w:color="000000" w:sz="2" w:space="0"/>
            </w:tcBorders>
            <w:vAlign w:val="top"/>
          </w:tcPr>
          <w:p w14:paraId="36830021">
            <w:pPr>
              <w:spacing w:before="148" w:line="185"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7.45</w:t>
            </w:r>
          </w:p>
        </w:tc>
        <w:tc>
          <w:tcPr>
            <w:tcW w:w="902" w:type="dxa"/>
            <w:tcBorders>
              <w:top w:val="single" w:color="000000" w:sz="2" w:space="0"/>
              <w:bottom w:val="single" w:color="000000" w:sz="2" w:space="0"/>
            </w:tcBorders>
            <w:vAlign w:val="top"/>
          </w:tcPr>
          <w:p w14:paraId="059B9F32">
            <w:pPr>
              <w:spacing w:before="148" w:line="185" w:lineRule="auto"/>
              <w:ind w:left="4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7.45</w:t>
            </w:r>
          </w:p>
        </w:tc>
        <w:tc>
          <w:tcPr>
            <w:tcW w:w="907" w:type="dxa"/>
            <w:tcBorders>
              <w:top w:val="single" w:color="000000" w:sz="2" w:space="0"/>
              <w:bottom w:val="single" w:color="000000" w:sz="2" w:space="0"/>
            </w:tcBorders>
            <w:vAlign w:val="top"/>
          </w:tcPr>
          <w:p w14:paraId="0F3F0F3A">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75C920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71722538">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4E078C6B">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1</w:t>
            </w:r>
          </w:p>
        </w:tc>
        <w:tc>
          <w:tcPr>
            <w:tcW w:w="3880" w:type="dxa"/>
            <w:tcBorders>
              <w:top w:val="single" w:color="000000" w:sz="2" w:space="0"/>
              <w:bottom w:val="single" w:color="000000" w:sz="2" w:space="0"/>
            </w:tcBorders>
            <w:vAlign w:val="top"/>
          </w:tcPr>
          <w:p w14:paraId="583B2551">
            <w:pPr>
              <w:spacing w:before="108" w:line="222" w:lineRule="auto"/>
              <w:ind w:left="49"/>
              <w:rPr>
                <w:rFonts w:ascii="仿宋" w:hAnsi="仿宋" w:eastAsia="仿宋" w:cs="仿宋"/>
                <w:sz w:val="20"/>
                <w:szCs w:val="20"/>
              </w:rPr>
            </w:pPr>
            <w:r>
              <w:rPr>
                <w:rFonts w:ascii="仿宋" w:hAnsi="仿宋" w:eastAsia="仿宋" w:cs="仿宋"/>
                <w:spacing w:val="-2"/>
                <w:sz w:val="20"/>
                <w:szCs w:val="20"/>
              </w:rPr>
              <w:t>公务员医疗补助</w:t>
            </w:r>
            <w:r>
              <w:rPr>
                <w:rFonts w:ascii="仿宋" w:hAnsi="仿宋" w:eastAsia="仿宋" w:cs="仿宋"/>
                <w:spacing w:val="-1"/>
                <w:sz w:val="20"/>
                <w:szCs w:val="20"/>
              </w:rPr>
              <w:t>缴费</w:t>
            </w:r>
          </w:p>
        </w:tc>
        <w:tc>
          <w:tcPr>
            <w:tcW w:w="902" w:type="dxa"/>
            <w:tcBorders>
              <w:top w:val="single" w:color="000000" w:sz="2" w:space="0"/>
              <w:bottom w:val="single" w:color="000000" w:sz="2" w:space="0"/>
            </w:tcBorders>
            <w:vAlign w:val="top"/>
          </w:tcPr>
          <w:p w14:paraId="697FE040">
            <w:pPr>
              <w:spacing w:before="147" w:line="186" w:lineRule="auto"/>
              <w:ind w:left="541"/>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15</w:t>
            </w:r>
          </w:p>
        </w:tc>
        <w:tc>
          <w:tcPr>
            <w:tcW w:w="902" w:type="dxa"/>
            <w:tcBorders>
              <w:top w:val="single" w:color="000000" w:sz="2" w:space="0"/>
              <w:bottom w:val="single" w:color="000000" w:sz="2" w:space="0"/>
            </w:tcBorders>
            <w:vAlign w:val="top"/>
          </w:tcPr>
          <w:p w14:paraId="35E36535">
            <w:pPr>
              <w:spacing w:before="147" w:line="186" w:lineRule="auto"/>
              <w:ind w:left="542"/>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15</w:t>
            </w:r>
          </w:p>
        </w:tc>
        <w:tc>
          <w:tcPr>
            <w:tcW w:w="907" w:type="dxa"/>
            <w:tcBorders>
              <w:top w:val="single" w:color="000000" w:sz="2" w:space="0"/>
              <w:bottom w:val="single" w:color="000000" w:sz="2" w:space="0"/>
            </w:tcBorders>
            <w:vAlign w:val="top"/>
          </w:tcPr>
          <w:p w14:paraId="78AFF3C8">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740FF2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49304A5E">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5B7B3D73">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2</w:t>
            </w:r>
          </w:p>
        </w:tc>
        <w:tc>
          <w:tcPr>
            <w:tcW w:w="3880" w:type="dxa"/>
            <w:tcBorders>
              <w:top w:val="single" w:color="000000" w:sz="2" w:space="0"/>
              <w:bottom w:val="single" w:color="000000" w:sz="2" w:space="0"/>
            </w:tcBorders>
            <w:vAlign w:val="top"/>
          </w:tcPr>
          <w:p w14:paraId="6FB4B97A">
            <w:pPr>
              <w:spacing w:before="109" w:line="221" w:lineRule="auto"/>
              <w:ind w:left="46"/>
              <w:rPr>
                <w:rFonts w:ascii="仿宋" w:hAnsi="仿宋" w:eastAsia="仿宋" w:cs="仿宋"/>
                <w:sz w:val="20"/>
                <w:szCs w:val="20"/>
              </w:rPr>
            </w:pPr>
            <w:r>
              <w:rPr>
                <w:rFonts w:ascii="仿宋" w:hAnsi="仿宋" w:eastAsia="仿宋" w:cs="仿宋"/>
                <w:spacing w:val="-2"/>
                <w:sz w:val="20"/>
                <w:szCs w:val="20"/>
              </w:rPr>
              <w:t>其他社会保</w:t>
            </w:r>
            <w:r>
              <w:rPr>
                <w:rFonts w:ascii="仿宋" w:hAnsi="仿宋" w:eastAsia="仿宋" w:cs="仿宋"/>
                <w:spacing w:val="-1"/>
                <w:sz w:val="20"/>
                <w:szCs w:val="20"/>
              </w:rPr>
              <w:t>障缴费</w:t>
            </w:r>
          </w:p>
        </w:tc>
        <w:tc>
          <w:tcPr>
            <w:tcW w:w="902" w:type="dxa"/>
            <w:tcBorders>
              <w:top w:val="single" w:color="000000" w:sz="2" w:space="0"/>
              <w:bottom w:val="single" w:color="000000" w:sz="2" w:space="0"/>
            </w:tcBorders>
            <w:vAlign w:val="top"/>
          </w:tcPr>
          <w:p w14:paraId="73202C32">
            <w:pPr>
              <w:spacing w:before="146" w:line="189" w:lineRule="auto"/>
              <w:ind w:left="464"/>
              <w:rPr>
                <w:rFonts w:ascii="黑体" w:hAnsi="黑体" w:eastAsia="黑体" w:cs="黑体"/>
                <w:sz w:val="16"/>
                <w:szCs w:val="16"/>
              </w:rPr>
            </w:pPr>
            <w:r>
              <w:rPr>
                <w:rFonts w:ascii="黑体" w:hAnsi="黑体" w:eastAsia="黑体" w:cs="黑体"/>
                <w:spacing w:val="-1"/>
                <w:sz w:val="16"/>
                <w:szCs w:val="16"/>
              </w:rPr>
              <w:t>24.2</w:t>
            </w:r>
            <w:r>
              <w:rPr>
                <w:rFonts w:ascii="黑体" w:hAnsi="黑体" w:eastAsia="黑体" w:cs="黑体"/>
                <w:sz w:val="16"/>
                <w:szCs w:val="16"/>
              </w:rPr>
              <w:t>7</w:t>
            </w:r>
          </w:p>
        </w:tc>
        <w:tc>
          <w:tcPr>
            <w:tcW w:w="902" w:type="dxa"/>
            <w:tcBorders>
              <w:top w:val="single" w:color="000000" w:sz="2" w:space="0"/>
              <w:bottom w:val="single" w:color="000000" w:sz="2" w:space="0"/>
            </w:tcBorders>
            <w:vAlign w:val="top"/>
          </w:tcPr>
          <w:p w14:paraId="2A66A4E1">
            <w:pPr>
              <w:spacing w:before="146" w:line="189" w:lineRule="auto"/>
              <w:ind w:left="465"/>
              <w:rPr>
                <w:rFonts w:ascii="黑体" w:hAnsi="黑体" w:eastAsia="黑体" w:cs="黑体"/>
                <w:sz w:val="16"/>
                <w:szCs w:val="16"/>
              </w:rPr>
            </w:pPr>
            <w:r>
              <w:rPr>
                <w:rFonts w:ascii="黑体" w:hAnsi="黑体" w:eastAsia="黑体" w:cs="黑体"/>
                <w:spacing w:val="-1"/>
                <w:sz w:val="16"/>
                <w:szCs w:val="16"/>
              </w:rPr>
              <w:t>24.2</w:t>
            </w:r>
            <w:r>
              <w:rPr>
                <w:rFonts w:ascii="黑体" w:hAnsi="黑体" w:eastAsia="黑体" w:cs="黑体"/>
                <w:sz w:val="16"/>
                <w:szCs w:val="16"/>
              </w:rPr>
              <w:t>7</w:t>
            </w:r>
          </w:p>
        </w:tc>
        <w:tc>
          <w:tcPr>
            <w:tcW w:w="907" w:type="dxa"/>
            <w:tcBorders>
              <w:top w:val="single" w:color="000000" w:sz="2" w:space="0"/>
              <w:bottom w:val="single" w:color="000000" w:sz="2" w:space="0"/>
            </w:tcBorders>
            <w:vAlign w:val="top"/>
          </w:tcPr>
          <w:p w14:paraId="1FC5076A">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1E11EF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49C5BD9F">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14:paraId="4D3BC638">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3</w:t>
            </w:r>
          </w:p>
        </w:tc>
        <w:tc>
          <w:tcPr>
            <w:tcW w:w="3880" w:type="dxa"/>
            <w:tcBorders>
              <w:top w:val="single" w:color="000000" w:sz="2" w:space="0"/>
              <w:bottom w:val="single" w:color="000000" w:sz="2" w:space="0"/>
            </w:tcBorders>
            <w:vAlign w:val="top"/>
          </w:tcPr>
          <w:p w14:paraId="664D18ED">
            <w:pPr>
              <w:spacing w:before="108" w:line="222" w:lineRule="auto"/>
              <w:ind w:left="45"/>
              <w:rPr>
                <w:rFonts w:ascii="仿宋" w:hAnsi="仿宋" w:eastAsia="仿宋" w:cs="仿宋"/>
                <w:sz w:val="20"/>
                <w:szCs w:val="20"/>
              </w:rPr>
            </w:pPr>
            <w:r>
              <w:rPr>
                <w:rFonts w:ascii="仿宋" w:hAnsi="仿宋" w:eastAsia="仿宋" w:cs="仿宋"/>
                <w:spacing w:val="-3"/>
                <w:sz w:val="20"/>
                <w:szCs w:val="20"/>
              </w:rPr>
              <w:t>住</w:t>
            </w:r>
            <w:r>
              <w:rPr>
                <w:rFonts w:ascii="仿宋" w:hAnsi="仿宋" w:eastAsia="仿宋" w:cs="仿宋"/>
                <w:spacing w:val="-2"/>
                <w:sz w:val="20"/>
                <w:szCs w:val="20"/>
              </w:rPr>
              <w:t>房公积金</w:t>
            </w:r>
          </w:p>
        </w:tc>
        <w:tc>
          <w:tcPr>
            <w:tcW w:w="902" w:type="dxa"/>
            <w:tcBorders>
              <w:top w:val="single" w:color="000000" w:sz="2" w:space="0"/>
              <w:bottom w:val="single" w:color="000000" w:sz="2" w:space="0"/>
            </w:tcBorders>
            <w:vAlign w:val="top"/>
          </w:tcPr>
          <w:p w14:paraId="055402A2">
            <w:pPr>
              <w:spacing w:before="147" w:line="187" w:lineRule="auto"/>
              <w:ind w:left="466"/>
              <w:rPr>
                <w:rFonts w:ascii="黑体" w:hAnsi="黑体" w:eastAsia="黑体" w:cs="黑体"/>
                <w:sz w:val="16"/>
                <w:szCs w:val="16"/>
              </w:rPr>
            </w:pPr>
            <w:r>
              <w:rPr>
                <w:rFonts w:ascii="黑体" w:hAnsi="黑体" w:eastAsia="黑体" w:cs="黑体"/>
                <w:spacing w:val="-1"/>
                <w:sz w:val="16"/>
                <w:szCs w:val="16"/>
              </w:rPr>
              <w:t>32.21</w:t>
            </w:r>
          </w:p>
        </w:tc>
        <w:tc>
          <w:tcPr>
            <w:tcW w:w="902" w:type="dxa"/>
            <w:tcBorders>
              <w:top w:val="single" w:color="000000" w:sz="2" w:space="0"/>
              <w:bottom w:val="single" w:color="000000" w:sz="2" w:space="0"/>
            </w:tcBorders>
            <w:vAlign w:val="top"/>
          </w:tcPr>
          <w:p w14:paraId="3D4DAD88">
            <w:pPr>
              <w:spacing w:before="147" w:line="187" w:lineRule="auto"/>
              <w:ind w:left="467"/>
              <w:rPr>
                <w:rFonts w:ascii="黑体" w:hAnsi="黑体" w:eastAsia="黑体" w:cs="黑体"/>
                <w:sz w:val="16"/>
                <w:szCs w:val="16"/>
              </w:rPr>
            </w:pPr>
            <w:r>
              <w:rPr>
                <w:rFonts w:ascii="黑体" w:hAnsi="黑体" w:eastAsia="黑体" w:cs="黑体"/>
                <w:spacing w:val="-1"/>
                <w:sz w:val="16"/>
                <w:szCs w:val="16"/>
              </w:rPr>
              <w:t>32.21</w:t>
            </w:r>
          </w:p>
        </w:tc>
        <w:tc>
          <w:tcPr>
            <w:tcW w:w="907" w:type="dxa"/>
            <w:tcBorders>
              <w:top w:val="single" w:color="000000" w:sz="2" w:space="0"/>
              <w:bottom w:val="single" w:color="000000" w:sz="2" w:space="0"/>
            </w:tcBorders>
            <w:vAlign w:val="top"/>
          </w:tcPr>
          <w:p w14:paraId="54157CC9">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2D48C5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63ED89F5">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14:paraId="27F77E32">
            <w:pPr>
              <w:rPr>
                <w:rFonts w:ascii="Arial"/>
                <w:sz w:val="21"/>
              </w:rPr>
            </w:pPr>
          </w:p>
        </w:tc>
        <w:tc>
          <w:tcPr>
            <w:tcW w:w="3880" w:type="dxa"/>
            <w:tcBorders>
              <w:top w:val="single" w:color="000000" w:sz="2" w:space="0"/>
              <w:bottom w:val="single" w:color="000000" w:sz="2" w:space="0"/>
            </w:tcBorders>
            <w:vAlign w:val="top"/>
          </w:tcPr>
          <w:p w14:paraId="57483A88">
            <w:pPr>
              <w:spacing w:before="109" w:line="222" w:lineRule="auto"/>
              <w:ind w:left="52"/>
              <w:rPr>
                <w:rFonts w:ascii="仿宋" w:hAnsi="仿宋" w:eastAsia="仿宋" w:cs="仿宋"/>
                <w:sz w:val="20"/>
                <w:szCs w:val="20"/>
              </w:rPr>
            </w:pPr>
            <w:r>
              <w:rPr>
                <w:rFonts w:ascii="仿宋" w:hAnsi="仿宋" w:eastAsia="仿宋" w:cs="仿宋"/>
                <w:spacing w:val="-4"/>
                <w:sz w:val="20"/>
                <w:szCs w:val="20"/>
              </w:rPr>
              <w:t>商品</w:t>
            </w:r>
            <w:r>
              <w:rPr>
                <w:rFonts w:ascii="仿宋" w:hAnsi="仿宋" w:eastAsia="仿宋" w:cs="仿宋"/>
                <w:spacing w:val="-2"/>
                <w:sz w:val="20"/>
                <w:szCs w:val="20"/>
              </w:rPr>
              <w:t>和服务支出</w:t>
            </w:r>
          </w:p>
        </w:tc>
        <w:tc>
          <w:tcPr>
            <w:tcW w:w="902" w:type="dxa"/>
            <w:tcBorders>
              <w:top w:val="single" w:color="000000" w:sz="2" w:space="0"/>
              <w:bottom w:val="single" w:color="000000" w:sz="2" w:space="0"/>
            </w:tcBorders>
            <w:vAlign w:val="top"/>
          </w:tcPr>
          <w:p w14:paraId="7C6B7FED">
            <w:pPr>
              <w:spacing w:before="147" w:line="187" w:lineRule="auto"/>
              <w:ind w:left="55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3</w:t>
            </w:r>
            <w:r>
              <w:rPr>
                <w:rFonts w:ascii="黑体" w:hAnsi="黑体" w:eastAsia="黑体" w:cs="黑体"/>
                <w:spacing w:val="-2"/>
                <w:sz w:val="16"/>
                <w:szCs w:val="16"/>
              </w:rPr>
              <w:t>.2</w:t>
            </w:r>
          </w:p>
        </w:tc>
        <w:tc>
          <w:tcPr>
            <w:tcW w:w="902" w:type="dxa"/>
            <w:tcBorders>
              <w:top w:val="single" w:color="000000" w:sz="2" w:space="0"/>
              <w:bottom w:val="single" w:color="000000" w:sz="2" w:space="0"/>
            </w:tcBorders>
            <w:vAlign w:val="top"/>
          </w:tcPr>
          <w:p w14:paraId="51B7E7EE">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14:paraId="305F3013">
            <w:pPr>
              <w:spacing w:before="147" w:line="187" w:lineRule="auto"/>
              <w:ind w:left="556"/>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3</w:t>
            </w:r>
            <w:r>
              <w:rPr>
                <w:rFonts w:ascii="黑体" w:hAnsi="黑体" w:eastAsia="黑体" w:cs="黑体"/>
                <w:spacing w:val="-2"/>
                <w:sz w:val="16"/>
                <w:szCs w:val="16"/>
              </w:rPr>
              <w:t>.2</w:t>
            </w:r>
          </w:p>
        </w:tc>
      </w:tr>
      <w:tr w14:paraId="6E9E92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6CA46DF6">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14:paraId="691359D2">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14:paraId="7D1D8021">
            <w:pPr>
              <w:spacing w:before="108" w:line="224" w:lineRule="auto"/>
              <w:ind w:left="51"/>
              <w:rPr>
                <w:rFonts w:ascii="仿宋" w:hAnsi="仿宋" w:eastAsia="仿宋" w:cs="仿宋"/>
                <w:sz w:val="20"/>
                <w:szCs w:val="20"/>
              </w:rPr>
            </w:pPr>
            <w:r>
              <w:rPr>
                <w:rFonts w:ascii="仿宋" w:hAnsi="仿宋" w:eastAsia="仿宋" w:cs="仿宋"/>
                <w:spacing w:val="-6"/>
                <w:sz w:val="20"/>
                <w:szCs w:val="20"/>
              </w:rPr>
              <w:t>办</w:t>
            </w:r>
            <w:r>
              <w:rPr>
                <w:rFonts w:ascii="仿宋" w:hAnsi="仿宋" w:eastAsia="仿宋" w:cs="仿宋"/>
                <w:spacing w:val="-4"/>
                <w:sz w:val="20"/>
                <w:szCs w:val="20"/>
              </w:rPr>
              <w:t>公费</w:t>
            </w:r>
          </w:p>
        </w:tc>
        <w:tc>
          <w:tcPr>
            <w:tcW w:w="902" w:type="dxa"/>
            <w:tcBorders>
              <w:top w:val="single" w:color="000000" w:sz="2" w:space="0"/>
              <w:bottom w:val="single" w:color="000000" w:sz="2" w:space="0"/>
            </w:tcBorders>
            <w:vAlign w:val="top"/>
          </w:tcPr>
          <w:p w14:paraId="6225D814">
            <w:pPr>
              <w:spacing w:before="148" w:line="186" w:lineRule="auto"/>
              <w:ind w:left="626"/>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8</w:t>
            </w:r>
          </w:p>
        </w:tc>
        <w:tc>
          <w:tcPr>
            <w:tcW w:w="902" w:type="dxa"/>
            <w:tcBorders>
              <w:top w:val="single" w:color="000000" w:sz="2" w:space="0"/>
              <w:bottom w:val="single" w:color="000000" w:sz="2" w:space="0"/>
            </w:tcBorders>
            <w:vAlign w:val="top"/>
          </w:tcPr>
          <w:p w14:paraId="0719DBC4">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14:paraId="31AB1839">
            <w:pPr>
              <w:spacing w:before="148" w:line="186" w:lineRule="auto"/>
              <w:ind w:left="628"/>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8</w:t>
            </w:r>
          </w:p>
        </w:tc>
      </w:tr>
      <w:tr w14:paraId="3183F6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5B7BA3E6">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14:paraId="4727E909">
            <w:pPr>
              <w:spacing w:before="143" w:line="180" w:lineRule="auto"/>
              <w:ind w:left="40"/>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14:paraId="0A87400A">
            <w:pPr>
              <w:spacing w:before="108" w:line="224" w:lineRule="auto"/>
              <w:ind w:left="49"/>
              <w:rPr>
                <w:rFonts w:ascii="仿宋" w:hAnsi="仿宋" w:eastAsia="仿宋" w:cs="仿宋"/>
                <w:sz w:val="20"/>
                <w:szCs w:val="20"/>
              </w:rPr>
            </w:pPr>
            <w:r>
              <w:rPr>
                <w:rFonts w:ascii="仿宋" w:hAnsi="仿宋" w:eastAsia="仿宋" w:cs="仿宋"/>
                <w:spacing w:val="-5"/>
                <w:sz w:val="20"/>
                <w:szCs w:val="20"/>
              </w:rPr>
              <w:t>工</w:t>
            </w:r>
            <w:r>
              <w:rPr>
                <w:rFonts w:ascii="仿宋" w:hAnsi="仿宋" w:eastAsia="仿宋" w:cs="仿宋"/>
                <w:spacing w:val="-3"/>
                <w:sz w:val="20"/>
                <w:szCs w:val="20"/>
              </w:rPr>
              <w:t>会经费</w:t>
            </w:r>
          </w:p>
        </w:tc>
        <w:tc>
          <w:tcPr>
            <w:tcW w:w="902" w:type="dxa"/>
            <w:tcBorders>
              <w:top w:val="single" w:color="000000" w:sz="2" w:space="0"/>
              <w:bottom w:val="single" w:color="000000" w:sz="2" w:space="0"/>
            </w:tcBorders>
            <w:vAlign w:val="top"/>
          </w:tcPr>
          <w:p w14:paraId="107FDB67">
            <w:pPr>
              <w:spacing w:before="148" w:line="185" w:lineRule="auto"/>
              <w:ind w:left="622"/>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4</w:t>
            </w:r>
          </w:p>
        </w:tc>
        <w:tc>
          <w:tcPr>
            <w:tcW w:w="902" w:type="dxa"/>
            <w:tcBorders>
              <w:top w:val="single" w:color="000000" w:sz="2" w:space="0"/>
              <w:bottom w:val="single" w:color="000000" w:sz="2" w:space="0"/>
            </w:tcBorders>
            <w:vAlign w:val="top"/>
          </w:tcPr>
          <w:p w14:paraId="391EDCAF">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14:paraId="7AF6E99D">
            <w:pPr>
              <w:spacing w:before="148" w:line="185" w:lineRule="auto"/>
              <w:ind w:left="624"/>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4</w:t>
            </w:r>
          </w:p>
        </w:tc>
      </w:tr>
      <w:tr w14:paraId="5DA2E5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418A7737">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14:paraId="2DA25D1D">
            <w:pPr>
              <w:rPr>
                <w:rFonts w:ascii="Arial"/>
                <w:sz w:val="21"/>
              </w:rPr>
            </w:pPr>
          </w:p>
        </w:tc>
        <w:tc>
          <w:tcPr>
            <w:tcW w:w="3880" w:type="dxa"/>
            <w:tcBorders>
              <w:top w:val="single" w:color="000000" w:sz="2" w:space="0"/>
              <w:bottom w:val="single" w:color="000000" w:sz="2" w:space="0"/>
            </w:tcBorders>
            <w:vAlign w:val="top"/>
          </w:tcPr>
          <w:p w14:paraId="60D0DD35">
            <w:pPr>
              <w:spacing w:before="108" w:line="222" w:lineRule="auto"/>
              <w:ind w:left="46"/>
              <w:rPr>
                <w:rFonts w:ascii="仿宋" w:hAnsi="仿宋" w:eastAsia="仿宋" w:cs="仿宋"/>
                <w:sz w:val="20"/>
                <w:szCs w:val="20"/>
              </w:rPr>
            </w:pPr>
            <w:r>
              <w:rPr>
                <w:rFonts w:ascii="仿宋" w:hAnsi="仿宋" w:eastAsia="仿宋" w:cs="仿宋"/>
                <w:spacing w:val="-2"/>
                <w:sz w:val="20"/>
                <w:szCs w:val="20"/>
              </w:rPr>
              <w:t>对个人</w:t>
            </w:r>
            <w:r>
              <w:rPr>
                <w:rFonts w:ascii="仿宋" w:hAnsi="仿宋" w:eastAsia="仿宋" w:cs="仿宋"/>
                <w:spacing w:val="-1"/>
                <w:sz w:val="20"/>
                <w:szCs w:val="20"/>
              </w:rPr>
              <w:t>和家庭的补助支出</w:t>
            </w:r>
          </w:p>
        </w:tc>
        <w:tc>
          <w:tcPr>
            <w:tcW w:w="902" w:type="dxa"/>
            <w:tcBorders>
              <w:top w:val="single" w:color="000000" w:sz="2" w:space="0"/>
              <w:bottom w:val="single" w:color="000000" w:sz="2" w:space="0"/>
            </w:tcBorders>
            <w:vAlign w:val="top"/>
          </w:tcPr>
          <w:p w14:paraId="72F800F4">
            <w:pPr>
              <w:spacing w:before="147" w:line="187" w:lineRule="auto"/>
              <w:ind w:left="546"/>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.74</w:t>
            </w:r>
          </w:p>
        </w:tc>
        <w:tc>
          <w:tcPr>
            <w:tcW w:w="902" w:type="dxa"/>
            <w:tcBorders>
              <w:top w:val="single" w:color="000000" w:sz="2" w:space="0"/>
              <w:bottom w:val="single" w:color="000000" w:sz="2" w:space="0"/>
            </w:tcBorders>
            <w:vAlign w:val="top"/>
          </w:tcPr>
          <w:p w14:paraId="1DF72802">
            <w:pPr>
              <w:spacing w:before="147" w:line="187" w:lineRule="auto"/>
              <w:ind w:left="547"/>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.74</w:t>
            </w:r>
          </w:p>
        </w:tc>
        <w:tc>
          <w:tcPr>
            <w:tcW w:w="907" w:type="dxa"/>
            <w:tcBorders>
              <w:top w:val="single" w:color="000000" w:sz="2" w:space="0"/>
              <w:bottom w:val="single" w:color="000000" w:sz="2" w:space="0"/>
            </w:tcBorders>
            <w:vAlign w:val="top"/>
          </w:tcPr>
          <w:p w14:paraId="3C311E15">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4D486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37E33D59">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14:paraId="3D324AFE">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14:paraId="7A438334">
            <w:pPr>
              <w:spacing w:before="109" w:line="220" w:lineRule="auto"/>
              <w:ind w:left="49"/>
              <w:rPr>
                <w:rFonts w:ascii="仿宋" w:hAnsi="仿宋" w:eastAsia="仿宋" w:cs="仿宋"/>
                <w:sz w:val="20"/>
                <w:szCs w:val="20"/>
              </w:rPr>
            </w:pPr>
            <w:r>
              <w:rPr>
                <w:rFonts w:ascii="仿宋" w:hAnsi="仿宋" w:eastAsia="仿宋" w:cs="仿宋"/>
                <w:spacing w:val="-4"/>
                <w:sz w:val="20"/>
                <w:szCs w:val="20"/>
              </w:rPr>
              <w:t>退休费</w:t>
            </w:r>
          </w:p>
        </w:tc>
        <w:tc>
          <w:tcPr>
            <w:tcW w:w="902" w:type="dxa"/>
            <w:tcBorders>
              <w:top w:val="single" w:color="000000" w:sz="2" w:space="0"/>
              <w:bottom w:val="single" w:color="000000" w:sz="2" w:space="0"/>
            </w:tcBorders>
            <w:vAlign w:val="top"/>
          </w:tcPr>
          <w:p w14:paraId="1356B4EF">
            <w:pPr>
              <w:spacing w:before="146" w:line="187" w:lineRule="auto"/>
              <w:ind w:left="546"/>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.58</w:t>
            </w:r>
          </w:p>
        </w:tc>
        <w:tc>
          <w:tcPr>
            <w:tcW w:w="902" w:type="dxa"/>
            <w:tcBorders>
              <w:top w:val="single" w:color="000000" w:sz="2" w:space="0"/>
              <w:bottom w:val="single" w:color="000000" w:sz="2" w:space="0"/>
            </w:tcBorders>
            <w:vAlign w:val="top"/>
          </w:tcPr>
          <w:p w14:paraId="0D766355">
            <w:pPr>
              <w:spacing w:before="146" w:line="187" w:lineRule="auto"/>
              <w:ind w:left="547"/>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.58</w:t>
            </w:r>
          </w:p>
        </w:tc>
        <w:tc>
          <w:tcPr>
            <w:tcW w:w="907" w:type="dxa"/>
            <w:tcBorders>
              <w:top w:val="single" w:color="000000" w:sz="2" w:space="0"/>
              <w:bottom w:val="single" w:color="000000" w:sz="2" w:space="0"/>
            </w:tcBorders>
            <w:vAlign w:val="top"/>
          </w:tcPr>
          <w:p w14:paraId="6E41FE5C">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2BCB4E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14:paraId="4C393766">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14:paraId="3F245369">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7</w:t>
            </w:r>
          </w:p>
        </w:tc>
        <w:tc>
          <w:tcPr>
            <w:tcW w:w="3880" w:type="dxa"/>
            <w:tcBorders>
              <w:top w:val="single" w:color="000000" w:sz="2" w:space="0"/>
              <w:bottom w:val="single" w:color="000000" w:sz="2" w:space="0"/>
            </w:tcBorders>
            <w:vAlign w:val="top"/>
          </w:tcPr>
          <w:p w14:paraId="490C7565">
            <w:pPr>
              <w:spacing w:before="108" w:line="222" w:lineRule="auto"/>
              <w:ind w:left="62"/>
              <w:rPr>
                <w:rFonts w:ascii="仿宋" w:hAnsi="仿宋" w:eastAsia="仿宋" w:cs="仿宋"/>
                <w:sz w:val="20"/>
                <w:szCs w:val="20"/>
              </w:rPr>
            </w:pPr>
            <w:r>
              <w:rPr>
                <w:rFonts w:ascii="仿宋" w:hAnsi="仿宋" w:eastAsia="仿宋" w:cs="仿宋"/>
                <w:spacing w:val="-5"/>
                <w:sz w:val="20"/>
                <w:szCs w:val="20"/>
              </w:rPr>
              <w:t>医疗费补助</w:t>
            </w:r>
          </w:p>
        </w:tc>
        <w:tc>
          <w:tcPr>
            <w:tcW w:w="902" w:type="dxa"/>
            <w:tcBorders>
              <w:top w:val="single" w:color="000000" w:sz="2" w:space="0"/>
              <w:bottom w:val="single" w:color="000000" w:sz="2" w:space="0"/>
            </w:tcBorders>
            <w:vAlign w:val="top"/>
          </w:tcPr>
          <w:p w14:paraId="11A7D93F">
            <w:pPr>
              <w:spacing w:before="147" w:line="184" w:lineRule="auto"/>
              <w:ind w:left="544"/>
              <w:rPr>
                <w:rFonts w:ascii="黑体" w:hAnsi="黑体" w:eastAsia="黑体" w:cs="黑体"/>
                <w:sz w:val="16"/>
                <w:szCs w:val="16"/>
              </w:rPr>
            </w:pPr>
            <w:r>
              <w:rPr>
                <w:rFonts w:ascii="黑体" w:hAnsi="黑体" w:eastAsia="黑体" w:cs="黑体"/>
                <w:spacing w:val="-1"/>
                <w:sz w:val="16"/>
                <w:szCs w:val="16"/>
              </w:rPr>
              <w:t>0.16</w:t>
            </w:r>
          </w:p>
        </w:tc>
        <w:tc>
          <w:tcPr>
            <w:tcW w:w="902" w:type="dxa"/>
            <w:tcBorders>
              <w:top w:val="single" w:color="000000" w:sz="2" w:space="0"/>
              <w:bottom w:val="single" w:color="000000" w:sz="2" w:space="0"/>
            </w:tcBorders>
            <w:vAlign w:val="top"/>
          </w:tcPr>
          <w:p w14:paraId="208D9118">
            <w:pPr>
              <w:spacing w:before="147" w:line="184" w:lineRule="auto"/>
              <w:ind w:left="545"/>
              <w:rPr>
                <w:rFonts w:ascii="黑体" w:hAnsi="黑体" w:eastAsia="黑体" w:cs="黑体"/>
                <w:sz w:val="16"/>
                <w:szCs w:val="16"/>
              </w:rPr>
            </w:pPr>
            <w:r>
              <w:rPr>
                <w:rFonts w:ascii="黑体" w:hAnsi="黑体" w:eastAsia="黑体" w:cs="黑体"/>
                <w:spacing w:val="-1"/>
                <w:sz w:val="16"/>
                <w:szCs w:val="16"/>
              </w:rPr>
              <w:t>0.16</w:t>
            </w:r>
          </w:p>
        </w:tc>
        <w:tc>
          <w:tcPr>
            <w:tcW w:w="907" w:type="dxa"/>
            <w:tcBorders>
              <w:top w:val="single" w:color="000000" w:sz="2" w:space="0"/>
              <w:bottom w:val="single" w:color="000000" w:sz="2" w:space="0"/>
            </w:tcBorders>
            <w:vAlign w:val="top"/>
          </w:tcPr>
          <w:p w14:paraId="3FE964A8">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14:paraId="09F07D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907" w:type="dxa"/>
            <w:tcBorders>
              <w:top w:val="single" w:color="000000" w:sz="2" w:space="0"/>
              <w:bottom w:val="single" w:color="000000" w:sz="2" w:space="0"/>
            </w:tcBorders>
            <w:vAlign w:val="top"/>
          </w:tcPr>
          <w:p w14:paraId="53586B4B">
            <w:pPr>
              <w:rPr>
                <w:rFonts w:ascii="Arial"/>
                <w:sz w:val="21"/>
              </w:rPr>
            </w:pPr>
          </w:p>
        </w:tc>
        <w:tc>
          <w:tcPr>
            <w:tcW w:w="902" w:type="dxa"/>
            <w:tcBorders>
              <w:top w:val="single" w:color="000000" w:sz="2" w:space="0"/>
              <w:bottom w:val="single" w:color="000000" w:sz="2" w:space="0"/>
            </w:tcBorders>
            <w:vAlign w:val="top"/>
          </w:tcPr>
          <w:p w14:paraId="0472D105">
            <w:pPr>
              <w:rPr>
                <w:rFonts w:ascii="Arial"/>
                <w:sz w:val="21"/>
              </w:rPr>
            </w:pPr>
          </w:p>
        </w:tc>
        <w:tc>
          <w:tcPr>
            <w:tcW w:w="3880" w:type="dxa"/>
            <w:tcBorders>
              <w:top w:val="single" w:color="000000" w:sz="2" w:space="0"/>
              <w:bottom w:val="single" w:color="000000" w:sz="2" w:space="0"/>
            </w:tcBorders>
            <w:vAlign w:val="top"/>
          </w:tcPr>
          <w:p w14:paraId="3E67AC92">
            <w:pPr>
              <w:spacing w:before="109" w:line="222" w:lineRule="auto"/>
              <w:ind w:left="50"/>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902" w:type="dxa"/>
            <w:tcBorders>
              <w:top w:val="single" w:color="000000" w:sz="2" w:space="0"/>
              <w:bottom w:val="single" w:color="000000" w:sz="2" w:space="0"/>
            </w:tcBorders>
            <w:vAlign w:val="top"/>
          </w:tcPr>
          <w:p w14:paraId="3FDC09E0">
            <w:pPr>
              <w:spacing w:before="148" w:line="185" w:lineRule="auto"/>
              <w:ind w:left="461"/>
              <w:rPr>
                <w:rFonts w:ascii="黑体" w:hAnsi="黑体" w:eastAsia="黑体" w:cs="黑体"/>
                <w:sz w:val="16"/>
                <w:szCs w:val="16"/>
              </w:rPr>
            </w:pPr>
            <w:r>
              <w:rPr>
                <w:rFonts w:ascii="黑体" w:hAnsi="黑体" w:eastAsia="黑体" w:cs="黑体"/>
                <w:spacing w:val="-1"/>
                <w:sz w:val="16"/>
                <w:szCs w:val="16"/>
              </w:rPr>
              <w:t>45</w:t>
            </w:r>
            <w:r>
              <w:rPr>
                <w:rFonts w:ascii="黑体" w:hAnsi="黑体" w:eastAsia="黑体" w:cs="黑体"/>
                <w:sz w:val="16"/>
                <w:szCs w:val="16"/>
              </w:rPr>
              <w:t>1.5</w:t>
            </w:r>
          </w:p>
        </w:tc>
        <w:tc>
          <w:tcPr>
            <w:tcW w:w="902" w:type="dxa"/>
            <w:tcBorders>
              <w:top w:val="single" w:color="000000" w:sz="2" w:space="0"/>
              <w:bottom w:val="single" w:color="000000" w:sz="2" w:space="0"/>
            </w:tcBorders>
            <w:vAlign w:val="top"/>
          </w:tcPr>
          <w:p w14:paraId="620C16EF">
            <w:pPr>
              <w:spacing w:before="147" w:line="187" w:lineRule="auto"/>
              <w:ind w:left="462"/>
              <w:rPr>
                <w:rFonts w:ascii="黑体" w:hAnsi="黑体" w:eastAsia="黑体" w:cs="黑体"/>
                <w:sz w:val="16"/>
                <w:szCs w:val="16"/>
              </w:rPr>
            </w:pPr>
            <w:r>
              <w:rPr>
                <w:rFonts w:ascii="黑体" w:hAnsi="黑体" w:eastAsia="黑体" w:cs="黑体"/>
                <w:spacing w:val="-1"/>
                <w:sz w:val="16"/>
                <w:szCs w:val="16"/>
              </w:rPr>
              <w:t>43</w:t>
            </w:r>
            <w:r>
              <w:rPr>
                <w:rFonts w:ascii="黑体" w:hAnsi="黑体" w:eastAsia="黑体" w:cs="黑体"/>
                <w:sz w:val="16"/>
                <w:szCs w:val="16"/>
              </w:rPr>
              <w:t>8.3</w:t>
            </w:r>
          </w:p>
        </w:tc>
        <w:tc>
          <w:tcPr>
            <w:tcW w:w="907" w:type="dxa"/>
            <w:tcBorders>
              <w:top w:val="single" w:color="000000" w:sz="2" w:space="0"/>
              <w:bottom w:val="single" w:color="000000" w:sz="2" w:space="0"/>
            </w:tcBorders>
            <w:vAlign w:val="top"/>
          </w:tcPr>
          <w:p w14:paraId="5AEB938E">
            <w:pPr>
              <w:spacing w:before="147" w:line="187" w:lineRule="auto"/>
              <w:ind w:left="556"/>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3</w:t>
            </w:r>
            <w:r>
              <w:rPr>
                <w:rFonts w:ascii="黑体" w:hAnsi="黑体" w:eastAsia="黑体" w:cs="黑体"/>
                <w:spacing w:val="-2"/>
                <w:sz w:val="16"/>
                <w:szCs w:val="16"/>
              </w:rPr>
              <w:t>.2</w:t>
            </w:r>
          </w:p>
        </w:tc>
      </w:tr>
    </w:tbl>
    <w:p w14:paraId="1D230AD6">
      <w:pPr>
        <w:spacing w:line="14" w:lineRule="auto"/>
        <w:rPr>
          <w:rFonts w:ascii="Arial"/>
          <w:sz w:val="2"/>
        </w:rPr>
      </w:pPr>
    </w:p>
    <w:p w14:paraId="182DBEB4">
      <w:pPr>
        <w:sectPr>
          <w:type w:val="continuous"/>
          <w:pgSz w:w="11900" w:h="16840"/>
          <w:pgMar w:top="1007" w:right="1745" w:bottom="0" w:left="1745" w:header="0" w:footer="0" w:gutter="0"/>
          <w:pgBorders>
            <w:top w:val="none" w:sz="0" w:space="0"/>
            <w:left w:val="none" w:sz="0" w:space="0"/>
            <w:bottom w:val="none" w:sz="0" w:space="0"/>
            <w:right w:val="none" w:sz="0" w:space="0"/>
          </w:pgBorders>
          <w:cols w:equalWidth="0" w:num="1">
            <w:col w:w="8410"/>
          </w:cols>
        </w:sectPr>
      </w:pPr>
    </w:p>
    <w:p w14:paraId="14CE1D2F">
      <w:pPr>
        <w:spacing w:before="41" w:line="224" w:lineRule="auto"/>
        <w:ind w:left="79"/>
        <w:rPr>
          <w:rFonts w:ascii="仿宋" w:hAnsi="仿宋" w:eastAsia="仿宋" w:cs="仿宋"/>
          <w:sz w:val="20"/>
          <w:szCs w:val="20"/>
        </w:rPr>
      </w:pPr>
      <w:r>
        <w:rPr>
          <w:rFonts w:ascii="仿宋" w:hAnsi="仿宋" w:eastAsia="仿宋" w:cs="仿宋"/>
          <w:spacing w:val="-4"/>
          <w:sz w:val="20"/>
          <w:szCs w:val="20"/>
        </w:rPr>
        <w:t>表七:</w:t>
      </w:r>
    </w:p>
    <w:p w14:paraId="067D7282">
      <w:pPr>
        <w:spacing w:line="334" w:lineRule="auto"/>
        <w:rPr>
          <w:rFonts w:ascii="Arial"/>
          <w:sz w:val="21"/>
        </w:rPr>
      </w:pPr>
    </w:p>
    <w:p w14:paraId="21248FBF">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公共预算项目支出情况表</w:t>
      </w:r>
    </w:p>
    <w:p w14:paraId="1D085278"/>
    <w:p w14:paraId="61859241">
      <w:pPr>
        <w:spacing w:line="111" w:lineRule="exact"/>
      </w:pPr>
    </w:p>
    <w:p w14:paraId="3FF3081B">
      <w:pPr>
        <w:sectPr>
          <w:pgSz w:w="11900" w:h="16840"/>
          <w:pgMar w:top="1007" w:right="1745" w:bottom="0" w:left="1745" w:header="0" w:footer="0" w:gutter="0"/>
          <w:pgBorders>
            <w:top w:val="none" w:sz="0" w:space="0"/>
            <w:left w:val="none" w:sz="0" w:space="0"/>
            <w:bottom w:val="none" w:sz="0" w:space="0"/>
            <w:right w:val="none" w:sz="0" w:space="0"/>
          </w:pgBorders>
          <w:cols w:equalWidth="0" w:num="1">
            <w:col w:w="8410"/>
          </w:cols>
        </w:sectPr>
      </w:pPr>
    </w:p>
    <w:p w14:paraId="34135BDF">
      <w:pPr>
        <w:spacing w:before="40" w:line="189" w:lineRule="auto"/>
        <w:ind w:left="79"/>
        <w:rPr>
          <w:rFonts w:ascii="仿宋" w:hAnsi="仿宋" w:eastAsia="仿宋" w:cs="仿宋"/>
          <w:sz w:val="20"/>
          <w:szCs w:val="20"/>
        </w:rPr>
      </w:pPr>
      <w:r>
        <w:rPr>
          <w:rFonts w:ascii="仿宋" w:hAnsi="仿宋" w:eastAsia="仿宋" w:cs="仿宋"/>
          <w:spacing w:val="-2"/>
          <w:sz w:val="20"/>
          <w:szCs w:val="20"/>
        </w:rPr>
        <w:t>编</w:t>
      </w:r>
      <w:r>
        <w:rPr>
          <w:rFonts w:ascii="仿宋" w:hAnsi="仿宋" w:eastAsia="仿宋" w:cs="仿宋"/>
          <w:spacing w:val="-1"/>
          <w:sz w:val="20"/>
          <w:szCs w:val="20"/>
        </w:rPr>
        <w:t>制单位：洛浦县乡村振兴局</w:t>
      </w:r>
    </w:p>
    <w:p w14:paraId="154BF85B">
      <w:pPr>
        <w:spacing w:line="14" w:lineRule="auto"/>
        <w:rPr>
          <w:rFonts w:ascii="Arial"/>
          <w:sz w:val="2"/>
        </w:rPr>
      </w:pPr>
      <w:r>
        <w:rPr>
          <w:rFonts w:ascii="Arial" w:hAnsi="Arial" w:eastAsia="Arial" w:cs="Arial"/>
          <w:sz w:val="2"/>
          <w:szCs w:val="2"/>
        </w:rPr>
        <w:br w:type="column"/>
      </w:r>
    </w:p>
    <w:p w14:paraId="449EFD25">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14:paraId="4823BACB">
      <w:pPr>
        <w:sectPr>
          <w:type w:val="continuous"/>
          <w:pgSz w:w="11900" w:h="16840"/>
          <w:pgMar w:top="1007" w:right="1745" w:bottom="0" w:left="1745" w:header="0" w:footer="0" w:gutter="0"/>
          <w:pgBorders>
            <w:top w:val="none" w:sz="0" w:space="0"/>
            <w:left w:val="none" w:sz="0" w:space="0"/>
            <w:bottom w:val="none" w:sz="0" w:space="0"/>
            <w:right w:val="none" w:sz="0" w:space="0"/>
          </w:pgBorders>
          <w:cols w:equalWidth="0" w:num="2">
            <w:col w:w="7363" w:space="100"/>
            <w:col w:w="948"/>
          </w:cols>
        </w:sectPr>
      </w:pPr>
    </w:p>
    <w:p w14:paraId="7A58AC2A">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9"/>
        <w:gridCol w:w="524"/>
        <w:gridCol w:w="524"/>
        <w:gridCol w:w="524"/>
        <w:gridCol w:w="524"/>
        <w:gridCol w:w="524"/>
        <w:gridCol w:w="524"/>
        <w:gridCol w:w="524"/>
        <w:gridCol w:w="524"/>
        <w:gridCol w:w="524"/>
        <w:gridCol w:w="525"/>
        <w:gridCol w:w="525"/>
        <w:gridCol w:w="525"/>
        <w:gridCol w:w="525"/>
        <w:gridCol w:w="525"/>
        <w:gridCol w:w="529"/>
      </w:tblGrid>
      <w:tr w14:paraId="1B80B0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1577" w:type="dxa"/>
            <w:gridSpan w:val="3"/>
            <w:tcBorders>
              <w:top w:val="single" w:color="000000" w:sz="2" w:space="0"/>
              <w:bottom w:val="single" w:color="000000" w:sz="2" w:space="0"/>
            </w:tcBorders>
            <w:vAlign w:val="top"/>
          </w:tcPr>
          <w:p w14:paraId="099503C1">
            <w:pPr>
              <w:spacing w:before="128" w:line="221" w:lineRule="auto"/>
              <w:ind w:left="391"/>
              <w:rPr>
                <w:rFonts w:ascii="黑体" w:hAnsi="黑体" w:eastAsia="黑体" w:cs="黑体"/>
                <w:sz w:val="20"/>
                <w:szCs w:val="20"/>
              </w:rPr>
            </w:pPr>
            <w:r>
              <w:rPr>
                <w:rFonts w:ascii="黑体" w:hAnsi="黑体" w:eastAsia="黑体" w:cs="黑体"/>
                <w:spacing w:val="-2"/>
                <w:sz w:val="20"/>
                <w:szCs w:val="20"/>
              </w:rPr>
              <w:t>科目编</w:t>
            </w:r>
            <w:r>
              <w:rPr>
                <w:rFonts w:ascii="黑体" w:hAnsi="黑体" w:eastAsia="黑体" w:cs="黑体"/>
                <w:spacing w:val="-1"/>
                <w:sz w:val="20"/>
                <w:szCs w:val="20"/>
              </w:rPr>
              <w:t>码</w:t>
            </w:r>
          </w:p>
        </w:tc>
        <w:tc>
          <w:tcPr>
            <w:tcW w:w="524" w:type="dxa"/>
            <w:vMerge w:val="restart"/>
            <w:tcBorders>
              <w:top w:val="single" w:color="000000" w:sz="2" w:space="0"/>
              <w:bottom w:val="nil"/>
            </w:tcBorders>
            <w:vAlign w:val="top"/>
          </w:tcPr>
          <w:p w14:paraId="48ECC4E5">
            <w:pPr>
              <w:spacing w:line="260" w:lineRule="auto"/>
              <w:rPr>
                <w:rFonts w:ascii="Arial"/>
                <w:sz w:val="21"/>
              </w:rPr>
            </w:pPr>
          </w:p>
          <w:p w14:paraId="12A0307D">
            <w:pPr>
              <w:spacing w:line="260" w:lineRule="auto"/>
              <w:rPr>
                <w:rFonts w:ascii="Arial"/>
                <w:sz w:val="21"/>
              </w:rPr>
            </w:pPr>
          </w:p>
          <w:p w14:paraId="1FAA47A2">
            <w:pPr>
              <w:spacing w:before="65" w:line="222" w:lineRule="auto"/>
              <w:ind w:left="64"/>
              <w:rPr>
                <w:rFonts w:ascii="黑体" w:hAnsi="黑体" w:eastAsia="黑体" w:cs="黑体"/>
                <w:sz w:val="20"/>
                <w:szCs w:val="20"/>
              </w:rPr>
            </w:pPr>
            <w:r>
              <w:rPr>
                <w:rFonts w:ascii="黑体" w:hAnsi="黑体" w:eastAsia="黑体" w:cs="黑体"/>
                <w:spacing w:val="-3"/>
                <w:sz w:val="20"/>
                <w:szCs w:val="20"/>
              </w:rPr>
              <w:t>科</w:t>
            </w:r>
            <w:r>
              <w:rPr>
                <w:rFonts w:ascii="黑体" w:hAnsi="黑体" w:eastAsia="黑体" w:cs="黑体"/>
                <w:spacing w:val="-2"/>
                <w:sz w:val="20"/>
                <w:szCs w:val="20"/>
              </w:rPr>
              <w:t>目</w:t>
            </w:r>
          </w:p>
        </w:tc>
        <w:tc>
          <w:tcPr>
            <w:tcW w:w="524" w:type="dxa"/>
            <w:vMerge w:val="restart"/>
            <w:tcBorders>
              <w:top w:val="single" w:color="000000" w:sz="2" w:space="0"/>
              <w:bottom w:val="nil"/>
            </w:tcBorders>
            <w:vAlign w:val="top"/>
          </w:tcPr>
          <w:p w14:paraId="09556B5D">
            <w:pPr>
              <w:spacing w:line="420" w:lineRule="auto"/>
              <w:rPr>
                <w:rFonts w:ascii="Arial"/>
                <w:sz w:val="21"/>
              </w:rPr>
            </w:pPr>
          </w:p>
          <w:p w14:paraId="631F4146">
            <w:pPr>
              <w:spacing w:before="65" w:line="203" w:lineRule="auto"/>
              <w:ind w:left="65" w:right="57" w:hanging="1"/>
              <w:rPr>
                <w:rFonts w:ascii="黑体" w:hAnsi="黑体" w:eastAsia="黑体" w:cs="黑体"/>
                <w:sz w:val="20"/>
                <w:szCs w:val="20"/>
              </w:rPr>
            </w:pPr>
            <w:r>
              <w:rPr>
                <w:rFonts w:ascii="黑体" w:hAnsi="黑体" w:eastAsia="黑体" w:cs="黑体"/>
                <w:spacing w:val="-4"/>
                <w:sz w:val="20"/>
                <w:szCs w:val="20"/>
              </w:rPr>
              <w:t>项目</w:t>
            </w:r>
            <w:r>
              <w:rPr>
                <w:rFonts w:ascii="黑体" w:hAnsi="黑体" w:eastAsia="黑体" w:cs="黑体"/>
                <w:sz w:val="20"/>
                <w:szCs w:val="20"/>
              </w:rPr>
              <w:t xml:space="preserve"> </w:t>
            </w:r>
            <w:r>
              <w:rPr>
                <w:rFonts w:ascii="黑体" w:hAnsi="黑体" w:eastAsia="黑体" w:cs="黑体"/>
                <w:spacing w:val="-6"/>
                <w:sz w:val="20"/>
                <w:szCs w:val="20"/>
              </w:rPr>
              <w:t>名</w:t>
            </w:r>
            <w:r>
              <w:rPr>
                <w:rFonts w:ascii="黑体" w:hAnsi="黑体" w:eastAsia="黑体" w:cs="黑体"/>
                <w:spacing w:val="-4"/>
                <w:sz w:val="20"/>
                <w:szCs w:val="20"/>
              </w:rPr>
              <w:t>称</w:t>
            </w:r>
          </w:p>
        </w:tc>
        <w:tc>
          <w:tcPr>
            <w:tcW w:w="524" w:type="dxa"/>
            <w:vMerge w:val="restart"/>
            <w:tcBorders>
              <w:top w:val="single" w:color="000000" w:sz="2" w:space="0"/>
              <w:bottom w:val="nil"/>
            </w:tcBorders>
            <w:vAlign w:val="top"/>
          </w:tcPr>
          <w:p w14:paraId="1278103E">
            <w:pPr>
              <w:spacing w:line="320" w:lineRule="auto"/>
              <w:rPr>
                <w:rFonts w:ascii="Arial"/>
                <w:sz w:val="21"/>
              </w:rPr>
            </w:pPr>
          </w:p>
          <w:p w14:paraId="0B002A64">
            <w:pPr>
              <w:spacing w:before="65" w:line="198" w:lineRule="auto"/>
              <w:ind w:left="65" w:right="56"/>
              <w:rPr>
                <w:rFonts w:ascii="黑体" w:hAnsi="黑体" w:eastAsia="黑体" w:cs="黑体"/>
                <w:sz w:val="20"/>
                <w:szCs w:val="20"/>
              </w:rPr>
            </w:pPr>
            <w:r>
              <w:rPr>
                <w:rFonts w:ascii="黑体" w:hAnsi="黑体" w:eastAsia="黑体" w:cs="黑体"/>
                <w:spacing w:val="-4"/>
                <w:sz w:val="20"/>
                <w:szCs w:val="20"/>
              </w:rPr>
              <w:t>项目</w:t>
            </w:r>
            <w:r>
              <w:rPr>
                <w:rFonts w:ascii="黑体" w:hAnsi="黑体" w:eastAsia="黑体" w:cs="黑体"/>
                <w:sz w:val="20"/>
                <w:szCs w:val="20"/>
              </w:rPr>
              <w:t xml:space="preserve"> </w:t>
            </w:r>
            <w:r>
              <w:rPr>
                <w:rFonts w:ascii="黑体" w:hAnsi="黑体" w:eastAsia="黑体" w:cs="黑体"/>
                <w:spacing w:val="-5"/>
                <w:sz w:val="20"/>
                <w:szCs w:val="20"/>
              </w:rPr>
              <w:t>支</w:t>
            </w:r>
            <w:r>
              <w:rPr>
                <w:rFonts w:ascii="黑体" w:hAnsi="黑体" w:eastAsia="黑体" w:cs="黑体"/>
                <w:spacing w:val="-4"/>
                <w:sz w:val="20"/>
                <w:szCs w:val="20"/>
              </w:rPr>
              <w:t>出</w:t>
            </w:r>
            <w:r>
              <w:rPr>
                <w:rFonts w:ascii="黑体" w:hAnsi="黑体" w:eastAsia="黑体" w:cs="黑体"/>
                <w:sz w:val="20"/>
                <w:szCs w:val="20"/>
              </w:rPr>
              <w:t xml:space="preserve"> </w:t>
            </w:r>
            <w:r>
              <w:rPr>
                <w:rFonts w:ascii="黑体" w:hAnsi="黑体" w:eastAsia="黑体" w:cs="黑体"/>
                <w:spacing w:val="-5"/>
                <w:sz w:val="20"/>
                <w:szCs w:val="20"/>
              </w:rPr>
              <w:t>合</w:t>
            </w:r>
            <w:r>
              <w:rPr>
                <w:rFonts w:ascii="黑体" w:hAnsi="黑体" w:eastAsia="黑体" w:cs="黑体"/>
                <w:spacing w:val="-4"/>
                <w:sz w:val="20"/>
                <w:szCs w:val="20"/>
              </w:rPr>
              <w:t>计</w:t>
            </w:r>
          </w:p>
        </w:tc>
        <w:tc>
          <w:tcPr>
            <w:tcW w:w="524" w:type="dxa"/>
            <w:vMerge w:val="restart"/>
            <w:tcBorders>
              <w:top w:val="single" w:color="000000" w:sz="2" w:space="0"/>
              <w:bottom w:val="nil"/>
            </w:tcBorders>
            <w:vAlign w:val="top"/>
          </w:tcPr>
          <w:p w14:paraId="0D5283C2">
            <w:pPr>
              <w:spacing w:line="321" w:lineRule="auto"/>
              <w:rPr>
                <w:rFonts w:ascii="Arial"/>
                <w:sz w:val="21"/>
              </w:rPr>
            </w:pPr>
          </w:p>
          <w:p w14:paraId="19C133C8">
            <w:pPr>
              <w:spacing w:before="65" w:line="197" w:lineRule="auto"/>
              <w:ind w:left="66" w:right="55"/>
              <w:rPr>
                <w:rFonts w:ascii="黑体" w:hAnsi="黑体" w:eastAsia="黑体" w:cs="黑体"/>
                <w:sz w:val="20"/>
                <w:szCs w:val="20"/>
              </w:rPr>
            </w:pPr>
            <w:r>
              <w:rPr>
                <w:rFonts w:ascii="黑体" w:hAnsi="黑体" w:eastAsia="黑体" w:cs="黑体"/>
                <w:spacing w:val="-5"/>
                <w:sz w:val="20"/>
                <w:szCs w:val="20"/>
              </w:rPr>
              <w:t>工</w:t>
            </w:r>
            <w:r>
              <w:rPr>
                <w:rFonts w:ascii="黑体" w:hAnsi="黑体" w:eastAsia="黑体" w:cs="黑体"/>
                <w:spacing w:val="-4"/>
                <w:sz w:val="20"/>
                <w:szCs w:val="20"/>
              </w:rPr>
              <w:t>资</w:t>
            </w:r>
            <w:r>
              <w:rPr>
                <w:rFonts w:ascii="黑体" w:hAnsi="黑体" w:eastAsia="黑体" w:cs="黑体"/>
                <w:sz w:val="20"/>
                <w:szCs w:val="20"/>
              </w:rPr>
              <w:t xml:space="preserve"> </w:t>
            </w:r>
            <w:r>
              <w:rPr>
                <w:rFonts w:ascii="黑体" w:hAnsi="黑体" w:eastAsia="黑体" w:cs="黑体"/>
                <w:spacing w:val="-4"/>
                <w:sz w:val="20"/>
                <w:szCs w:val="20"/>
              </w:rPr>
              <w:t>福利</w:t>
            </w:r>
            <w:r>
              <w:rPr>
                <w:rFonts w:ascii="黑体" w:hAnsi="黑体" w:eastAsia="黑体" w:cs="黑体"/>
                <w:sz w:val="20"/>
                <w:szCs w:val="20"/>
              </w:rPr>
              <w:t xml:space="preserve"> </w:t>
            </w:r>
            <w:r>
              <w:rPr>
                <w:rFonts w:ascii="黑体" w:hAnsi="黑体" w:eastAsia="黑体" w:cs="黑体"/>
                <w:spacing w:val="-4"/>
                <w:sz w:val="20"/>
                <w:szCs w:val="20"/>
              </w:rPr>
              <w:t>支出</w:t>
            </w:r>
          </w:p>
        </w:tc>
        <w:tc>
          <w:tcPr>
            <w:tcW w:w="524" w:type="dxa"/>
            <w:vMerge w:val="restart"/>
            <w:tcBorders>
              <w:top w:val="single" w:color="000000" w:sz="2" w:space="0"/>
              <w:bottom w:val="nil"/>
            </w:tcBorders>
            <w:vAlign w:val="top"/>
          </w:tcPr>
          <w:p w14:paraId="066D025E">
            <w:pPr>
              <w:spacing w:before="287" w:line="196" w:lineRule="auto"/>
              <w:ind w:left="74"/>
              <w:rPr>
                <w:rFonts w:ascii="黑体" w:hAnsi="黑体" w:eastAsia="黑体" w:cs="黑体"/>
                <w:sz w:val="19"/>
                <w:szCs w:val="19"/>
              </w:rPr>
            </w:pPr>
            <w:r>
              <w:rPr>
                <w:rFonts w:ascii="黑体" w:hAnsi="黑体" w:eastAsia="黑体" w:cs="黑体"/>
                <w:spacing w:val="3"/>
                <w:sz w:val="19"/>
                <w:szCs w:val="19"/>
              </w:rPr>
              <w:t>商</w:t>
            </w:r>
            <w:r>
              <w:rPr>
                <w:rFonts w:ascii="黑体" w:hAnsi="黑体" w:eastAsia="黑体" w:cs="黑体"/>
                <w:spacing w:val="2"/>
                <w:sz w:val="19"/>
                <w:szCs w:val="19"/>
              </w:rPr>
              <w:t>品</w:t>
            </w:r>
          </w:p>
          <w:p w14:paraId="072AACEA">
            <w:pPr>
              <w:spacing w:line="194" w:lineRule="auto"/>
              <w:ind w:left="68"/>
              <w:rPr>
                <w:rFonts w:ascii="黑体" w:hAnsi="黑体" w:eastAsia="黑体" w:cs="黑体"/>
                <w:sz w:val="19"/>
                <w:szCs w:val="19"/>
              </w:rPr>
            </w:pPr>
            <w:r>
              <w:rPr>
                <w:rFonts w:ascii="黑体" w:hAnsi="黑体" w:eastAsia="黑体" w:cs="黑体"/>
                <w:spacing w:val="6"/>
                <w:sz w:val="19"/>
                <w:szCs w:val="19"/>
              </w:rPr>
              <w:t>和</w:t>
            </w:r>
            <w:r>
              <w:rPr>
                <w:rFonts w:ascii="黑体" w:hAnsi="黑体" w:eastAsia="黑体" w:cs="黑体"/>
                <w:spacing w:val="5"/>
                <w:sz w:val="19"/>
                <w:szCs w:val="19"/>
              </w:rPr>
              <w:t>服</w:t>
            </w:r>
          </w:p>
          <w:p w14:paraId="6066C6B8">
            <w:pPr>
              <w:spacing w:line="194" w:lineRule="auto"/>
              <w:ind w:left="70"/>
              <w:rPr>
                <w:rFonts w:ascii="黑体" w:hAnsi="黑体" w:eastAsia="黑体" w:cs="黑体"/>
                <w:sz w:val="19"/>
                <w:szCs w:val="19"/>
              </w:rPr>
            </w:pPr>
            <w:r>
              <w:rPr>
                <w:rFonts w:ascii="黑体" w:hAnsi="黑体" w:eastAsia="黑体" w:cs="黑体"/>
                <w:spacing w:val="5"/>
                <w:sz w:val="19"/>
                <w:szCs w:val="19"/>
              </w:rPr>
              <w:t>务</w:t>
            </w:r>
            <w:r>
              <w:rPr>
                <w:rFonts w:ascii="黑体" w:hAnsi="黑体" w:eastAsia="黑体" w:cs="黑体"/>
                <w:spacing w:val="4"/>
                <w:sz w:val="19"/>
                <w:szCs w:val="19"/>
              </w:rPr>
              <w:t>支</w:t>
            </w:r>
          </w:p>
          <w:p w14:paraId="6E24F9F1">
            <w:pPr>
              <w:spacing w:line="230" w:lineRule="auto"/>
              <w:ind w:left="180"/>
              <w:rPr>
                <w:rFonts w:ascii="黑体" w:hAnsi="黑体" w:eastAsia="黑体" w:cs="黑体"/>
                <w:sz w:val="19"/>
                <w:szCs w:val="19"/>
              </w:rPr>
            </w:pPr>
            <w:r>
              <w:rPr>
                <w:rFonts w:ascii="黑体" w:hAnsi="黑体" w:eastAsia="黑体" w:cs="黑体"/>
                <w:sz w:val="19"/>
                <w:szCs w:val="19"/>
              </w:rPr>
              <w:t>出</w:t>
            </w:r>
          </w:p>
        </w:tc>
        <w:tc>
          <w:tcPr>
            <w:tcW w:w="524" w:type="dxa"/>
            <w:vMerge w:val="restart"/>
            <w:tcBorders>
              <w:top w:val="single" w:color="000000" w:sz="2" w:space="0"/>
              <w:bottom w:val="nil"/>
            </w:tcBorders>
            <w:vAlign w:val="top"/>
          </w:tcPr>
          <w:p w14:paraId="02737C54">
            <w:pPr>
              <w:spacing w:before="187" w:line="196" w:lineRule="auto"/>
              <w:ind w:left="66"/>
              <w:rPr>
                <w:rFonts w:ascii="黑体" w:hAnsi="黑体" w:eastAsia="黑体" w:cs="黑体"/>
                <w:sz w:val="19"/>
                <w:szCs w:val="19"/>
              </w:rPr>
            </w:pPr>
            <w:r>
              <w:rPr>
                <w:rFonts w:ascii="黑体" w:hAnsi="黑体" w:eastAsia="黑体" w:cs="黑体"/>
                <w:spacing w:val="7"/>
                <w:sz w:val="19"/>
                <w:szCs w:val="19"/>
              </w:rPr>
              <w:t>对</w:t>
            </w:r>
            <w:r>
              <w:rPr>
                <w:rFonts w:ascii="黑体" w:hAnsi="黑体" w:eastAsia="黑体" w:cs="黑体"/>
                <w:spacing w:val="6"/>
                <w:sz w:val="19"/>
                <w:szCs w:val="19"/>
              </w:rPr>
              <w:t>个</w:t>
            </w:r>
          </w:p>
          <w:p w14:paraId="2A00996B">
            <w:pPr>
              <w:spacing w:line="194" w:lineRule="auto"/>
              <w:ind w:left="71"/>
              <w:rPr>
                <w:rFonts w:ascii="黑体" w:hAnsi="黑体" w:eastAsia="黑体" w:cs="黑体"/>
                <w:sz w:val="19"/>
                <w:szCs w:val="19"/>
              </w:rPr>
            </w:pPr>
            <w:r>
              <w:rPr>
                <w:rFonts w:ascii="黑体" w:hAnsi="黑体" w:eastAsia="黑体" w:cs="黑体"/>
                <w:spacing w:val="5"/>
                <w:sz w:val="19"/>
                <w:szCs w:val="19"/>
              </w:rPr>
              <w:t>人</w:t>
            </w:r>
            <w:r>
              <w:rPr>
                <w:rFonts w:ascii="黑体" w:hAnsi="黑体" w:eastAsia="黑体" w:cs="黑体"/>
                <w:spacing w:val="4"/>
                <w:sz w:val="19"/>
                <w:szCs w:val="19"/>
              </w:rPr>
              <w:t>和</w:t>
            </w:r>
          </w:p>
          <w:p w14:paraId="34D8BA8B">
            <w:pPr>
              <w:spacing w:line="194" w:lineRule="auto"/>
              <w:ind w:left="70"/>
              <w:rPr>
                <w:rFonts w:ascii="黑体" w:hAnsi="黑体" w:eastAsia="黑体" w:cs="黑体"/>
                <w:sz w:val="19"/>
                <w:szCs w:val="19"/>
              </w:rPr>
            </w:pPr>
            <w:r>
              <w:rPr>
                <w:rFonts w:ascii="黑体" w:hAnsi="黑体" w:eastAsia="黑体" w:cs="黑体"/>
                <w:spacing w:val="5"/>
                <w:sz w:val="19"/>
                <w:szCs w:val="19"/>
              </w:rPr>
              <w:t>家</w:t>
            </w:r>
            <w:r>
              <w:rPr>
                <w:rFonts w:ascii="黑体" w:hAnsi="黑体" w:eastAsia="黑体" w:cs="黑体"/>
                <w:spacing w:val="4"/>
                <w:sz w:val="19"/>
                <w:szCs w:val="19"/>
              </w:rPr>
              <w:t>庭</w:t>
            </w:r>
          </w:p>
          <w:p w14:paraId="732CC623">
            <w:pPr>
              <w:spacing w:line="194" w:lineRule="auto"/>
              <w:ind w:left="79"/>
              <w:rPr>
                <w:rFonts w:ascii="黑体" w:hAnsi="黑体" w:eastAsia="黑体" w:cs="黑体"/>
                <w:sz w:val="19"/>
                <w:szCs w:val="19"/>
              </w:rPr>
            </w:pPr>
            <w:r>
              <w:rPr>
                <w:rFonts w:ascii="黑体" w:hAnsi="黑体" w:eastAsia="黑体" w:cs="黑体"/>
                <w:spacing w:val="1"/>
                <w:sz w:val="19"/>
                <w:szCs w:val="19"/>
              </w:rPr>
              <w:t>的</w:t>
            </w:r>
            <w:r>
              <w:rPr>
                <w:rFonts w:ascii="黑体" w:hAnsi="黑体" w:eastAsia="黑体" w:cs="黑体"/>
                <w:sz w:val="19"/>
                <w:szCs w:val="19"/>
              </w:rPr>
              <w:t>补</w:t>
            </w:r>
          </w:p>
          <w:p w14:paraId="02B0F99D">
            <w:pPr>
              <w:spacing w:line="233" w:lineRule="auto"/>
              <w:ind w:left="168"/>
              <w:rPr>
                <w:rFonts w:ascii="黑体" w:hAnsi="黑体" w:eastAsia="黑体" w:cs="黑体"/>
                <w:sz w:val="19"/>
                <w:szCs w:val="19"/>
              </w:rPr>
            </w:pPr>
            <w:r>
              <w:rPr>
                <w:rFonts w:ascii="黑体" w:hAnsi="黑体" w:eastAsia="黑体" w:cs="黑体"/>
                <w:spacing w:val="2"/>
                <w:sz w:val="19"/>
                <w:szCs w:val="19"/>
              </w:rPr>
              <w:t>助</w:t>
            </w:r>
          </w:p>
        </w:tc>
        <w:tc>
          <w:tcPr>
            <w:tcW w:w="524" w:type="dxa"/>
            <w:vMerge w:val="restart"/>
            <w:tcBorders>
              <w:top w:val="single" w:color="000000" w:sz="2" w:space="0"/>
              <w:bottom w:val="nil"/>
            </w:tcBorders>
            <w:vAlign w:val="top"/>
          </w:tcPr>
          <w:p w14:paraId="711EC6E1">
            <w:pPr>
              <w:spacing w:before="187" w:line="196" w:lineRule="auto"/>
              <w:ind w:left="69"/>
              <w:rPr>
                <w:rFonts w:ascii="黑体" w:hAnsi="黑体" w:eastAsia="黑体" w:cs="黑体"/>
                <w:sz w:val="19"/>
                <w:szCs w:val="19"/>
              </w:rPr>
            </w:pPr>
            <w:r>
              <w:rPr>
                <w:rFonts w:ascii="黑体" w:hAnsi="黑体" w:eastAsia="黑体" w:cs="黑体"/>
                <w:spacing w:val="6"/>
                <w:sz w:val="19"/>
                <w:szCs w:val="19"/>
              </w:rPr>
              <w:t>债务</w:t>
            </w:r>
          </w:p>
          <w:p w14:paraId="40BFCB78">
            <w:pPr>
              <w:spacing w:line="194" w:lineRule="auto"/>
              <w:ind w:left="70"/>
              <w:rPr>
                <w:rFonts w:ascii="黑体" w:hAnsi="黑体" w:eastAsia="黑体" w:cs="黑体"/>
                <w:sz w:val="19"/>
                <w:szCs w:val="19"/>
              </w:rPr>
            </w:pPr>
            <w:r>
              <w:rPr>
                <w:rFonts w:ascii="黑体" w:hAnsi="黑体" w:eastAsia="黑体" w:cs="黑体"/>
                <w:spacing w:val="5"/>
                <w:sz w:val="19"/>
                <w:szCs w:val="19"/>
              </w:rPr>
              <w:t>利息</w:t>
            </w:r>
          </w:p>
          <w:p w14:paraId="68D84032">
            <w:pPr>
              <w:spacing w:line="194" w:lineRule="auto"/>
              <w:ind w:left="69"/>
              <w:rPr>
                <w:rFonts w:ascii="黑体" w:hAnsi="黑体" w:eastAsia="黑体" w:cs="黑体"/>
                <w:sz w:val="19"/>
                <w:szCs w:val="19"/>
              </w:rPr>
            </w:pPr>
            <w:r>
              <w:rPr>
                <w:rFonts w:ascii="黑体" w:hAnsi="黑体" w:eastAsia="黑体" w:cs="黑体"/>
                <w:spacing w:val="6"/>
                <w:sz w:val="19"/>
                <w:szCs w:val="19"/>
              </w:rPr>
              <w:t>及费</w:t>
            </w:r>
          </w:p>
          <w:p w14:paraId="0C080F15">
            <w:pPr>
              <w:spacing w:line="194" w:lineRule="auto"/>
              <w:ind w:left="72"/>
              <w:rPr>
                <w:rFonts w:ascii="黑体" w:hAnsi="黑体" w:eastAsia="黑体" w:cs="黑体"/>
                <w:sz w:val="19"/>
                <w:szCs w:val="19"/>
              </w:rPr>
            </w:pPr>
            <w:r>
              <w:rPr>
                <w:rFonts w:ascii="黑体" w:hAnsi="黑体" w:eastAsia="黑体" w:cs="黑体"/>
                <w:spacing w:val="5"/>
                <w:sz w:val="19"/>
                <w:szCs w:val="19"/>
              </w:rPr>
              <w:t>用</w:t>
            </w:r>
            <w:r>
              <w:rPr>
                <w:rFonts w:ascii="黑体" w:hAnsi="黑体" w:eastAsia="黑体" w:cs="黑体"/>
                <w:spacing w:val="4"/>
                <w:sz w:val="19"/>
                <w:szCs w:val="19"/>
              </w:rPr>
              <w:t>支</w:t>
            </w:r>
          </w:p>
          <w:p w14:paraId="4E7FD1F6">
            <w:pPr>
              <w:spacing w:line="230" w:lineRule="auto"/>
              <w:ind w:left="182"/>
              <w:rPr>
                <w:rFonts w:ascii="黑体" w:hAnsi="黑体" w:eastAsia="黑体" w:cs="黑体"/>
                <w:sz w:val="19"/>
                <w:szCs w:val="19"/>
              </w:rPr>
            </w:pPr>
            <w:r>
              <w:rPr>
                <w:rFonts w:ascii="黑体" w:hAnsi="黑体" w:eastAsia="黑体" w:cs="黑体"/>
                <w:sz w:val="19"/>
                <w:szCs w:val="19"/>
              </w:rPr>
              <w:t>出</w:t>
            </w:r>
          </w:p>
        </w:tc>
        <w:tc>
          <w:tcPr>
            <w:tcW w:w="525" w:type="dxa"/>
            <w:vMerge w:val="restart"/>
            <w:tcBorders>
              <w:top w:val="single" w:color="000000" w:sz="2" w:space="0"/>
              <w:bottom w:val="nil"/>
            </w:tcBorders>
            <w:vAlign w:val="top"/>
          </w:tcPr>
          <w:p w14:paraId="5B66EFEB">
            <w:pPr>
              <w:spacing w:before="87" w:line="196" w:lineRule="auto"/>
              <w:ind w:left="77"/>
              <w:rPr>
                <w:rFonts w:ascii="黑体" w:hAnsi="黑体" w:eastAsia="黑体" w:cs="黑体"/>
                <w:sz w:val="19"/>
                <w:szCs w:val="19"/>
              </w:rPr>
            </w:pPr>
            <w:r>
              <w:rPr>
                <w:rFonts w:ascii="黑体" w:hAnsi="黑体" w:eastAsia="黑体" w:cs="黑体"/>
                <w:spacing w:val="3"/>
                <w:sz w:val="19"/>
                <w:szCs w:val="19"/>
              </w:rPr>
              <w:t>资</w:t>
            </w:r>
            <w:r>
              <w:rPr>
                <w:rFonts w:ascii="黑体" w:hAnsi="黑体" w:eastAsia="黑体" w:cs="黑体"/>
                <w:spacing w:val="2"/>
                <w:sz w:val="19"/>
                <w:szCs w:val="19"/>
              </w:rPr>
              <w:t>本</w:t>
            </w:r>
          </w:p>
          <w:p w14:paraId="39E272F0">
            <w:pPr>
              <w:spacing w:line="194" w:lineRule="auto"/>
              <w:ind w:left="70"/>
              <w:rPr>
                <w:rFonts w:ascii="黑体" w:hAnsi="黑体" w:eastAsia="黑体" w:cs="黑体"/>
                <w:sz w:val="19"/>
                <w:szCs w:val="19"/>
              </w:rPr>
            </w:pPr>
            <w:r>
              <w:rPr>
                <w:rFonts w:ascii="黑体" w:hAnsi="黑体" w:eastAsia="黑体" w:cs="黑体"/>
                <w:spacing w:val="6"/>
                <w:sz w:val="19"/>
                <w:szCs w:val="19"/>
              </w:rPr>
              <w:t>性支</w:t>
            </w:r>
          </w:p>
          <w:p w14:paraId="5674D364">
            <w:pPr>
              <w:spacing w:line="194" w:lineRule="auto"/>
              <w:ind w:left="183"/>
              <w:rPr>
                <w:rFonts w:ascii="黑体" w:hAnsi="黑体" w:eastAsia="黑体" w:cs="黑体"/>
                <w:sz w:val="19"/>
                <w:szCs w:val="19"/>
              </w:rPr>
            </w:pPr>
            <w:r>
              <w:rPr>
                <w:rFonts w:ascii="黑体" w:hAnsi="黑体" w:eastAsia="黑体" w:cs="黑体"/>
                <w:sz w:val="19"/>
                <w:szCs w:val="19"/>
              </w:rPr>
              <w:t>出</w:t>
            </w:r>
          </w:p>
          <w:p w14:paraId="120E07DC">
            <w:pPr>
              <w:spacing w:line="194" w:lineRule="auto"/>
              <w:ind w:left="157"/>
              <w:rPr>
                <w:rFonts w:ascii="黑体" w:hAnsi="黑体" w:eastAsia="黑体" w:cs="黑体"/>
                <w:sz w:val="19"/>
                <w:szCs w:val="19"/>
              </w:rPr>
            </w:pPr>
            <w:r>
              <w:rPr>
                <w:rFonts w:ascii="黑体" w:hAnsi="黑体" w:eastAsia="黑体" w:cs="黑体"/>
                <w:spacing w:val="-6"/>
                <w:sz w:val="19"/>
                <w:szCs w:val="19"/>
              </w:rPr>
              <w:t>(</w:t>
            </w:r>
            <w:r>
              <w:rPr>
                <w:rFonts w:ascii="黑体" w:hAnsi="黑体" w:eastAsia="黑体" w:cs="黑体"/>
                <w:spacing w:val="-5"/>
                <w:sz w:val="19"/>
                <w:szCs w:val="19"/>
              </w:rPr>
              <w:t>基</w:t>
            </w:r>
          </w:p>
          <w:p w14:paraId="79D7D66E">
            <w:pPr>
              <w:spacing w:line="194" w:lineRule="auto"/>
              <w:ind w:left="71"/>
              <w:rPr>
                <w:rFonts w:ascii="黑体" w:hAnsi="黑体" w:eastAsia="黑体" w:cs="黑体"/>
                <w:sz w:val="19"/>
                <w:szCs w:val="19"/>
              </w:rPr>
            </w:pPr>
            <w:r>
              <w:rPr>
                <w:rFonts w:ascii="黑体" w:hAnsi="黑体" w:eastAsia="黑体" w:cs="黑体"/>
                <w:spacing w:val="6"/>
                <w:sz w:val="19"/>
                <w:szCs w:val="19"/>
              </w:rPr>
              <w:t>本</w:t>
            </w:r>
            <w:r>
              <w:rPr>
                <w:rFonts w:ascii="黑体" w:hAnsi="黑体" w:eastAsia="黑体" w:cs="黑体"/>
                <w:spacing w:val="5"/>
                <w:sz w:val="19"/>
                <w:szCs w:val="19"/>
              </w:rPr>
              <w:t>建</w:t>
            </w:r>
          </w:p>
          <w:p w14:paraId="5258BC5B">
            <w:pPr>
              <w:spacing w:before="1" w:line="220" w:lineRule="auto"/>
              <w:ind w:left="121"/>
              <w:rPr>
                <w:rFonts w:ascii="黑体" w:hAnsi="黑体" w:eastAsia="黑体" w:cs="黑体"/>
                <w:sz w:val="19"/>
                <w:szCs w:val="19"/>
              </w:rPr>
            </w:pPr>
            <w:r>
              <w:rPr>
                <w:rFonts w:ascii="黑体" w:hAnsi="黑体" w:eastAsia="黑体" w:cs="黑体"/>
                <w:spacing w:val="3"/>
                <w:sz w:val="19"/>
                <w:szCs w:val="19"/>
              </w:rPr>
              <w:t>设)</w:t>
            </w:r>
          </w:p>
        </w:tc>
        <w:tc>
          <w:tcPr>
            <w:tcW w:w="525" w:type="dxa"/>
            <w:vMerge w:val="restart"/>
            <w:tcBorders>
              <w:top w:val="single" w:color="000000" w:sz="2" w:space="0"/>
              <w:bottom w:val="nil"/>
            </w:tcBorders>
            <w:vAlign w:val="top"/>
          </w:tcPr>
          <w:p w14:paraId="0844BC29">
            <w:pPr>
              <w:spacing w:line="324" w:lineRule="auto"/>
              <w:rPr>
                <w:rFonts w:ascii="Arial"/>
                <w:sz w:val="21"/>
              </w:rPr>
            </w:pPr>
          </w:p>
          <w:p w14:paraId="08DFB976">
            <w:pPr>
              <w:spacing w:before="61" w:line="196" w:lineRule="auto"/>
              <w:ind w:left="77"/>
              <w:rPr>
                <w:rFonts w:ascii="黑体" w:hAnsi="黑体" w:eastAsia="黑体" w:cs="黑体"/>
                <w:sz w:val="19"/>
                <w:szCs w:val="19"/>
              </w:rPr>
            </w:pPr>
            <w:r>
              <w:rPr>
                <w:rFonts w:ascii="黑体" w:hAnsi="黑体" w:eastAsia="黑体" w:cs="黑体"/>
                <w:spacing w:val="3"/>
                <w:sz w:val="19"/>
                <w:szCs w:val="19"/>
              </w:rPr>
              <w:t>资</w:t>
            </w:r>
            <w:r>
              <w:rPr>
                <w:rFonts w:ascii="黑体" w:hAnsi="黑体" w:eastAsia="黑体" w:cs="黑体"/>
                <w:spacing w:val="2"/>
                <w:sz w:val="19"/>
                <w:szCs w:val="19"/>
              </w:rPr>
              <w:t>本</w:t>
            </w:r>
          </w:p>
          <w:p w14:paraId="508E46AA">
            <w:pPr>
              <w:spacing w:line="194" w:lineRule="auto"/>
              <w:ind w:left="70"/>
              <w:rPr>
                <w:rFonts w:ascii="黑体" w:hAnsi="黑体" w:eastAsia="黑体" w:cs="黑体"/>
                <w:sz w:val="19"/>
                <w:szCs w:val="19"/>
              </w:rPr>
            </w:pPr>
            <w:r>
              <w:rPr>
                <w:rFonts w:ascii="黑体" w:hAnsi="黑体" w:eastAsia="黑体" w:cs="黑体"/>
                <w:spacing w:val="6"/>
                <w:sz w:val="19"/>
                <w:szCs w:val="19"/>
              </w:rPr>
              <w:t>性支</w:t>
            </w:r>
          </w:p>
          <w:p w14:paraId="60B4A85B">
            <w:pPr>
              <w:spacing w:line="230" w:lineRule="auto"/>
              <w:ind w:left="183"/>
              <w:rPr>
                <w:rFonts w:ascii="黑体" w:hAnsi="黑体" w:eastAsia="黑体" w:cs="黑体"/>
                <w:sz w:val="19"/>
                <w:szCs w:val="19"/>
              </w:rPr>
            </w:pPr>
            <w:r>
              <w:rPr>
                <w:rFonts w:ascii="黑体" w:hAnsi="黑体" w:eastAsia="黑体" w:cs="黑体"/>
                <w:sz w:val="19"/>
                <w:szCs w:val="19"/>
              </w:rPr>
              <w:t>出</w:t>
            </w:r>
          </w:p>
        </w:tc>
        <w:tc>
          <w:tcPr>
            <w:tcW w:w="525" w:type="dxa"/>
            <w:vMerge w:val="restart"/>
            <w:tcBorders>
              <w:top w:val="single" w:color="000000" w:sz="2" w:space="0"/>
              <w:bottom w:val="nil"/>
            </w:tcBorders>
            <w:vAlign w:val="top"/>
          </w:tcPr>
          <w:p w14:paraId="540B8D5F">
            <w:pPr>
              <w:spacing w:before="87" w:line="196" w:lineRule="auto"/>
              <w:ind w:left="68"/>
              <w:rPr>
                <w:rFonts w:ascii="黑体" w:hAnsi="黑体" w:eastAsia="黑体" w:cs="黑体"/>
                <w:sz w:val="19"/>
                <w:szCs w:val="19"/>
              </w:rPr>
            </w:pPr>
            <w:r>
              <w:rPr>
                <w:rFonts w:ascii="黑体" w:hAnsi="黑体" w:eastAsia="黑体" w:cs="黑体"/>
                <w:spacing w:val="7"/>
                <w:sz w:val="19"/>
                <w:szCs w:val="19"/>
              </w:rPr>
              <w:t>对</w:t>
            </w:r>
            <w:r>
              <w:rPr>
                <w:rFonts w:ascii="黑体" w:hAnsi="黑体" w:eastAsia="黑体" w:cs="黑体"/>
                <w:spacing w:val="6"/>
                <w:sz w:val="19"/>
                <w:szCs w:val="19"/>
              </w:rPr>
              <w:t>企</w:t>
            </w:r>
          </w:p>
          <w:p w14:paraId="3E363BEF">
            <w:pPr>
              <w:spacing w:line="194" w:lineRule="auto"/>
              <w:ind w:left="72"/>
              <w:rPr>
                <w:rFonts w:ascii="黑体" w:hAnsi="黑体" w:eastAsia="黑体" w:cs="黑体"/>
                <w:sz w:val="19"/>
                <w:szCs w:val="19"/>
              </w:rPr>
            </w:pPr>
            <w:r>
              <w:rPr>
                <w:rFonts w:ascii="黑体" w:hAnsi="黑体" w:eastAsia="黑体" w:cs="黑体"/>
                <w:spacing w:val="5"/>
                <w:sz w:val="19"/>
                <w:szCs w:val="19"/>
              </w:rPr>
              <w:t>业</w:t>
            </w:r>
            <w:r>
              <w:rPr>
                <w:rFonts w:ascii="黑体" w:hAnsi="黑体" w:eastAsia="黑体" w:cs="黑体"/>
                <w:spacing w:val="4"/>
                <w:sz w:val="19"/>
                <w:szCs w:val="19"/>
              </w:rPr>
              <w:t>补</w:t>
            </w:r>
          </w:p>
          <w:p w14:paraId="6E343CC2">
            <w:pPr>
              <w:spacing w:line="194" w:lineRule="auto"/>
              <w:ind w:left="170"/>
              <w:rPr>
                <w:rFonts w:ascii="黑体" w:hAnsi="黑体" w:eastAsia="黑体" w:cs="黑体"/>
                <w:sz w:val="19"/>
                <w:szCs w:val="19"/>
              </w:rPr>
            </w:pPr>
            <w:r>
              <w:rPr>
                <w:rFonts w:ascii="黑体" w:hAnsi="黑体" w:eastAsia="黑体" w:cs="黑体"/>
                <w:spacing w:val="2"/>
                <w:sz w:val="19"/>
                <w:szCs w:val="19"/>
              </w:rPr>
              <w:t>助</w:t>
            </w:r>
          </w:p>
          <w:p w14:paraId="7F028775">
            <w:pPr>
              <w:tabs>
                <w:tab w:val="left" w:pos="182"/>
              </w:tabs>
              <w:spacing w:line="194" w:lineRule="auto"/>
              <w:ind w:left="83"/>
              <w:rPr>
                <w:rFonts w:ascii="黑体" w:hAnsi="黑体" w:eastAsia="黑体" w:cs="黑体"/>
                <w:sz w:val="19"/>
                <w:szCs w:val="19"/>
              </w:rPr>
            </w:pPr>
            <w:r>
              <w:rPr>
                <w:rFonts w:ascii="黑体" w:hAnsi="黑体" w:eastAsia="黑体" w:cs="黑体"/>
                <w:sz w:val="19"/>
                <w:szCs w:val="19"/>
              </w:rPr>
              <w:tab/>
            </w:r>
            <w:r>
              <w:rPr>
                <w:rFonts w:ascii="黑体" w:hAnsi="黑体" w:eastAsia="黑体" w:cs="黑体"/>
                <w:spacing w:val="-3"/>
                <w:sz w:val="19"/>
                <w:szCs w:val="19"/>
              </w:rPr>
              <w:t>(</w:t>
            </w:r>
            <w:r>
              <w:rPr>
                <w:rFonts w:ascii="黑体" w:hAnsi="黑体" w:eastAsia="黑体" w:cs="黑体"/>
                <w:spacing w:val="-2"/>
                <w:sz w:val="19"/>
                <w:szCs w:val="19"/>
              </w:rPr>
              <w:t>基</w:t>
            </w:r>
          </w:p>
          <w:p w14:paraId="5ADE85E0">
            <w:pPr>
              <w:spacing w:before="1" w:line="207" w:lineRule="auto"/>
              <w:ind w:left="71" w:right="52"/>
              <w:rPr>
                <w:rFonts w:ascii="黑体" w:hAnsi="黑体" w:eastAsia="黑体" w:cs="黑体"/>
                <w:sz w:val="19"/>
                <w:szCs w:val="19"/>
              </w:rPr>
            </w:pPr>
            <w:r>
              <w:rPr>
                <w:rFonts w:ascii="黑体" w:hAnsi="黑体" w:eastAsia="黑体" w:cs="黑体"/>
                <w:spacing w:val="6"/>
                <w:sz w:val="19"/>
                <w:szCs w:val="19"/>
              </w:rPr>
              <w:t>本</w:t>
            </w:r>
            <w:r>
              <w:rPr>
                <w:rFonts w:ascii="黑体" w:hAnsi="黑体" w:eastAsia="黑体" w:cs="黑体"/>
                <w:spacing w:val="5"/>
                <w:sz w:val="19"/>
                <w:szCs w:val="19"/>
              </w:rPr>
              <w:t>建</w:t>
            </w:r>
            <w:r>
              <w:rPr>
                <w:rFonts w:ascii="黑体" w:hAnsi="黑体" w:eastAsia="黑体" w:cs="黑体"/>
                <w:sz w:val="19"/>
                <w:szCs w:val="19"/>
              </w:rPr>
              <w:t xml:space="preserve"> </w:t>
            </w:r>
            <w:r>
              <w:rPr>
                <w:rFonts w:ascii="黑体" w:hAnsi="黑体" w:eastAsia="黑体" w:cs="黑体"/>
                <w:spacing w:val="-6"/>
                <w:sz w:val="19"/>
                <w:szCs w:val="19"/>
              </w:rPr>
              <w:t>设</w:t>
            </w:r>
            <w:r>
              <w:rPr>
                <w:rFonts w:ascii="黑体" w:hAnsi="黑体" w:eastAsia="黑体" w:cs="黑体"/>
                <w:spacing w:val="-4"/>
                <w:sz w:val="19"/>
                <w:szCs w:val="19"/>
              </w:rPr>
              <w:t>)</w:t>
            </w:r>
          </w:p>
        </w:tc>
        <w:tc>
          <w:tcPr>
            <w:tcW w:w="525" w:type="dxa"/>
            <w:vMerge w:val="restart"/>
            <w:tcBorders>
              <w:top w:val="single" w:color="000000" w:sz="2" w:space="0"/>
              <w:bottom w:val="nil"/>
            </w:tcBorders>
            <w:vAlign w:val="top"/>
          </w:tcPr>
          <w:p w14:paraId="147E503F">
            <w:pPr>
              <w:spacing w:line="324" w:lineRule="auto"/>
              <w:rPr>
                <w:rFonts w:ascii="Arial"/>
                <w:sz w:val="21"/>
              </w:rPr>
            </w:pPr>
          </w:p>
          <w:p w14:paraId="79AA1934">
            <w:pPr>
              <w:spacing w:before="61" w:line="196" w:lineRule="auto"/>
              <w:ind w:left="68"/>
              <w:rPr>
                <w:rFonts w:ascii="黑体" w:hAnsi="黑体" w:eastAsia="黑体" w:cs="黑体"/>
                <w:sz w:val="19"/>
                <w:szCs w:val="19"/>
              </w:rPr>
            </w:pPr>
            <w:r>
              <w:rPr>
                <w:rFonts w:ascii="黑体" w:hAnsi="黑体" w:eastAsia="黑体" w:cs="黑体"/>
                <w:spacing w:val="7"/>
                <w:sz w:val="19"/>
                <w:szCs w:val="19"/>
              </w:rPr>
              <w:t>对</w:t>
            </w:r>
            <w:r>
              <w:rPr>
                <w:rFonts w:ascii="黑体" w:hAnsi="黑体" w:eastAsia="黑体" w:cs="黑体"/>
                <w:spacing w:val="6"/>
                <w:sz w:val="19"/>
                <w:szCs w:val="19"/>
              </w:rPr>
              <w:t>企</w:t>
            </w:r>
          </w:p>
          <w:p w14:paraId="705BE126">
            <w:pPr>
              <w:spacing w:line="194" w:lineRule="auto"/>
              <w:ind w:left="72"/>
              <w:rPr>
                <w:rFonts w:ascii="黑体" w:hAnsi="黑体" w:eastAsia="黑体" w:cs="黑体"/>
                <w:sz w:val="19"/>
                <w:szCs w:val="19"/>
              </w:rPr>
            </w:pPr>
            <w:r>
              <w:rPr>
                <w:rFonts w:ascii="黑体" w:hAnsi="黑体" w:eastAsia="黑体" w:cs="黑体"/>
                <w:spacing w:val="5"/>
                <w:sz w:val="19"/>
                <w:szCs w:val="19"/>
              </w:rPr>
              <w:t>业</w:t>
            </w:r>
            <w:r>
              <w:rPr>
                <w:rFonts w:ascii="黑体" w:hAnsi="黑体" w:eastAsia="黑体" w:cs="黑体"/>
                <w:spacing w:val="4"/>
                <w:sz w:val="19"/>
                <w:szCs w:val="19"/>
              </w:rPr>
              <w:t>补</w:t>
            </w:r>
          </w:p>
          <w:p w14:paraId="0B61AF17">
            <w:pPr>
              <w:spacing w:line="233" w:lineRule="auto"/>
              <w:ind w:left="170"/>
              <w:rPr>
                <w:rFonts w:ascii="黑体" w:hAnsi="黑体" w:eastAsia="黑体" w:cs="黑体"/>
                <w:sz w:val="19"/>
                <w:szCs w:val="19"/>
              </w:rPr>
            </w:pPr>
            <w:r>
              <w:rPr>
                <w:rFonts w:ascii="黑体" w:hAnsi="黑体" w:eastAsia="黑体" w:cs="黑体"/>
                <w:spacing w:val="2"/>
                <w:sz w:val="19"/>
                <w:szCs w:val="19"/>
              </w:rPr>
              <w:t>助</w:t>
            </w:r>
          </w:p>
        </w:tc>
        <w:tc>
          <w:tcPr>
            <w:tcW w:w="525" w:type="dxa"/>
            <w:vMerge w:val="restart"/>
            <w:tcBorders>
              <w:top w:val="single" w:color="000000" w:sz="2" w:space="0"/>
              <w:bottom w:val="nil"/>
            </w:tcBorders>
            <w:vAlign w:val="top"/>
          </w:tcPr>
          <w:p w14:paraId="544574DC">
            <w:pPr>
              <w:spacing w:before="187" w:line="196" w:lineRule="auto"/>
              <w:ind w:left="68"/>
              <w:rPr>
                <w:rFonts w:ascii="黑体" w:hAnsi="黑体" w:eastAsia="黑体" w:cs="黑体"/>
                <w:sz w:val="19"/>
                <w:szCs w:val="19"/>
              </w:rPr>
            </w:pPr>
            <w:r>
              <w:rPr>
                <w:rFonts w:ascii="黑体" w:hAnsi="黑体" w:eastAsia="黑体" w:cs="黑体"/>
                <w:spacing w:val="7"/>
                <w:sz w:val="19"/>
                <w:szCs w:val="19"/>
              </w:rPr>
              <w:t>对</w:t>
            </w:r>
            <w:r>
              <w:rPr>
                <w:rFonts w:ascii="黑体" w:hAnsi="黑体" w:eastAsia="黑体" w:cs="黑体"/>
                <w:spacing w:val="6"/>
                <w:sz w:val="19"/>
                <w:szCs w:val="19"/>
              </w:rPr>
              <w:t>社</w:t>
            </w:r>
          </w:p>
          <w:p w14:paraId="331D5426">
            <w:pPr>
              <w:spacing w:line="194" w:lineRule="auto"/>
              <w:ind w:left="68"/>
              <w:rPr>
                <w:rFonts w:ascii="黑体" w:hAnsi="黑体" w:eastAsia="黑体" w:cs="黑体"/>
                <w:sz w:val="19"/>
                <w:szCs w:val="19"/>
              </w:rPr>
            </w:pPr>
            <w:r>
              <w:rPr>
                <w:rFonts w:ascii="黑体" w:hAnsi="黑体" w:eastAsia="黑体" w:cs="黑体"/>
                <w:spacing w:val="7"/>
                <w:sz w:val="19"/>
                <w:szCs w:val="19"/>
              </w:rPr>
              <w:t>会</w:t>
            </w:r>
            <w:r>
              <w:rPr>
                <w:rFonts w:ascii="黑体" w:hAnsi="黑体" w:eastAsia="黑体" w:cs="黑体"/>
                <w:spacing w:val="6"/>
                <w:sz w:val="19"/>
                <w:szCs w:val="19"/>
              </w:rPr>
              <w:t>保</w:t>
            </w:r>
          </w:p>
          <w:p w14:paraId="29CA5F72">
            <w:pPr>
              <w:spacing w:line="194" w:lineRule="auto"/>
              <w:ind w:left="75"/>
              <w:rPr>
                <w:rFonts w:ascii="黑体" w:hAnsi="黑体" w:eastAsia="黑体" w:cs="黑体"/>
                <w:sz w:val="19"/>
                <w:szCs w:val="19"/>
              </w:rPr>
            </w:pPr>
            <w:r>
              <w:rPr>
                <w:rFonts w:ascii="黑体" w:hAnsi="黑体" w:eastAsia="黑体" w:cs="黑体"/>
                <w:spacing w:val="4"/>
                <w:sz w:val="19"/>
                <w:szCs w:val="19"/>
              </w:rPr>
              <w:t>障</w:t>
            </w:r>
            <w:r>
              <w:rPr>
                <w:rFonts w:ascii="黑体" w:hAnsi="黑体" w:eastAsia="黑体" w:cs="黑体"/>
                <w:spacing w:val="3"/>
                <w:sz w:val="19"/>
                <w:szCs w:val="19"/>
              </w:rPr>
              <w:t>基</w:t>
            </w:r>
          </w:p>
          <w:p w14:paraId="1BE7AA32">
            <w:pPr>
              <w:spacing w:line="194" w:lineRule="auto"/>
              <w:ind w:left="71"/>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补</w:t>
            </w:r>
          </w:p>
          <w:p w14:paraId="50194BAE">
            <w:pPr>
              <w:spacing w:line="233" w:lineRule="auto"/>
              <w:ind w:left="170"/>
              <w:rPr>
                <w:rFonts w:ascii="黑体" w:hAnsi="黑体" w:eastAsia="黑体" w:cs="黑体"/>
                <w:sz w:val="19"/>
                <w:szCs w:val="19"/>
              </w:rPr>
            </w:pPr>
            <w:r>
              <w:rPr>
                <w:rFonts w:ascii="黑体" w:hAnsi="黑体" w:eastAsia="黑体" w:cs="黑体"/>
                <w:spacing w:val="2"/>
                <w:sz w:val="19"/>
                <w:szCs w:val="19"/>
              </w:rPr>
              <w:t>助</w:t>
            </w:r>
          </w:p>
        </w:tc>
        <w:tc>
          <w:tcPr>
            <w:tcW w:w="529" w:type="dxa"/>
            <w:vMerge w:val="restart"/>
            <w:tcBorders>
              <w:top w:val="single" w:color="000000" w:sz="2" w:space="0"/>
              <w:bottom w:val="nil"/>
            </w:tcBorders>
            <w:vAlign w:val="top"/>
          </w:tcPr>
          <w:p w14:paraId="5342F05F">
            <w:pPr>
              <w:spacing w:line="421" w:lineRule="auto"/>
              <w:rPr>
                <w:rFonts w:ascii="Arial"/>
                <w:sz w:val="21"/>
              </w:rPr>
            </w:pPr>
          </w:p>
          <w:p w14:paraId="3B9A46B0">
            <w:pPr>
              <w:spacing w:before="65" w:line="203" w:lineRule="auto"/>
              <w:ind w:left="75" w:right="56" w:hanging="3"/>
              <w:rPr>
                <w:rFonts w:ascii="黑体" w:hAnsi="黑体" w:eastAsia="黑体" w:cs="黑体"/>
                <w:sz w:val="20"/>
                <w:szCs w:val="20"/>
              </w:rPr>
            </w:pPr>
            <w:r>
              <w:rPr>
                <w:rFonts w:ascii="黑体" w:hAnsi="黑体" w:eastAsia="黑体" w:cs="黑体"/>
                <w:spacing w:val="-6"/>
                <w:sz w:val="20"/>
                <w:szCs w:val="20"/>
              </w:rPr>
              <w:t>其</w:t>
            </w:r>
            <w:r>
              <w:rPr>
                <w:rFonts w:ascii="黑体" w:hAnsi="黑体" w:eastAsia="黑体" w:cs="黑体"/>
                <w:spacing w:val="-5"/>
                <w:sz w:val="20"/>
                <w:szCs w:val="20"/>
              </w:rPr>
              <w:t>他</w:t>
            </w:r>
            <w:r>
              <w:rPr>
                <w:rFonts w:ascii="黑体" w:hAnsi="黑体" w:eastAsia="黑体" w:cs="黑体"/>
                <w:sz w:val="20"/>
                <w:szCs w:val="20"/>
              </w:rPr>
              <w:t xml:space="preserve"> </w:t>
            </w:r>
            <w:r>
              <w:rPr>
                <w:rFonts w:ascii="黑体" w:hAnsi="黑体" w:eastAsia="黑体" w:cs="黑体"/>
                <w:spacing w:val="-8"/>
                <w:sz w:val="20"/>
                <w:szCs w:val="20"/>
              </w:rPr>
              <w:t>支</w:t>
            </w:r>
            <w:r>
              <w:rPr>
                <w:rFonts w:ascii="黑体" w:hAnsi="黑体" w:eastAsia="黑体" w:cs="黑体"/>
                <w:spacing w:val="-7"/>
                <w:sz w:val="20"/>
                <w:szCs w:val="20"/>
              </w:rPr>
              <w:t>出</w:t>
            </w:r>
          </w:p>
        </w:tc>
      </w:tr>
      <w:tr w14:paraId="30A705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3" w:hRule="atLeast"/>
        </w:trPr>
        <w:tc>
          <w:tcPr>
            <w:tcW w:w="529" w:type="dxa"/>
            <w:tcBorders>
              <w:top w:val="single" w:color="000000" w:sz="2" w:space="0"/>
              <w:bottom w:val="single" w:color="000000" w:sz="2" w:space="0"/>
            </w:tcBorders>
            <w:vAlign w:val="top"/>
          </w:tcPr>
          <w:p w14:paraId="0C801E42">
            <w:pPr>
              <w:spacing w:line="317" w:lineRule="auto"/>
              <w:rPr>
                <w:rFonts w:ascii="Arial"/>
                <w:sz w:val="21"/>
              </w:rPr>
            </w:pPr>
          </w:p>
          <w:p w14:paraId="395EC857">
            <w:pPr>
              <w:spacing w:before="65" w:line="221" w:lineRule="auto"/>
              <w:ind w:left="172"/>
              <w:rPr>
                <w:rFonts w:ascii="黑体" w:hAnsi="黑体" w:eastAsia="黑体" w:cs="黑体"/>
                <w:sz w:val="20"/>
                <w:szCs w:val="20"/>
              </w:rPr>
            </w:pPr>
            <w:r>
              <w:rPr>
                <w:rFonts w:ascii="黑体" w:hAnsi="黑体" w:eastAsia="黑体" w:cs="黑体"/>
                <w:sz w:val="20"/>
                <w:szCs w:val="20"/>
              </w:rPr>
              <w:t>类</w:t>
            </w:r>
          </w:p>
        </w:tc>
        <w:tc>
          <w:tcPr>
            <w:tcW w:w="524" w:type="dxa"/>
            <w:tcBorders>
              <w:top w:val="single" w:color="000000" w:sz="2" w:space="0"/>
              <w:bottom w:val="single" w:color="000000" w:sz="2" w:space="0"/>
            </w:tcBorders>
            <w:vAlign w:val="top"/>
          </w:tcPr>
          <w:p w14:paraId="1001E999">
            <w:pPr>
              <w:spacing w:line="317" w:lineRule="auto"/>
              <w:rPr>
                <w:rFonts w:ascii="Arial"/>
                <w:sz w:val="21"/>
              </w:rPr>
            </w:pPr>
          </w:p>
          <w:p w14:paraId="2F7B7658">
            <w:pPr>
              <w:spacing w:before="65" w:line="223" w:lineRule="auto"/>
              <w:ind w:left="162"/>
              <w:rPr>
                <w:rFonts w:ascii="黑体" w:hAnsi="黑体" w:eastAsia="黑体" w:cs="黑体"/>
                <w:sz w:val="20"/>
                <w:szCs w:val="20"/>
              </w:rPr>
            </w:pPr>
            <w:r>
              <w:rPr>
                <w:rFonts w:ascii="黑体" w:hAnsi="黑体" w:eastAsia="黑体" w:cs="黑体"/>
                <w:sz w:val="20"/>
                <w:szCs w:val="20"/>
              </w:rPr>
              <w:t>款</w:t>
            </w:r>
          </w:p>
        </w:tc>
        <w:tc>
          <w:tcPr>
            <w:tcW w:w="524" w:type="dxa"/>
            <w:tcBorders>
              <w:top w:val="single" w:color="000000" w:sz="2" w:space="0"/>
              <w:bottom w:val="single" w:color="000000" w:sz="2" w:space="0"/>
            </w:tcBorders>
            <w:vAlign w:val="top"/>
          </w:tcPr>
          <w:p w14:paraId="55056C71">
            <w:pPr>
              <w:spacing w:line="316" w:lineRule="auto"/>
              <w:rPr>
                <w:rFonts w:ascii="Arial"/>
                <w:sz w:val="21"/>
              </w:rPr>
            </w:pPr>
          </w:p>
          <w:p w14:paraId="554B7D54">
            <w:pPr>
              <w:spacing w:before="65" w:line="222" w:lineRule="auto"/>
              <w:ind w:left="162"/>
              <w:rPr>
                <w:rFonts w:ascii="黑体" w:hAnsi="黑体" w:eastAsia="黑体" w:cs="黑体"/>
                <w:sz w:val="20"/>
                <w:szCs w:val="20"/>
              </w:rPr>
            </w:pPr>
            <w:r>
              <w:rPr>
                <w:rFonts w:ascii="黑体" w:hAnsi="黑体" w:eastAsia="黑体" w:cs="黑体"/>
                <w:sz w:val="20"/>
                <w:szCs w:val="20"/>
              </w:rPr>
              <w:t>项</w:t>
            </w:r>
          </w:p>
        </w:tc>
        <w:tc>
          <w:tcPr>
            <w:tcW w:w="524" w:type="dxa"/>
            <w:vMerge w:val="continue"/>
            <w:tcBorders>
              <w:top w:val="nil"/>
              <w:bottom w:val="single" w:color="000000" w:sz="2" w:space="0"/>
            </w:tcBorders>
            <w:vAlign w:val="top"/>
          </w:tcPr>
          <w:p w14:paraId="1B4934C5">
            <w:pPr>
              <w:rPr>
                <w:rFonts w:ascii="Arial"/>
                <w:sz w:val="21"/>
              </w:rPr>
            </w:pPr>
          </w:p>
        </w:tc>
        <w:tc>
          <w:tcPr>
            <w:tcW w:w="524" w:type="dxa"/>
            <w:vMerge w:val="continue"/>
            <w:tcBorders>
              <w:top w:val="nil"/>
              <w:bottom w:val="single" w:color="000000" w:sz="2" w:space="0"/>
            </w:tcBorders>
            <w:vAlign w:val="top"/>
          </w:tcPr>
          <w:p w14:paraId="5D4B43D2">
            <w:pPr>
              <w:rPr>
                <w:rFonts w:ascii="Arial"/>
                <w:sz w:val="21"/>
              </w:rPr>
            </w:pPr>
          </w:p>
        </w:tc>
        <w:tc>
          <w:tcPr>
            <w:tcW w:w="524" w:type="dxa"/>
            <w:vMerge w:val="continue"/>
            <w:tcBorders>
              <w:top w:val="nil"/>
              <w:bottom w:val="single" w:color="000000" w:sz="2" w:space="0"/>
            </w:tcBorders>
            <w:vAlign w:val="top"/>
          </w:tcPr>
          <w:p w14:paraId="3693FD69">
            <w:pPr>
              <w:rPr>
                <w:rFonts w:ascii="Arial"/>
                <w:sz w:val="21"/>
              </w:rPr>
            </w:pPr>
          </w:p>
        </w:tc>
        <w:tc>
          <w:tcPr>
            <w:tcW w:w="524" w:type="dxa"/>
            <w:vMerge w:val="continue"/>
            <w:tcBorders>
              <w:top w:val="nil"/>
              <w:bottom w:val="single" w:color="000000" w:sz="2" w:space="0"/>
            </w:tcBorders>
            <w:vAlign w:val="top"/>
          </w:tcPr>
          <w:p w14:paraId="1A79652D">
            <w:pPr>
              <w:rPr>
                <w:rFonts w:ascii="Arial"/>
                <w:sz w:val="21"/>
              </w:rPr>
            </w:pPr>
          </w:p>
        </w:tc>
        <w:tc>
          <w:tcPr>
            <w:tcW w:w="524" w:type="dxa"/>
            <w:vMerge w:val="continue"/>
            <w:tcBorders>
              <w:top w:val="nil"/>
              <w:bottom w:val="single" w:color="000000" w:sz="2" w:space="0"/>
            </w:tcBorders>
            <w:vAlign w:val="top"/>
          </w:tcPr>
          <w:p w14:paraId="18FD7DFD">
            <w:pPr>
              <w:rPr>
                <w:rFonts w:ascii="Arial"/>
                <w:sz w:val="21"/>
              </w:rPr>
            </w:pPr>
          </w:p>
        </w:tc>
        <w:tc>
          <w:tcPr>
            <w:tcW w:w="524" w:type="dxa"/>
            <w:vMerge w:val="continue"/>
            <w:tcBorders>
              <w:top w:val="nil"/>
              <w:bottom w:val="single" w:color="000000" w:sz="2" w:space="0"/>
            </w:tcBorders>
            <w:vAlign w:val="top"/>
          </w:tcPr>
          <w:p w14:paraId="5BD47578">
            <w:pPr>
              <w:rPr>
                <w:rFonts w:ascii="Arial"/>
                <w:sz w:val="21"/>
              </w:rPr>
            </w:pPr>
          </w:p>
        </w:tc>
        <w:tc>
          <w:tcPr>
            <w:tcW w:w="524" w:type="dxa"/>
            <w:vMerge w:val="continue"/>
            <w:tcBorders>
              <w:top w:val="nil"/>
              <w:bottom w:val="single" w:color="000000" w:sz="2" w:space="0"/>
            </w:tcBorders>
            <w:vAlign w:val="top"/>
          </w:tcPr>
          <w:p w14:paraId="51974789">
            <w:pPr>
              <w:rPr>
                <w:rFonts w:ascii="Arial"/>
                <w:sz w:val="21"/>
              </w:rPr>
            </w:pPr>
          </w:p>
        </w:tc>
        <w:tc>
          <w:tcPr>
            <w:tcW w:w="525" w:type="dxa"/>
            <w:vMerge w:val="continue"/>
            <w:tcBorders>
              <w:top w:val="nil"/>
              <w:bottom w:val="single" w:color="000000" w:sz="2" w:space="0"/>
            </w:tcBorders>
            <w:vAlign w:val="top"/>
          </w:tcPr>
          <w:p w14:paraId="0EAA8976">
            <w:pPr>
              <w:rPr>
                <w:rFonts w:ascii="Arial"/>
                <w:sz w:val="21"/>
              </w:rPr>
            </w:pPr>
          </w:p>
        </w:tc>
        <w:tc>
          <w:tcPr>
            <w:tcW w:w="525" w:type="dxa"/>
            <w:vMerge w:val="continue"/>
            <w:tcBorders>
              <w:top w:val="nil"/>
              <w:bottom w:val="single" w:color="000000" w:sz="2" w:space="0"/>
            </w:tcBorders>
            <w:vAlign w:val="top"/>
          </w:tcPr>
          <w:p w14:paraId="7C5D7F00">
            <w:pPr>
              <w:rPr>
                <w:rFonts w:ascii="Arial"/>
                <w:sz w:val="21"/>
              </w:rPr>
            </w:pPr>
          </w:p>
        </w:tc>
        <w:tc>
          <w:tcPr>
            <w:tcW w:w="525" w:type="dxa"/>
            <w:vMerge w:val="continue"/>
            <w:tcBorders>
              <w:top w:val="nil"/>
              <w:bottom w:val="single" w:color="000000" w:sz="2" w:space="0"/>
            </w:tcBorders>
            <w:vAlign w:val="top"/>
          </w:tcPr>
          <w:p w14:paraId="57A5D5A6">
            <w:pPr>
              <w:rPr>
                <w:rFonts w:ascii="Arial"/>
                <w:sz w:val="21"/>
              </w:rPr>
            </w:pPr>
          </w:p>
        </w:tc>
        <w:tc>
          <w:tcPr>
            <w:tcW w:w="525" w:type="dxa"/>
            <w:vMerge w:val="continue"/>
            <w:tcBorders>
              <w:top w:val="nil"/>
              <w:bottom w:val="single" w:color="000000" w:sz="2" w:space="0"/>
            </w:tcBorders>
            <w:vAlign w:val="top"/>
          </w:tcPr>
          <w:p w14:paraId="150768CE">
            <w:pPr>
              <w:rPr>
                <w:rFonts w:ascii="Arial"/>
                <w:sz w:val="21"/>
              </w:rPr>
            </w:pPr>
          </w:p>
        </w:tc>
        <w:tc>
          <w:tcPr>
            <w:tcW w:w="525" w:type="dxa"/>
            <w:vMerge w:val="continue"/>
            <w:tcBorders>
              <w:top w:val="nil"/>
              <w:bottom w:val="single" w:color="000000" w:sz="2" w:space="0"/>
            </w:tcBorders>
            <w:vAlign w:val="top"/>
          </w:tcPr>
          <w:p w14:paraId="2E9E288F">
            <w:pPr>
              <w:rPr>
                <w:rFonts w:ascii="Arial"/>
                <w:sz w:val="21"/>
              </w:rPr>
            </w:pPr>
          </w:p>
        </w:tc>
        <w:tc>
          <w:tcPr>
            <w:tcW w:w="529" w:type="dxa"/>
            <w:vMerge w:val="continue"/>
            <w:tcBorders>
              <w:top w:val="nil"/>
              <w:bottom w:val="single" w:color="000000" w:sz="2" w:space="0"/>
            </w:tcBorders>
            <w:vAlign w:val="top"/>
          </w:tcPr>
          <w:p w14:paraId="596482BB">
            <w:pPr>
              <w:rPr>
                <w:rFonts w:ascii="Arial"/>
                <w:sz w:val="21"/>
              </w:rPr>
            </w:pPr>
          </w:p>
        </w:tc>
      </w:tr>
      <w:tr w14:paraId="04828D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529" w:type="dxa"/>
            <w:tcBorders>
              <w:top w:val="single" w:color="000000" w:sz="2" w:space="0"/>
              <w:bottom w:val="single" w:color="000000" w:sz="2" w:space="0"/>
            </w:tcBorders>
            <w:vAlign w:val="top"/>
          </w:tcPr>
          <w:p w14:paraId="35B200B8">
            <w:pPr>
              <w:spacing w:before="29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24" w:type="dxa"/>
            <w:tcBorders>
              <w:top w:val="single" w:color="000000" w:sz="2" w:space="0"/>
              <w:bottom w:val="single" w:color="000000" w:sz="2" w:space="0"/>
            </w:tcBorders>
            <w:vAlign w:val="top"/>
          </w:tcPr>
          <w:p w14:paraId="3DD672CC">
            <w:pPr>
              <w:rPr>
                <w:rFonts w:ascii="Arial"/>
                <w:sz w:val="21"/>
              </w:rPr>
            </w:pPr>
          </w:p>
        </w:tc>
        <w:tc>
          <w:tcPr>
            <w:tcW w:w="524" w:type="dxa"/>
            <w:tcBorders>
              <w:top w:val="single" w:color="000000" w:sz="2" w:space="0"/>
              <w:bottom w:val="single" w:color="000000" w:sz="2" w:space="0"/>
            </w:tcBorders>
            <w:vAlign w:val="top"/>
          </w:tcPr>
          <w:p w14:paraId="7A92D6E5">
            <w:pPr>
              <w:rPr>
                <w:rFonts w:ascii="Arial"/>
                <w:sz w:val="21"/>
              </w:rPr>
            </w:pPr>
          </w:p>
        </w:tc>
        <w:tc>
          <w:tcPr>
            <w:tcW w:w="524" w:type="dxa"/>
            <w:tcBorders>
              <w:top w:val="single" w:color="000000" w:sz="2" w:space="0"/>
              <w:bottom w:val="single" w:color="000000" w:sz="2" w:space="0"/>
            </w:tcBorders>
            <w:vAlign w:val="top"/>
          </w:tcPr>
          <w:p w14:paraId="286AA2B7">
            <w:pPr>
              <w:spacing w:before="66" w:line="187" w:lineRule="auto"/>
              <w:ind w:left="45" w:right="80" w:firstLine="1"/>
              <w:rPr>
                <w:rFonts w:ascii="仿宋" w:hAnsi="仿宋" w:eastAsia="仿宋" w:cs="仿宋"/>
                <w:sz w:val="20"/>
                <w:szCs w:val="20"/>
              </w:rPr>
            </w:pPr>
            <w:r>
              <w:rPr>
                <w:rFonts w:ascii="仿宋" w:hAnsi="仿宋" w:eastAsia="仿宋" w:cs="仿宋"/>
                <w:spacing w:val="-7"/>
                <w:sz w:val="20"/>
                <w:szCs w:val="20"/>
              </w:rPr>
              <w:t>农林</w:t>
            </w:r>
            <w:r>
              <w:rPr>
                <w:rFonts w:ascii="仿宋" w:hAnsi="仿宋" w:eastAsia="仿宋" w:cs="仿宋"/>
                <w:sz w:val="20"/>
                <w:szCs w:val="20"/>
              </w:rPr>
              <w:t xml:space="preserve"> </w:t>
            </w:r>
            <w:r>
              <w:rPr>
                <w:rFonts w:ascii="仿宋" w:hAnsi="仿宋" w:eastAsia="仿宋" w:cs="仿宋"/>
                <w:spacing w:val="-7"/>
                <w:sz w:val="20"/>
                <w:szCs w:val="20"/>
              </w:rPr>
              <w:t>水</w:t>
            </w:r>
            <w:r>
              <w:rPr>
                <w:rFonts w:ascii="仿宋" w:hAnsi="仿宋" w:eastAsia="仿宋" w:cs="仿宋"/>
                <w:spacing w:val="-6"/>
                <w:sz w:val="20"/>
                <w:szCs w:val="20"/>
              </w:rPr>
              <w:t>支</w:t>
            </w:r>
            <w:r>
              <w:rPr>
                <w:rFonts w:ascii="仿宋" w:hAnsi="仿宋" w:eastAsia="仿宋" w:cs="仿宋"/>
                <w:sz w:val="20"/>
                <w:szCs w:val="20"/>
              </w:rPr>
              <w:t xml:space="preserve"> 出</w:t>
            </w:r>
          </w:p>
        </w:tc>
        <w:tc>
          <w:tcPr>
            <w:tcW w:w="524" w:type="dxa"/>
            <w:tcBorders>
              <w:top w:val="single" w:color="000000" w:sz="2" w:space="0"/>
              <w:bottom w:val="single" w:color="000000" w:sz="2" w:space="0"/>
            </w:tcBorders>
            <w:vAlign w:val="top"/>
          </w:tcPr>
          <w:p w14:paraId="0B0CB64E">
            <w:pPr>
              <w:rPr>
                <w:rFonts w:ascii="Arial"/>
                <w:sz w:val="21"/>
              </w:rPr>
            </w:pPr>
          </w:p>
        </w:tc>
        <w:tc>
          <w:tcPr>
            <w:tcW w:w="524" w:type="dxa"/>
            <w:tcBorders>
              <w:top w:val="single" w:color="000000" w:sz="2" w:space="0"/>
              <w:bottom w:val="single" w:color="000000" w:sz="2" w:space="0"/>
            </w:tcBorders>
            <w:vAlign w:val="top"/>
          </w:tcPr>
          <w:p w14:paraId="72771295">
            <w:pPr>
              <w:spacing w:line="251" w:lineRule="auto"/>
              <w:rPr>
                <w:rFonts w:ascii="Arial"/>
                <w:sz w:val="21"/>
              </w:rPr>
            </w:pPr>
          </w:p>
          <w:p w14:paraId="3BE7BBE9">
            <w:pPr>
              <w:spacing w:before="52" w:line="186" w:lineRule="auto"/>
              <w:ind w:left="241"/>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c>
          <w:tcPr>
            <w:tcW w:w="524" w:type="dxa"/>
            <w:tcBorders>
              <w:top w:val="single" w:color="000000" w:sz="2" w:space="0"/>
              <w:bottom w:val="single" w:color="000000" w:sz="2" w:space="0"/>
            </w:tcBorders>
            <w:vAlign w:val="top"/>
          </w:tcPr>
          <w:p w14:paraId="0724FD34">
            <w:pPr>
              <w:spacing w:line="251" w:lineRule="auto"/>
              <w:rPr>
                <w:rFonts w:ascii="Arial"/>
                <w:sz w:val="21"/>
              </w:rPr>
            </w:pPr>
          </w:p>
          <w:p w14:paraId="49F70DBD">
            <w:pPr>
              <w:spacing w:before="52" w:line="184" w:lineRule="auto"/>
              <w:ind w:left="405"/>
              <w:rPr>
                <w:rFonts w:ascii="黑体" w:hAnsi="黑体" w:eastAsia="黑体" w:cs="黑体"/>
                <w:sz w:val="16"/>
                <w:szCs w:val="16"/>
              </w:rPr>
            </w:pPr>
            <w:r>
              <w:rPr>
                <w:rFonts w:ascii="黑体" w:hAnsi="黑体" w:eastAsia="黑体" w:cs="黑体"/>
                <w:sz w:val="16"/>
                <w:szCs w:val="16"/>
              </w:rPr>
              <w:t>0</w:t>
            </w:r>
          </w:p>
        </w:tc>
        <w:tc>
          <w:tcPr>
            <w:tcW w:w="524" w:type="dxa"/>
            <w:tcBorders>
              <w:top w:val="single" w:color="000000" w:sz="2" w:space="0"/>
              <w:bottom w:val="single" w:color="000000" w:sz="2" w:space="0"/>
            </w:tcBorders>
            <w:vAlign w:val="top"/>
          </w:tcPr>
          <w:p w14:paraId="7DB75D97">
            <w:pPr>
              <w:spacing w:line="251" w:lineRule="auto"/>
              <w:rPr>
                <w:rFonts w:ascii="Arial"/>
                <w:sz w:val="21"/>
              </w:rPr>
            </w:pPr>
          </w:p>
          <w:p w14:paraId="0E346130">
            <w:pPr>
              <w:spacing w:before="52" w:line="186" w:lineRule="auto"/>
              <w:ind w:left="243"/>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c>
          <w:tcPr>
            <w:tcW w:w="524" w:type="dxa"/>
            <w:tcBorders>
              <w:top w:val="single" w:color="000000" w:sz="2" w:space="0"/>
              <w:bottom w:val="single" w:color="000000" w:sz="2" w:space="0"/>
            </w:tcBorders>
            <w:vAlign w:val="top"/>
          </w:tcPr>
          <w:p w14:paraId="7C382899">
            <w:pPr>
              <w:spacing w:line="251" w:lineRule="auto"/>
              <w:rPr>
                <w:rFonts w:ascii="Arial"/>
                <w:sz w:val="21"/>
              </w:rPr>
            </w:pPr>
          </w:p>
          <w:p w14:paraId="6A739FB2">
            <w:pPr>
              <w:spacing w:before="52" w:line="184" w:lineRule="auto"/>
              <w:ind w:left="407"/>
              <w:rPr>
                <w:rFonts w:ascii="黑体" w:hAnsi="黑体" w:eastAsia="黑体" w:cs="黑体"/>
                <w:sz w:val="16"/>
                <w:szCs w:val="16"/>
              </w:rPr>
            </w:pPr>
            <w:r>
              <w:rPr>
                <w:rFonts w:ascii="黑体" w:hAnsi="黑体" w:eastAsia="黑体" w:cs="黑体"/>
                <w:sz w:val="16"/>
                <w:szCs w:val="16"/>
              </w:rPr>
              <w:t>0</w:t>
            </w:r>
          </w:p>
        </w:tc>
        <w:tc>
          <w:tcPr>
            <w:tcW w:w="524" w:type="dxa"/>
            <w:tcBorders>
              <w:top w:val="single" w:color="000000" w:sz="2" w:space="0"/>
              <w:bottom w:val="single" w:color="000000" w:sz="2" w:space="0"/>
            </w:tcBorders>
            <w:vAlign w:val="top"/>
          </w:tcPr>
          <w:p w14:paraId="3DF5AC96">
            <w:pPr>
              <w:spacing w:line="251" w:lineRule="auto"/>
              <w:rPr>
                <w:rFonts w:ascii="Arial"/>
                <w:sz w:val="21"/>
              </w:rPr>
            </w:pPr>
          </w:p>
          <w:p w14:paraId="50C6B97F">
            <w:pPr>
              <w:spacing w:before="52" w:line="184" w:lineRule="auto"/>
              <w:ind w:left="408"/>
              <w:rPr>
                <w:rFonts w:ascii="黑体" w:hAnsi="黑体" w:eastAsia="黑体" w:cs="黑体"/>
                <w:sz w:val="16"/>
                <w:szCs w:val="16"/>
              </w:rPr>
            </w:pPr>
            <w:r>
              <w:rPr>
                <w:rFonts w:ascii="黑体" w:hAnsi="黑体" w:eastAsia="黑体" w:cs="黑体"/>
                <w:sz w:val="16"/>
                <w:szCs w:val="16"/>
              </w:rPr>
              <w:t>0</w:t>
            </w:r>
          </w:p>
        </w:tc>
        <w:tc>
          <w:tcPr>
            <w:tcW w:w="525" w:type="dxa"/>
            <w:tcBorders>
              <w:top w:val="single" w:color="000000" w:sz="2" w:space="0"/>
              <w:bottom w:val="single" w:color="000000" w:sz="2" w:space="0"/>
            </w:tcBorders>
            <w:vAlign w:val="top"/>
          </w:tcPr>
          <w:p w14:paraId="07CBF00E">
            <w:pPr>
              <w:spacing w:line="251" w:lineRule="auto"/>
              <w:rPr>
                <w:rFonts w:ascii="Arial"/>
                <w:sz w:val="21"/>
              </w:rPr>
            </w:pPr>
          </w:p>
          <w:p w14:paraId="3638FBCF">
            <w:pPr>
              <w:spacing w:before="52" w:line="184" w:lineRule="auto"/>
              <w:ind w:left="409"/>
              <w:rPr>
                <w:rFonts w:ascii="黑体" w:hAnsi="黑体" w:eastAsia="黑体" w:cs="黑体"/>
                <w:sz w:val="16"/>
                <w:szCs w:val="16"/>
              </w:rPr>
            </w:pPr>
            <w:r>
              <w:rPr>
                <w:rFonts w:ascii="黑体" w:hAnsi="黑体" w:eastAsia="黑体" w:cs="黑体"/>
                <w:sz w:val="16"/>
                <w:szCs w:val="16"/>
              </w:rPr>
              <w:t>0</w:t>
            </w:r>
          </w:p>
        </w:tc>
        <w:tc>
          <w:tcPr>
            <w:tcW w:w="525" w:type="dxa"/>
            <w:tcBorders>
              <w:top w:val="single" w:color="000000" w:sz="2" w:space="0"/>
              <w:bottom w:val="single" w:color="000000" w:sz="2" w:space="0"/>
            </w:tcBorders>
            <w:vAlign w:val="top"/>
          </w:tcPr>
          <w:p w14:paraId="693CC33F">
            <w:pPr>
              <w:spacing w:line="251" w:lineRule="auto"/>
              <w:rPr>
                <w:rFonts w:ascii="Arial"/>
                <w:sz w:val="21"/>
              </w:rPr>
            </w:pPr>
          </w:p>
          <w:p w14:paraId="7EEB411E">
            <w:pPr>
              <w:spacing w:before="52" w:line="184" w:lineRule="auto"/>
              <w:ind w:left="409"/>
              <w:rPr>
                <w:rFonts w:ascii="黑体" w:hAnsi="黑体" w:eastAsia="黑体" w:cs="黑体"/>
                <w:sz w:val="16"/>
                <w:szCs w:val="16"/>
              </w:rPr>
            </w:pPr>
            <w:r>
              <w:rPr>
                <w:rFonts w:ascii="黑体" w:hAnsi="黑体" w:eastAsia="黑体" w:cs="黑体"/>
                <w:sz w:val="16"/>
                <w:szCs w:val="16"/>
              </w:rPr>
              <w:t>0</w:t>
            </w:r>
          </w:p>
        </w:tc>
        <w:tc>
          <w:tcPr>
            <w:tcW w:w="525" w:type="dxa"/>
            <w:tcBorders>
              <w:top w:val="single" w:color="000000" w:sz="2" w:space="0"/>
              <w:bottom w:val="single" w:color="000000" w:sz="2" w:space="0"/>
            </w:tcBorders>
            <w:vAlign w:val="top"/>
          </w:tcPr>
          <w:p w14:paraId="01524119">
            <w:pPr>
              <w:spacing w:line="251" w:lineRule="auto"/>
              <w:rPr>
                <w:rFonts w:ascii="Arial"/>
                <w:sz w:val="21"/>
              </w:rPr>
            </w:pPr>
          </w:p>
          <w:p w14:paraId="0ABDC220">
            <w:pPr>
              <w:spacing w:before="52" w:line="184" w:lineRule="auto"/>
              <w:ind w:left="409"/>
              <w:rPr>
                <w:rFonts w:ascii="黑体" w:hAnsi="黑体" w:eastAsia="黑体" w:cs="黑体"/>
                <w:sz w:val="16"/>
                <w:szCs w:val="16"/>
              </w:rPr>
            </w:pPr>
            <w:r>
              <w:rPr>
                <w:rFonts w:ascii="黑体" w:hAnsi="黑体" w:eastAsia="黑体" w:cs="黑体"/>
                <w:sz w:val="16"/>
                <w:szCs w:val="16"/>
              </w:rPr>
              <w:t>0</w:t>
            </w:r>
          </w:p>
        </w:tc>
        <w:tc>
          <w:tcPr>
            <w:tcW w:w="525" w:type="dxa"/>
            <w:tcBorders>
              <w:top w:val="single" w:color="000000" w:sz="2" w:space="0"/>
              <w:bottom w:val="single" w:color="000000" w:sz="2" w:space="0"/>
            </w:tcBorders>
            <w:vAlign w:val="top"/>
          </w:tcPr>
          <w:p w14:paraId="4863E34A">
            <w:pPr>
              <w:spacing w:line="251" w:lineRule="auto"/>
              <w:rPr>
                <w:rFonts w:ascii="Arial"/>
                <w:sz w:val="21"/>
              </w:rPr>
            </w:pPr>
          </w:p>
          <w:p w14:paraId="55A3BF27">
            <w:pPr>
              <w:spacing w:before="52" w:line="184" w:lineRule="auto"/>
              <w:ind w:left="409"/>
              <w:rPr>
                <w:rFonts w:ascii="黑体" w:hAnsi="黑体" w:eastAsia="黑体" w:cs="黑体"/>
                <w:sz w:val="16"/>
                <w:szCs w:val="16"/>
              </w:rPr>
            </w:pPr>
            <w:r>
              <w:rPr>
                <w:rFonts w:ascii="黑体" w:hAnsi="黑体" w:eastAsia="黑体" w:cs="黑体"/>
                <w:sz w:val="16"/>
                <w:szCs w:val="16"/>
              </w:rPr>
              <w:t>0</w:t>
            </w:r>
          </w:p>
        </w:tc>
        <w:tc>
          <w:tcPr>
            <w:tcW w:w="525" w:type="dxa"/>
            <w:tcBorders>
              <w:top w:val="single" w:color="000000" w:sz="2" w:space="0"/>
              <w:bottom w:val="single" w:color="000000" w:sz="2" w:space="0"/>
            </w:tcBorders>
            <w:vAlign w:val="top"/>
          </w:tcPr>
          <w:p w14:paraId="2375E22B">
            <w:pPr>
              <w:spacing w:line="251" w:lineRule="auto"/>
              <w:rPr>
                <w:rFonts w:ascii="Arial"/>
                <w:sz w:val="21"/>
              </w:rPr>
            </w:pPr>
          </w:p>
          <w:p w14:paraId="34F796BD">
            <w:pPr>
              <w:spacing w:before="52" w:line="184" w:lineRule="auto"/>
              <w:ind w:left="409"/>
              <w:rPr>
                <w:rFonts w:ascii="黑体" w:hAnsi="黑体" w:eastAsia="黑体" w:cs="黑体"/>
                <w:sz w:val="16"/>
                <w:szCs w:val="16"/>
              </w:rPr>
            </w:pPr>
            <w:r>
              <w:rPr>
                <w:rFonts w:ascii="黑体" w:hAnsi="黑体" w:eastAsia="黑体" w:cs="黑体"/>
                <w:sz w:val="16"/>
                <w:szCs w:val="16"/>
              </w:rPr>
              <w:t>0</w:t>
            </w:r>
          </w:p>
        </w:tc>
        <w:tc>
          <w:tcPr>
            <w:tcW w:w="529" w:type="dxa"/>
            <w:tcBorders>
              <w:top w:val="single" w:color="000000" w:sz="2" w:space="0"/>
              <w:bottom w:val="single" w:color="000000" w:sz="2" w:space="0"/>
            </w:tcBorders>
            <w:vAlign w:val="top"/>
          </w:tcPr>
          <w:p w14:paraId="48335863">
            <w:pPr>
              <w:spacing w:line="251" w:lineRule="auto"/>
              <w:rPr>
                <w:rFonts w:ascii="Arial"/>
                <w:sz w:val="21"/>
              </w:rPr>
            </w:pPr>
          </w:p>
          <w:p w14:paraId="096330D4">
            <w:pPr>
              <w:spacing w:before="52" w:line="184" w:lineRule="auto"/>
              <w:ind w:left="409"/>
              <w:rPr>
                <w:rFonts w:ascii="黑体" w:hAnsi="黑体" w:eastAsia="黑体" w:cs="黑体"/>
                <w:sz w:val="16"/>
                <w:szCs w:val="16"/>
              </w:rPr>
            </w:pPr>
            <w:r>
              <w:rPr>
                <w:rFonts w:ascii="黑体" w:hAnsi="黑体" w:eastAsia="黑体" w:cs="黑体"/>
                <w:sz w:val="16"/>
                <w:szCs w:val="16"/>
              </w:rPr>
              <w:t>0</w:t>
            </w:r>
          </w:p>
        </w:tc>
      </w:tr>
      <w:tr w14:paraId="52452B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529" w:type="dxa"/>
            <w:tcBorders>
              <w:top w:val="single" w:color="000000" w:sz="2" w:space="0"/>
              <w:bottom w:val="single" w:color="000000" w:sz="2" w:space="0"/>
            </w:tcBorders>
            <w:vAlign w:val="top"/>
          </w:tcPr>
          <w:p w14:paraId="1DEFD28B">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24" w:type="dxa"/>
            <w:tcBorders>
              <w:top w:val="single" w:color="000000" w:sz="2" w:space="0"/>
              <w:bottom w:val="single" w:color="000000" w:sz="2" w:space="0"/>
            </w:tcBorders>
            <w:vAlign w:val="top"/>
          </w:tcPr>
          <w:p w14:paraId="76679216">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24" w:type="dxa"/>
            <w:tcBorders>
              <w:top w:val="single" w:color="000000" w:sz="2" w:space="0"/>
              <w:bottom w:val="single" w:color="000000" w:sz="2" w:space="0"/>
            </w:tcBorders>
            <w:vAlign w:val="top"/>
          </w:tcPr>
          <w:p w14:paraId="015D1C32">
            <w:pPr>
              <w:rPr>
                <w:rFonts w:ascii="Arial"/>
                <w:sz w:val="21"/>
              </w:rPr>
            </w:pPr>
          </w:p>
        </w:tc>
        <w:tc>
          <w:tcPr>
            <w:tcW w:w="524" w:type="dxa"/>
            <w:tcBorders>
              <w:top w:val="single" w:color="000000" w:sz="2" w:space="0"/>
              <w:bottom w:val="single" w:color="000000" w:sz="2" w:space="0"/>
            </w:tcBorders>
            <w:vAlign w:val="top"/>
          </w:tcPr>
          <w:p w14:paraId="0D5A0857">
            <w:pPr>
              <w:spacing w:before="107" w:line="223" w:lineRule="auto"/>
              <w:ind w:left="47"/>
              <w:rPr>
                <w:rFonts w:ascii="仿宋" w:hAnsi="仿宋" w:eastAsia="仿宋" w:cs="仿宋"/>
                <w:sz w:val="20"/>
                <w:szCs w:val="20"/>
              </w:rPr>
            </w:pPr>
            <w:r>
              <w:rPr>
                <w:rFonts w:ascii="仿宋" w:hAnsi="仿宋" w:eastAsia="仿宋" w:cs="仿宋"/>
                <w:spacing w:val="-5"/>
                <w:sz w:val="20"/>
                <w:szCs w:val="20"/>
              </w:rPr>
              <w:t>扶</w:t>
            </w:r>
            <w:r>
              <w:rPr>
                <w:rFonts w:ascii="仿宋" w:hAnsi="仿宋" w:eastAsia="仿宋" w:cs="仿宋"/>
                <w:spacing w:val="-3"/>
                <w:sz w:val="20"/>
                <w:szCs w:val="20"/>
              </w:rPr>
              <w:t>贫</w:t>
            </w:r>
          </w:p>
        </w:tc>
        <w:tc>
          <w:tcPr>
            <w:tcW w:w="524" w:type="dxa"/>
            <w:tcBorders>
              <w:top w:val="single" w:color="000000" w:sz="2" w:space="0"/>
              <w:bottom w:val="single" w:color="000000" w:sz="2" w:space="0"/>
            </w:tcBorders>
            <w:vAlign w:val="top"/>
          </w:tcPr>
          <w:p w14:paraId="1995A2F5">
            <w:pPr>
              <w:rPr>
                <w:rFonts w:ascii="Arial"/>
                <w:sz w:val="21"/>
              </w:rPr>
            </w:pPr>
          </w:p>
        </w:tc>
        <w:tc>
          <w:tcPr>
            <w:tcW w:w="524" w:type="dxa"/>
            <w:tcBorders>
              <w:top w:val="single" w:color="000000" w:sz="2" w:space="0"/>
              <w:bottom w:val="single" w:color="000000" w:sz="2" w:space="0"/>
            </w:tcBorders>
            <w:vAlign w:val="top"/>
          </w:tcPr>
          <w:p w14:paraId="03E2060B">
            <w:pPr>
              <w:spacing w:before="145" w:line="186" w:lineRule="auto"/>
              <w:ind w:left="241"/>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c>
          <w:tcPr>
            <w:tcW w:w="524" w:type="dxa"/>
            <w:tcBorders>
              <w:top w:val="single" w:color="000000" w:sz="2" w:space="0"/>
              <w:bottom w:val="single" w:color="000000" w:sz="2" w:space="0"/>
            </w:tcBorders>
            <w:vAlign w:val="top"/>
          </w:tcPr>
          <w:p w14:paraId="141CB6BC">
            <w:pPr>
              <w:spacing w:before="145" w:line="184" w:lineRule="auto"/>
              <w:ind w:left="405"/>
              <w:rPr>
                <w:rFonts w:ascii="黑体" w:hAnsi="黑体" w:eastAsia="黑体" w:cs="黑体"/>
                <w:sz w:val="16"/>
                <w:szCs w:val="16"/>
              </w:rPr>
            </w:pPr>
            <w:r>
              <w:rPr>
                <w:rFonts w:ascii="黑体" w:hAnsi="黑体" w:eastAsia="黑体" w:cs="黑体"/>
                <w:sz w:val="16"/>
                <w:szCs w:val="16"/>
              </w:rPr>
              <w:t>0</w:t>
            </w:r>
          </w:p>
        </w:tc>
        <w:tc>
          <w:tcPr>
            <w:tcW w:w="524" w:type="dxa"/>
            <w:tcBorders>
              <w:top w:val="single" w:color="000000" w:sz="2" w:space="0"/>
              <w:bottom w:val="single" w:color="000000" w:sz="2" w:space="0"/>
            </w:tcBorders>
            <w:vAlign w:val="top"/>
          </w:tcPr>
          <w:p w14:paraId="1F5D9F1B">
            <w:pPr>
              <w:spacing w:before="145" w:line="186" w:lineRule="auto"/>
              <w:ind w:left="243"/>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c>
          <w:tcPr>
            <w:tcW w:w="524" w:type="dxa"/>
            <w:tcBorders>
              <w:top w:val="single" w:color="000000" w:sz="2" w:space="0"/>
              <w:bottom w:val="single" w:color="000000" w:sz="2" w:space="0"/>
            </w:tcBorders>
            <w:vAlign w:val="top"/>
          </w:tcPr>
          <w:p w14:paraId="54AA8B5C">
            <w:pPr>
              <w:spacing w:before="145" w:line="184" w:lineRule="auto"/>
              <w:ind w:left="407"/>
              <w:rPr>
                <w:rFonts w:ascii="黑体" w:hAnsi="黑体" w:eastAsia="黑体" w:cs="黑体"/>
                <w:sz w:val="16"/>
                <w:szCs w:val="16"/>
              </w:rPr>
            </w:pPr>
            <w:r>
              <w:rPr>
                <w:rFonts w:ascii="黑体" w:hAnsi="黑体" w:eastAsia="黑体" w:cs="黑体"/>
                <w:sz w:val="16"/>
                <w:szCs w:val="16"/>
              </w:rPr>
              <w:t>0</w:t>
            </w:r>
          </w:p>
        </w:tc>
        <w:tc>
          <w:tcPr>
            <w:tcW w:w="524" w:type="dxa"/>
            <w:tcBorders>
              <w:top w:val="single" w:color="000000" w:sz="2" w:space="0"/>
              <w:bottom w:val="single" w:color="000000" w:sz="2" w:space="0"/>
            </w:tcBorders>
            <w:vAlign w:val="top"/>
          </w:tcPr>
          <w:p w14:paraId="50D470FB">
            <w:pPr>
              <w:spacing w:before="145" w:line="184" w:lineRule="auto"/>
              <w:ind w:left="408"/>
              <w:rPr>
                <w:rFonts w:ascii="黑体" w:hAnsi="黑体" w:eastAsia="黑体" w:cs="黑体"/>
                <w:sz w:val="16"/>
                <w:szCs w:val="16"/>
              </w:rPr>
            </w:pPr>
            <w:r>
              <w:rPr>
                <w:rFonts w:ascii="黑体" w:hAnsi="黑体" w:eastAsia="黑体" w:cs="黑体"/>
                <w:sz w:val="16"/>
                <w:szCs w:val="16"/>
              </w:rPr>
              <w:t>0</w:t>
            </w:r>
          </w:p>
        </w:tc>
        <w:tc>
          <w:tcPr>
            <w:tcW w:w="525" w:type="dxa"/>
            <w:tcBorders>
              <w:top w:val="single" w:color="000000" w:sz="2" w:space="0"/>
              <w:bottom w:val="single" w:color="000000" w:sz="2" w:space="0"/>
            </w:tcBorders>
            <w:vAlign w:val="top"/>
          </w:tcPr>
          <w:p w14:paraId="3193784C">
            <w:pPr>
              <w:spacing w:before="145" w:line="184" w:lineRule="auto"/>
              <w:ind w:left="409"/>
              <w:rPr>
                <w:rFonts w:ascii="黑体" w:hAnsi="黑体" w:eastAsia="黑体" w:cs="黑体"/>
                <w:sz w:val="16"/>
                <w:szCs w:val="16"/>
              </w:rPr>
            </w:pPr>
            <w:r>
              <w:rPr>
                <w:rFonts w:ascii="黑体" w:hAnsi="黑体" w:eastAsia="黑体" w:cs="黑体"/>
                <w:sz w:val="16"/>
                <w:szCs w:val="16"/>
              </w:rPr>
              <w:t>0</w:t>
            </w:r>
          </w:p>
        </w:tc>
        <w:tc>
          <w:tcPr>
            <w:tcW w:w="525" w:type="dxa"/>
            <w:tcBorders>
              <w:top w:val="single" w:color="000000" w:sz="2" w:space="0"/>
              <w:bottom w:val="single" w:color="000000" w:sz="2" w:space="0"/>
            </w:tcBorders>
            <w:vAlign w:val="top"/>
          </w:tcPr>
          <w:p w14:paraId="51CCB0CF">
            <w:pPr>
              <w:spacing w:before="145" w:line="184" w:lineRule="auto"/>
              <w:ind w:left="409"/>
              <w:rPr>
                <w:rFonts w:ascii="黑体" w:hAnsi="黑体" w:eastAsia="黑体" w:cs="黑体"/>
                <w:sz w:val="16"/>
                <w:szCs w:val="16"/>
              </w:rPr>
            </w:pPr>
            <w:r>
              <w:rPr>
                <w:rFonts w:ascii="黑体" w:hAnsi="黑体" w:eastAsia="黑体" w:cs="黑体"/>
                <w:sz w:val="16"/>
                <w:szCs w:val="16"/>
              </w:rPr>
              <w:t>0</w:t>
            </w:r>
          </w:p>
        </w:tc>
        <w:tc>
          <w:tcPr>
            <w:tcW w:w="525" w:type="dxa"/>
            <w:tcBorders>
              <w:top w:val="single" w:color="000000" w:sz="2" w:space="0"/>
              <w:bottom w:val="single" w:color="000000" w:sz="2" w:space="0"/>
            </w:tcBorders>
            <w:vAlign w:val="top"/>
          </w:tcPr>
          <w:p w14:paraId="1AE29D1B">
            <w:pPr>
              <w:spacing w:before="145" w:line="184" w:lineRule="auto"/>
              <w:ind w:left="409"/>
              <w:rPr>
                <w:rFonts w:ascii="黑体" w:hAnsi="黑体" w:eastAsia="黑体" w:cs="黑体"/>
                <w:sz w:val="16"/>
                <w:szCs w:val="16"/>
              </w:rPr>
            </w:pPr>
            <w:r>
              <w:rPr>
                <w:rFonts w:ascii="黑体" w:hAnsi="黑体" w:eastAsia="黑体" w:cs="黑体"/>
                <w:sz w:val="16"/>
                <w:szCs w:val="16"/>
              </w:rPr>
              <w:t>0</w:t>
            </w:r>
          </w:p>
        </w:tc>
        <w:tc>
          <w:tcPr>
            <w:tcW w:w="525" w:type="dxa"/>
            <w:tcBorders>
              <w:top w:val="single" w:color="000000" w:sz="2" w:space="0"/>
              <w:bottom w:val="single" w:color="000000" w:sz="2" w:space="0"/>
            </w:tcBorders>
            <w:vAlign w:val="top"/>
          </w:tcPr>
          <w:p w14:paraId="532F3374">
            <w:pPr>
              <w:spacing w:before="145" w:line="184" w:lineRule="auto"/>
              <w:ind w:left="409"/>
              <w:rPr>
                <w:rFonts w:ascii="黑体" w:hAnsi="黑体" w:eastAsia="黑体" w:cs="黑体"/>
                <w:sz w:val="16"/>
                <w:szCs w:val="16"/>
              </w:rPr>
            </w:pPr>
            <w:r>
              <w:rPr>
                <w:rFonts w:ascii="黑体" w:hAnsi="黑体" w:eastAsia="黑体" w:cs="黑体"/>
                <w:sz w:val="16"/>
                <w:szCs w:val="16"/>
              </w:rPr>
              <w:t>0</w:t>
            </w:r>
          </w:p>
        </w:tc>
        <w:tc>
          <w:tcPr>
            <w:tcW w:w="525" w:type="dxa"/>
            <w:tcBorders>
              <w:top w:val="single" w:color="000000" w:sz="2" w:space="0"/>
              <w:bottom w:val="single" w:color="000000" w:sz="2" w:space="0"/>
            </w:tcBorders>
            <w:vAlign w:val="top"/>
          </w:tcPr>
          <w:p w14:paraId="071DB65B">
            <w:pPr>
              <w:spacing w:before="145" w:line="184" w:lineRule="auto"/>
              <w:ind w:left="409"/>
              <w:rPr>
                <w:rFonts w:ascii="黑体" w:hAnsi="黑体" w:eastAsia="黑体" w:cs="黑体"/>
                <w:sz w:val="16"/>
                <w:szCs w:val="16"/>
              </w:rPr>
            </w:pPr>
            <w:r>
              <w:rPr>
                <w:rFonts w:ascii="黑体" w:hAnsi="黑体" w:eastAsia="黑体" w:cs="黑体"/>
                <w:sz w:val="16"/>
                <w:szCs w:val="16"/>
              </w:rPr>
              <w:t>0</w:t>
            </w:r>
          </w:p>
        </w:tc>
        <w:tc>
          <w:tcPr>
            <w:tcW w:w="529" w:type="dxa"/>
            <w:tcBorders>
              <w:top w:val="single" w:color="000000" w:sz="2" w:space="0"/>
              <w:bottom w:val="single" w:color="000000" w:sz="2" w:space="0"/>
            </w:tcBorders>
            <w:vAlign w:val="top"/>
          </w:tcPr>
          <w:p w14:paraId="267DA08C">
            <w:pPr>
              <w:spacing w:before="145" w:line="184" w:lineRule="auto"/>
              <w:ind w:left="409"/>
              <w:rPr>
                <w:rFonts w:ascii="黑体" w:hAnsi="黑体" w:eastAsia="黑体" w:cs="黑体"/>
                <w:sz w:val="16"/>
                <w:szCs w:val="16"/>
              </w:rPr>
            </w:pPr>
            <w:r>
              <w:rPr>
                <w:rFonts w:ascii="黑体" w:hAnsi="黑体" w:eastAsia="黑体" w:cs="黑体"/>
                <w:sz w:val="16"/>
                <w:szCs w:val="16"/>
              </w:rPr>
              <w:t>0</w:t>
            </w:r>
          </w:p>
        </w:tc>
      </w:tr>
      <w:tr w14:paraId="674A6F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29" w:type="dxa"/>
            <w:tcBorders>
              <w:top w:val="single" w:color="000000" w:sz="2" w:space="0"/>
              <w:bottom w:val="single" w:color="000000" w:sz="2" w:space="0"/>
            </w:tcBorders>
            <w:vAlign w:val="top"/>
          </w:tcPr>
          <w:p w14:paraId="27E271CC">
            <w:pPr>
              <w:spacing w:before="20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13</w:t>
            </w:r>
          </w:p>
        </w:tc>
        <w:tc>
          <w:tcPr>
            <w:tcW w:w="524" w:type="dxa"/>
            <w:tcBorders>
              <w:top w:val="single" w:color="000000" w:sz="2" w:space="0"/>
              <w:bottom w:val="single" w:color="000000" w:sz="2" w:space="0"/>
            </w:tcBorders>
            <w:vAlign w:val="top"/>
          </w:tcPr>
          <w:p w14:paraId="5C35196B">
            <w:pPr>
              <w:spacing w:before="20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24" w:type="dxa"/>
            <w:tcBorders>
              <w:top w:val="single" w:color="000000" w:sz="2" w:space="0"/>
              <w:bottom w:val="single" w:color="000000" w:sz="2" w:space="0"/>
            </w:tcBorders>
            <w:vAlign w:val="top"/>
          </w:tcPr>
          <w:p w14:paraId="09CFE442">
            <w:pPr>
              <w:spacing w:before="201"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24" w:type="dxa"/>
            <w:tcBorders>
              <w:top w:val="single" w:color="000000" w:sz="2" w:space="0"/>
              <w:bottom w:val="single" w:color="000000" w:sz="2" w:space="0"/>
            </w:tcBorders>
            <w:vAlign w:val="top"/>
          </w:tcPr>
          <w:p w14:paraId="14793F8C">
            <w:pPr>
              <w:spacing w:before="68" w:line="187" w:lineRule="auto"/>
              <w:ind w:left="47" w:right="80"/>
              <w:rPr>
                <w:rFonts w:ascii="仿宋" w:hAnsi="仿宋" w:eastAsia="仿宋" w:cs="仿宋"/>
                <w:sz w:val="20"/>
                <w:szCs w:val="20"/>
              </w:rPr>
            </w:pPr>
            <w:r>
              <w:rPr>
                <w:rFonts w:ascii="仿宋" w:hAnsi="仿宋" w:eastAsia="仿宋" w:cs="仿宋"/>
                <w:spacing w:val="-8"/>
                <w:sz w:val="20"/>
                <w:szCs w:val="20"/>
              </w:rPr>
              <w:t>行</w:t>
            </w:r>
            <w:r>
              <w:rPr>
                <w:rFonts w:ascii="仿宋" w:hAnsi="仿宋" w:eastAsia="仿宋" w:cs="仿宋"/>
                <w:spacing w:val="-7"/>
                <w:sz w:val="20"/>
                <w:szCs w:val="20"/>
              </w:rPr>
              <w:t>政</w:t>
            </w:r>
            <w:r>
              <w:rPr>
                <w:rFonts w:ascii="仿宋" w:hAnsi="仿宋" w:eastAsia="仿宋" w:cs="仿宋"/>
                <w:sz w:val="20"/>
                <w:szCs w:val="20"/>
              </w:rPr>
              <w:t xml:space="preserve"> </w:t>
            </w:r>
            <w:r>
              <w:rPr>
                <w:rFonts w:ascii="仿宋" w:hAnsi="仿宋" w:eastAsia="仿宋" w:cs="仿宋"/>
                <w:spacing w:val="-8"/>
                <w:sz w:val="20"/>
                <w:szCs w:val="20"/>
              </w:rPr>
              <w:t>运</w:t>
            </w:r>
            <w:r>
              <w:rPr>
                <w:rFonts w:ascii="仿宋" w:hAnsi="仿宋" w:eastAsia="仿宋" w:cs="仿宋"/>
                <w:spacing w:val="-7"/>
                <w:sz w:val="20"/>
                <w:szCs w:val="20"/>
              </w:rPr>
              <w:t>行</w:t>
            </w:r>
          </w:p>
        </w:tc>
        <w:tc>
          <w:tcPr>
            <w:tcW w:w="524" w:type="dxa"/>
            <w:tcBorders>
              <w:top w:val="single" w:color="000000" w:sz="2" w:space="0"/>
              <w:bottom w:val="single" w:color="000000" w:sz="2" w:space="0"/>
            </w:tcBorders>
            <w:vAlign w:val="top"/>
          </w:tcPr>
          <w:p w14:paraId="6E396B98">
            <w:pPr>
              <w:spacing w:before="68" w:line="187" w:lineRule="auto"/>
              <w:ind w:left="48" w:right="79" w:hanging="1"/>
              <w:rPr>
                <w:rFonts w:ascii="仿宋" w:hAnsi="仿宋" w:eastAsia="仿宋" w:cs="仿宋"/>
                <w:sz w:val="20"/>
                <w:szCs w:val="20"/>
              </w:rPr>
            </w:pPr>
            <w:r>
              <w:rPr>
                <w:rFonts w:ascii="仿宋" w:hAnsi="仿宋" w:eastAsia="仿宋" w:cs="仿宋"/>
                <w:spacing w:val="-8"/>
                <w:sz w:val="20"/>
                <w:szCs w:val="20"/>
              </w:rPr>
              <w:t>基</w:t>
            </w:r>
            <w:r>
              <w:rPr>
                <w:rFonts w:ascii="仿宋" w:hAnsi="仿宋" w:eastAsia="仿宋" w:cs="仿宋"/>
                <w:spacing w:val="-6"/>
                <w:sz w:val="20"/>
                <w:szCs w:val="20"/>
              </w:rPr>
              <w:t>本</w:t>
            </w:r>
            <w:r>
              <w:rPr>
                <w:rFonts w:ascii="仿宋" w:hAnsi="仿宋" w:eastAsia="仿宋" w:cs="仿宋"/>
                <w:sz w:val="20"/>
                <w:szCs w:val="20"/>
              </w:rPr>
              <w:t xml:space="preserve"> </w:t>
            </w:r>
            <w:r>
              <w:rPr>
                <w:rFonts w:ascii="仿宋" w:hAnsi="仿宋" w:eastAsia="仿宋" w:cs="仿宋"/>
                <w:spacing w:val="-8"/>
                <w:sz w:val="20"/>
                <w:szCs w:val="20"/>
              </w:rPr>
              <w:t>运</w:t>
            </w:r>
            <w:r>
              <w:rPr>
                <w:rFonts w:ascii="仿宋" w:hAnsi="仿宋" w:eastAsia="仿宋" w:cs="仿宋"/>
                <w:spacing w:val="-7"/>
                <w:sz w:val="20"/>
                <w:szCs w:val="20"/>
              </w:rPr>
              <w:t>转</w:t>
            </w:r>
          </w:p>
        </w:tc>
        <w:tc>
          <w:tcPr>
            <w:tcW w:w="524" w:type="dxa"/>
            <w:tcBorders>
              <w:top w:val="single" w:color="000000" w:sz="2" w:space="0"/>
              <w:bottom w:val="single" w:color="000000" w:sz="2" w:space="0"/>
            </w:tcBorders>
            <w:vAlign w:val="top"/>
          </w:tcPr>
          <w:p w14:paraId="5C19CB2B">
            <w:pPr>
              <w:spacing w:before="206" w:line="186" w:lineRule="auto"/>
              <w:ind w:left="241"/>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c>
          <w:tcPr>
            <w:tcW w:w="524" w:type="dxa"/>
            <w:tcBorders>
              <w:top w:val="single" w:color="000000" w:sz="2" w:space="0"/>
              <w:bottom w:val="single" w:color="000000" w:sz="2" w:space="0"/>
            </w:tcBorders>
            <w:vAlign w:val="top"/>
          </w:tcPr>
          <w:p w14:paraId="6FF3C8AF">
            <w:pPr>
              <w:rPr>
                <w:rFonts w:ascii="Arial"/>
                <w:sz w:val="21"/>
              </w:rPr>
            </w:pPr>
          </w:p>
        </w:tc>
        <w:tc>
          <w:tcPr>
            <w:tcW w:w="524" w:type="dxa"/>
            <w:tcBorders>
              <w:top w:val="single" w:color="000000" w:sz="2" w:space="0"/>
              <w:bottom w:val="single" w:color="000000" w:sz="2" w:space="0"/>
            </w:tcBorders>
            <w:vAlign w:val="top"/>
          </w:tcPr>
          <w:p w14:paraId="01AEA66E">
            <w:pPr>
              <w:spacing w:before="206" w:line="186" w:lineRule="auto"/>
              <w:ind w:left="243"/>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c>
          <w:tcPr>
            <w:tcW w:w="524" w:type="dxa"/>
            <w:tcBorders>
              <w:top w:val="single" w:color="000000" w:sz="2" w:space="0"/>
              <w:bottom w:val="single" w:color="000000" w:sz="2" w:space="0"/>
            </w:tcBorders>
            <w:vAlign w:val="top"/>
          </w:tcPr>
          <w:p w14:paraId="42AC1737">
            <w:pPr>
              <w:rPr>
                <w:rFonts w:ascii="Arial"/>
                <w:sz w:val="21"/>
              </w:rPr>
            </w:pPr>
          </w:p>
        </w:tc>
        <w:tc>
          <w:tcPr>
            <w:tcW w:w="524" w:type="dxa"/>
            <w:tcBorders>
              <w:top w:val="single" w:color="000000" w:sz="2" w:space="0"/>
              <w:bottom w:val="single" w:color="000000" w:sz="2" w:space="0"/>
            </w:tcBorders>
            <w:vAlign w:val="top"/>
          </w:tcPr>
          <w:p w14:paraId="237D60EC">
            <w:pPr>
              <w:rPr>
                <w:rFonts w:ascii="Arial"/>
                <w:sz w:val="21"/>
              </w:rPr>
            </w:pPr>
          </w:p>
        </w:tc>
        <w:tc>
          <w:tcPr>
            <w:tcW w:w="525" w:type="dxa"/>
            <w:tcBorders>
              <w:top w:val="single" w:color="000000" w:sz="2" w:space="0"/>
              <w:bottom w:val="single" w:color="000000" w:sz="2" w:space="0"/>
            </w:tcBorders>
            <w:vAlign w:val="top"/>
          </w:tcPr>
          <w:p w14:paraId="672B2870">
            <w:pPr>
              <w:rPr>
                <w:rFonts w:ascii="Arial"/>
                <w:sz w:val="21"/>
              </w:rPr>
            </w:pPr>
          </w:p>
        </w:tc>
        <w:tc>
          <w:tcPr>
            <w:tcW w:w="525" w:type="dxa"/>
            <w:tcBorders>
              <w:top w:val="single" w:color="000000" w:sz="2" w:space="0"/>
              <w:bottom w:val="single" w:color="000000" w:sz="2" w:space="0"/>
            </w:tcBorders>
            <w:vAlign w:val="top"/>
          </w:tcPr>
          <w:p w14:paraId="3A94E9E3">
            <w:pPr>
              <w:rPr>
                <w:rFonts w:ascii="Arial"/>
                <w:sz w:val="21"/>
              </w:rPr>
            </w:pPr>
          </w:p>
        </w:tc>
        <w:tc>
          <w:tcPr>
            <w:tcW w:w="525" w:type="dxa"/>
            <w:tcBorders>
              <w:top w:val="single" w:color="000000" w:sz="2" w:space="0"/>
              <w:bottom w:val="single" w:color="000000" w:sz="2" w:space="0"/>
            </w:tcBorders>
            <w:vAlign w:val="top"/>
          </w:tcPr>
          <w:p w14:paraId="4B3BFF79">
            <w:pPr>
              <w:rPr>
                <w:rFonts w:ascii="Arial"/>
                <w:sz w:val="21"/>
              </w:rPr>
            </w:pPr>
          </w:p>
        </w:tc>
        <w:tc>
          <w:tcPr>
            <w:tcW w:w="525" w:type="dxa"/>
            <w:tcBorders>
              <w:top w:val="single" w:color="000000" w:sz="2" w:space="0"/>
              <w:bottom w:val="single" w:color="000000" w:sz="2" w:space="0"/>
            </w:tcBorders>
            <w:vAlign w:val="top"/>
          </w:tcPr>
          <w:p w14:paraId="50FC7682">
            <w:pPr>
              <w:rPr>
                <w:rFonts w:ascii="Arial"/>
                <w:sz w:val="21"/>
              </w:rPr>
            </w:pPr>
          </w:p>
        </w:tc>
        <w:tc>
          <w:tcPr>
            <w:tcW w:w="525" w:type="dxa"/>
            <w:tcBorders>
              <w:top w:val="single" w:color="000000" w:sz="2" w:space="0"/>
              <w:bottom w:val="single" w:color="000000" w:sz="2" w:space="0"/>
            </w:tcBorders>
            <w:vAlign w:val="top"/>
          </w:tcPr>
          <w:p w14:paraId="2B8F4D92">
            <w:pPr>
              <w:rPr>
                <w:rFonts w:ascii="Arial"/>
                <w:sz w:val="21"/>
              </w:rPr>
            </w:pPr>
          </w:p>
        </w:tc>
        <w:tc>
          <w:tcPr>
            <w:tcW w:w="529" w:type="dxa"/>
            <w:tcBorders>
              <w:top w:val="single" w:color="000000" w:sz="2" w:space="0"/>
              <w:bottom w:val="single" w:color="000000" w:sz="2" w:space="0"/>
            </w:tcBorders>
            <w:vAlign w:val="top"/>
          </w:tcPr>
          <w:p w14:paraId="39D3F6B8">
            <w:pPr>
              <w:rPr>
                <w:rFonts w:ascii="Arial"/>
                <w:sz w:val="21"/>
              </w:rPr>
            </w:pPr>
          </w:p>
        </w:tc>
      </w:tr>
      <w:tr w14:paraId="4D77B8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529" w:type="dxa"/>
            <w:tcBorders>
              <w:top w:val="single" w:color="000000" w:sz="2" w:space="0"/>
              <w:bottom w:val="single" w:color="000000" w:sz="2" w:space="0"/>
            </w:tcBorders>
            <w:vAlign w:val="top"/>
          </w:tcPr>
          <w:p w14:paraId="4E1858B3">
            <w:pPr>
              <w:rPr>
                <w:rFonts w:ascii="Arial"/>
                <w:sz w:val="21"/>
              </w:rPr>
            </w:pPr>
          </w:p>
        </w:tc>
        <w:tc>
          <w:tcPr>
            <w:tcW w:w="524" w:type="dxa"/>
            <w:tcBorders>
              <w:top w:val="single" w:color="000000" w:sz="2" w:space="0"/>
              <w:bottom w:val="single" w:color="000000" w:sz="2" w:space="0"/>
            </w:tcBorders>
            <w:vAlign w:val="top"/>
          </w:tcPr>
          <w:p w14:paraId="740654B5">
            <w:pPr>
              <w:rPr>
                <w:rFonts w:ascii="Arial"/>
                <w:sz w:val="21"/>
              </w:rPr>
            </w:pPr>
          </w:p>
        </w:tc>
        <w:tc>
          <w:tcPr>
            <w:tcW w:w="524" w:type="dxa"/>
            <w:tcBorders>
              <w:top w:val="single" w:color="000000" w:sz="2" w:space="0"/>
              <w:bottom w:val="single" w:color="000000" w:sz="2" w:space="0"/>
            </w:tcBorders>
            <w:vAlign w:val="top"/>
          </w:tcPr>
          <w:p w14:paraId="1B20E594">
            <w:pPr>
              <w:rPr>
                <w:rFonts w:ascii="Arial"/>
                <w:sz w:val="21"/>
              </w:rPr>
            </w:pPr>
          </w:p>
        </w:tc>
        <w:tc>
          <w:tcPr>
            <w:tcW w:w="524" w:type="dxa"/>
            <w:tcBorders>
              <w:top w:val="single" w:color="000000" w:sz="2" w:space="0"/>
              <w:bottom w:val="single" w:color="000000" w:sz="2" w:space="0"/>
            </w:tcBorders>
            <w:vAlign w:val="top"/>
          </w:tcPr>
          <w:p w14:paraId="65D8C0AA">
            <w:pPr>
              <w:rPr>
                <w:rFonts w:ascii="Arial"/>
                <w:sz w:val="21"/>
              </w:rPr>
            </w:pPr>
          </w:p>
        </w:tc>
        <w:tc>
          <w:tcPr>
            <w:tcW w:w="524" w:type="dxa"/>
            <w:tcBorders>
              <w:top w:val="single" w:color="000000" w:sz="2" w:space="0"/>
              <w:bottom w:val="single" w:color="000000" w:sz="2" w:space="0"/>
            </w:tcBorders>
            <w:vAlign w:val="top"/>
          </w:tcPr>
          <w:p w14:paraId="433D2453">
            <w:pPr>
              <w:spacing w:before="69" w:line="191" w:lineRule="auto"/>
              <w:ind w:left="52"/>
              <w:rPr>
                <w:rFonts w:ascii="仿宋" w:hAnsi="仿宋" w:eastAsia="仿宋" w:cs="仿宋"/>
                <w:sz w:val="20"/>
                <w:szCs w:val="20"/>
              </w:rPr>
            </w:pPr>
            <w:r>
              <w:rPr>
                <w:rFonts w:ascii="仿宋" w:hAnsi="仿宋" w:eastAsia="仿宋" w:cs="仿宋"/>
                <w:sz w:val="20"/>
                <w:szCs w:val="20"/>
              </w:rPr>
              <w:t>合</w:t>
            </w:r>
          </w:p>
          <w:p w14:paraId="6229DFC5">
            <w:pPr>
              <w:spacing w:line="187" w:lineRule="auto"/>
              <w:ind w:left="47"/>
              <w:rPr>
                <w:rFonts w:ascii="仿宋" w:hAnsi="仿宋" w:eastAsia="仿宋" w:cs="仿宋"/>
                <w:sz w:val="20"/>
                <w:szCs w:val="20"/>
              </w:rPr>
            </w:pPr>
            <w:r>
              <w:rPr>
                <w:rFonts w:ascii="仿宋" w:hAnsi="仿宋" w:eastAsia="仿宋" w:cs="仿宋"/>
                <w:sz w:val="20"/>
                <w:szCs w:val="20"/>
              </w:rPr>
              <w:t>计</w:t>
            </w:r>
          </w:p>
        </w:tc>
        <w:tc>
          <w:tcPr>
            <w:tcW w:w="524" w:type="dxa"/>
            <w:tcBorders>
              <w:top w:val="single" w:color="000000" w:sz="2" w:space="0"/>
              <w:bottom w:val="single" w:color="000000" w:sz="2" w:space="0"/>
            </w:tcBorders>
            <w:vAlign w:val="top"/>
          </w:tcPr>
          <w:p w14:paraId="6D7D1ED9">
            <w:pPr>
              <w:spacing w:before="207" w:line="186" w:lineRule="auto"/>
              <w:ind w:left="241"/>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c>
          <w:tcPr>
            <w:tcW w:w="524" w:type="dxa"/>
            <w:tcBorders>
              <w:top w:val="single" w:color="000000" w:sz="2" w:space="0"/>
              <w:bottom w:val="single" w:color="000000" w:sz="2" w:space="0"/>
            </w:tcBorders>
            <w:vAlign w:val="top"/>
          </w:tcPr>
          <w:p w14:paraId="618BBCD4">
            <w:pPr>
              <w:spacing w:before="207" w:line="184" w:lineRule="auto"/>
              <w:ind w:left="405"/>
              <w:rPr>
                <w:rFonts w:ascii="黑体" w:hAnsi="黑体" w:eastAsia="黑体" w:cs="黑体"/>
                <w:sz w:val="16"/>
                <w:szCs w:val="16"/>
              </w:rPr>
            </w:pPr>
            <w:r>
              <w:rPr>
                <w:rFonts w:ascii="黑体" w:hAnsi="黑体" w:eastAsia="黑体" w:cs="黑体"/>
                <w:sz w:val="16"/>
                <w:szCs w:val="16"/>
              </w:rPr>
              <w:t>0</w:t>
            </w:r>
          </w:p>
        </w:tc>
        <w:tc>
          <w:tcPr>
            <w:tcW w:w="524" w:type="dxa"/>
            <w:tcBorders>
              <w:top w:val="single" w:color="000000" w:sz="2" w:space="0"/>
              <w:bottom w:val="single" w:color="000000" w:sz="2" w:space="0"/>
            </w:tcBorders>
            <w:vAlign w:val="top"/>
          </w:tcPr>
          <w:p w14:paraId="5DE421AD">
            <w:pPr>
              <w:spacing w:before="207" w:line="186" w:lineRule="auto"/>
              <w:ind w:left="243"/>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c>
          <w:tcPr>
            <w:tcW w:w="524" w:type="dxa"/>
            <w:tcBorders>
              <w:top w:val="single" w:color="000000" w:sz="2" w:space="0"/>
              <w:bottom w:val="single" w:color="000000" w:sz="2" w:space="0"/>
            </w:tcBorders>
            <w:vAlign w:val="top"/>
          </w:tcPr>
          <w:p w14:paraId="042D3F8E">
            <w:pPr>
              <w:spacing w:before="207" w:line="184" w:lineRule="auto"/>
              <w:ind w:left="407"/>
              <w:rPr>
                <w:rFonts w:ascii="黑体" w:hAnsi="黑体" w:eastAsia="黑体" w:cs="黑体"/>
                <w:sz w:val="16"/>
                <w:szCs w:val="16"/>
              </w:rPr>
            </w:pPr>
            <w:r>
              <w:rPr>
                <w:rFonts w:ascii="黑体" w:hAnsi="黑体" w:eastAsia="黑体" w:cs="黑体"/>
                <w:sz w:val="16"/>
                <w:szCs w:val="16"/>
              </w:rPr>
              <w:t>0</w:t>
            </w:r>
          </w:p>
        </w:tc>
        <w:tc>
          <w:tcPr>
            <w:tcW w:w="524" w:type="dxa"/>
            <w:tcBorders>
              <w:top w:val="single" w:color="000000" w:sz="2" w:space="0"/>
              <w:bottom w:val="single" w:color="000000" w:sz="2" w:space="0"/>
            </w:tcBorders>
            <w:vAlign w:val="top"/>
          </w:tcPr>
          <w:p w14:paraId="0CAD50EA">
            <w:pPr>
              <w:spacing w:before="207" w:line="184" w:lineRule="auto"/>
              <w:ind w:left="408"/>
              <w:rPr>
                <w:rFonts w:ascii="黑体" w:hAnsi="黑体" w:eastAsia="黑体" w:cs="黑体"/>
                <w:sz w:val="16"/>
                <w:szCs w:val="16"/>
              </w:rPr>
            </w:pPr>
            <w:r>
              <w:rPr>
                <w:rFonts w:ascii="黑体" w:hAnsi="黑体" w:eastAsia="黑体" w:cs="黑体"/>
                <w:sz w:val="16"/>
                <w:szCs w:val="16"/>
              </w:rPr>
              <w:t>0</w:t>
            </w:r>
          </w:p>
        </w:tc>
        <w:tc>
          <w:tcPr>
            <w:tcW w:w="525" w:type="dxa"/>
            <w:tcBorders>
              <w:top w:val="single" w:color="000000" w:sz="2" w:space="0"/>
              <w:bottom w:val="single" w:color="000000" w:sz="2" w:space="0"/>
            </w:tcBorders>
            <w:vAlign w:val="top"/>
          </w:tcPr>
          <w:p w14:paraId="5421261B">
            <w:pPr>
              <w:spacing w:before="207" w:line="184" w:lineRule="auto"/>
              <w:ind w:left="409"/>
              <w:rPr>
                <w:rFonts w:ascii="黑体" w:hAnsi="黑体" w:eastAsia="黑体" w:cs="黑体"/>
                <w:sz w:val="16"/>
                <w:szCs w:val="16"/>
              </w:rPr>
            </w:pPr>
            <w:r>
              <w:rPr>
                <w:rFonts w:ascii="黑体" w:hAnsi="黑体" w:eastAsia="黑体" w:cs="黑体"/>
                <w:sz w:val="16"/>
                <w:szCs w:val="16"/>
              </w:rPr>
              <w:t>0</w:t>
            </w:r>
          </w:p>
        </w:tc>
        <w:tc>
          <w:tcPr>
            <w:tcW w:w="525" w:type="dxa"/>
            <w:tcBorders>
              <w:top w:val="single" w:color="000000" w:sz="2" w:space="0"/>
              <w:bottom w:val="single" w:color="000000" w:sz="2" w:space="0"/>
            </w:tcBorders>
            <w:vAlign w:val="top"/>
          </w:tcPr>
          <w:p w14:paraId="2C90C139">
            <w:pPr>
              <w:spacing w:before="207" w:line="184" w:lineRule="auto"/>
              <w:ind w:left="409"/>
              <w:rPr>
                <w:rFonts w:ascii="黑体" w:hAnsi="黑体" w:eastAsia="黑体" w:cs="黑体"/>
                <w:sz w:val="16"/>
                <w:szCs w:val="16"/>
              </w:rPr>
            </w:pPr>
            <w:r>
              <w:rPr>
                <w:rFonts w:ascii="黑体" w:hAnsi="黑体" w:eastAsia="黑体" w:cs="黑体"/>
                <w:sz w:val="16"/>
                <w:szCs w:val="16"/>
              </w:rPr>
              <w:t>0</w:t>
            </w:r>
          </w:p>
        </w:tc>
        <w:tc>
          <w:tcPr>
            <w:tcW w:w="525" w:type="dxa"/>
            <w:tcBorders>
              <w:top w:val="single" w:color="000000" w:sz="2" w:space="0"/>
              <w:bottom w:val="single" w:color="000000" w:sz="2" w:space="0"/>
            </w:tcBorders>
            <w:vAlign w:val="top"/>
          </w:tcPr>
          <w:p w14:paraId="70B98390">
            <w:pPr>
              <w:spacing w:before="207" w:line="184" w:lineRule="auto"/>
              <w:ind w:left="409"/>
              <w:rPr>
                <w:rFonts w:ascii="黑体" w:hAnsi="黑体" w:eastAsia="黑体" w:cs="黑体"/>
                <w:sz w:val="16"/>
                <w:szCs w:val="16"/>
              </w:rPr>
            </w:pPr>
            <w:r>
              <w:rPr>
                <w:rFonts w:ascii="黑体" w:hAnsi="黑体" w:eastAsia="黑体" w:cs="黑体"/>
                <w:sz w:val="16"/>
                <w:szCs w:val="16"/>
              </w:rPr>
              <w:t>0</w:t>
            </w:r>
          </w:p>
        </w:tc>
        <w:tc>
          <w:tcPr>
            <w:tcW w:w="525" w:type="dxa"/>
            <w:tcBorders>
              <w:top w:val="single" w:color="000000" w:sz="2" w:space="0"/>
              <w:bottom w:val="single" w:color="000000" w:sz="2" w:space="0"/>
            </w:tcBorders>
            <w:vAlign w:val="top"/>
          </w:tcPr>
          <w:p w14:paraId="2E2F6815">
            <w:pPr>
              <w:spacing w:before="207" w:line="184" w:lineRule="auto"/>
              <w:ind w:left="409"/>
              <w:rPr>
                <w:rFonts w:ascii="黑体" w:hAnsi="黑体" w:eastAsia="黑体" w:cs="黑体"/>
                <w:sz w:val="16"/>
                <w:szCs w:val="16"/>
              </w:rPr>
            </w:pPr>
            <w:r>
              <w:rPr>
                <w:rFonts w:ascii="黑体" w:hAnsi="黑体" w:eastAsia="黑体" w:cs="黑体"/>
                <w:sz w:val="16"/>
                <w:szCs w:val="16"/>
              </w:rPr>
              <w:t>0</w:t>
            </w:r>
          </w:p>
        </w:tc>
        <w:tc>
          <w:tcPr>
            <w:tcW w:w="525" w:type="dxa"/>
            <w:tcBorders>
              <w:top w:val="single" w:color="000000" w:sz="2" w:space="0"/>
              <w:bottom w:val="single" w:color="000000" w:sz="2" w:space="0"/>
            </w:tcBorders>
            <w:vAlign w:val="top"/>
          </w:tcPr>
          <w:p w14:paraId="1E99F564">
            <w:pPr>
              <w:spacing w:before="207" w:line="184" w:lineRule="auto"/>
              <w:ind w:left="409"/>
              <w:rPr>
                <w:rFonts w:ascii="黑体" w:hAnsi="黑体" w:eastAsia="黑体" w:cs="黑体"/>
                <w:sz w:val="16"/>
                <w:szCs w:val="16"/>
              </w:rPr>
            </w:pPr>
            <w:r>
              <w:rPr>
                <w:rFonts w:ascii="黑体" w:hAnsi="黑体" w:eastAsia="黑体" w:cs="黑体"/>
                <w:sz w:val="16"/>
                <w:szCs w:val="16"/>
              </w:rPr>
              <w:t>0</w:t>
            </w:r>
          </w:p>
        </w:tc>
        <w:tc>
          <w:tcPr>
            <w:tcW w:w="529" w:type="dxa"/>
            <w:tcBorders>
              <w:top w:val="single" w:color="000000" w:sz="2" w:space="0"/>
              <w:bottom w:val="single" w:color="000000" w:sz="2" w:space="0"/>
            </w:tcBorders>
            <w:vAlign w:val="top"/>
          </w:tcPr>
          <w:p w14:paraId="10E60AF5">
            <w:pPr>
              <w:spacing w:before="207" w:line="184" w:lineRule="auto"/>
              <w:ind w:left="409"/>
              <w:rPr>
                <w:rFonts w:ascii="黑体" w:hAnsi="黑体" w:eastAsia="黑体" w:cs="黑体"/>
                <w:sz w:val="16"/>
                <w:szCs w:val="16"/>
              </w:rPr>
            </w:pPr>
            <w:r>
              <w:rPr>
                <w:rFonts w:ascii="黑体" w:hAnsi="黑体" w:eastAsia="黑体" w:cs="黑体"/>
                <w:sz w:val="16"/>
                <w:szCs w:val="16"/>
              </w:rPr>
              <w:t>0</w:t>
            </w:r>
          </w:p>
        </w:tc>
      </w:tr>
    </w:tbl>
    <w:p w14:paraId="505BFC3C">
      <w:pPr>
        <w:spacing w:line="14" w:lineRule="auto"/>
        <w:rPr>
          <w:rFonts w:ascii="Arial"/>
          <w:sz w:val="2"/>
        </w:rPr>
      </w:pPr>
    </w:p>
    <w:p w14:paraId="13E31AF9">
      <w:pPr>
        <w:sectPr>
          <w:type w:val="continuous"/>
          <w:pgSz w:w="11900" w:h="16840"/>
          <w:pgMar w:top="1007" w:right="1745" w:bottom="0" w:left="1745" w:header="0" w:footer="0" w:gutter="0"/>
          <w:pgBorders>
            <w:top w:val="none" w:sz="0" w:space="0"/>
            <w:left w:val="none" w:sz="0" w:space="0"/>
            <w:bottom w:val="none" w:sz="0" w:space="0"/>
            <w:right w:val="none" w:sz="0" w:space="0"/>
          </w:pgBorders>
          <w:cols w:equalWidth="0" w:num="1">
            <w:col w:w="8410"/>
          </w:cols>
        </w:sectPr>
      </w:pPr>
    </w:p>
    <w:p w14:paraId="1EDE0E14">
      <w:pPr>
        <w:spacing w:before="41" w:line="224" w:lineRule="auto"/>
        <w:ind w:left="79"/>
        <w:rPr>
          <w:rFonts w:ascii="仿宋" w:hAnsi="仿宋" w:eastAsia="仿宋" w:cs="仿宋"/>
          <w:sz w:val="20"/>
          <w:szCs w:val="20"/>
        </w:rPr>
      </w:pPr>
      <w:r>
        <w:rPr>
          <w:rFonts w:ascii="仿宋" w:hAnsi="仿宋" w:eastAsia="仿宋" w:cs="仿宋"/>
          <w:spacing w:val="-4"/>
          <w:sz w:val="20"/>
          <w:szCs w:val="20"/>
        </w:rPr>
        <w:t>表八:</w:t>
      </w:r>
    </w:p>
    <w:p w14:paraId="1347B653">
      <w:pPr>
        <w:spacing w:line="334" w:lineRule="auto"/>
        <w:rPr>
          <w:rFonts w:ascii="Arial"/>
          <w:sz w:val="21"/>
        </w:rPr>
      </w:pPr>
    </w:p>
    <w:p w14:paraId="770A09B2">
      <w:pPr>
        <w:spacing w:before="91" w:line="221" w:lineRule="auto"/>
        <w:ind w:left="1840"/>
        <w:rPr>
          <w:rFonts w:ascii="黑体" w:hAnsi="黑体" w:eastAsia="黑体" w:cs="黑体"/>
          <w:sz w:val="28"/>
          <w:szCs w:val="28"/>
        </w:rPr>
      </w:pPr>
      <w:r>
        <w:rPr>
          <w:rFonts w:ascii="黑体" w:hAnsi="黑体" w:eastAsia="黑体" w:cs="黑体"/>
          <w:spacing w:val="-1"/>
          <w:sz w:val="28"/>
          <w:szCs w:val="28"/>
        </w:rPr>
        <w:t>一般公共预算“三公”经费支出情</w:t>
      </w:r>
      <w:r>
        <w:rPr>
          <w:rFonts w:ascii="黑体" w:hAnsi="黑体" w:eastAsia="黑体" w:cs="黑体"/>
          <w:sz w:val="28"/>
          <w:szCs w:val="28"/>
        </w:rPr>
        <w:t>况表</w:t>
      </w:r>
    </w:p>
    <w:p w14:paraId="22CD4B74"/>
    <w:p w14:paraId="40D035AE">
      <w:pPr>
        <w:spacing w:line="111" w:lineRule="exact"/>
      </w:pPr>
    </w:p>
    <w:p w14:paraId="7DA9568E">
      <w:pPr>
        <w:sectPr>
          <w:pgSz w:w="11900" w:h="16840"/>
          <w:pgMar w:top="1007" w:right="1745" w:bottom="0" w:left="1745" w:header="0" w:footer="0" w:gutter="0"/>
          <w:pgBorders>
            <w:top w:val="none" w:sz="0" w:space="0"/>
            <w:left w:val="none" w:sz="0" w:space="0"/>
            <w:bottom w:val="none" w:sz="0" w:space="0"/>
            <w:right w:val="none" w:sz="0" w:space="0"/>
          </w:pgBorders>
          <w:cols w:equalWidth="0" w:num="1">
            <w:col w:w="8410"/>
          </w:cols>
        </w:sectPr>
      </w:pPr>
    </w:p>
    <w:p w14:paraId="3CF3D42D">
      <w:pPr>
        <w:spacing w:before="40" w:line="189" w:lineRule="auto"/>
        <w:ind w:left="79"/>
        <w:rPr>
          <w:rFonts w:ascii="仿宋" w:hAnsi="仿宋" w:eastAsia="仿宋" w:cs="仿宋"/>
          <w:sz w:val="20"/>
          <w:szCs w:val="20"/>
        </w:rPr>
      </w:pPr>
      <w:r>
        <w:rPr>
          <w:rFonts w:ascii="仿宋" w:hAnsi="仿宋" w:eastAsia="仿宋" w:cs="仿宋"/>
          <w:spacing w:val="-2"/>
          <w:sz w:val="20"/>
          <w:szCs w:val="20"/>
        </w:rPr>
        <w:t>编</w:t>
      </w:r>
      <w:r>
        <w:rPr>
          <w:rFonts w:ascii="仿宋" w:hAnsi="仿宋" w:eastAsia="仿宋" w:cs="仿宋"/>
          <w:spacing w:val="-1"/>
          <w:sz w:val="20"/>
          <w:szCs w:val="20"/>
        </w:rPr>
        <w:t>制单位：洛浦县乡村振兴局</w:t>
      </w:r>
    </w:p>
    <w:p w14:paraId="7D572706">
      <w:pPr>
        <w:spacing w:line="14" w:lineRule="auto"/>
        <w:rPr>
          <w:rFonts w:ascii="Arial"/>
          <w:sz w:val="2"/>
        </w:rPr>
      </w:pPr>
      <w:r>
        <w:rPr>
          <w:rFonts w:ascii="Arial" w:hAnsi="Arial" w:eastAsia="Arial" w:cs="Arial"/>
          <w:sz w:val="2"/>
          <w:szCs w:val="2"/>
        </w:rPr>
        <w:br w:type="column"/>
      </w:r>
    </w:p>
    <w:p w14:paraId="062D159D">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14:paraId="70764A23">
      <w:pPr>
        <w:sectPr>
          <w:type w:val="continuous"/>
          <w:pgSz w:w="11900" w:h="16840"/>
          <w:pgMar w:top="1007" w:right="1745" w:bottom="0" w:left="1745" w:header="0" w:footer="0" w:gutter="0"/>
          <w:pgBorders>
            <w:top w:val="none" w:sz="0" w:space="0"/>
            <w:left w:val="none" w:sz="0" w:space="0"/>
            <w:bottom w:val="none" w:sz="0" w:space="0"/>
            <w:right w:val="none" w:sz="0" w:space="0"/>
          </w:pgBorders>
          <w:cols w:equalWidth="0" w:num="2">
            <w:col w:w="7363" w:space="100"/>
            <w:col w:w="948"/>
          </w:cols>
        </w:sectPr>
      </w:pPr>
    </w:p>
    <w:p w14:paraId="7533636E">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3"/>
        <w:gridCol w:w="1398"/>
        <w:gridCol w:w="1398"/>
        <w:gridCol w:w="1399"/>
        <w:gridCol w:w="1399"/>
        <w:gridCol w:w="1403"/>
      </w:tblGrid>
      <w:tr w14:paraId="1BF19A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403" w:type="dxa"/>
            <w:vMerge w:val="restart"/>
            <w:tcBorders>
              <w:top w:val="single" w:color="000000" w:sz="2" w:space="0"/>
              <w:bottom w:val="nil"/>
            </w:tcBorders>
            <w:vAlign w:val="top"/>
          </w:tcPr>
          <w:p w14:paraId="6E213C8C">
            <w:pPr>
              <w:spacing w:line="320" w:lineRule="auto"/>
              <w:rPr>
                <w:rFonts w:ascii="Arial"/>
                <w:sz w:val="21"/>
              </w:rPr>
            </w:pPr>
          </w:p>
          <w:p w14:paraId="79D47128">
            <w:pPr>
              <w:spacing w:before="65" w:line="224" w:lineRule="auto"/>
              <w:ind w:left="50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8" w:type="dxa"/>
            <w:vMerge w:val="restart"/>
            <w:tcBorders>
              <w:top w:val="single" w:color="000000" w:sz="2" w:space="0"/>
              <w:bottom w:val="nil"/>
            </w:tcBorders>
            <w:vAlign w:val="top"/>
          </w:tcPr>
          <w:p w14:paraId="3E6AE0C8">
            <w:pPr>
              <w:spacing w:before="287" w:line="204" w:lineRule="auto"/>
              <w:ind w:left="514" w:right="95" w:hanging="402"/>
              <w:rPr>
                <w:rFonts w:ascii="黑体" w:hAnsi="黑体" w:eastAsia="黑体" w:cs="黑体"/>
                <w:sz w:val="20"/>
                <w:szCs w:val="20"/>
              </w:rPr>
            </w:pPr>
            <w:r>
              <w:rPr>
                <w:rFonts w:ascii="黑体" w:hAnsi="黑体" w:eastAsia="黑体" w:cs="黑体"/>
                <w:spacing w:val="14"/>
                <w:sz w:val="20"/>
                <w:szCs w:val="20"/>
              </w:rPr>
              <w:t>因</w:t>
            </w:r>
            <w:r>
              <w:rPr>
                <w:rFonts w:ascii="黑体" w:hAnsi="黑体" w:eastAsia="黑体" w:cs="黑体"/>
                <w:spacing w:val="13"/>
                <w:sz w:val="20"/>
                <w:szCs w:val="20"/>
              </w:rPr>
              <w:t>公出国(境</w:t>
            </w:r>
            <w:r>
              <w:rPr>
                <w:rFonts w:ascii="黑体" w:hAnsi="黑体" w:eastAsia="黑体" w:cs="黑体"/>
                <w:sz w:val="20"/>
                <w:szCs w:val="20"/>
              </w:rPr>
              <w:t xml:space="preserve"> </w:t>
            </w:r>
            <w:r>
              <w:rPr>
                <w:rFonts w:ascii="黑体" w:hAnsi="黑体" w:eastAsia="黑体" w:cs="黑体"/>
                <w:spacing w:val="33"/>
                <w:sz w:val="20"/>
                <w:szCs w:val="20"/>
              </w:rPr>
              <w:t>)</w:t>
            </w:r>
            <w:r>
              <w:rPr>
                <w:rFonts w:ascii="黑体" w:hAnsi="黑体" w:eastAsia="黑体" w:cs="黑体"/>
                <w:spacing w:val="32"/>
                <w:sz w:val="20"/>
                <w:szCs w:val="20"/>
              </w:rPr>
              <w:t>费</w:t>
            </w:r>
          </w:p>
        </w:tc>
        <w:tc>
          <w:tcPr>
            <w:tcW w:w="4196" w:type="dxa"/>
            <w:gridSpan w:val="3"/>
            <w:tcBorders>
              <w:top w:val="single" w:color="000000" w:sz="2" w:space="0"/>
              <w:bottom w:val="single" w:color="000000" w:sz="2" w:space="0"/>
            </w:tcBorders>
            <w:vAlign w:val="top"/>
          </w:tcPr>
          <w:p w14:paraId="33B234E4">
            <w:pPr>
              <w:spacing w:before="128" w:line="221" w:lineRule="auto"/>
              <w:ind w:left="1103"/>
              <w:rPr>
                <w:rFonts w:ascii="黑体" w:hAnsi="黑体" w:eastAsia="黑体" w:cs="黑体"/>
                <w:sz w:val="20"/>
                <w:szCs w:val="20"/>
              </w:rPr>
            </w:pPr>
            <w:r>
              <w:rPr>
                <w:rFonts w:ascii="黑体" w:hAnsi="黑体" w:eastAsia="黑体" w:cs="黑体"/>
                <w:spacing w:val="-1"/>
                <w:sz w:val="20"/>
                <w:szCs w:val="20"/>
              </w:rPr>
              <w:t>公务用车购置及运行</w:t>
            </w:r>
            <w:r>
              <w:rPr>
                <w:rFonts w:ascii="黑体" w:hAnsi="黑体" w:eastAsia="黑体" w:cs="黑体"/>
                <w:sz w:val="20"/>
                <w:szCs w:val="20"/>
              </w:rPr>
              <w:t>费</w:t>
            </w:r>
          </w:p>
        </w:tc>
        <w:tc>
          <w:tcPr>
            <w:tcW w:w="1403" w:type="dxa"/>
            <w:vMerge w:val="restart"/>
            <w:tcBorders>
              <w:top w:val="single" w:color="000000" w:sz="2" w:space="0"/>
              <w:bottom w:val="nil"/>
            </w:tcBorders>
            <w:vAlign w:val="top"/>
          </w:tcPr>
          <w:p w14:paraId="7ECF862E">
            <w:pPr>
              <w:spacing w:line="321" w:lineRule="auto"/>
              <w:rPr>
                <w:rFonts w:ascii="Arial"/>
                <w:sz w:val="21"/>
              </w:rPr>
            </w:pPr>
          </w:p>
          <w:p w14:paraId="574C9EBA">
            <w:pPr>
              <w:spacing w:before="65" w:line="221" w:lineRule="auto"/>
              <w:ind w:left="207"/>
              <w:rPr>
                <w:rFonts w:ascii="黑体" w:hAnsi="黑体" w:eastAsia="黑体" w:cs="黑体"/>
                <w:sz w:val="20"/>
                <w:szCs w:val="20"/>
              </w:rPr>
            </w:pPr>
            <w:r>
              <w:rPr>
                <w:rFonts w:ascii="黑体" w:hAnsi="黑体" w:eastAsia="黑体" w:cs="黑体"/>
                <w:spacing w:val="-2"/>
                <w:sz w:val="20"/>
                <w:szCs w:val="20"/>
              </w:rPr>
              <w:t>公务接</w:t>
            </w:r>
            <w:r>
              <w:rPr>
                <w:rFonts w:ascii="黑体" w:hAnsi="黑体" w:eastAsia="黑体" w:cs="黑体"/>
                <w:spacing w:val="-1"/>
                <w:sz w:val="20"/>
                <w:szCs w:val="20"/>
              </w:rPr>
              <w:t>待费</w:t>
            </w:r>
          </w:p>
        </w:tc>
      </w:tr>
      <w:tr w14:paraId="43B26E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1403" w:type="dxa"/>
            <w:vMerge w:val="continue"/>
            <w:tcBorders>
              <w:top w:val="nil"/>
              <w:bottom w:val="single" w:color="000000" w:sz="2" w:space="0"/>
            </w:tcBorders>
            <w:vAlign w:val="top"/>
          </w:tcPr>
          <w:p w14:paraId="440E895C">
            <w:pPr>
              <w:rPr>
                <w:rFonts w:ascii="Arial"/>
                <w:sz w:val="21"/>
              </w:rPr>
            </w:pPr>
          </w:p>
        </w:tc>
        <w:tc>
          <w:tcPr>
            <w:tcW w:w="1398" w:type="dxa"/>
            <w:vMerge w:val="continue"/>
            <w:tcBorders>
              <w:top w:val="nil"/>
              <w:bottom w:val="single" w:color="000000" w:sz="2" w:space="0"/>
            </w:tcBorders>
            <w:vAlign w:val="top"/>
          </w:tcPr>
          <w:p w14:paraId="601B6947">
            <w:pPr>
              <w:rPr>
                <w:rFonts w:ascii="Arial"/>
                <w:sz w:val="21"/>
              </w:rPr>
            </w:pPr>
          </w:p>
        </w:tc>
        <w:tc>
          <w:tcPr>
            <w:tcW w:w="1398" w:type="dxa"/>
            <w:tcBorders>
              <w:top w:val="single" w:color="000000" w:sz="2" w:space="0"/>
              <w:bottom w:val="single" w:color="000000" w:sz="2" w:space="0"/>
            </w:tcBorders>
            <w:vAlign w:val="top"/>
          </w:tcPr>
          <w:p w14:paraId="3061EA7D">
            <w:pPr>
              <w:spacing w:before="184" w:line="224" w:lineRule="auto"/>
              <w:ind w:left="502"/>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9" w:type="dxa"/>
            <w:tcBorders>
              <w:top w:val="single" w:color="000000" w:sz="2" w:space="0"/>
              <w:bottom w:val="single" w:color="000000" w:sz="2" w:space="0"/>
            </w:tcBorders>
            <w:vAlign w:val="top"/>
          </w:tcPr>
          <w:p w14:paraId="49DDC9AA">
            <w:pPr>
              <w:spacing w:before="85" w:line="197" w:lineRule="auto"/>
              <w:ind w:left="605"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购置</w:t>
            </w:r>
            <w:r>
              <w:rPr>
                <w:rFonts w:ascii="黑体" w:hAnsi="黑体" w:eastAsia="黑体" w:cs="黑体"/>
                <w:sz w:val="20"/>
                <w:szCs w:val="20"/>
              </w:rPr>
              <w:t xml:space="preserve"> 费</w:t>
            </w:r>
          </w:p>
        </w:tc>
        <w:tc>
          <w:tcPr>
            <w:tcW w:w="1399" w:type="dxa"/>
            <w:tcBorders>
              <w:top w:val="single" w:color="000000" w:sz="2" w:space="0"/>
              <w:bottom w:val="single" w:color="000000" w:sz="2" w:space="0"/>
            </w:tcBorders>
            <w:vAlign w:val="top"/>
          </w:tcPr>
          <w:p w14:paraId="33BA4BC5">
            <w:pPr>
              <w:spacing w:before="85" w:line="197" w:lineRule="auto"/>
              <w:ind w:left="606"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运行</w:t>
            </w:r>
            <w:r>
              <w:rPr>
                <w:rFonts w:ascii="黑体" w:hAnsi="黑体" w:eastAsia="黑体" w:cs="黑体"/>
                <w:sz w:val="20"/>
                <w:szCs w:val="20"/>
              </w:rPr>
              <w:t xml:space="preserve"> 费</w:t>
            </w:r>
          </w:p>
        </w:tc>
        <w:tc>
          <w:tcPr>
            <w:tcW w:w="1403" w:type="dxa"/>
            <w:vMerge w:val="continue"/>
            <w:tcBorders>
              <w:top w:val="nil"/>
              <w:bottom w:val="single" w:color="000000" w:sz="2" w:space="0"/>
            </w:tcBorders>
            <w:vAlign w:val="top"/>
          </w:tcPr>
          <w:p w14:paraId="54AF4F2E">
            <w:pPr>
              <w:rPr>
                <w:rFonts w:ascii="Arial"/>
                <w:sz w:val="21"/>
              </w:rPr>
            </w:pPr>
          </w:p>
        </w:tc>
      </w:tr>
      <w:tr w14:paraId="454B5A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1403" w:type="dxa"/>
            <w:tcBorders>
              <w:top w:val="single" w:color="000000" w:sz="2" w:space="0"/>
              <w:bottom w:val="single" w:color="000000" w:sz="2" w:space="0"/>
            </w:tcBorders>
            <w:vAlign w:val="top"/>
          </w:tcPr>
          <w:p w14:paraId="4DACC1C4">
            <w:pPr>
              <w:spacing w:before="146" w:line="186" w:lineRule="auto"/>
              <w:ind w:right="37"/>
              <w:jc w:val="right"/>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c>
          <w:tcPr>
            <w:tcW w:w="1398" w:type="dxa"/>
            <w:tcBorders>
              <w:top w:val="single" w:color="000000" w:sz="2" w:space="0"/>
              <w:bottom w:val="single" w:color="000000" w:sz="2" w:space="0"/>
            </w:tcBorders>
            <w:vAlign w:val="top"/>
          </w:tcPr>
          <w:p w14:paraId="63062375">
            <w:pPr>
              <w:spacing w:before="146" w:line="184" w:lineRule="auto"/>
              <w:ind w:right="31"/>
              <w:jc w:val="right"/>
              <w:rPr>
                <w:rFonts w:ascii="黑体" w:hAnsi="黑体" w:eastAsia="黑体" w:cs="黑体"/>
                <w:sz w:val="16"/>
                <w:szCs w:val="16"/>
              </w:rPr>
            </w:pPr>
            <w:r>
              <w:rPr>
                <w:rFonts w:ascii="黑体" w:hAnsi="黑体" w:eastAsia="黑体" w:cs="黑体"/>
                <w:sz w:val="16"/>
                <w:szCs w:val="16"/>
              </w:rPr>
              <w:t>0</w:t>
            </w:r>
          </w:p>
        </w:tc>
        <w:tc>
          <w:tcPr>
            <w:tcW w:w="1398" w:type="dxa"/>
            <w:tcBorders>
              <w:top w:val="single" w:color="000000" w:sz="2" w:space="0"/>
              <w:bottom w:val="single" w:color="000000" w:sz="2" w:space="0"/>
            </w:tcBorders>
            <w:vAlign w:val="top"/>
          </w:tcPr>
          <w:p w14:paraId="7EA9D6E5">
            <w:pPr>
              <w:spacing w:before="146" w:line="186" w:lineRule="auto"/>
              <w:ind w:right="33"/>
              <w:jc w:val="right"/>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c>
          <w:tcPr>
            <w:tcW w:w="1399" w:type="dxa"/>
            <w:tcBorders>
              <w:top w:val="single" w:color="000000" w:sz="2" w:space="0"/>
              <w:bottom w:val="single" w:color="000000" w:sz="2" w:space="0"/>
            </w:tcBorders>
            <w:vAlign w:val="top"/>
          </w:tcPr>
          <w:p w14:paraId="39A0FF5D">
            <w:pPr>
              <w:spacing w:before="146" w:line="184" w:lineRule="auto"/>
              <w:ind w:right="28"/>
              <w:jc w:val="right"/>
              <w:rPr>
                <w:rFonts w:ascii="黑体" w:hAnsi="黑体" w:eastAsia="黑体" w:cs="黑体"/>
                <w:sz w:val="16"/>
                <w:szCs w:val="16"/>
              </w:rPr>
            </w:pPr>
            <w:r>
              <w:rPr>
                <w:rFonts w:ascii="黑体" w:hAnsi="黑体" w:eastAsia="黑体" w:cs="黑体"/>
                <w:sz w:val="16"/>
                <w:szCs w:val="16"/>
              </w:rPr>
              <w:t>0</w:t>
            </w:r>
          </w:p>
        </w:tc>
        <w:tc>
          <w:tcPr>
            <w:tcW w:w="1399" w:type="dxa"/>
            <w:tcBorders>
              <w:top w:val="single" w:color="000000" w:sz="2" w:space="0"/>
              <w:bottom w:val="single" w:color="000000" w:sz="2" w:space="0"/>
            </w:tcBorders>
            <w:vAlign w:val="top"/>
          </w:tcPr>
          <w:p w14:paraId="5105C51C">
            <w:pPr>
              <w:spacing w:before="146" w:line="186" w:lineRule="auto"/>
              <w:ind w:right="31"/>
              <w:jc w:val="right"/>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5</w:t>
            </w:r>
          </w:p>
        </w:tc>
        <w:tc>
          <w:tcPr>
            <w:tcW w:w="1403" w:type="dxa"/>
            <w:tcBorders>
              <w:top w:val="single" w:color="000000" w:sz="2" w:space="0"/>
              <w:bottom w:val="single" w:color="000000" w:sz="2" w:space="0"/>
            </w:tcBorders>
            <w:vAlign w:val="top"/>
          </w:tcPr>
          <w:p w14:paraId="20819958">
            <w:pPr>
              <w:spacing w:before="146" w:line="184" w:lineRule="auto"/>
              <w:ind w:right="30"/>
              <w:jc w:val="right"/>
              <w:rPr>
                <w:rFonts w:ascii="黑体" w:hAnsi="黑体" w:eastAsia="黑体" w:cs="黑体"/>
                <w:sz w:val="16"/>
                <w:szCs w:val="16"/>
              </w:rPr>
            </w:pPr>
            <w:r>
              <w:rPr>
                <w:rFonts w:ascii="黑体" w:hAnsi="黑体" w:eastAsia="黑体" w:cs="黑体"/>
                <w:sz w:val="16"/>
                <w:szCs w:val="16"/>
              </w:rPr>
              <w:t>0</w:t>
            </w:r>
          </w:p>
        </w:tc>
      </w:tr>
    </w:tbl>
    <w:p w14:paraId="662BAB42">
      <w:pPr>
        <w:spacing w:line="14" w:lineRule="auto"/>
        <w:rPr>
          <w:rFonts w:ascii="Arial"/>
          <w:sz w:val="2"/>
        </w:rPr>
      </w:pPr>
    </w:p>
    <w:p w14:paraId="64E0114B">
      <w:pPr>
        <w:sectPr>
          <w:type w:val="continuous"/>
          <w:pgSz w:w="11900" w:h="16840"/>
          <w:pgMar w:top="1007" w:right="1745" w:bottom="0" w:left="1745" w:header="0" w:footer="0" w:gutter="0"/>
          <w:pgBorders>
            <w:top w:val="none" w:sz="0" w:space="0"/>
            <w:left w:val="none" w:sz="0" w:space="0"/>
            <w:bottom w:val="none" w:sz="0" w:space="0"/>
            <w:right w:val="none" w:sz="0" w:space="0"/>
          </w:pgBorders>
          <w:cols w:equalWidth="0" w:num="1">
            <w:col w:w="8410"/>
          </w:cols>
        </w:sectPr>
      </w:pPr>
    </w:p>
    <w:p w14:paraId="455CB747">
      <w:pPr>
        <w:spacing w:before="41" w:line="224" w:lineRule="auto"/>
        <w:ind w:left="79"/>
        <w:rPr>
          <w:rFonts w:ascii="仿宋" w:hAnsi="仿宋" w:eastAsia="仿宋" w:cs="仿宋"/>
          <w:sz w:val="20"/>
          <w:szCs w:val="20"/>
        </w:rPr>
      </w:pPr>
      <w:r>
        <w:rPr>
          <w:rFonts w:ascii="仿宋" w:hAnsi="仿宋" w:eastAsia="仿宋" w:cs="仿宋"/>
          <w:spacing w:val="-4"/>
          <w:sz w:val="20"/>
          <w:szCs w:val="20"/>
        </w:rPr>
        <w:t>表九:</w:t>
      </w:r>
    </w:p>
    <w:p w14:paraId="20287DD7">
      <w:pPr>
        <w:spacing w:line="334" w:lineRule="auto"/>
        <w:rPr>
          <w:rFonts w:ascii="Arial"/>
          <w:sz w:val="21"/>
        </w:rPr>
      </w:pPr>
    </w:p>
    <w:p w14:paraId="2702562A">
      <w:pPr>
        <w:spacing w:before="91" w:line="222" w:lineRule="auto"/>
        <w:ind w:left="2533"/>
        <w:rPr>
          <w:rFonts w:ascii="黑体" w:hAnsi="黑体" w:eastAsia="黑体" w:cs="黑体"/>
          <w:sz w:val="28"/>
          <w:szCs w:val="28"/>
        </w:rPr>
      </w:pPr>
      <w:r>
        <w:rPr>
          <w:rFonts w:ascii="黑体" w:hAnsi="黑体" w:eastAsia="黑体" w:cs="黑体"/>
          <w:spacing w:val="-1"/>
          <w:sz w:val="28"/>
          <w:szCs w:val="28"/>
        </w:rPr>
        <w:t>政府性基金预算支</w:t>
      </w:r>
      <w:r>
        <w:rPr>
          <w:rFonts w:ascii="黑体" w:hAnsi="黑体" w:eastAsia="黑体" w:cs="黑体"/>
          <w:sz w:val="28"/>
          <w:szCs w:val="28"/>
        </w:rPr>
        <w:t>出情况表</w:t>
      </w:r>
    </w:p>
    <w:p w14:paraId="1EB9AF87"/>
    <w:p w14:paraId="3EBE9AEC">
      <w:pPr>
        <w:spacing w:line="110" w:lineRule="exact"/>
      </w:pPr>
    </w:p>
    <w:p w14:paraId="312BC93C">
      <w:pPr>
        <w:sectPr>
          <w:pgSz w:w="11900" w:h="16840"/>
          <w:pgMar w:top="1007" w:right="1745" w:bottom="0" w:left="1745" w:header="0" w:footer="0" w:gutter="0"/>
          <w:pgBorders>
            <w:top w:val="none" w:sz="0" w:space="0"/>
            <w:left w:val="none" w:sz="0" w:space="0"/>
            <w:bottom w:val="none" w:sz="0" w:space="0"/>
            <w:right w:val="none" w:sz="0" w:space="0"/>
          </w:pgBorders>
          <w:cols w:equalWidth="0" w:num="1">
            <w:col w:w="8410"/>
          </w:cols>
        </w:sectPr>
      </w:pPr>
    </w:p>
    <w:p w14:paraId="2A59508C">
      <w:pPr>
        <w:spacing w:before="40" w:line="189" w:lineRule="auto"/>
        <w:ind w:left="79"/>
        <w:rPr>
          <w:rFonts w:ascii="仿宋" w:hAnsi="仿宋" w:eastAsia="仿宋" w:cs="仿宋"/>
          <w:sz w:val="20"/>
          <w:szCs w:val="20"/>
        </w:rPr>
      </w:pPr>
      <w:r>
        <w:rPr>
          <w:rFonts w:ascii="仿宋" w:hAnsi="仿宋" w:eastAsia="仿宋" w:cs="仿宋"/>
          <w:spacing w:val="-2"/>
          <w:sz w:val="20"/>
          <w:szCs w:val="20"/>
        </w:rPr>
        <w:t>编</w:t>
      </w:r>
      <w:r>
        <w:rPr>
          <w:rFonts w:ascii="仿宋" w:hAnsi="仿宋" w:eastAsia="仿宋" w:cs="仿宋"/>
          <w:spacing w:val="-1"/>
          <w:sz w:val="20"/>
          <w:szCs w:val="20"/>
        </w:rPr>
        <w:t>制单位：洛浦县乡村振兴局</w:t>
      </w:r>
    </w:p>
    <w:p w14:paraId="06844A8C">
      <w:pPr>
        <w:spacing w:line="14" w:lineRule="auto"/>
        <w:rPr>
          <w:rFonts w:ascii="Arial"/>
          <w:sz w:val="2"/>
        </w:rPr>
      </w:pPr>
      <w:r>
        <w:rPr>
          <w:rFonts w:ascii="Arial" w:hAnsi="Arial" w:eastAsia="Arial" w:cs="Arial"/>
          <w:sz w:val="2"/>
          <w:szCs w:val="2"/>
        </w:rPr>
        <w:br w:type="column"/>
      </w:r>
    </w:p>
    <w:p w14:paraId="0F9FB16E">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14:paraId="5ECEE9BC">
      <w:pPr>
        <w:sectPr>
          <w:type w:val="continuous"/>
          <w:pgSz w:w="11900" w:h="16840"/>
          <w:pgMar w:top="1007" w:right="1745" w:bottom="0" w:left="1745" w:header="0" w:footer="0" w:gutter="0"/>
          <w:pgBorders>
            <w:top w:val="none" w:sz="0" w:space="0"/>
            <w:left w:val="none" w:sz="0" w:space="0"/>
            <w:bottom w:val="none" w:sz="0" w:space="0"/>
            <w:right w:val="none" w:sz="0" w:space="0"/>
          </w:pgBorders>
          <w:cols w:equalWidth="0" w:num="2">
            <w:col w:w="7363" w:space="100"/>
            <w:col w:w="948"/>
          </w:cols>
        </w:sectPr>
      </w:pPr>
    </w:p>
    <w:p w14:paraId="2F4D81EC">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3"/>
        <w:gridCol w:w="1198"/>
        <w:gridCol w:w="1199"/>
        <w:gridCol w:w="1199"/>
        <w:gridCol w:w="1199"/>
        <w:gridCol w:w="1199"/>
        <w:gridCol w:w="1203"/>
      </w:tblGrid>
      <w:tr w14:paraId="77587E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799" w:type="dxa"/>
            <w:gridSpan w:val="4"/>
            <w:tcBorders>
              <w:top w:val="single" w:color="000000" w:sz="2" w:space="0"/>
              <w:bottom w:val="single" w:color="000000" w:sz="2" w:space="0"/>
            </w:tcBorders>
            <w:vAlign w:val="top"/>
          </w:tcPr>
          <w:p w14:paraId="7DC012C4">
            <w:pPr>
              <w:spacing w:before="127" w:line="222" w:lineRule="auto"/>
              <w:ind w:left="2202"/>
              <w:rPr>
                <w:rFonts w:ascii="黑体" w:hAnsi="黑体" w:eastAsia="黑体" w:cs="黑体"/>
                <w:sz w:val="20"/>
                <w:szCs w:val="20"/>
              </w:rPr>
            </w:pPr>
            <w:r>
              <w:rPr>
                <w:rFonts w:ascii="黑体" w:hAnsi="黑体" w:eastAsia="黑体" w:cs="黑体"/>
                <w:spacing w:val="-2"/>
                <w:sz w:val="20"/>
                <w:szCs w:val="20"/>
              </w:rPr>
              <w:t>项目</w:t>
            </w:r>
          </w:p>
        </w:tc>
        <w:tc>
          <w:tcPr>
            <w:tcW w:w="3601" w:type="dxa"/>
            <w:gridSpan w:val="3"/>
            <w:tcBorders>
              <w:top w:val="single" w:color="000000" w:sz="2" w:space="0"/>
              <w:bottom w:val="single" w:color="000000" w:sz="2" w:space="0"/>
            </w:tcBorders>
            <w:vAlign w:val="top"/>
          </w:tcPr>
          <w:p w14:paraId="225D1E91">
            <w:pPr>
              <w:spacing w:before="127" w:line="222" w:lineRule="auto"/>
              <w:ind w:left="902"/>
              <w:rPr>
                <w:rFonts w:ascii="黑体" w:hAnsi="黑体" w:eastAsia="黑体" w:cs="黑体"/>
                <w:sz w:val="20"/>
                <w:szCs w:val="20"/>
              </w:rPr>
            </w:pPr>
            <w:r>
              <w:rPr>
                <w:rFonts w:ascii="黑体" w:hAnsi="黑体" w:eastAsia="黑体" w:cs="黑体"/>
                <w:spacing w:val="-1"/>
                <w:sz w:val="20"/>
                <w:szCs w:val="20"/>
              </w:rPr>
              <w:t>政府性基金预</w:t>
            </w:r>
            <w:r>
              <w:rPr>
                <w:rFonts w:ascii="黑体" w:hAnsi="黑体" w:eastAsia="黑体" w:cs="黑体"/>
                <w:sz w:val="20"/>
                <w:szCs w:val="20"/>
              </w:rPr>
              <w:t>算支出</w:t>
            </w:r>
          </w:p>
        </w:tc>
      </w:tr>
      <w:tr w14:paraId="7BD973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600" w:type="dxa"/>
            <w:gridSpan w:val="3"/>
            <w:tcBorders>
              <w:top w:val="single" w:color="000000" w:sz="2" w:space="0"/>
              <w:bottom w:val="single" w:color="000000" w:sz="2" w:space="0"/>
            </w:tcBorders>
            <w:vAlign w:val="top"/>
          </w:tcPr>
          <w:p w14:paraId="75209C10">
            <w:pPr>
              <w:spacing w:before="124" w:line="221" w:lineRule="auto"/>
              <w:ind w:left="1004"/>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1199" w:type="dxa"/>
            <w:vMerge w:val="restart"/>
            <w:tcBorders>
              <w:top w:val="single" w:color="000000" w:sz="2" w:space="0"/>
              <w:bottom w:val="nil"/>
            </w:tcBorders>
            <w:vAlign w:val="top"/>
          </w:tcPr>
          <w:p w14:paraId="589F34B3">
            <w:pPr>
              <w:spacing w:before="224" w:line="203" w:lineRule="auto"/>
              <w:ind w:left="327" w:right="94" w:hanging="223"/>
              <w:rPr>
                <w:rFonts w:ascii="黑体" w:hAnsi="黑体" w:eastAsia="黑体" w:cs="黑体"/>
                <w:sz w:val="20"/>
                <w:szCs w:val="20"/>
              </w:rPr>
            </w:pPr>
            <w:r>
              <w:rPr>
                <w:rFonts w:ascii="黑体" w:hAnsi="黑体" w:eastAsia="黑体" w:cs="黑体"/>
                <w:spacing w:val="-2"/>
                <w:sz w:val="20"/>
                <w:szCs w:val="20"/>
              </w:rPr>
              <w:t>功能分类科</w:t>
            </w:r>
            <w:r>
              <w:rPr>
                <w:rFonts w:ascii="黑体" w:hAnsi="黑体" w:eastAsia="黑体" w:cs="黑体"/>
                <w:sz w:val="20"/>
                <w:szCs w:val="20"/>
              </w:rPr>
              <w:t xml:space="preserve"> </w:t>
            </w:r>
            <w:r>
              <w:rPr>
                <w:rFonts w:ascii="黑体" w:hAnsi="黑体" w:eastAsia="黑体" w:cs="黑体"/>
                <w:spacing w:val="-8"/>
                <w:sz w:val="20"/>
                <w:szCs w:val="20"/>
              </w:rPr>
              <w:t>目</w:t>
            </w:r>
            <w:r>
              <w:rPr>
                <w:rFonts w:ascii="黑体" w:hAnsi="黑体" w:eastAsia="黑体" w:cs="黑体"/>
                <w:spacing w:val="-7"/>
                <w:sz w:val="20"/>
                <w:szCs w:val="20"/>
              </w:rPr>
              <w:t>名称</w:t>
            </w:r>
          </w:p>
        </w:tc>
        <w:tc>
          <w:tcPr>
            <w:tcW w:w="1199" w:type="dxa"/>
            <w:vMerge w:val="restart"/>
            <w:tcBorders>
              <w:top w:val="single" w:color="000000" w:sz="2" w:space="0"/>
              <w:bottom w:val="nil"/>
            </w:tcBorders>
            <w:vAlign w:val="top"/>
          </w:tcPr>
          <w:p w14:paraId="76880DAE">
            <w:pPr>
              <w:spacing w:line="257" w:lineRule="auto"/>
              <w:rPr>
                <w:rFonts w:ascii="Arial"/>
                <w:sz w:val="21"/>
              </w:rPr>
            </w:pPr>
          </w:p>
          <w:p w14:paraId="72DE2E78">
            <w:pPr>
              <w:spacing w:before="65" w:line="224" w:lineRule="auto"/>
              <w:ind w:left="404"/>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199" w:type="dxa"/>
            <w:vMerge w:val="restart"/>
            <w:tcBorders>
              <w:top w:val="single" w:color="000000" w:sz="2" w:space="0"/>
              <w:bottom w:val="nil"/>
            </w:tcBorders>
            <w:vAlign w:val="top"/>
          </w:tcPr>
          <w:p w14:paraId="0AC2E40D">
            <w:pPr>
              <w:spacing w:line="257" w:lineRule="auto"/>
              <w:rPr>
                <w:rFonts w:ascii="Arial"/>
                <w:sz w:val="21"/>
              </w:rPr>
            </w:pPr>
          </w:p>
          <w:p w14:paraId="7770E4FB">
            <w:pPr>
              <w:spacing w:before="65" w:line="222" w:lineRule="auto"/>
              <w:ind w:left="205"/>
              <w:rPr>
                <w:rFonts w:ascii="黑体" w:hAnsi="黑体" w:eastAsia="黑体" w:cs="黑体"/>
                <w:sz w:val="20"/>
                <w:szCs w:val="20"/>
              </w:rPr>
            </w:pPr>
            <w:r>
              <w:rPr>
                <w:rFonts w:ascii="黑体" w:hAnsi="黑体" w:eastAsia="黑体" w:cs="黑体"/>
                <w:spacing w:val="-2"/>
                <w:sz w:val="20"/>
                <w:szCs w:val="20"/>
              </w:rPr>
              <w:t>基本支</w:t>
            </w:r>
            <w:r>
              <w:rPr>
                <w:rFonts w:ascii="黑体" w:hAnsi="黑体" w:eastAsia="黑体" w:cs="黑体"/>
                <w:spacing w:val="-1"/>
                <w:sz w:val="20"/>
                <w:szCs w:val="20"/>
              </w:rPr>
              <w:t>出</w:t>
            </w:r>
          </w:p>
        </w:tc>
        <w:tc>
          <w:tcPr>
            <w:tcW w:w="1203" w:type="dxa"/>
            <w:vMerge w:val="restart"/>
            <w:tcBorders>
              <w:top w:val="single" w:color="000000" w:sz="2" w:space="0"/>
              <w:bottom w:val="nil"/>
            </w:tcBorders>
            <w:vAlign w:val="top"/>
          </w:tcPr>
          <w:p w14:paraId="44331E86">
            <w:pPr>
              <w:spacing w:line="257" w:lineRule="auto"/>
              <w:rPr>
                <w:rFonts w:ascii="Arial"/>
                <w:sz w:val="21"/>
              </w:rPr>
            </w:pPr>
          </w:p>
          <w:p w14:paraId="4CAE619A">
            <w:pPr>
              <w:spacing w:before="65" w:line="222" w:lineRule="auto"/>
              <w:ind w:left="205"/>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支出</w:t>
            </w:r>
          </w:p>
        </w:tc>
      </w:tr>
      <w:tr w14:paraId="27952D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203" w:type="dxa"/>
            <w:tcBorders>
              <w:top w:val="single" w:color="000000" w:sz="2" w:space="0"/>
              <w:bottom w:val="single" w:color="000000" w:sz="2" w:space="0"/>
            </w:tcBorders>
            <w:vAlign w:val="top"/>
          </w:tcPr>
          <w:p w14:paraId="740C7E78">
            <w:pPr>
              <w:spacing w:before="125" w:line="221" w:lineRule="auto"/>
              <w:ind w:left="509"/>
              <w:rPr>
                <w:rFonts w:ascii="黑体" w:hAnsi="黑体" w:eastAsia="黑体" w:cs="黑体"/>
                <w:sz w:val="20"/>
                <w:szCs w:val="20"/>
              </w:rPr>
            </w:pPr>
            <w:r>
              <w:rPr>
                <w:rFonts w:ascii="黑体" w:hAnsi="黑体" w:eastAsia="黑体" w:cs="黑体"/>
                <w:sz w:val="20"/>
                <w:szCs w:val="20"/>
              </w:rPr>
              <w:t>类</w:t>
            </w:r>
          </w:p>
        </w:tc>
        <w:tc>
          <w:tcPr>
            <w:tcW w:w="1198" w:type="dxa"/>
            <w:tcBorders>
              <w:top w:val="single" w:color="000000" w:sz="2" w:space="0"/>
              <w:bottom w:val="single" w:color="000000" w:sz="2" w:space="0"/>
            </w:tcBorders>
            <w:vAlign w:val="top"/>
          </w:tcPr>
          <w:p w14:paraId="1600D414">
            <w:pPr>
              <w:spacing w:before="125" w:line="223" w:lineRule="auto"/>
              <w:ind w:left="500"/>
              <w:rPr>
                <w:rFonts w:ascii="黑体" w:hAnsi="黑体" w:eastAsia="黑体" w:cs="黑体"/>
                <w:sz w:val="20"/>
                <w:szCs w:val="20"/>
              </w:rPr>
            </w:pPr>
            <w:r>
              <w:rPr>
                <w:rFonts w:ascii="黑体" w:hAnsi="黑体" w:eastAsia="黑体" w:cs="黑体"/>
                <w:sz w:val="20"/>
                <w:szCs w:val="20"/>
              </w:rPr>
              <w:t>款</w:t>
            </w:r>
          </w:p>
        </w:tc>
        <w:tc>
          <w:tcPr>
            <w:tcW w:w="1199" w:type="dxa"/>
            <w:tcBorders>
              <w:top w:val="single" w:color="000000" w:sz="2" w:space="0"/>
              <w:bottom w:val="single" w:color="000000" w:sz="2" w:space="0"/>
            </w:tcBorders>
            <w:vAlign w:val="top"/>
          </w:tcPr>
          <w:p w14:paraId="61949300">
            <w:pPr>
              <w:spacing w:before="124" w:line="222" w:lineRule="auto"/>
              <w:ind w:left="501"/>
              <w:rPr>
                <w:rFonts w:ascii="黑体" w:hAnsi="黑体" w:eastAsia="黑体" w:cs="黑体"/>
                <w:sz w:val="20"/>
                <w:szCs w:val="20"/>
              </w:rPr>
            </w:pPr>
            <w:r>
              <w:rPr>
                <w:rFonts w:ascii="黑体" w:hAnsi="黑体" w:eastAsia="黑体" w:cs="黑体"/>
                <w:sz w:val="20"/>
                <w:szCs w:val="20"/>
              </w:rPr>
              <w:t>项</w:t>
            </w:r>
          </w:p>
        </w:tc>
        <w:tc>
          <w:tcPr>
            <w:tcW w:w="1199" w:type="dxa"/>
            <w:vMerge w:val="continue"/>
            <w:tcBorders>
              <w:top w:val="nil"/>
              <w:bottom w:val="single" w:color="000000" w:sz="2" w:space="0"/>
            </w:tcBorders>
            <w:vAlign w:val="top"/>
          </w:tcPr>
          <w:p w14:paraId="411299B4">
            <w:pPr>
              <w:rPr>
                <w:rFonts w:ascii="Arial"/>
                <w:sz w:val="21"/>
              </w:rPr>
            </w:pPr>
          </w:p>
        </w:tc>
        <w:tc>
          <w:tcPr>
            <w:tcW w:w="1199" w:type="dxa"/>
            <w:vMerge w:val="continue"/>
            <w:tcBorders>
              <w:top w:val="nil"/>
              <w:bottom w:val="single" w:color="000000" w:sz="2" w:space="0"/>
            </w:tcBorders>
            <w:vAlign w:val="top"/>
          </w:tcPr>
          <w:p w14:paraId="7234A7BC">
            <w:pPr>
              <w:rPr>
                <w:rFonts w:ascii="Arial"/>
                <w:sz w:val="21"/>
              </w:rPr>
            </w:pPr>
          </w:p>
        </w:tc>
        <w:tc>
          <w:tcPr>
            <w:tcW w:w="1199" w:type="dxa"/>
            <w:vMerge w:val="continue"/>
            <w:tcBorders>
              <w:top w:val="nil"/>
              <w:bottom w:val="single" w:color="000000" w:sz="2" w:space="0"/>
            </w:tcBorders>
            <w:vAlign w:val="top"/>
          </w:tcPr>
          <w:p w14:paraId="490BF550">
            <w:pPr>
              <w:rPr>
                <w:rFonts w:ascii="Arial"/>
                <w:sz w:val="21"/>
              </w:rPr>
            </w:pPr>
          </w:p>
        </w:tc>
        <w:tc>
          <w:tcPr>
            <w:tcW w:w="1203" w:type="dxa"/>
            <w:vMerge w:val="continue"/>
            <w:tcBorders>
              <w:top w:val="nil"/>
              <w:bottom w:val="single" w:color="000000" w:sz="2" w:space="0"/>
            </w:tcBorders>
            <w:vAlign w:val="top"/>
          </w:tcPr>
          <w:p w14:paraId="5CCD67EB">
            <w:pPr>
              <w:rPr>
                <w:rFonts w:ascii="Arial"/>
                <w:sz w:val="21"/>
              </w:rPr>
            </w:pPr>
          </w:p>
        </w:tc>
      </w:tr>
      <w:tr w14:paraId="250F9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1203" w:type="dxa"/>
            <w:tcBorders>
              <w:top w:val="single" w:color="000000" w:sz="2" w:space="0"/>
              <w:bottom w:val="single" w:color="000000" w:sz="2" w:space="0"/>
            </w:tcBorders>
            <w:vAlign w:val="top"/>
          </w:tcPr>
          <w:p w14:paraId="2B1D37F6">
            <w:pPr>
              <w:rPr>
                <w:rFonts w:ascii="Arial"/>
                <w:sz w:val="21"/>
              </w:rPr>
            </w:pPr>
          </w:p>
        </w:tc>
        <w:tc>
          <w:tcPr>
            <w:tcW w:w="1198" w:type="dxa"/>
            <w:tcBorders>
              <w:top w:val="single" w:color="000000" w:sz="2" w:space="0"/>
              <w:bottom w:val="single" w:color="000000" w:sz="2" w:space="0"/>
            </w:tcBorders>
            <w:vAlign w:val="top"/>
          </w:tcPr>
          <w:p w14:paraId="7B2B6858">
            <w:pPr>
              <w:rPr>
                <w:rFonts w:ascii="Arial"/>
                <w:sz w:val="21"/>
              </w:rPr>
            </w:pPr>
          </w:p>
        </w:tc>
        <w:tc>
          <w:tcPr>
            <w:tcW w:w="1199" w:type="dxa"/>
            <w:tcBorders>
              <w:top w:val="single" w:color="000000" w:sz="2" w:space="0"/>
              <w:bottom w:val="single" w:color="000000" w:sz="2" w:space="0"/>
            </w:tcBorders>
            <w:vAlign w:val="top"/>
          </w:tcPr>
          <w:p w14:paraId="135CA1D7">
            <w:pPr>
              <w:rPr>
                <w:rFonts w:ascii="Arial"/>
                <w:sz w:val="21"/>
              </w:rPr>
            </w:pPr>
          </w:p>
        </w:tc>
        <w:tc>
          <w:tcPr>
            <w:tcW w:w="1199" w:type="dxa"/>
            <w:tcBorders>
              <w:top w:val="single" w:color="000000" w:sz="2" w:space="0"/>
              <w:bottom w:val="single" w:color="000000" w:sz="2" w:space="0"/>
            </w:tcBorders>
            <w:vAlign w:val="top"/>
          </w:tcPr>
          <w:p w14:paraId="5D4E3681">
            <w:pPr>
              <w:rPr>
                <w:rFonts w:ascii="Arial"/>
                <w:sz w:val="21"/>
              </w:rPr>
            </w:pPr>
          </w:p>
        </w:tc>
        <w:tc>
          <w:tcPr>
            <w:tcW w:w="1199" w:type="dxa"/>
            <w:tcBorders>
              <w:top w:val="single" w:color="000000" w:sz="2" w:space="0"/>
              <w:bottom w:val="single" w:color="000000" w:sz="2" w:space="0"/>
            </w:tcBorders>
            <w:vAlign w:val="top"/>
          </w:tcPr>
          <w:p w14:paraId="3B5A6E22">
            <w:pPr>
              <w:rPr>
                <w:rFonts w:ascii="Arial"/>
                <w:sz w:val="21"/>
              </w:rPr>
            </w:pPr>
          </w:p>
        </w:tc>
        <w:tc>
          <w:tcPr>
            <w:tcW w:w="1199" w:type="dxa"/>
            <w:tcBorders>
              <w:top w:val="single" w:color="000000" w:sz="2" w:space="0"/>
              <w:bottom w:val="single" w:color="000000" w:sz="2" w:space="0"/>
            </w:tcBorders>
            <w:vAlign w:val="top"/>
          </w:tcPr>
          <w:p w14:paraId="352C0F16">
            <w:pPr>
              <w:rPr>
                <w:rFonts w:ascii="Arial"/>
                <w:sz w:val="21"/>
              </w:rPr>
            </w:pPr>
          </w:p>
        </w:tc>
        <w:tc>
          <w:tcPr>
            <w:tcW w:w="1203" w:type="dxa"/>
            <w:tcBorders>
              <w:top w:val="single" w:color="000000" w:sz="2" w:space="0"/>
              <w:bottom w:val="single" w:color="000000" w:sz="2" w:space="0"/>
            </w:tcBorders>
            <w:vAlign w:val="top"/>
          </w:tcPr>
          <w:p w14:paraId="6D4DF65F">
            <w:pPr>
              <w:rPr>
                <w:rFonts w:ascii="Arial"/>
                <w:sz w:val="21"/>
              </w:rPr>
            </w:pPr>
          </w:p>
        </w:tc>
      </w:tr>
      <w:tr w14:paraId="671A6D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14:paraId="67295F5F">
            <w:pPr>
              <w:rPr>
                <w:rFonts w:ascii="Arial"/>
                <w:sz w:val="21"/>
              </w:rPr>
            </w:pPr>
          </w:p>
        </w:tc>
        <w:tc>
          <w:tcPr>
            <w:tcW w:w="1198" w:type="dxa"/>
            <w:tcBorders>
              <w:top w:val="single" w:color="000000" w:sz="2" w:space="0"/>
              <w:bottom w:val="single" w:color="000000" w:sz="2" w:space="0"/>
            </w:tcBorders>
            <w:vAlign w:val="top"/>
          </w:tcPr>
          <w:p w14:paraId="11784BCF">
            <w:pPr>
              <w:rPr>
                <w:rFonts w:ascii="Arial"/>
                <w:sz w:val="21"/>
              </w:rPr>
            </w:pPr>
          </w:p>
        </w:tc>
        <w:tc>
          <w:tcPr>
            <w:tcW w:w="1199" w:type="dxa"/>
            <w:tcBorders>
              <w:top w:val="single" w:color="000000" w:sz="2" w:space="0"/>
              <w:bottom w:val="single" w:color="000000" w:sz="2" w:space="0"/>
            </w:tcBorders>
            <w:vAlign w:val="top"/>
          </w:tcPr>
          <w:p w14:paraId="6CB76DE0">
            <w:pPr>
              <w:rPr>
                <w:rFonts w:ascii="Arial"/>
                <w:sz w:val="21"/>
              </w:rPr>
            </w:pPr>
          </w:p>
        </w:tc>
        <w:tc>
          <w:tcPr>
            <w:tcW w:w="1199" w:type="dxa"/>
            <w:tcBorders>
              <w:top w:val="single" w:color="000000" w:sz="2" w:space="0"/>
              <w:bottom w:val="single" w:color="000000" w:sz="2" w:space="0"/>
            </w:tcBorders>
            <w:vAlign w:val="top"/>
          </w:tcPr>
          <w:p w14:paraId="12617D1E">
            <w:pPr>
              <w:rPr>
                <w:rFonts w:ascii="Arial"/>
                <w:sz w:val="21"/>
              </w:rPr>
            </w:pPr>
          </w:p>
        </w:tc>
        <w:tc>
          <w:tcPr>
            <w:tcW w:w="1199" w:type="dxa"/>
            <w:tcBorders>
              <w:top w:val="single" w:color="000000" w:sz="2" w:space="0"/>
              <w:bottom w:val="single" w:color="000000" w:sz="2" w:space="0"/>
            </w:tcBorders>
            <w:vAlign w:val="top"/>
          </w:tcPr>
          <w:p w14:paraId="252D86DB">
            <w:pPr>
              <w:rPr>
                <w:rFonts w:ascii="Arial"/>
                <w:sz w:val="21"/>
              </w:rPr>
            </w:pPr>
          </w:p>
        </w:tc>
        <w:tc>
          <w:tcPr>
            <w:tcW w:w="1199" w:type="dxa"/>
            <w:tcBorders>
              <w:top w:val="single" w:color="000000" w:sz="2" w:space="0"/>
              <w:bottom w:val="single" w:color="000000" w:sz="2" w:space="0"/>
            </w:tcBorders>
            <w:vAlign w:val="top"/>
          </w:tcPr>
          <w:p w14:paraId="1D7DAE91">
            <w:pPr>
              <w:rPr>
                <w:rFonts w:ascii="Arial"/>
                <w:sz w:val="21"/>
              </w:rPr>
            </w:pPr>
          </w:p>
        </w:tc>
        <w:tc>
          <w:tcPr>
            <w:tcW w:w="1203" w:type="dxa"/>
            <w:tcBorders>
              <w:top w:val="single" w:color="000000" w:sz="2" w:space="0"/>
              <w:bottom w:val="single" w:color="000000" w:sz="2" w:space="0"/>
            </w:tcBorders>
            <w:vAlign w:val="top"/>
          </w:tcPr>
          <w:p w14:paraId="56537D38">
            <w:pPr>
              <w:rPr>
                <w:rFonts w:ascii="Arial"/>
                <w:sz w:val="21"/>
              </w:rPr>
            </w:pPr>
          </w:p>
        </w:tc>
      </w:tr>
      <w:tr w14:paraId="0B3093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14:paraId="24D4180A">
            <w:pPr>
              <w:rPr>
                <w:rFonts w:ascii="Arial"/>
                <w:sz w:val="21"/>
              </w:rPr>
            </w:pPr>
          </w:p>
        </w:tc>
        <w:tc>
          <w:tcPr>
            <w:tcW w:w="1198" w:type="dxa"/>
            <w:tcBorders>
              <w:top w:val="single" w:color="000000" w:sz="2" w:space="0"/>
              <w:bottom w:val="single" w:color="000000" w:sz="2" w:space="0"/>
            </w:tcBorders>
            <w:vAlign w:val="top"/>
          </w:tcPr>
          <w:p w14:paraId="158C4B98">
            <w:pPr>
              <w:rPr>
                <w:rFonts w:ascii="Arial"/>
                <w:sz w:val="21"/>
              </w:rPr>
            </w:pPr>
          </w:p>
        </w:tc>
        <w:tc>
          <w:tcPr>
            <w:tcW w:w="1199" w:type="dxa"/>
            <w:tcBorders>
              <w:top w:val="single" w:color="000000" w:sz="2" w:space="0"/>
              <w:bottom w:val="single" w:color="000000" w:sz="2" w:space="0"/>
            </w:tcBorders>
            <w:vAlign w:val="top"/>
          </w:tcPr>
          <w:p w14:paraId="345E5FA2">
            <w:pPr>
              <w:rPr>
                <w:rFonts w:ascii="Arial"/>
                <w:sz w:val="21"/>
              </w:rPr>
            </w:pPr>
          </w:p>
        </w:tc>
        <w:tc>
          <w:tcPr>
            <w:tcW w:w="1199" w:type="dxa"/>
            <w:tcBorders>
              <w:top w:val="single" w:color="000000" w:sz="2" w:space="0"/>
              <w:bottom w:val="single" w:color="000000" w:sz="2" w:space="0"/>
            </w:tcBorders>
            <w:vAlign w:val="top"/>
          </w:tcPr>
          <w:p w14:paraId="0EDD4272">
            <w:pPr>
              <w:rPr>
                <w:rFonts w:ascii="Arial"/>
                <w:sz w:val="21"/>
              </w:rPr>
            </w:pPr>
          </w:p>
        </w:tc>
        <w:tc>
          <w:tcPr>
            <w:tcW w:w="1199" w:type="dxa"/>
            <w:tcBorders>
              <w:top w:val="single" w:color="000000" w:sz="2" w:space="0"/>
              <w:bottom w:val="single" w:color="000000" w:sz="2" w:space="0"/>
            </w:tcBorders>
            <w:vAlign w:val="top"/>
          </w:tcPr>
          <w:p w14:paraId="1D1D203A">
            <w:pPr>
              <w:rPr>
                <w:rFonts w:ascii="Arial"/>
                <w:sz w:val="21"/>
              </w:rPr>
            </w:pPr>
          </w:p>
        </w:tc>
        <w:tc>
          <w:tcPr>
            <w:tcW w:w="1199" w:type="dxa"/>
            <w:tcBorders>
              <w:top w:val="single" w:color="000000" w:sz="2" w:space="0"/>
              <w:bottom w:val="single" w:color="000000" w:sz="2" w:space="0"/>
            </w:tcBorders>
            <w:vAlign w:val="top"/>
          </w:tcPr>
          <w:p w14:paraId="2386FC43">
            <w:pPr>
              <w:rPr>
                <w:rFonts w:ascii="Arial"/>
                <w:sz w:val="21"/>
              </w:rPr>
            </w:pPr>
          </w:p>
        </w:tc>
        <w:tc>
          <w:tcPr>
            <w:tcW w:w="1203" w:type="dxa"/>
            <w:tcBorders>
              <w:top w:val="single" w:color="000000" w:sz="2" w:space="0"/>
              <w:bottom w:val="single" w:color="000000" w:sz="2" w:space="0"/>
            </w:tcBorders>
            <w:vAlign w:val="top"/>
          </w:tcPr>
          <w:p w14:paraId="75E0F521">
            <w:pPr>
              <w:rPr>
                <w:rFonts w:ascii="Arial"/>
                <w:sz w:val="21"/>
              </w:rPr>
            </w:pPr>
          </w:p>
        </w:tc>
      </w:tr>
      <w:tr w14:paraId="6EAEC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14:paraId="5AC329FC">
            <w:pPr>
              <w:rPr>
                <w:rFonts w:ascii="Arial"/>
                <w:sz w:val="21"/>
              </w:rPr>
            </w:pPr>
          </w:p>
        </w:tc>
        <w:tc>
          <w:tcPr>
            <w:tcW w:w="1198" w:type="dxa"/>
            <w:tcBorders>
              <w:top w:val="single" w:color="000000" w:sz="2" w:space="0"/>
              <w:bottom w:val="single" w:color="000000" w:sz="2" w:space="0"/>
            </w:tcBorders>
            <w:vAlign w:val="top"/>
          </w:tcPr>
          <w:p w14:paraId="4C517E26">
            <w:pPr>
              <w:rPr>
                <w:rFonts w:ascii="Arial"/>
                <w:sz w:val="21"/>
              </w:rPr>
            </w:pPr>
          </w:p>
        </w:tc>
        <w:tc>
          <w:tcPr>
            <w:tcW w:w="1199" w:type="dxa"/>
            <w:tcBorders>
              <w:top w:val="single" w:color="000000" w:sz="2" w:space="0"/>
              <w:bottom w:val="single" w:color="000000" w:sz="2" w:space="0"/>
            </w:tcBorders>
            <w:vAlign w:val="top"/>
          </w:tcPr>
          <w:p w14:paraId="15D75380">
            <w:pPr>
              <w:rPr>
                <w:rFonts w:ascii="Arial"/>
                <w:sz w:val="21"/>
              </w:rPr>
            </w:pPr>
          </w:p>
        </w:tc>
        <w:tc>
          <w:tcPr>
            <w:tcW w:w="1199" w:type="dxa"/>
            <w:tcBorders>
              <w:top w:val="single" w:color="000000" w:sz="2" w:space="0"/>
              <w:bottom w:val="single" w:color="000000" w:sz="2" w:space="0"/>
            </w:tcBorders>
            <w:vAlign w:val="top"/>
          </w:tcPr>
          <w:p w14:paraId="5522A4FC">
            <w:pPr>
              <w:rPr>
                <w:rFonts w:ascii="Arial"/>
                <w:sz w:val="21"/>
              </w:rPr>
            </w:pPr>
          </w:p>
        </w:tc>
        <w:tc>
          <w:tcPr>
            <w:tcW w:w="1199" w:type="dxa"/>
            <w:tcBorders>
              <w:top w:val="single" w:color="000000" w:sz="2" w:space="0"/>
              <w:bottom w:val="single" w:color="000000" w:sz="2" w:space="0"/>
            </w:tcBorders>
            <w:vAlign w:val="top"/>
          </w:tcPr>
          <w:p w14:paraId="726B269F">
            <w:pPr>
              <w:rPr>
                <w:rFonts w:ascii="Arial"/>
                <w:sz w:val="21"/>
              </w:rPr>
            </w:pPr>
          </w:p>
        </w:tc>
        <w:tc>
          <w:tcPr>
            <w:tcW w:w="1199" w:type="dxa"/>
            <w:tcBorders>
              <w:top w:val="single" w:color="000000" w:sz="2" w:space="0"/>
              <w:bottom w:val="single" w:color="000000" w:sz="2" w:space="0"/>
            </w:tcBorders>
            <w:vAlign w:val="top"/>
          </w:tcPr>
          <w:p w14:paraId="59F9E1B7">
            <w:pPr>
              <w:rPr>
                <w:rFonts w:ascii="Arial"/>
                <w:sz w:val="21"/>
              </w:rPr>
            </w:pPr>
          </w:p>
        </w:tc>
        <w:tc>
          <w:tcPr>
            <w:tcW w:w="1203" w:type="dxa"/>
            <w:tcBorders>
              <w:top w:val="single" w:color="000000" w:sz="2" w:space="0"/>
              <w:bottom w:val="single" w:color="000000" w:sz="2" w:space="0"/>
            </w:tcBorders>
            <w:vAlign w:val="top"/>
          </w:tcPr>
          <w:p w14:paraId="5BB5E827">
            <w:pPr>
              <w:rPr>
                <w:rFonts w:ascii="Arial"/>
                <w:sz w:val="21"/>
              </w:rPr>
            </w:pPr>
          </w:p>
        </w:tc>
      </w:tr>
      <w:tr w14:paraId="37A682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14:paraId="67280AFC">
            <w:pPr>
              <w:rPr>
                <w:rFonts w:ascii="Arial"/>
                <w:sz w:val="21"/>
              </w:rPr>
            </w:pPr>
          </w:p>
        </w:tc>
        <w:tc>
          <w:tcPr>
            <w:tcW w:w="1198" w:type="dxa"/>
            <w:tcBorders>
              <w:top w:val="single" w:color="000000" w:sz="2" w:space="0"/>
              <w:bottom w:val="single" w:color="000000" w:sz="2" w:space="0"/>
            </w:tcBorders>
            <w:vAlign w:val="top"/>
          </w:tcPr>
          <w:p w14:paraId="34A94B95">
            <w:pPr>
              <w:rPr>
                <w:rFonts w:ascii="Arial"/>
                <w:sz w:val="21"/>
              </w:rPr>
            </w:pPr>
          </w:p>
        </w:tc>
        <w:tc>
          <w:tcPr>
            <w:tcW w:w="1199" w:type="dxa"/>
            <w:tcBorders>
              <w:top w:val="single" w:color="000000" w:sz="2" w:space="0"/>
              <w:bottom w:val="single" w:color="000000" w:sz="2" w:space="0"/>
            </w:tcBorders>
            <w:vAlign w:val="top"/>
          </w:tcPr>
          <w:p w14:paraId="43D504D2">
            <w:pPr>
              <w:rPr>
                <w:rFonts w:ascii="Arial"/>
                <w:sz w:val="21"/>
              </w:rPr>
            </w:pPr>
          </w:p>
        </w:tc>
        <w:tc>
          <w:tcPr>
            <w:tcW w:w="1199" w:type="dxa"/>
            <w:tcBorders>
              <w:top w:val="single" w:color="000000" w:sz="2" w:space="0"/>
              <w:bottom w:val="single" w:color="000000" w:sz="2" w:space="0"/>
            </w:tcBorders>
            <w:vAlign w:val="top"/>
          </w:tcPr>
          <w:p w14:paraId="35DE95F0">
            <w:pPr>
              <w:rPr>
                <w:rFonts w:ascii="Arial"/>
                <w:sz w:val="21"/>
              </w:rPr>
            </w:pPr>
          </w:p>
        </w:tc>
        <w:tc>
          <w:tcPr>
            <w:tcW w:w="1199" w:type="dxa"/>
            <w:tcBorders>
              <w:top w:val="single" w:color="000000" w:sz="2" w:space="0"/>
              <w:bottom w:val="single" w:color="000000" w:sz="2" w:space="0"/>
            </w:tcBorders>
            <w:vAlign w:val="top"/>
          </w:tcPr>
          <w:p w14:paraId="31676F28">
            <w:pPr>
              <w:rPr>
                <w:rFonts w:ascii="Arial"/>
                <w:sz w:val="21"/>
              </w:rPr>
            </w:pPr>
          </w:p>
        </w:tc>
        <w:tc>
          <w:tcPr>
            <w:tcW w:w="1199" w:type="dxa"/>
            <w:tcBorders>
              <w:top w:val="single" w:color="000000" w:sz="2" w:space="0"/>
              <w:bottom w:val="single" w:color="000000" w:sz="2" w:space="0"/>
            </w:tcBorders>
            <w:vAlign w:val="top"/>
          </w:tcPr>
          <w:p w14:paraId="5F9ED0B3">
            <w:pPr>
              <w:rPr>
                <w:rFonts w:ascii="Arial"/>
                <w:sz w:val="21"/>
              </w:rPr>
            </w:pPr>
          </w:p>
        </w:tc>
        <w:tc>
          <w:tcPr>
            <w:tcW w:w="1203" w:type="dxa"/>
            <w:tcBorders>
              <w:top w:val="single" w:color="000000" w:sz="2" w:space="0"/>
              <w:bottom w:val="single" w:color="000000" w:sz="2" w:space="0"/>
            </w:tcBorders>
            <w:vAlign w:val="top"/>
          </w:tcPr>
          <w:p w14:paraId="2A053BCC">
            <w:pPr>
              <w:rPr>
                <w:rFonts w:ascii="Arial"/>
                <w:sz w:val="21"/>
              </w:rPr>
            </w:pPr>
          </w:p>
        </w:tc>
      </w:tr>
      <w:tr w14:paraId="174262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14:paraId="356ADFEC">
            <w:pPr>
              <w:rPr>
                <w:rFonts w:ascii="Arial"/>
                <w:sz w:val="21"/>
              </w:rPr>
            </w:pPr>
          </w:p>
        </w:tc>
        <w:tc>
          <w:tcPr>
            <w:tcW w:w="1198" w:type="dxa"/>
            <w:tcBorders>
              <w:top w:val="single" w:color="000000" w:sz="2" w:space="0"/>
              <w:bottom w:val="single" w:color="000000" w:sz="2" w:space="0"/>
            </w:tcBorders>
            <w:vAlign w:val="top"/>
          </w:tcPr>
          <w:p w14:paraId="25038522">
            <w:pPr>
              <w:rPr>
                <w:rFonts w:ascii="Arial"/>
                <w:sz w:val="21"/>
              </w:rPr>
            </w:pPr>
          </w:p>
        </w:tc>
        <w:tc>
          <w:tcPr>
            <w:tcW w:w="1199" w:type="dxa"/>
            <w:tcBorders>
              <w:top w:val="single" w:color="000000" w:sz="2" w:space="0"/>
              <w:bottom w:val="single" w:color="000000" w:sz="2" w:space="0"/>
            </w:tcBorders>
            <w:vAlign w:val="top"/>
          </w:tcPr>
          <w:p w14:paraId="6AFB7DAD">
            <w:pPr>
              <w:rPr>
                <w:rFonts w:ascii="Arial"/>
                <w:sz w:val="21"/>
              </w:rPr>
            </w:pPr>
          </w:p>
        </w:tc>
        <w:tc>
          <w:tcPr>
            <w:tcW w:w="1199" w:type="dxa"/>
            <w:tcBorders>
              <w:top w:val="single" w:color="000000" w:sz="2" w:space="0"/>
              <w:bottom w:val="single" w:color="000000" w:sz="2" w:space="0"/>
            </w:tcBorders>
            <w:vAlign w:val="top"/>
          </w:tcPr>
          <w:p w14:paraId="7626FDE1">
            <w:pPr>
              <w:rPr>
                <w:rFonts w:ascii="Arial"/>
                <w:sz w:val="21"/>
              </w:rPr>
            </w:pPr>
          </w:p>
        </w:tc>
        <w:tc>
          <w:tcPr>
            <w:tcW w:w="1199" w:type="dxa"/>
            <w:tcBorders>
              <w:top w:val="single" w:color="000000" w:sz="2" w:space="0"/>
              <w:bottom w:val="single" w:color="000000" w:sz="2" w:space="0"/>
            </w:tcBorders>
            <w:vAlign w:val="top"/>
          </w:tcPr>
          <w:p w14:paraId="3A97818B">
            <w:pPr>
              <w:rPr>
                <w:rFonts w:ascii="Arial"/>
                <w:sz w:val="21"/>
              </w:rPr>
            </w:pPr>
          </w:p>
        </w:tc>
        <w:tc>
          <w:tcPr>
            <w:tcW w:w="1199" w:type="dxa"/>
            <w:tcBorders>
              <w:top w:val="single" w:color="000000" w:sz="2" w:space="0"/>
              <w:bottom w:val="single" w:color="000000" w:sz="2" w:space="0"/>
            </w:tcBorders>
            <w:vAlign w:val="top"/>
          </w:tcPr>
          <w:p w14:paraId="42D83040">
            <w:pPr>
              <w:rPr>
                <w:rFonts w:ascii="Arial"/>
                <w:sz w:val="21"/>
              </w:rPr>
            </w:pPr>
          </w:p>
        </w:tc>
        <w:tc>
          <w:tcPr>
            <w:tcW w:w="1203" w:type="dxa"/>
            <w:tcBorders>
              <w:top w:val="single" w:color="000000" w:sz="2" w:space="0"/>
              <w:bottom w:val="single" w:color="000000" w:sz="2" w:space="0"/>
            </w:tcBorders>
            <w:vAlign w:val="top"/>
          </w:tcPr>
          <w:p w14:paraId="69F138DE">
            <w:pPr>
              <w:rPr>
                <w:rFonts w:ascii="Arial"/>
                <w:sz w:val="21"/>
              </w:rPr>
            </w:pPr>
          </w:p>
        </w:tc>
      </w:tr>
      <w:tr w14:paraId="14AB9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203" w:type="dxa"/>
            <w:tcBorders>
              <w:top w:val="single" w:color="000000" w:sz="2" w:space="0"/>
              <w:bottom w:val="single" w:color="000000" w:sz="2" w:space="0"/>
            </w:tcBorders>
            <w:vAlign w:val="top"/>
          </w:tcPr>
          <w:p w14:paraId="292F83DC">
            <w:pPr>
              <w:rPr>
                <w:rFonts w:ascii="Arial"/>
                <w:sz w:val="21"/>
              </w:rPr>
            </w:pPr>
          </w:p>
        </w:tc>
        <w:tc>
          <w:tcPr>
            <w:tcW w:w="1198" w:type="dxa"/>
            <w:tcBorders>
              <w:top w:val="single" w:color="000000" w:sz="2" w:space="0"/>
              <w:bottom w:val="single" w:color="000000" w:sz="2" w:space="0"/>
            </w:tcBorders>
            <w:vAlign w:val="top"/>
          </w:tcPr>
          <w:p w14:paraId="249353BD">
            <w:pPr>
              <w:rPr>
                <w:rFonts w:ascii="Arial"/>
                <w:sz w:val="21"/>
              </w:rPr>
            </w:pPr>
          </w:p>
        </w:tc>
        <w:tc>
          <w:tcPr>
            <w:tcW w:w="1199" w:type="dxa"/>
            <w:tcBorders>
              <w:top w:val="single" w:color="000000" w:sz="2" w:space="0"/>
              <w:bottom w:val="single" w:color="000000" w:sz="2" w:space="0"/>
            </w:tcBorders>
            <w:vAlign w:val="top"/>
          </w:tcPr>
          <w:p w14:paraId="46633D2A">
            <w:pPr>
              <w:rPr>
                <w:rFonts w:ascii="Arial"/>
                <w:sz w:val="21"/>
              </w:rPr>
            </w:pPr>
          </w:p>
        </w:tc>
        <w:tc>
          <w:tcPr>
            <w:tcW w:w="1199" w:type="dxa"/>
            <w:tcBorders>
              <w:top w:val="single" w:color="000000" w:sz="2" w:space="0"/>
              <w:bottom w:val="single" w:color="000000" w:sz="2" w:space="0"/>
            </w:tcBorders>
            <w:vAlign w:val="top"/>
          </w:tcPr>
          <w:p w14:paraId="653D4410">
            <w:pPr>
              <w:rPr>
                <w:rFonts w:ascii="Arial"/>
                <w:sz w:val="21"/>
              </w:rPr>
            </w:pPr>
          </w:p>
        </w:tc>
        <w:tc>
          <w:tcPr>
            <w:tcW w:w="1199" w:type="dxa"/>
            <w:tcBorders>
              <w:top w:val="single" w:color="000000" w:sz="2" w:space="0"/>
              <w:bottom w:val="single" w:color="000000" w:sz="2" w:space="0"/>
            </w:tcBorders>
            <w:vAlign w:val="top"/>
          </w:tcPr>
          <w:p w14:paraId="25A38FD6">
            <w:pPr>
              <w:rPr>
                <w:rFonts w:ascii="Arial"/>
                <w:sz w:val="21"/>
              </w:rPr>
            </w:pPr>
          </w:p>
        </w:tc>
        <w:tc>
          <w:tcPr>
            <w:tcW w:w="1199" w:type="dxa"/>
            <w:tcBorders>
              <w:top w:val="single" w:color="000000" w:sz="2" w:space="0"/>
              <w:bottom w:val="single" w:color="000000" w:sz="2" w:space="0"/>
            </w:tcBorders>
            <w:vAlign w:val="top"/>
          </w:tcPr>
          <w:p w14:paraId="07488B8F">
            <w:pPr>
              <w:rPr>
                <w:rFonts w:ascii="Arial"/>
                <w:sz w:val="21"/>
              </w:rPr>
            </w:pPr>
          </w:p>
        </w:tc>
        <w:tc>
          <w:tcPr>
            <w:tcW w:w="1203" w:type="dxa"/>
            <w:tcBorders>
              <w:top w:val="single" w:color="000000" w:sz="2" w:space="0"/>
              <w:bottom w:val="single" w:color="000000" w:sz="2" w:space="0"/>
            </w:tcBorders>
            <w:vAlign w:val="top"/>
          </w:tcPr>
          <w:p w14:paraId="2E35C1F4">
            <w:pPr>
              <w:rPr>
                <w:rFonts w:ascii="Arial"/>
                <w:sz w:val="21"/>
              </w:rPr>
            </w:pPr>
          </w:p>
        </w:tc>
      </w:tr>
    </w:tbl>
    <w:p w14:paraId="45F7E347">
      <w:pPr>
        <w:spacing w:line="256" w:lineRule="auto"/>
        <w:rPr>
          <w:rFonts w:ascii="Arial"/>
          <w:sz w:val="21"/>
        </w:rPr>
      </w:pPr>
    </w:p>
    <w:p w14:paraId="1B85C00D">
      <w:pPr>
        <w:spacing w:before="65" w:line="187" w:lineRule="auto"/>
        <w:ind w:left="79" w:right="145"/>
        <w:rPr>
          <w:rFonts w:ascii="仿宋" w:hAnsi="仿宋" w:eastAsia="仿宋" w:cs="仿宋"/>
          <w:sz w:val="20"/>
          <w:szCs w:val="20"/>
        </w:rPr>
      </w:pPr>
      <w:r>
        <w:rPr>
          <w:rFonts w:ascii="仿宋" w:hAnsi="仿宋" w:eastAsia="仿宋" w:cs="仿宋"/>
          <w:spacing w:val="-1"/>
          <w:sz w:val="20"/>
          <w:szCs w:val="20"/>
        </w:rPr>
        <w:t>洛浦县乡村振兴局2022年没有</w:t>
      </w:r>
      <w:r>
        <w:rPr>
          <w:rFonts w:ascii="仿宋" w:hAnsi="仿宋" w:eastAsia="仿宋" w:cs="仿宋"/>
          <w:sz w:val="20"/>
          <w:szCs w:val="20"/>
        </w:rPr>
        <w:t xml:space="preserve">使用政府性基金预算拨款安排的支出，政府性基金预算支出情况 </w:t>
      </w:r>
      <w:r>
        <w:rPr>
          <w:rFonts w:ascii="仿宋" w:hAnsi="仿宋" w:eastAsia="仿宋" w:cs="仿宋"/>
          <w:spacing w:val="-10"/>
          <w:sz w:val="20"/>
          <w:szCs w:val="20"/>
        </w:rPr>
        <w:t>表</w:t>
      </w:r>
      <w:r>
        <w:rPr>
          <w:rFonts w:ascii="仿宋" w:hAnsi="仿宋" w:eastAsia="仿宋" w:cs="仿宋"/>
          <w:spacing w:val="-6"/>
          <w:sz w:val="20"/>
          <w:szCs w:val="20"/>
        </w:rPr>
        <w:t>为空表。</w:t>
      </w:r>
    </w:p>
    <w:p w14:paraId="5A341542">
      <w:pPr>
        <w:sectPr>
          <w:type w:val="continuous"/>
          <w:pgSz w:w="11900" w:h="16840"/>
          <w:pgMar w:top="1007" w:right="1745" w:bottom="0" w:left="1745" w:header="0" w:footer="0" w:gutter="0"/>
          <w:pgBorders>
            <w:top w:val="none" w:sz="0" w:space="0"/>
            <w:left w:val="none" w:sz="0" w:space="0"/>
            <w:bottom w:val="none" w:sz="0" w:space="0"/>
            <w:right w:val="none" w:sz="0" w:space="0"/>
          </w:pgBorders>
          <w:cols w:equalWidth="0" w:num="1">
            <w:col w:w="8410"/>
          </w:cols>
        </w:sectPr>
      </w:pPr>
    </w:p>
    <w:p w14:paraId="4A0BCC08">
      <w:pPr>
        <w:spacing w:before="84" w:line="221" w:lineRule="auto"/>
        <w:ind w:left="1220"/>
        <w:rPr>
          <w:rFonts w:ascii="黑体" w:hAnsi="黑体" w:eastAsia="黑体" w:cs="黑体"/>
          <w:sz w:val="42"/>
          <w:szCs w:val="42"/>
        </w:rPr>
      </w:pPr>
      <w:r>
        <w:rPr>
          <w:rFonts w:ascii="黑体" w:hAnsi="黑体" w:eastAsia="黑体" w:cs="黑体"/>
          <w:spacing w:val="-1"/>
          <w:sz w:val="42"/>
          <w:szCs w:val="42"/>
        </w:rPr>
        <w:t>第三部分 2022年单位预算情况</w:t>
      </w:r>
      <w:r>
        <w:rPr>
          <w:rFonts w:ascii="黑体" w:hAnsi="黑体" w:eastAsia="黑体" w:cs="黑体"/>
          <w:sz w:val="42"/>
          <w:szCs w:val="42"/>
        </w:rPr>
        <w:t>说明</w:t>
      </w:r>
    </w:p>
    <w:p w14:paraId="34E9078E">
      <w:pPr>
        <w:spacing w:before="276" w:line="277" w:lineRule="auto"/>
        <w:ind w:left="1" w:right="95" w:firstLine="486"/>
        <w:rPr>
          <w:rFonts w:ascii="黑体" w:hAnsi="黑体" w:eastAsia="黑体" w:cs="黑体"/>
          <w:sz w:val="34"/>
          <w:szCs w:val="34"/>
        </w:rPr>
      </w:pPr>
      <w:r>
        <w:rPr>
          <w:rFonts w:ascii="黑体" w:hAnsi="黑体" w:eastAsia="黑体" w:cs="黑体"/>
          <w:spacing w:val="-1"/>
          <w:sz w:val="34"/>
          <w:szCs w:val="34"/>
        </w:rPr>
        <w:t>一、关于洛浦县乡村振兴局2022年收支</w:t>
      </w:r>
      <w:r>
        <w:rPr>
          <w:rFonts w:ascii="黑体" w:hAnsi="黑体" w:eastAsia="黑体" w:cs="黑体"/>
          <w:sz w:val="34"/>
          <w:szCs w:val="34"/>
        </w:rPr>
        <w:t xml:space="preserve">预算情况的总 </w:t>
      </w:r>
      <w:r>
        <w:rPr>
          <w:rFonts w:ascii="黑体" w:hAnsi="黑体" w:eastAsia="黑体" w:cs="黑体"/>
          <w:spacing w:val="-4"/>
          <w:sz w:val="34"/>
          <w:szCs w:val="34"/>
        </w:rPr>
        <w:t>体</w:t>
      </w:r>
      <w:r>
        <w:rPr>
          <w:rFonts w:ascii="黑体" w:hAnsi="黑体" w:eastAsia="黑体" w:cs="黑体"/>
          <w:spacing w:val="-2"/>
          <w:sz w:val="34"/>
          <w:szCs w:val="34"/>
        </w:rPr>
        <w:t>说明</w:t>
      </w:r>
    </w:p>
    <w:p w14:paraId="1E43ECCB">
      <w:pPr>
        <w:spacing w:before="5" w:line="276" w:lineRule="auto"/>
        <w:ind w:left="8" w:right="95" w:firstLine="483"/>
        <w:rPr>
          <w:rFonts w:ascii="仿宋" w:hAnsi="仿宋" w:eastAsia="仿宋" w:cs="仿宋"/>
          <w:sz w:val="34"/>
          <w:szCs w:val="34"/>
        </w:rPr>
      </w:pPr>
      <w:r>
        <w:rPr>
          <w:rFonts w:ascii="仿宋" w:hAnsi="仿宋" w:eastAsia="仿宋" w:cs="仿宋"/>
          <w:spacing w:val="-1"/>
          <w:sz w:val="34"/>
          <w:szCs w:val="34"/>
        </w:rPr>
        <w:t>按照全口径预算的原则，洛浦县乡村振兴局2022</w:t>
      </w:r>
      <w:r>
        <w:rPr>
          <w:rFonts w:ascii="仿宋" w:hAnsi="仿宋" w:eastAsia="仿宋" w:cs="仿宋"/>
          <w:sz w:val="34"/>
          <w:szCs w:val="34"/>
        </w:rPr>
        <w:t xml:space="preserve">年所 </w:t>
      </w:r>
      <w:r>
        <w:rPr>
          <w:rFonts w:ascii="仿宋" w:hAnsi="仿宋" w:eastAsia="仿宋" w:cs="仿宋"/>
          <w:spacing w:val="-7"/>
          <w:sz w:val="34"/>
          <w:szCs w:val="34"/>
        </w:rPr>
        <w:t>有收入和支出均纳入单位预算管理。收支总预算461万</w:t>
      </w:r>
      <w:r>
        <w:rPr>
          <w:rFonts w:ascii="仿宋" w:hAnsi="仿宋" w:eastAsia="仿宋" w:cs="仿宋"/>
          <w:spacing w:val="-16"/>
          <w:sz w:val="34"/>
          <w:szCs w:val="34"/>
        </w:rPr>
        <w:t>元。</w:t>
      </w:r>
    </w:p>
    <w:p w14:paraId="3945680A">
      <w:pPr>
        <w:spacing w:before="1" w:line="221" w:lineRule="auto"/>
        <w:ind w:left="510"/>
        <w:rPr>
          <w:rFonts w:ascii="仿宋" w:hAnsi="仿宋" w:eastAsia="仿宋" w:cs="仿宋"/>
          <w:sz w:val="34"/>
          <w:szCs w:val="34"/>
        </w:rPr>
      </w:pPr>
      <w:r>
        <w:rPr>
          <w:rFonts w:ascii="仿宋" w:hAnsi="仿宋" w:eastAsia="仿宋" w:cs="仿宋"/>
          <w:spacing w:val="-10"/>
          <w:sz w:val="34"/>
          <w:szCs w:val="34"/>
        </w:rPr>
        <w:t>收</w:t>
      </w:r>
      <w:r>
        <w:rPr>
          <w:rFonts w:ascii="仿宋" w:hAnsi="仿宋" w:eastAsia="仿宋" w:cs="仿宋"/>
          <w:spacing w:val="-6"/>
          <w:sz w:val="34"/>
          <w:szCs w:val="34"/>
        </w:rPr>
        <w:t>入</w:t>
      </w:r>
      <w:r>
        <w:rPr>
          <w:rFonts w:ascii="仿宋" w:hAnsi="仿宋" w:eastAsia="仿宋" w:cs="仿宋"/>
          <w:spacing w:val="-5"/>
          <w:sz w:val="34"/>
          <w:szCs w:val="34"/>
        </w:rPr>
        <w:t>预算包括：一般公共预算等。</w:t>
      </w:r>
    </w:p>
    <w:p w14:paraId="1C8520CE">
      <w:pPr>
        <w:spacing w:before="101" w:line="290" w:lineRule="auto"/>
        <w:ind w:left="24" w:right="95" w:firstLine="467"/>
        <w:rPr>
          <w:rFonts w:ascii="仿宋" w:hAnsi="仿宋" w:eastAsia="仿宋" w:cs="仿宋"/>
          <w:sz w:val="34"/>
          <w:szCs w:val="34"/>
        </w:rPr>
      </w:pPr>
      <w:r>
        <w:rPr>
          <w:rFonts w:ascii="仿宋" w:hAnsi="仿宋" w:eastAsia="仿宋" w:cs="仿宋"/>
          <w:spacing w:val="-14"/>
          <w:sz w:val="34"/>
          <w:szCs w:val="34"/>
        </w:rPr>
        <w:t>支出预算包括：社会保障和就业支出、农林水支</w:t>
      </w:r>
      <w:r>
        <w:rPr>
          <w:rFonts w:ascii="仿宋" w:hAnsi="仿宋" w:eastAsia="仿宋" w:cs="仿宋"/>
          <w:spacing w:val="-13"/>
          <w:sz w:val="34"/>
          <w:szCs w:val="34"/>
        </w:rPr>
        <w:t>出</w:t>
      </w:r>
      <w:r>
        <w:rPr>
          <w:rFonts w:ascii="仿宋" w:hAnsi="仿宋" w:eastAsia="仿宋" w:cs="仿宋"/>
          <w:spacing w:val="-20"/>
          <w:sz w:val="34"/>
          <w:szCs w:val="34"/>
        </w:rPr>
        <w:t>等。</w:t>
      </w:r>
    </w:p>
    <w:p w14:paraId="7279BD32">
      <w:pPr>
        <w:spacing w:before="151" w:line="221" w:lineRule="auto"/>
        <w:ind w:left="488"/>
        <w:rPr>
          <w:rFonts w:ascii="黑体" w:hAnsi="黑体" w:eastAsia="黑体" w:cs="黑体"/>
          <w:sz w:val="34"/>
          <w:szCs w:val="34"/>
        </w:rPr>
      </w:pPr>
      <w:r>
        <w:rPr>
          <w:rFonts w:ascii="黑体" w:hAnsi="黑体" w:eastAsia="黑体" w:cs="黑体"/>
          <w:spacing w:val="-1"/>
          <w:sz w:val="34"/>
          <w:szCs w:val="34"/>
        </w:rPr>
        <w:t>二、关于洛浦县乡村振兴局2022年收</w:t>
      </w:r>
      <w:r>
        <w:rPr>
          <w:rFonts w:ascii="黑体" w:hAnsi="黑体" w:eastAsia="黑体" w:cs="黑体"/>
          <w:sz w:val="34"/>
          <w:szCs w:val="34"/>
        </w:rPr>
        <w:t>入预算情况说明</w:t>
      </w:r>
    </w:p>
    <w:p w14:paraId="7085299F">
      <w:pPr>
        <w:spacing w:before="103" w:line="277" w:lineRule="auto"/>
        <w:ind w:left="10" w:right="235" w:firstLine="483"/>
        <w:rPr>
          <w:rFonts w:ascii="仿宋" w:hAnsi="仿宋" w:eastAsia="仿宋" w:cs="仿宋"/>
          <w:sz w:val="34"/>
          <w:szCs w:val="34"/>
        </w:rPr>
      </w:pPr>
      <w:r>
        <w:rPr>
          <w:rFonts w:ascii="仿宋" w:hAnsi="仿宋" w:eastAsia="仿宋" w:cs="仿宋"/>
          <w:spacing w:val="-2"/>
          <w:sz w:val="34"/>
          <w:szCs w:val="34"/>
        </w:rPr>
        <w:t>洛浦</w:t>
      </w:r>
      <w:r>
        <w:rPr>
          <w:rFonts w:ascii="仿宋" w:hAnsi="仿宋" w:eastAsia="仿宋" w:cs="仿宋"/>
          <w:spacing w:val="-1"/>
          <w:sz w:val="34"/>
          <w:szCs w:val="34"/>
        </w:rPr>
        <w:t>县乡村振兴局收入预算461万元，其中：一般公</w:t>
      </w:r>
      <w:r>
        <w:rPr>
          <w:rFonts w:ascii="仿宋" w:hAnsi="仿宋" w:eastAsia="仿宋" w:cs="仿宋"/>
          <w:sz w:val="34"/>
          <w:szCs w:val="34"/>
        </w:rPr>
        <w:t xml:space="preserve"> </w:t>
      </w:r>
      <w:r>
        <w:rPr>
          <w:rFonts w:ascii="仿宋" w:hAnsi="仿宋" w:eastAsia="仿宋" w:cs="仿宋"/>
          <w:spacing w:val="-6"/>
          <w:sz w:val="34"/>
          <w:szCs w:val="34"/>
        </w:rPr>
        <w:t>共预算461万元，占100.00%，比上年预算增加52.93</w:t>
      </w:r>
      <w:r>
        <w:rPr>
          <w:rFonts w:ascii="仿宋" w:hAnsi="仿宋" w:eastAsia="仿宋" w:cs="仿宋"/>
          <w:sz w:val="34"/>
          <w:szCs w:val="34"/>
        </w:rPr>
        <w:t>万</w:t>
      </w:r>
      <w:r>
        <w:rPr>
          <w:rFonts w:ascii="仿宋" w:hAnsi="仿宋" w:eastAsia="仿宋" w:cs="仿宋"/>
          <w:spacing w:val="-1"/>
          <w:sz w:val="34"/>
          <w:szCs w:val="34"/>
        </w:rPr>
        <w:t>元，增长12.97%，主要原因是乡村振兴任务</w:t>
      </w:r>
      <w:r>
        <w:rPr>
          <w:rFonts w:ascii="仿宋" w:hAnsi="仿宋" w:eastAsia="仿宋" w:cs="仿宋"/>
          <w:sz w:val="34"/>
          <w:szCs w:val="34"/>
        </w:rPr>
        <w:t xml:space="preserve">艰巨，为有 </w:t>
      </w:r>
      <w:r>
        <w:rPr>
          <w:rFonts w:ascii="仿宋" w:hAnsi="仿宋" w:eastAsia="仿宋" w:cs="仿宋"/>
          <w:spacing w:val="-1"/>
          <w:sz w:val="34"/>
          <w:szCs w:val="34"/>
        </w:rPr>
        <w:t>效保证巩固</w:t>
      </w:r>
      <w:r>
        <w:rPr>
          <w:rFonts w:hint="eastAsia" w:ascii="仿宋" w:hAnsi="仿宋" w:eastAsia="仿宋" w:cs="仿宋"/>
          <w:spacing w:val="-1"/>
          <w:sz w:val="34"/>
          <w:szCs w:val="34"/>
          <w:lang w:val="en-US" w:eastAsia="zh-CN"/>
        </w:rPr>
        <w:t>拓展</w:t>
      </w:r>
      <w:r>
        <w:rPr>
          <w:rFonts w:ascii="仿宋" w:hAnsi="仿宋" w:eastAsia="仿宋" w:cs="仿宋"/>
          <w:spacing w:val="-1"/>
          <w:sz w:val="34"/>
          <w:szCs w:val="34"/>
        </w:rPr>
        <w:t>脱贫攻坚成果同乡村振兴有效衔接，</w:t>
      </w:r>
      <w:r>
        <w:rPr>
          <w:rFonts w:hint="eastAsia" w:ascii="仿宋" w:hAnsi="仿宋" w:eastAsia="仿宋" w:cs="仿宋"/>
          <w:spacing w:val="-1"/>
          <w:sz w:val="34"/>
          <w:szCs w:val="34"/>
          <w:lang w:val="en-US" w:eastAsia="zh-CN"/>
        </w:rPr>
        <w:t>人员调资、基数调整</w:t>
      </w:r>
      <w:r>
        <w:rPr>
          <w:rFonts w:ascii="仿宋" w:hAnsi="仿宋" w:eastAsia="仿宋" w:cs="仿宋"/>
          <w:spacing w:val="-4"/>
          <w:sz w:val="34"/>
          <w:szCs w:val="34"/>
        </w:rPr>
        <w:t>。</w:t>
      </w:r>
    </w:p>
    <w:p w14:paraId="02E2BA9F">
      <w:pPr>
        <w:spacing w:line="510" w:lineRule="exact"/>
        <w:ind w:left="493"/>
        <w:rPr>
          <w:rFonts w:ascii="仿宋" w:hAnsi="仿宋" w:eastAsia="仿宋" w:cs="仿宋"/>
          <w:sz w:val="34"/>
          <w:szCs w:val="34"/>
        </w:rPr>
      </w:pPr>
      <w:r>
        <w:rPr>
          <w:rFonts w:ascii="仿宋" w:hAnsi="仿宋" w:eastAsia="仿宋" w:cs="仿宋"/>
          <w:spacing w:val="-10"/>
          <w:position w:val="11"/>
          <w:sz w:val="34"/>
          <w:szCs w:val="34"/>
        </w:rPr>
        <w:t>政</w:t>
      </w:r>
      <w:r>
        <w:rPr>
          <w:rFonts w:ascii="仿宋" w:hAnsi="仿宋" w:eastAsia="仿宋" w:cs="仿宋"/>
          <w:spacing w:val="-8"/>
          <w:position w:val="11"/>
          <w:sz w:val="34"/>
          <w:szCs w:val="34"/>
        </w:rPr>
        <w:t>府</w:t>
      </w:r>
      <w:r>
        <w:rPr>
          <w:rFonts w:ascii="仿宋" w:hAnsi="仿宋" w:eastAsia="仿宋" w:cs="仿宋"/>
          <w:spacing w:val="-5"/>
          <w:position w:val="11"/>
          <w:sz w:val="34"/>
          <w:szCs w:val="34"/>
        </w:rPr>
        <w:t>性基金预算未安排。</w:t>
      </w:r>
    </w:p>
    <w:p w14:paraId="385BCD50">
      <w:pPr>
        <w:spacing w:before="1" w:line="221" w:lineRule="auto"/>
        <w:ind w:left="530"/>
        <w:rPr>
          <w:rFonts w:ascii="仿宋" w:hAnsi="仿宋" w:eastAsia="仿宋" w:cs="仿宋"/>
          <w:sz w:val="34"/>
          <w:szCs w:val="34"/>
        </w:rPr>
      </w:pPr>
      <w:r>
        <w:rPr>
          <w:rFonts w:ascii="仿宋" w:hAnsi="仿宋" w:eastAsia="仿宋" w:cs="仿宋"/>
          <w:spacing w:val="-10"/>
          <w:sz w:val="34"/>
          <w:szCs w:val="34"/>
        </w:rPr>
        <w:t>国</w:t>
      </w:r>
      <w:r>
        <w:rPr>
          <w:rFonts w:ascii="仿宋" w:hAnsi="仿宋" w:eastAsia="仿宋" w:cs="仿宋"/>
          <w:spacing w:val="-8"/>
          <w:sz w:val="34"/>
          <w:szCs w:val="34"/>
        </w:rPr>
        <w:t>有资本经营预算未安排。</w:t>
      </w:r>
    </w:p>
    <w:p w14:paraId="2723C3B0">
      <w:pPr>
        <w:spacing w:before="301" w:line="277" w:lineRule="auto"/>
        <w:ind w:left="494" w:right="95" w:hanging="5"/>
        <w:rPr>
          <w:rFonts w:ascii="仿宋" w:hAnsi="仿宋" w:eastAsia="仿宋" w:cs="仿宋"/>
          <w:sz w:val="34"/>
          <w:szCs w:val="34"/>
        </w:rPr>
      </w:pPr>
      <w:r>
        <w:rPr>
          <w:rFonts w:ascii="黑体" w:hAnsi="黑体" w:eastAsia="黑体" w:cs="黑体"/>
          <w:spacing w:val="-1"/>
          <w:sz w:val="34"/>
          <w:szCs w:val="34"/>
        </w:rPr>
        <w:t>三、关于洛浦县乡村振兴局2022年支出预算</w:t>
      </w:r>
      <w:r>
        <w:rPr>
          <w:rFonts w:ascii="黑体" w:hAnsi="黑体" w:eastAsia="黑体" w:cs="黑体"/>
          <w:sz w:val="34"/>
          <w:szCs w:val="34"/>
        </w:rPr>
        <w:t xml:space="preserve">情况说明 </w:t>
      </w:r>
      <w:r>
        <w:rPr>
          <w:rFonts w:ascii="仿宋" w:hAnsi="仿宋" w:eastAsia="仿宋" w:cs="仿宋"/>
          <w:spacing w:val="-6"/>
          <w:sz w:val="34"/>
          <w:szCs w:val="34"/>
        </w:rPr>
        <w:t>洛浦县乡村振</w:t>
      </w:r>
      <w:r>
        <w:rPr>
          <w:rFonts w:ascii="仿宋" w:hAnsi="仿宋" w:eastAsia="仿宋" w:cs="仿宋"/>
          <w:spacing w:val="-4"/>
          <w:sz w:val="34"/>
          <w:szCs w:val="34"/>
        </w:rPr>
        <w:t>兴</w:t>
      </w:r>
      <w:r>
        <w:rPr>
          <w:rFonts w:ascii="仿宋" w:hAnsi="仿宋" w:eastAsia="仿宋" w:cs="仿宋"/>
          <w:spacing w:val="-3"/>
          <w:sz w:val="34"/>
          <w:szCs w:val="34"/>
        </w:rPr>
        <w:t>局2022年支出预算461万元，其中：</w:t>
      </w:r>
    </w:p>
    <w:p w14:paraId="58360B1D">
      <w:pPr>
        <w:spacing w:before="7" w:line="276" w:lineRule="auto"/>
        <w:ind w:right="235" w:firstLine="491"/>
        <w:rPr>
          <w:rFonts w:ascii="仿宋" w:hAnsi="仿宋" w:eastAsia="仿宋" w:cs="仿宋"/>
          <w:sz w:val="34"/>
          <w:szCs w:val="34"/>
        </w:rPr>
      </w:pPr>
      <w:r>
        <w:rPr>
          <w:rFonts w:ascii="仿宋" w:hAnsi="仿宋" w:eastAsia="仿宋" w:cs="仿宋"/>
          <w:spacing w:val="-12"/>
          <w:sz w:val="34"/>
          <w:szCs w:val="34"/>
        </w:rPr>
        <w:t>基本支</w:t>
      </w:r>
      <w:r>
        <w:rPr>
          <w:rFonts w:ascii="仿宋" w:hAnsi="仿宋" w:eastAsia="仿宋" w:cs="仿宋"/>
          <w:spacing w:val="-7"/>
          <w:sz w:val="34"/>
          <w:szCs w:val="34"/>
        </w:rPr>
        <w:t>出</w:t>
      </w:r>
      <w:r>
        <w:rPr>
          <w:rFonts w:ascii="仿宋" w:hAnsi="仿宋" w:eastAsia="仿宋" w:cs="仿宋"/>
          <w:spacing w:val="-6"/>
          <w:sz w:val="34"/>
          <w:szCs w:val="34"/>
        </w:rPr>
        <w:t>451.5万元，占97.94%，比上年预算增加</w:t>
      </w:r>
      <w:r>
        <w:rPr>
          <w:rFonts w:ascii="仿宋" w:hAnsi="仿宋" w:eastAsia="仿宋" w:cs="仿宋"/>
          <w:spacing w:val="-1"/>
          <w:sz w:val="34"/>
          <w:szCs w:val="34"/>
        </w:rPr>
        <w:t>43.43万元，增长1</w:t>
      </w:r>
      <w:r>
        <w:rPr>
          <w:rFonts w:ascii="仿宋" w:hAnsi="仿宋" w:eastAsia="仿宋" w:cs="仿宋"/>
          <w:sz w:val="34"/>
          <w:szCs w:val="34"/>
        </w:rPr>
        <w:t xml:space="preserve">0.64%，主要原因是乡村振兴任务艰 </w:t>
      </w:r>
      <w:r>
        <w:rPr>
          <w:rFonts w:ascii="仿宋" w:hAnsi="仿宋" w:eastAsia="仿宋" w:cs="仿宋"/>
          <w:spacing w:val="-1"/>
          <w:sz w:val="34"/>
          <w:szCs w:val="34"/>
        </w:rPr>
        <w:t>巨，为有效保证巩固</w:t>
      </w:r>
      <w:r>
        <w:rPr>
          <w:rFonts w:hint="eastAsia" w:ascii="仿宋" w:hAnsi="仿宋" w:eastAsia="仿宋" w:cs="仿宋"/>
          <w:spacing w:val="-1"/>
          <w:sz w:val="34"/>
          <w:szCs w:val="34"/>
          <w:lang w:val="en-US" w:eastAsia="zh-CN"/>
        </w:rPr>
        <w:t>拓展</w:t>
      </w:r>
      <w:r>
        <w:rPr>
          <w:rFonts w:ascii="仿宋" w:hAnsi="仿宋" w:eastAsia="仿宋" w:cs="仿宋"/>
          <w:spacing w:val="-1"/>
          <w:sz w:val="34"/>
          <w:szCs w:val="34"/>
        </w:rPr>
        <w:t>脱贫</w:t>
      </w:r>
      <w:r>
        <w:rPr>
          <w:rFonts w:ascii="仿宋" w:hAnsi="仿宋" w:eastAsia="仿宋" w:cs="仿宋"/>
          <w:sz w:val="34"/>
          <w:szCs w:val="34"/>
        </w:rPr>
        <w:t xml:space="preserve">攻坚成果同乡村振兴有效衔接 </w:t>
      </w:r>
      <w:r>
        <w:rPr>
          <w:rFonts w:ascii="仿宋" w:hAnsi="仿宋" w:eastAsia="仿宋" w:cs="仿宋"/>
          <w:spacing w:val="-5"/>
          <w:sz w:val="34"/>
          <w:szCs w:val="34"/>
        </w:rPr>
        <w:t>，</w:t>
      </w:r>
      <w:r>
        <w:rPr>
          <w:rFonts w:ascii="仿宋" w:hAnsi="仿宋" w:eastAsia="仿宋" w:cs="仿宋"/>
          <w:spacing w:val="-3"/>
          <w:sz w:val="34"/>
          <w:szCs w:val="34"/>
        </w:rPr>
        <w:t>我单位</w:t>
      </w:r>
      <w:r>
        <w:rPr>
          <w:rFonts w:hint="eastAsia" w:ascii="仿宋" w:hAnsi="仿宋" w:eastAsia="仿宋" w:cs="仿宋"/>
          <w:spacing w:val="-1"/>
          <w:sz w:val="34"/>
          <w:szCs w:val="34"/>
          <w:lang w:val="en-US" w:eastAsia="zh-CN"/>
        </w:rPr>
        <w:t>人员调资、基数调整</w:t>
      </w:r>
      <w:r>
        <w:rPr>
          <w:rFonts w:ascii="仿宋" w:hAnsi="仿宋" w:eastAsia="仿宋" w:cs="仿宋"/>
          <w:spacing w:val="-3"/>
          <w:sz w:val="34"/>
          <w:szCs w:val="34"/>
        </w:rPr>
        <w:t>。</w:t>
      </w:r>
    </w:p>
    <w:p w14:paraId="3D3BB38B">
      <w:pPr>
        <w:spacing w:before="1" w:line="284" w:lineRule="auto"/>
        <w:ind w:left="2" w:right="65" w:firstLine="490"/>
        <w:rPr>
          <w:rFonts w:ascii="仿宋" w:hAnsi="仿宋" w:eastAsia="仿宋" w:cs="仿宋"/>
          <w:sz w:val="34"/>
          <w:szCs w:val="34"/>
        </w:rPr>
      </w:pPr>
      <w:r>
        <w:rPr>
          <w:rFonts w:ascii="仿宋" w:hAnsi="仿宋" w:eastAsia="仿宋" w:cs="仿宋"/>
          <w:spacing w:val="-14"/>
          <w:sz w:val="34"/>
          <w:szCs w:val="34"/>
        </w:rPr>
        <w:t>项</w:t>
      </w:r>
      <w:r>
        <w:rPr>
          <w:rFonts w:ascii="仿宋" w:hAnsi="仿宋" w:eastAsia="仿宋" w:cs="仿宋"/>
          <w:spacing w:val="-12"/>
          <w:sz w:val="34"/>
          <w:szCs w:val="34"/>
        </w:rPr>
        <w:t>目</w:t>
      </w:r>
      <w:r>
        <w:rPr>
          <w:rFonts w:ascii="仿宋" w:hAnsi="仿宋" w:eastAsia="仿宋" w:cs="仿宋"/>
          <w:spacing w:val="-7"/>
          <w:sz w:val="34"/>
          <w:szCs w:val="34"/>
        </w:rPr>
        <w:t>支出9.5万元，占2.06%，比上年预算增加</w:t>
      </w:r>
      <w:r>
        <w:rPr>
          <w:rFonts w:ascii="仿宋" w:hAnsi="仿宋" w:eastAsia="仿宋" w:cs="仿宋"/>
          <w:spacing w:val="-1"/>
          <w:sz w:val="34"/>
          <w:szCs w:val="34"/>
        </w:rPr>
        <w:t>9.50万元，增长100.0</w:t>
      </w:r>
      <w:r>
        <w:rPr>
          <w:rFonts w:ascii="仿宋" w:hAnsi="仿宋" w:eastAsia="仿宋" w:cs="仿宋"/>
          <w:sz w:val="34"/>
          <w:szCs w:val="34"/>
        </w:rPr>
        <w:t xml:space="preserve">0%，主要原因是2022年，保障单位 </w:t>
      </w:r>
      <w:r>
        <w:rPr>
          <w:rFonts w:ascii="仿宋" w:hAnsi="仿宋" w:eastAsia="仿宋" w:cs="仿宋"/>
          <w:spacing w:val="-6"/>
          <w:sz w:val="34"/>
          <w:szCs w:val="34"/>
        </w:rPr>
        <w:t>5辆公</w:t>
      </w:r>
      <w:r>
        <w:rPr>
          <w:rFonts w:ascii="仿宋" w:hAnsi="仿宋" w:eastAsia="仿宋" w:cs="仿宋"/>
          <w:spacing w:val="-4"/>
          <w:sz w:val="34"/>
          <w:szCs w:val="34"/>
        </w:rPr>
        <w:t>务</w:t>
      </w:r>
      <w:r>
        <w:rPr>
          <w:rFonts w:ascii="仿宋" w:hAnsi="仿宋" w:eastAsia="仿宋" w:cs="仿宋"/>
          <w:spacing w:val="-3"/>
          <w:sz w:val="34"/>
          <w:szCs w:val="34"/>
        </w:rPr>
        <w:t>用车正常运行相关费用。</w:t>
      </w:r>
    </w:p>
    <w:p w14:paraId="28681B0B">
      <w:pPr>
        <w:spacing w:before="160" w:line="221" w:lineRule="auto"/>
        <w:ind w:left="502"/>
        <w:rPr>
          <w:rFonts w:ascii="黑体" w:hAnsi="黑体" w:eastAsia="黑体" w:cs="黑体"/>
          <w:sz w:val="34"/>
          <w:szCs w:val="34"/>
        </w:rPr>
      </w:pPr>
      <w:r>
        <w:rPr>
          <w:rFonts w:ascii="黑体" w:hAnsi="黑体" w:eastAsia="黑体" w:cs="黑体"/>
          <w:spacing w:val="-2"/>
          <w:sz w:val="34"/>
          <w:szCs w:val="34"/>
        </w:rPr>
        <w:t>四、关于洛浦县</w:t>
      </w:r>
      <w:r>
        <w:rPr>
          <w:rFonts w:ascii="黑体" w:hAnsi="黑体" w:eastAsia="黑体" w:cs="黑体"/>
          <w:spacing w:val="-1"/>
          <w:sz w:val="34"/>
          <w:szCs w:val="34"/>
        </w:rPr>
        <w:t>乡村振兴局2022年财政拨款收支预算</w:t>
      </w:r>
    </w:p>
    <w:p w14:paraId="3D6289E8">
      <w:pPr>
        <w:sectPr>
          <w:pgSz w:w="11900" w:h="16840"/>
          <w:pgMar w:top="903" w:right="1785" w:bottom="0" w:left="1730" w:header="0" w:footer="0" w:gutter="0"/>
          <w:pgBorders>
            <w:top w:val="none" w:sz="0" w:space="0"/>
            <w:left w:val="none" w:sz="0" w:space="0"/>
            <w:bottom w:val="none" w:sz="0" w:space="0"/>
            <w:right w:val="none" w:sz="0" w:space="0"/>
          </w:pgBorders>
          <w:cols w:space="720" w:num="1"/>
        </w:sectPr>
      </w:pPr>
    </w:p>
    <w:p w14:paraId="162E02E3">
      <w:pPr>
        <w:spacing w:before="68" w:line="221" w:lineRule="auto"/>
        <w:ind w:left="2"/>
        <w:rPr>
          <w:rFonts w:ascii="黑体" w:hAnsi="黑体" w:eastAsia="黑体" w:cs="黑体"/>
          <w:sz w:val="34"/>
          <w:szCs w:val="34"/>
        </w:rPr>
      </w:pPr>
      <w:r>
        <w:rPr>
          <w:rFonts w:ascii="黑体" w:hAnsi="黑体" w:eastAsia="黑体" w:cs="黑体"/>
          <w:spacing w:val="-2"/>
          <w:sz w:val="34"/>
          <w:szCs w:val="34"/>
        </w:rPr>
        <w:t>情况的总体</w:t>
      </w:r>
      <w:r>
        <w:rPr>
          <w:rFonts w:ascii="黑体" w:hAnsi="黑体" w:eastAsia="黑体" w:cs="黑体"/>
          <w:spacing w:val="-1"/>
          <w:sz w:val="34"/>
          <w:szCs w:val="34"/>
        </w:rPr>
        <w:t>说明</w:t>
      </w:r>
    </w:p>
    <w:p w14:paraId="33BDB6FC">
      <w:pPr>
        <w:spacing w:before="102" w:line="222" w:lineRule="auto"/>
        <w:ind w:left="485"/>
        <w:rPr>
          <w:rFonts w:ascii="仿宋" w:hAnsi="仿宋" w:eastAsia="仿宋" w:cs="仿宋"/>
          <w:sz w:val="34"/>
          <w:szCs w:val="34"/>
        </w:rPr>
      </w:pPr>
      <w:r>
        <w:rPr>
          <w:rFonts w:ascii="仿宋" w:hAnsi="仿宋" w:eastAsia="仿宋" w:cs="仿宋"/>
          <w:spacing w:val="-3"/>
          <w:sz w:val="34"/>
          <w:szCs w:val="34"/>
        </w:rPr>
        <w:t>2022年财政拨款收支总预算461万元</w:t>
      </w:r>
      <w:r>
        <w:rPr>
          <w:rFonts w:ascii="仿宋" w:hAnsi="仿宋" w:eastAsia="仿宋" w:cs="仿宋"/>
          <w:spacing w:val="-1"/>
          <w:sz w:val="34"/>
          <w:szCs w:val="34"/>
        </w:rPr>
        <w:t>。</w:t>
      </w:r>
    </w:p>
    <w:p w14:paraId="1E09CAE5">
      <w:pPr>
        <w:spacing w:before="101" w:line="277" w:lineRule="auto"/>
        <w:ind w:left="10" w:right="95" w:firstLine="499"/>
        <w:rPr>
          <w:rFonts w:ascii="仿宋" w:hAnsi="仿宋" w:eastAsia="仿宋" w:cs="仿宋"/>
          <w:sz w:val="34"/>
          <w:szCs w:val="34"/>
        </w:rPr>
      </w:pPr>
      <w:r>
        <w:rPr>
          <w:rFonts w:ascii="仿宋" w:hAnsi="仿宋" w:eastAsia="仿宋" w:cs="仿宋"/>
          <w:spacing w:val="-2"/>
          <w:sz w:val="34"/>
          <w:szCs w:val="34"/>
        </w:rPr>
        <w:t>收入全部为一般公共预算拨款，无政府性基</w:t>
      </w:r>
      <w:r>
        <w:rPr>
          <w:rFonts w:ascii="仿宋" w:hAnsi="仿宋" w:eastAsia="仿宋" w:cs="仿宋"/>
          <w:spacing w:val="-1"/>
          <w:sz w:val="34"/>
          <w:szCs w:val="34"/>
        </w:rPr>
        <w:t>金预算拨</w:t>
      </w:r>
      <w:r>
        <w:rPr>
          <w:rFonts w:ascii="仿宋" w:hAnsi="仿宋" w:eastAsia="仿宋" w:cs="仿宋"/>
          <w:sz w:val="34"/>
          <w:szCs w:val="34"/>
        </w:rPr>
        <w:t xml:space="preserve"> </w:t>
      </w:r>
      <w:r>
        <w:rPr>
          <w:rFonts w:ascii="仿宋" w:hAnsi="仿宋" w:eastAsia="仿宋" w:cs="仿宋"/>
          <w:spacing w:val="-10"/>
          <w:sz w:val="34"/>
          <w:szCs w:val="34"/>
        </w:rPr>
        <w:t>款</w:t>
      </w:r>
      <w:r>
        <w:rPr>
          <w:rFonts w:ascii="仿宋" w:hAnsi="仿宋" w:eastAsia="仿宋" w:cs="仿宋"/>
          <w:spacing w:val="-6"/>
          <w:sz w:val="34"/>
          <w:szCs w:val="34"/>
        </w:rPr>
        <w:t>和</w:t>
      </w:r>
      <w:r>
        <w:rPr>
          <w:rFonts w:ascii="仿宋" w:hAnsi="仿宋" w:eastAsia="仿宋" w:cs="仿宋"/>
          <w:spacing w:val="-5"/>
          <w:sz w:val="34"/>
          <w:szCs w:val="34"/>
        </w:rPr>
        <w:t>国有资本经营预算。</w:t>
      </w:r>
    </w:p>
    <w:p w14:paraId="31848521">
      <w:pPr>
        <w:spacing w:before="1" w:line="221" w:lineRule="auto"/>
        <w:ind w:left="510"/>
        <w:rPr>
          <w:rFonts w:ascii="仿宋" w:hAnsi="仿宋" w:eastAsia="仿宋" w:cs="仿宋"/>
          <w:sz w:val="34"/>
          <w:szCs w:val="34"/>
        </w:rPr>
      </w:pPr>
      <w:r>
        <w:rPr>
          <w:rFonts w:ascii="仿宋" w:hAnsi="仿宋" w:eastAsia="仿宋" w:cs="仿宋"/>
          <w:spacing w:val="-8"/>
          <w:sz w:val="34"/>
          <w:szCs w:val="34"/>
        </w:rPr>
        <w:t>收</w:t>
      </w:r>
      <w:r>
        <w:rPr>
          <w:rFonts w:ascii="仿宋" w:hAnsi="仿宋" w:eastAsia="仿宋" w:cs="仿宋"/>
          <w:spacing w:val="-6"/>
          <w:sz w:val="34"/>
          <w:szCs w:val="34"/>
        </w:rPr>
        <w:t>入</w:t>
      </w:r>
      <w:r>
        <w:rPr>
          <w:rFonts w:ascii="仿宋" w:hAnsi="仿宋" w:eastAsia="仿宋" w:cs="仿宋"/>
          <w:spacing w:val="-4"/>
          <w:sz w:val="34"/>
          <w:szCs w:val="34"/>
        </w:rPr>
        <w:t>预算包括：一般公共预算461万元。</w:t>
      </w:r>
    </w:p>
    <w:p w14:paraId="6446A272">
      <w:pPr>
        <w:spacing w:before="101" w:line="277" w:lineRule="auto"/>
        <w:ind w:left="4" w:right="65" w:firstLine="493"/>
        <w:rPr>
          <w:rFonts w:ascii="仿宋" w:hAnsi="仿宋" w:eastAsia="仿宋" w:cs="仿宋"/>
          <w:sz w:val="34"/>
          <w:szCs w:val="34"/>
        </w:rPr>
      </w:pPr>
      <w:r>
        <w:rPr>
          <w:rFonts w:ascii="仿宋" w:hAnsi="仿宋" w:eastAsia="仿宋" w:cs="仿宋"/>
          <w:spacing w:val="-16"/>
          <w:sz w:val="34"/>
          <w:szCs w:val="34"/>
        </w:rPr>
        <w:t>一</w:t>
      </w:r>
      <w:r>
        <w:rPr>
          <w:rFonts w:ascii="仿宋" w:hAnsi="仿宋" w:eastAsia="仿宋" w:cs="仿宋"/>
          <w:spacing w:val="-14"/>
          <w:sz w:val="34"/>
          <w:szCs w:val="34"/>
        </w:rPr>
        <w:t>般</w:t>
      </w:r>
      <w:r>
        <w:rPr>
          <w:rFonts w:ascii="仿宋" w:hAnsi="仿宋" w:eastAsia="仿宋" w:cs="仿宋"/>
          <w:spacing w:val="-8"/>
          <w:sz w:val="34"/>
          <w:szCs w:val="34"/>
        </w:rPr>
        <w:t>公共预算支出包括：社会保障和就业支出</w:t>
      </w:r>
      <w:r>
        <w:rPr>
          <w:rFonts w:ascii="仿宋" w:hAnsi="仿宋" w:eastAsia="仿宋" w:cs="仿宋"/>
          <w:spacing w:val="-1"/>
          <w:sz w:val="34"/>
          <w:szCs w:val="34"/>
        </w:rPr>
        <w:t>64.43万元，主要用于机关事</w:t>
      </w:r>
      <w:r>
        <w:rPr>
          <w:rFonts w:ascii="仿宋" w:hAnsi="仿宋" w:eastAsia="仿宋" w:cs="仿宋"/>
          <w:sz w:val="34"/>
          <w:szCs w:val="34"/>
        </w:rPr>
        <w:t xml:space="preserve">业单位基本养老保险和职业 </w:t>
      </w:r>
      <w:r>
        <w:rPr>
          <w:rFonts w:ascii="仿宋" w:hAnsi="仿宋" w:eastAsia="仿宋" w:cs="仿宋"/>
          <w:spacing w:val="-12"/>
          <w:sz w:val="34"/>
          <w:szCs w:val="34"/>
        </w:rPr>
        <w:t>年</w:t>
      </w:r>
      <w:r>
        <w:rPr>
          <w:rFonts w:ascii="仿宋" w:hAnsi="仿宋" w:eastAsia="仿宋" w:cs="仿宋"/>
          <w:spacing w:val="-9"/>
          <w:sz w:val="34"/>
          <w:szCs w:val="34"/>
        </w:rPr>
        <w:t>金缴费。</w:t>
      </w:r>
    </w:p>
    <w:p w14:paraId="14D3A786">
      <w:pPr>
        <w:spacing w:before="3" w:line="288" w:lineRule="auto"/>
        <w:ind w:left="10" w:right="265" w:firstLine="652"/>
        <w:rPr>
          <w:rFonts w:ascii="仿宋" w:hAnsi="仿宋" w:eastAsia="仿宋" w:cs="仿宋"/>
          <w:sz w:val="34"/>
          <w:szCs w:val="34"/>
        </w:rPr>
      </w:pPr>
      <w:r>
        <w:rPr>
          <w:rFonts w:ascii="仿宋" w:hAnsi="仿宋" w:eastAsia="仿宋" w:cs="仿宋"/>
          <w:spacing w:val="-1"/>
          <w:sz w:val="34"/>
          <w:szCs w:val="34"/>
        </w:rPr>
        <w:t>农林水支出396.57万元，主要用于工资</w:t>
      </w:r>
      <w:r>
        <w:rPr>
          <w:rFonts w:ascii="仿宋" w:hAnsi="仿宋" w:eastAsia="仿宋" w:cs="仿宋"/>
          <w:sz w:val="34"/>
          <w:szCs w:val="34"/>
        </w:rPr>
        <w:t xml:space="preserve">福 </w:t>
      </w:r>
      <w:r>
        <w:rPr>
          <w:rFonts w:ascii="仿宋" w:hAnsi="仿宋" w:eastAsia="仿宋" w:cs="仿宋"/>
          <w:spacing w:val="-6"/>
          <w:sz w:val="34"/>
          <w:szCs w:val="34"/>
        </w:rPr>
        <w:t>利</w:t>
      </w:r>
      <w:r>
        <w:rPr>
          <w:rFonts w:ascii="仿宋" w:hAnsi="仿宋" w:eastAsia="仿宋" w:cs="仿宋"/>
          <w:spacing w:val="-4"/>
          <w:sz w:val="34"/>
          <w:szCs w:val="34"/>
        </w:rPr>
        <w:t>支</w:t>
      </w:r>
      <w:r>
        <w:rPr>
          <w:rFonts w:ascii="仿宋" w:hAnsi="仿宋" w:eastAsia="仿宋" w:cs="仿宋"/>
          <w:spacing w:val="-3"/>
          <w:sz w:val="34"/>
          <w:szCs w:val="34"/>
        </w:rPr>
        <w:t>出、商品服务支出、对个人和家庭补助。</w:t>
      </w:r>
    </w:p>
    <w:p w14:paraId="1412E8A4">
      <w:pPr>
        <w:spacing w:line="276" w:lineRule="auto"/>
        <w:rPr>
          <w:rFonts w:ascii="Arial"/>
          <w:sz w:val="21"/>
        </w:rPr>
      </w:pPr>
    </w:p>
    <w:p w14:paraId="6956737F">
      <w:pPr>
        <w:spacing w:line="276" w:lineRule="auto"/>
        <w:rPr>
          <w:rFonts w:ascii="Arial"/>
          <w:sz w:val="21"/>
        </w:rPr>
      </w:pPr>
    </w:p>
    <w:p w14:paraId="04581EAA">
      <w:pPr>
        <w:spacing w:before="111" w:line="289" w:lineRule="auto"/>
        <w:ind w:right="95" w:firstLine="491"/>
        <w:rPr>
          <w:rFonts w:ascii="黑体" w:hAnsi="黑体" w:eastAsia="黑体" w:cs="黑体"/>
          <w:sz w:val="34"/>
          <w:szCs w:val="34"/>
        </w:rPr>
      </w:pPr>
      <w:r>
        <w:rPr>
          <w:rFonts w:ascii="黑体" w:hAnsi="黑体" w:eastAsia="黑体" w:cs="黑体"/>
          <w:spacing w:val="-1"/>
          <w:sz w:val="34"/>
          <w:szCs w:val="34"/>
        </w:rPr>
        <w:t>五、关于洛浦县乡村振兴局2022年一般公共预算</w:t>
      </w:r>
      <w:r>
        <w:rPr>
          <w:rFonts w:ascii="黑体" w:hAnsi="黑体" w:eastAsia="黑体" w:cs="黑体"/>
          <w:sz w:val="34"/>
          <w:szCs w:val="34"/>
        </w:rPr>
        <w:t xml:space="preserve">当年 </w:t>
      </w:r>
      <w:r>
        <w:rPr>
          <w:rFonts w:ascii="黑体" w:hAnsi="黑体" w:eastAsia="黑体" w:cs="黑体"/>
          <w:spacing w:val="-2"/>
          <w:sz w:val="34"/>
          <w:szCs w:val="34"/>
        </w:rPr>
        <w:t>拨款情</w:t>
      </w:r>
      <w:r>
        <w:rPr>
          <w:rFonts w:ascii="黑体" w:hAnsi="黑体" w:eastAsia="黑体" w:cs="黑体"/>
          <w:spacing w:val="-1"/>
          <w:sz w:val="34"/>
          <w:szCs w:val="34"/>
        </w:rPr>
        <w:t>况说明</w:t>
      </w:r>
    </w:p>
    <w:p w14:paraId="0034BACD">
      <w:pPr>
        <w:spacing w:before="155" w:line="221" w:lineRule="auto"/>
        <w:ind w:left="505"/>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一)一般公用预算当年拨款规模变化情况</w:t>
      </w:r>
    </w:p>
    <w:p w14:paraId="7E4787E8">
      <w:pPr>
        <w:spacing w:before="103" w:line="277" w:lineRule="auto"/>
        <w:ind w:right="775" w:firstLine="494"/>
        <w:rPr>
          <w:rFonts w:ascii="仿宋" w:hAnsi="仿宋" w:eastAsia="仿宋" w:cs="仿宋"/>
          <w:sz w:val="34"/>
          <w:szCs w:val="34"/>
        </w:rPr>
      </w:pPr>
      <w:r>
        <w:rPr>
          <w:rFonts w:ascii="仿宋" w:hAnsi="仿宋" w:eastAsia="仿宋" w:cs="仿宋"/>
          <w:spacing w:val="-2"/>
          <w:sz w:val="34"/>
          <w:szCs w:val="34"/>
        </w:rPr>
        <w:t>洛浦县</w:t>
      </w:r>
      <w:r>
        <w:rPr>
          <w:rFonts w:ascii="仿宋" w:hAnsi="仿宋" w:eastAsia="仿宋" w:cs="仿宋"/>
          <w:spacing w:val="-1"/>
          <w:sz w:val="34"/>
          <w:szCs w:val="34"/>
        </w:rPr>
        <w:t>乡村振兴局2022年一般公共预算拨款合计</w:t>
      </w:r>
      <w:r>
        <w:rPr>
          <w:rFonts w:ascii="仿宋" w:hAnsi="仿宋" w:eastAsia="仿宋" w:cs="仿宋"/>
          <w:sz w:val="34"/>
          <w:szCs w:val="34"/>
        </w:rPr>
        <w:t xml:space="preserve"> </w:t>
      </w:r>
      <w:r>
        <w:rPr>
          <w:rFonts w:ascii="仿宋" w:hAnsi="仿宋" w:eastAsia="仿宋" w:cs="仿宋"/>
          <w:spacing w:val="-11"/>
          <w:sz w:val="34"/>
          <w:szCs w:val="34"/>
        </w:rPr>
        <w:t>4</w:t>
      </w:r>
      <w:r>
        <w:rPr>
          <w:rFonts w:ascii="仿宋" w:hAnsi="仿宋" w:eastAsia="仿宋" w:cs="仿宋"/>
          <w:spacing w:val="-8"/>
          <w:sz w:val="34"/>
          <w:szCs w:val="34"/>
        </w:rPr>
        <w:t>61万元，其中：</w:t>
      </w:r>
    </w:p>
    <w:p w14:paraId="5E08B2CF">
      <w:pPr>
        <w:spacing w:before="7" w:line="276" w:lineRule="auto"/>
        <w:ind w:left="10" w:right="235" w:firstLine="481"/>
        <w:rPr>
          <w:rFonts w:ascii="仿宋" w:hAnsi="仿宋" w:eastAsia="仿宋" w:cs="仿宋"/>
          <w:sz w:val="34"/>
          <w:szCs w:val="34"/>
        </w:rPr>
      </w:pPr>
      <w:r>
        <w:rPr>
          <w:rFonts w:ascii="仿宋" w:hAnsi="仿宋" w:eastAsia="仿宋" w:cs="仿宋"/>
          <w:spacing w:val="-11"/>
          <w:sz w:val="34"/>
          <w:szCs w:val="34"/>
        </w:rPr>
        <w:t>基</w:t>
      </w:r>
      <w:r>
        <w:rPr>
          <w:rFonts w:ascii="仿宋" w:hAnsi="仿宋" w:eastAsia="仿宋" w:cs="仿宋"/>
          <w:spacing w:val="-9"/>
          <w:sz w:val="34"/>
          <w:szCs w:val="34"/>
        </w:rPr>
        <w:t>本支出451.5万元，比上年预算增加43.43万元，</w:t>
      </w:r>
      <w:r>
        <w:rPr>
          <w:rFonts w:ascii="仿宋" w:hAnsi="仿宋" w:eastAsia="仿宋" w:cs="仿宋"/>
          <w:spacing w:val="-1"/>
          <w:sz w:val="34"/>
          <w:szCs w:val="34"/>
        </w:rPr>
        <w:t>增长10.64%。主要原因是：乡村振兴任务艰</w:t>
      </w:r>
      <w:r>
        <w:rPr>
          <w:rFonts w:ascii="仿宋" w:hAnsi="仿宋" w:eastAsia="仿宋" w:cs="仿宋"/>
          <w:sz w:val="34"/>
          <w:szCs w:val="34"/>
        </w:rPr>
        <w:t xml:space="preserve">巨，为有效 </w:t>
      </w:r>
      <w:r>
        <w:rPr>
          <w:rFonts w:ascii="仿宋" w:hAnsi="仿宋" w:eastAsia="仿宋" w:cs="仿宋"/>
          <w:spacing w:val="-1"/>
          <w:sz w:val="34"/>
          <w:szCs w:val="34"/>
        </w:rPr>
        <w:t>保证巩固</w:t>
      </w:r>
      <w:r>
        <w:rPr>
          <w:rFonts w:hint="eastAsia" w:ascii="仿宋" w:hAnsi="仿宋" w:eastAsia="仿宋" w:cs="仿宋"/>
          <w:spacing w:val="-1"/>
          <w:sz w:val="34"/>
          <w:szCs w:val="34"/>
          <w:lang w:val="en-US" w:eastAsia="zh-CN"/>
        </w:rPr>
        <w:t>拓展</w:t>
      </w:r>
      <w:r>
        <w:rPr>
          <w:rFonts w:ascii="仿宋" w:hAnsi="仿宋" w:eastAsia="仿宋" w:cs="仿宋"/>
          <w:spacing w:val="-1"/>
          <w:sz w:val="34"/>
          <w:szCs w:val="34"/>
        </w:rPr>
        <w:t>脱贫攻坚成果同乡村振兴有效衔接，我单</w:t>
      </w:r>
      <w:r>
        <w:rPr>
          <w:rFonts w:ascii="仿宋" w:hAnsi="仿宋" w:eastAsia="仿宋" w:cs="仿宋"/>
          <w:sz w:val="34"/>
          <w:szCs w:val="34"/>
        </w:rPr>
        <w:t>位</w:t>
      </w:r>
      <w:r>
        <w:rPr>
          <w:rFonts w:hint="eastAsia" w:ascii="仿宋" w:hAnsi="仿宋" w:eastAsia="仿宋" w:cs="仿宋"/>
          <w:spacing w:val="-1"/>
          <w:sz w:val="34"/>
          <w:szCs w:val="34"/>
          <w:lang w:val="en-US" w:eastAsia="zh-CN"/>
        </w:rPr>
        <w:t>人员调资、基数调整</w:t>
      </w:r>
      <w:r>
        <w:rPr>
          <w:rFonts w:ascii="仿宋" w:hAnsi="仿宋" w:eastAsia="仿宋" w:cs="仿宋"/>
          <w:spacing w:val="-5"/>
          <w:sz w:val="34"/>
          <w:szCs w:val="34"/>
        </w:rPr>
        <w:t>。</w:t>
      </w:r>
    </w:p>
    <w:p w14:paraId="38A62EAC">
      <w:pPr>
        <w:spacing w:before="1" w:line="284" w:lineRule="auto"/>
        <w:ind w:left="11" w:right="235" w:firstLine="481"/>
        <w:rPr>
          <w:rFonts w:ascii="仿宋" w:hAnsi="仿宋" w:eastAsia="仿宋" w:cs="仿宋"/>
          <w:sz w:val="34"/>
          <w:szCs w:val="34"/>
        </w:rPr>
      </w:pPr>
      <w:r>
        <w:rPr>
          <w:rFonts w:ascii="仿宋" w:hAnsi="仿宋" w:eastAsia="仿宋" w:cs="仿宋"/>
          <w:spacing w:val="-24"/>
          <w:sz w:val="34"/>
          <w:szCs w:val="34"/>
        </w:rPr>
        <w:t>项</w:t>
      </w:r>
      <w:r>
        <w:rPr>
          <w:rFonts w:ascii="仿宋" w:hAnsi="仿宋" w:eastAsia="仿宋" w:cs="仿宋"/>
          <w:spacing w:val="-16"/>
          <w:sz w:val="34"/>
          <w:szCs w:val="34"/>
        </w:rPr>
        <w:t>目</w:t>
      </w:r>
      <w:r>
        <w:rPr>
          <w:rFonts w:ascii="仿宋" w:hAnsi="仿宋" w:eastAsia="仿宋" w:cs="仿宋"/>
          <w:spacing w:val="-12"/>
          <w:sz w:val="34"/>
          <w:szCs w:val="34"/>
        </w:rPr>
        <w:t>支出9.5万元，比上年预算增加9.50万元，增</w:t>
      </w:r>
      <w:r>
        <w:rPr>
          <w:rFonts w:ascii="仿宋" w:hAnsi="仿宋" w:eastAsia="仿宋" w:cs="仿宋"/>
          <w:spacing w:val="-1"/>
          <w:sz w:val="34"/>
          <w:szCs w:val="34"/>
        </w:rPr>
        <w:t>长100.00%。主要原因是：2022年，保障</w:t>
      </w:r>
      <w:r>
        <w:rPr>
          <w:rFonts w:ascii="仿宋" w:hAnsi="仿宋" w:eastAsia="仿宋" w:cs="仿宋"/>
          <w:sz w:val="34"/>
          <w:szCs w:val="34"/>
        </w:rPr>
        <w:t xml:space="preserve">单位5辆公务用 </w:t>
      </w:r>
      <w:r>
        <w:rPr>
          <w:rFonts w:ascii="仿宋" w:hAnsi="仿宋" w:eastAsia="仿宋" w:cs="仿宋"/>
          <w:spacing w:val="-7"/>
          <w:sz w:val="34"/>
          <w:szCs w:val="34"/>
        </w:rPr>
        <w:t>车</w:t>
      </w:r>
      <w:r>
        <w:rPr>
          <w:rFonts w:ascii="仿宋" w:hAnsi="仿宋" w:eastAsia="仿宋" w:cs="仿宋"/>
          <w:spacing w:val="-6"/>
          <w:sz w:val="34"/>
          <w:szCs w:val="34"/>
        </w:rPr>
        <w:t>正常运行相关费用。</w:t>
      </w:r>
    </w:p>
    <w:p w14:paraId="1BA673BA">
      <w:pPr>
        <w:spacing w:before="159" w:line="221" w:lineRule="auto"/>
        <w:ind w:left="505"/>
        <w:rPr>
          <w:rFonts w:ascii="黑体" w:hAnsi="黑体" w:eastAsia="黑体" w:cs="黑体"/>
          <w:sz w:val="34"/>
          <w:szCs w:val="34"/>
        </w:rPr>
      </w:pPr>
      <w:r>
        <w:rPr>
          <w:rFonts w:ascii="黑体" w:hAnsi="黑体" w:eastAsia="黑体" w:cs="黑体"/>
          <w:spacing w:val="19"/>
          <w:sz w:val="34"/>
          <w:szCs w:val="34"/>
        </w:rPr>
        <w:t>(</w:t>
      </w:r>
      <w:r>
        <w:rPr>
          <w:rFonts w:ascii="黑体" w:hAnsi="黑体" w:eastAsia="黑体" w:cs="黑体"/>
          <w:spacing w:val="17"/>
          <w:sz w:val="34"/>
          <w:szCs w:val="34"/>
        </w:rPr>
        <w:t>二)一般公共预算当年拨款结构情况</w:t>
      </w:r>
    </w:p>
    <w:p w14:paraId="2E4B5817">
      <w:pPr>
        <w:spacing w:before="103" w:line="277" w:lineRule="auto"/>
        <w:ind w:left="26" w:right="1115" w:firstLine="480"/>
        <w:rPr>
          <w:rFonts w:ascii="仿宋" w:hAnsi="仿宋" w:eastAsia="仿宋" w:cs="仿宋"/>
          <w:sz w:val="34"/>
          <w:szCs w:val="34"/>
        </w:rPr>
      </w:pPr>
      <w:r>
        <w:rPr>
          <w:rFonts w:ascii="仿宋" w:hAnsi="仿宋" w:eastAsia="仿宋" w:cs="仿宋"/>
          <w:spacing w:val="24"/>
          <w:sz w:val="34"/>
          <w:szCs w:val="34"/>
        </w:rPr>
        <w:t>1</w:t>
      </w:r>
      <w:r>
        <w:rPr>
          <w:rFonts w:ascii="仿宋" w:hAnsi="仿宋" w:eastAsia="仿宋" w:cs="仿宋"/>
          <w:spacing w:val="14"/>
          <w:sz w:val="34"/>
          <w:szCs w:val="34"/>
        </w:rPr>
        <w:t>.</w:t>
      </w:r>
      <w:r>
        <w:rPr>
          <w:rFonts w:ascii="仿宋" w:hAnsi="仿宋" w:eastAsia="仿宋" w:cs="仿宋"/>
          <w:spacing w:val="12"/>
          <w:sz w:val="34"/>
          <w:szCs w:val="34"/>
        </w:rPr>
        <w:t xml:space="preserve"> 社会保障和就业支出(类)64.43万元，占</w:t>
      </w:r>
      <w:r>
        <w:rPr>
          <w:rFonts w:ascii="仿宋" w:hAnsi="仿宋" w:eastAsia="仿宋" w:cs="仿宋"/>
          <w:sz w:val="34"/>
          <w:szCs w:val="34"/>
        </w:rPr>
        <w:t xml:space="preserve"> </w:t>
      </w:r>
      <w:r>
        <w:rPr>
          <w:rFonts w:ascii="仿宋" w:hAnsi="仿宋" w:eastAsia="仿宋" w:cs="仿宋"/>
          <w:spacing w:val="-11"/>
          <w:sz w:val="34"/>
          <w:szCs w:val="34"/>
        </w:rPr>
        <w:t>1</w:t>
      </w:r>
      <w:r>
        <w:rPr>
          <w:rFonts w:ascii="仿宋" w:hAnsi="仿宋" w:eastAsia="仿宋" w:cs="仿宋"/>
          <w:spacing w:val="-8"/>
          <w:sz w:val="34"/>
          <w:szCs w:val="34"/>
        </w:rPr>
        <w:t>3.98%。</w:t>
      </w:r>
    </w:p>
    <w:p w14:paraId="5CC0D030">
      <w:pPr>
        <w:spacing w:before="1" w:line="222" w:lineRule="auto"/>
        <w:ind w:left="485"/>
        <w:rPr>
          <w:rFonts w:ascii="仿宋" w:hAnsi="仿宋" w:eastAsia="仿宋" w:cs="仿宋"/>
          <w:sz w:val="34"/>
          <w:szCs w:val="34"/>
        </w:rPr>
      </w:pPr>
      <w:r>
        <w:rPr>
          <w:rFonts w:ascii="仿宋" w:hAnsi="仿宋" w:eastAsia="仿宋" w:cs="仿宋"/>
          <w:spacing w:val="11"/>
          <w:sz w:val="34"/>
          <w:szCs w:val="34"/>
        </w:rPr>
        <w:t>2. 农林水支出(类)396.57万元，占86.02%</w:t>
      </w:r>
      <w:r>
        <w:rPr>
          <w:rFonts w:ascii="仿宋" w:hAnsi="仿宋" w:eastAsia="仿宋" w:cs="仿宋"/>
          <w:spacing w:val="5"/>
          <w:sz w:val="34"/>
          <w:szCs w:val="34"/>
        </w:rPr>
        <w:t>。</w:t>
      </w:r>
    </w:p>
    <w:p w14:paraId="27C42FFC">
      <w:pPr>
        <w:sectPr>
          <w:pgSz w:w="11900" w:h="16840"/>
          <w:pgMar w:top="868" w:right="1785" w:bottom="0" w:left="1730" w:header="0" w:footer="0" w:gutter="0"/>
          <w:pgBorders>
            <w:top w:val="none" w:sz="0" w:space="0"/>
            <w:left w:val="none" w:sz="0" w:space="0"/>
            <w:bottom w:val="none" w:sz="0" w:space="0"/>
            <w:right w:val="none" w:sz="0" w:space="0"/>
          </w:pgBorders>
          <w:cols w:space="720" w:num="1"/>
        </w:sectPr>
      </w:pPr>
    </w:p>
    <w:p w14:paraId="4CB041C5">
      <w:pPr>
        <w:spacing w:before="68" w:line="221" w:lineRule="auto"/>
        <w:ind w:left="505"/>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三)一般公共预算当年拨款具体使用情况</w:t>
      </w:r>
    </w:p>
    <w:p w14:paraId="3D71EB0A">
      <w:pPr>
        <w:tabs>
          <w:tab w:val="left" w:pos="181"/>
        </w:tabs>
        <w:spacing w:before="102" w:line="277" w:lineRule="auto"/>
        <w:ind w:left="5" w:right="235" w:firstLine="501"/>
        <w:rPr>
          <w:rFonts w:ascii="仿宋" w:hAnsi="仿宋" w:eastAsia="仿宋" w:cs="仿宋"/>
          <w:sz w:val="34"/>
          <w:szCs w:val="34"/>
        </w:rPr>
      </w:pPr>
      <w:r>
        <w:rPr>
          <w:rFonts w:ascii="仿宋" w:hAnsi="仿宋" w:eastAsia="仿宋" w:cs="仿宋"/>
          <w:spacing w:val="16"/>
          <w:sz w:val="34"/>
          <w:szCs w:val="34"/>
        </w:rPr>
        <w:t>1</w:t>
      </w:r>
      <w:r>
        <w:rPr>
          <w:rFonts w:ascii="仿宋" w:hAnsi="仿宋" w:eastAsia="仿宋" w:cs="仿宋"/>
          <w:spacing w:val="13"/>
          <w:sz w:val="34"/>
          <w:szCs w:val="34"/>
        </w:rPr>
        <w:t>.社会保障和就业支出(类)行政事业单位离退休</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14"/>
          <w:sz w:val="34"/>
          <w:szCs w:val="34"/>
        </w:rPr>
        <w:t>(款)机关事业单位基本养老保险缴费支出(</w:t>
      </w:r>
      <w:r>
        <w:rPr>
          <w:rFonts w:ascii="仿宋" w:hAnsi="仿宋" w:eastAsia="仿宋" w:cs="仿宋"/>
          <w:spacing w:val="13"/>
          <w:sz w:val="34"/>
          <w:szCs w:val="34"/>
        </w:rPr>
        <w:t>项</w:t>
      </w:r>
      <w:r>
        <w:rPr>
          <w:rFonts w:ascii="仿宋" w:hAnsi="仿宋" w:eastAsia="仿宋" w:cs="仿宋"/>
          <w:spacing w:val="-1"/>
          <w:sz w:val="34"/>
          <w:szCs w:val="34"/>
        </w:rPr>
        <w:t>):2022年预算数为42.95</w:t>
      </w:r>
      <w:r>
        <w:rPr>
          <w:rFonts w:ascii="仿宋" w:hAnsi="仿宋" w:eastAsia="仿宋" w:cs="仿宋"/>
          <w:sz w:val="34"/>
          <w:szCs w:val="34"/>
        </w:rPr>
        <w:t>万元，比上年预算数减少</w:t>
      </w:r>
      <w:r>
        <w:rPr>
          <w:rFonts w:ascii="仿宋" w:hAnsi="仿宋" w:eastAsia="仿宋" w:cs="仿宋"/>
          <w:spacing w:val="-6"/>
          <w:sz w:val="34"/>
          <w:szCs w:val="34"/>
        </w:rPr>
        <w:t>2.28万元，下降5.04%，主要原因是：2021年，我单</w:t>
      </w:r>
      <w:r>
        <w:rPr>
          <w:rFonts w:ascii="仿宋" w:hAnsi="仿宋" w:eastAsia="仿宋" w:cs="仿宋"/>
          <w:sz w:val="34"/>
          <w:szCs w:val="34"/>
        </w:rPr>
        <w:t xml:space="preserve">位 </w:t>
      </w:r>
      <w:r>
        <w:rPr>
          <w:rFonts w:ascii="仿宋" w:hAnsi="仿宋" w:eastAsia="仿宋" w:cs="仿宋"/>
          <w:spacing w:val="-8"/>
          <w:sz w:val="34"/>
          <w:szCs w:val="34"/>
        </w:rPr>
        <w:t>在职</w:t>
      </w:r>
      <w:r>
        <w:rPr>
          <w:rFonts w:ascii="仿宋" w:hAnsi="仿宋" w:eastAsia="仿宋" w:cs="仿宋"/>
          <w:spacing w:val="-4"/>
          <w:sz w:val="34"/>
          <w:szCs w:val="34"/>
        </w:rPr>
        <w:t>去世1人，退休1人。</w:t>
      </w:r>
    </w:p>
    <w:p w14:paraId="4F9F6C97">
      <w:pPr>
        <w:spacing w:before="10" w:line="276" w:lineRule="auto"/>
        <w:ind w:left="11" w:right="65" w:firstLine="473"/>
        <w:rPr>
          <w:rFonts w:ascii="仿宋" w:hAnsi="仿宋" w:eastAsia="仿宋" w:cs="仿宋"/>
          <w:sz w:val="34"/>
          <w:szCs w:val="34"/>
        </w:rPr>
      </w:pPr>
      <w:r>
        <w:rPr>
          <w:rFonts w:ascii="仿宋" w:hAnsi="仿宋" w:eastAsia="仿宋" w:cs="仿宋"/>
          <w:spacing w:val="16"/>
          <w:sz w:val="34"/>
          <w:szCs w:val="34"/>
        </w:rPr>
        <w:t>2</w:t>
      </w:r>
      <w:r>
        <w:rPr>
          <w:rFonts w:ascii="仿宋" w:hAnsi="仿宋" w:eastAsia="仿宋" w:cs="仿宋"/>
          <w:spacing w:val="14"/>
          <w:sz w:val="34"/>
          <w:szCs w:val="34"/>
        </w:rPr>
        <w:t>.社会保障和就业支出(类)行政事业单位离退休</w:t>
      </w:r>
      <w:r>
        <w:rPr>
          <w:rFonts w:ascii="仿宋" w:hAnsi="仿宋" w:eastAsia="仿宋" w:cs="仿宋"/>
          <w:sz w:val="34"/>
          <w:szCs w:val="34"/>
        </w:rPr>
        <w:t xml:space="preserve">  </w:t>
      </w:r>
      <w:r>
        <w:rPr>
          <w:rFonts w:ascii="仿宋" w:hAnsi="仿宋" w:eastAsia="仿宋" w:cs="仿宋"/>
          <w:spacing w:val="34"/>
          <w:sz w:val="34"/>
          <w:szCs w:val="34"/>
        </w:rPr>
        <w:t>(</w:t>
      </w:r>
      <w:r>
        <w:rPr>
          <w:rFonts w:ascii="仿宋" w:hAnsi="仿宋" w:eastAsia="仿宋" w:cs="仿宋"/>
          <w:spacing w:val="23"/>
          <w:sz w:val="34"/>
          <w:szCs w:val="34"/>
        </w:rPr>
        <w:t>款)机关事业单位职业年金缴费支出(项):2022年预</w:t>
      </w:r>
      <w:r>
        <w:rPr>
          <w:rFonts w:ascii="仿宋" w:hAnsi="仿宋" w:eastAsia="仿宋" w:cs="仿宋"/>
          <w:sz w:val="34"/>
          <w:szCs w:val="34"/>
        </w:rPr>
        <w:t xml:space="preserve"> </w:t>
      </w:r>
      <w:r>
        <w:rPr>
          <w:rFonts w:ascii="仿宋" w:hAnsi="仿宋" w:eastAsia="仿宋" w:cs="仿宋"/>
          <w:spacing w:val="-22"/>
          <w:sz w:val="34"/>
          <w:szCs w:val="34"/>
        </w:rPr>
        <w:t>算</w:t>
      </w:r>
      <w:r>
        <w:rPr>
          <w:rFonts w:ascii="仿宋" w:hAnsi="仿宋" w:eastAsia="仿宋" w:cs="仿宋"/>
          <w:spacing w:val="-11"/>
          <w:sz w:val="34"/>
          <w:szCs w:val="34"/>
        </w:rPr>
        <w:t>数为21.48万元，比上年预算数增加3.39万元，增长</w:t>
      </w:r>
      <w:r>
        <w:rPr>
          <w:rFonts w:ascii="仿宋" w:hAnsi="仿宋" w:eastAsia="仿宋" w:cs="仿宋"/>
          <w:spacing w:val="-1"/>
          <w:sz w:val="34"/>
          <w:szCs w:val="34"/>
        </w:rPr>
        <w:t>18.74%，主要原因是：乡村振兴任务艰巨，为</w:t>
      </w:r>
      <w:r>
        <w:rPr>
          <w:rFonts w:ascii="仿宋" w:hAnsi="仿宋" w:eastAsia="仿宋" w:cs="仿宋"/>
          <w:sz w:val="34"/>
          <w:szCs w:val="34"/>
        </w:rPr>
        <w:t xml:space="preserve">有效保证 </w:t>
      </w:r>
      <w:r>
        <w:rPr>
          <w:rFonts w:ascii="仿宋" w:hAnsi="仿宋" w:eastAsia="仿宋" w:cs="仿宋"/>
          <w:spacing w:val="-1"/>
          <w:sz w:val="34"/>
          <w:szCs w:val="34"/>
        </w:rPr>
        <w:t>巩固</w:t>
      </w:r>
      <w:r>
        <w:rPr>
          <w:rFonts w:hint="eastAsia" w:ascii="仿宋" w:hAnsi="仿宋" w:eastAsia="仿宋" w:cs="仿宋"/>
          <w:spacing w:val="-1"/>
          <w:sz w:val="34"/>
          <w:szCs w:val="34"/>
          <w:lang w:val="en-US" w:eastAsia="zh-CN"/>
        </w:rPr>
        <w:t>拓展</w:t>
      </w:r>
      <w:r>
        <w:rPr>
          <w:rFonts w:ascii="仿宋" w:hAnsi="仿宋" w:eastAsia="仿宋" w:cs="仿宋"/>
          <w:spacing w:val="-1"/>
          <w:sz w:val="34"/>
          <w:szCs w:val="34"/>
        </w:rPr>
        <w:t>脱贫攻坚成果同乡村振兴有效衔接，我单位</w:t>
      </w:r>
      <w:r>
        <w:rPr>
          <w:rFonts w:hint="eastAsia" w:ascii="仿宋" w:hAnsi="仿宋" w:eastAsia="仿宋" w:cs="仿宋"/>
          <w:spacing w:val="-1"/>
          <w:sz w:val="34"/>
          <w:szCs w:val="34"/>
          <w:lang w:val="en-US" w:eastAsia="zh-CN"/>
        </w:rPr>
        <w:t>人员调资、基数调整</w:t>
      </w:r>
      <w:r>
        <w:rPr>
          <w:rFonts w:ascii="仿宋" w:hAnsi="仿宋" w:eastAsia="仿宋" w:cs="仿宋"/>
          <w:spacing w:val="-6"/>
          <w:sz w:val="34"/>
          <w:szCs w:val="34"/>
        </w:rPr>
        <w:t>。</w:t>
      </w:r>
    </w:p>
    <w:p w14:paraId="64371F6A">
      <w:pPr>
        <w:spacing w:before="5" w:line="281" w:lineRule="auto"/>
        <w:ind w:left="8" w:right="235" w:firstLine="480"/>
        <w:rPr>
          <w:rFonts w:ascii="仿宋" w:hAnsi="仿宋" w:eastAsia="仿宋" w:cs="仿宋"/>
          <w:sz w:val="34"/>
          <w:szCs w:val="34"/>
        </w:rPr>
      </w:pPr>
      <w:r>
        <w:rPr>
          <w:rFonts w:ascii="仿宋" w:hAnsi="仿宋" w:eastAsia="仿宋" w:cs="仿宋"/>
          <w:spacing w:val="51"/>
          <w:sz w:val="34"/>
          <w:szCs w:val="34"/>
        </w:rPr>
        <w:t>3</w:t>
      </w:r>
      <w:r>
        <w:rPr>
          <w:rFonts w:ascii="仿宋" w:hAnsi="仿宋" w:eastAsia="仿宋" w:cs="仿宋"/>
          <w:spacing w:val="39"/>
          <w:sz w:val="34"/>
          <w:szCs w:val="34"/>
        </w:rPr>
        <w:t>.农林水支出(类)扶贫(款)行政运行(项</w:t>
      </w:r>
      <w:r>
        <w:rPr>
          <w:rFonts w:ascii="仿宋" w:hAnsi="仿宋" w:eastAsia="仿宋" w:cs="仿宋"/>
          <w:spacing w:val="-1"/>
          <w:sz w:val="34"/>
          <w:szCs w:val="34"/>
        </w:rPr>
        <w:t>):2022年预算数为396.57万元</w:t>
      </w:r>
      <w:r>
        <w:rPr>
          <w:rFonts w:ascii="仿宋" w:hAnsi="仿宋" w:eastAsia="仿宋" w:cs="仿宋"/>
          <w:sz w:val="34"/>
          <w:szCs w:val="34"/>
        </w:rPr>
        <w:t>，比上年预算数增加</w:t>
      </w:r>
      <w:r>
        <w:rPr>
          <w:rFonts w:ascii="仿宋" w:hAnsi="仿宋" w:eastAsia="仿宋" w:cs="仿宋"/>
          <w:spacing w:val="-9"/>
          <w:sz w:val="34"/>
          <w:szCs w:val="34"/>
        </w:rPr>
        <w:t>5</w:t>
      </w:r>
      <w:r>
        <w:rPr>
          <w:rFonts w:ascii="仿宋" w:hAnsi="仿宋" w:eastAsia="仿宋" w:cs="仿宋"/>
          <w:spacing w:val="-6"/>
          <w:sz w:val="34"/>
          <w:szCs w:val="34"/>
        </w:rPr>
        <w:t>1.82万元，增长15.03%，主要原因是：乡村振兴任务</w:t>
      </w:r>
      <w:r>
        <w:rPr>
          <w:rFonts w:ascii="仿宋" w:hAnsi="仿宋" w:eastAsia="仿宋" w:cs="仿宋"/>
          <w:spacing w:val="-1"/>
          <w:sz w:val="34"/>
          <w:szCs w:val="34"/>
        </w:rPr>
        <w:t>艰巨，为有效保证巩固</w:t>
      </w:r>
      <w:r>
        <w:rPr>
          <w:rFonts w:hint="eastAsia" w:ascii="仿宋" w:hAnsi="仿宋" w:eastAsia="仿宋" w:cs="仿宋"/>
          <w:spacing w:val="-1"/>
          <w:sz w:val="34"/>
          <w:szCs w:val="34"/>
          <w:lang w:val="en-US" w:eastAsia="zh-CN"/>
        </w:rPr>
        <w:t>拓展</w:t>
      </w:r>
      <w:r>
        <w:rPr>
          <w:rFonts w:ascii="仿宋" w:hAnsi="仿宋" w:eastAsia="仿宋" w:cs="仿宋"/>
          <w:spacing w:val="-1"/>
          <w:sz w:val="34"/>
          <w:szCs w:val="34"/>
        </w:rPr>
        <w:t>脱贫攻坚成果同乡村</w:t>
      </w:r>
      <w:r>
        <w:rPr>
          <w:rFonts w:ascii="仿宋" w:hAnsi="仿宋" w:eastAsia="仿宋" w:cs="仿宋"/>
          <w:sz w:val="34"/>
          <w:szCs w:val="34"/>
        </w:rPr>
        <w:t>振兴有效衔</w:t>
      </w:r>
      <w:r>
        <w:rPr>
          <w:rFonts w:ascii="仿宋" w:hAnsi="仿宋" w:eastAsia="仿宋" w:cs="仿宋"/>
          <w:spacing w:val="-6"/>
          <w:sz w:val="34"/>
          <w:szCs w:val="34"/>
        </w:rPr>
        <w:t>接，</w:t>
      </w:r>
      <w:r>
        <w:rPr>
          <w:rFonts w:ascii="仿宋" w:hAnsi="仿宋" w:eastAsia="仿宋" w:cs="仿宋"/>
          <w:spacing w:val="-4"/>
          <w:sz w:val="34"/>
          <w:szCs w:val="34"/>
        </w:rPr>
        <w:t>我</w:t>
      </w:r>
      <w:r>
        <w:rPr>
          <w:rFonts w:ascii="仿宋" w:hAnsi="仿宋" w:eastAsia="仿宋" w:cs="仿宋"/>
          <w:spacing w:val="-3"/>
          <w:sz w:val="34"/>
          <w:szCs w:val="34"/>
        </w:rPr>
        <w:t>单位</w:t>
      </w:r>
      <w:r>
        <w:rPr>
          <w:rFonts w:hint="eastAsia" w:ascii="仿宋" w:hAnsi="仿宋" w:eastAsia="仿宋" w:cs="仿宋"/>
          <w:spacing w:val="-1"/>
          <w:sz w:val="34"/>
          <w:szCs w:val="34"/>
          <w:lang w:val="en-US" w:eastAsia="zh-CN"/>
        </w:rPr>
        <w:t>人员调资、基数调整</w:t>
      </w:r>
      <w:r>
        <w:rPr>
          <w:rFonts w:ascii="仿宋" w:hAnsi="仿宋" w:eastAsia="仿宋" w:cs="仿宋"/>
          <w:spacing w:val="-3"/>
          <w:sz w:val="34"/>
          <w:szCs w:val="34"/>
        </w:rPr>
        <w:t>。</w:t>
      </w:r>
    </w:p>
    <w:p w14:paraId="29334C08">
      <w:pPr>
        <w:spacing w:before="156" w:line="277" w:lineRule="auto"/>
        <w:ind w:left="13" w:right="95" w:firstLine="480"/>
        <w:rPr>
          <w:rFonts w:ascii="黑体" w:hAnsi="黑体" w:eastAsia="黑体" w:cs="黑体"/>
          <w:sz w:val="34"/>
          <w:szCs w:val="34"/>
        </w:rPr>
      </w:pPr>
      <w:r>
        <w:rPr>
          <w:rFonts w:ascii="黑体" w:hAnsi="黑体" w:eastAsia="黑体" w:cs="黑体"/>
          <w:spacing w:val="-1"/>
          <w:sz w:val="34"/>
          <w:szCs w:val="34"/>
        </w:rPr>
        <w:t>六、关于洛浦县乡村振兴局2022年一般公共预算基</w:t>
      </w:r>
      <w:r>
        <w:rPr>
          <w:rFonts w:ascii="黑体" w:hAnsi="黑体" w:eastAsia="黑体" w:cs="黑体"/>
          <w:sz w:val="34"/>
          <w:szCs w:val="34"/>
        </w:rPr>
        <w:t xml:space="preserve">本 </w:t>
      </w:r>
      <w:r>
        <w:rPr>
          <w:rFonts w:ascii="黑体" w:hAnsi="黑体" w:eastAsia="黑体" w:cs="黑体"/>
          <w:spacing w:val="-5"/>
          <w:sz w:val="34"/>
          <w:szCs w:val="34"/>
        </w:rPr>
        <w:t>支</w:t>
      </w:r>
      <w:r>
        <w:rPr>
          <w:rFonts w:ascii="黑体" w:hAnsi="黑体" w:eastAsia="黑体" w:cs="黑体"/>
          <w:spacing w:val="-3"/>
          <w:sz w:val="34"/>
          <w:szCs w:val="34"/>
        </w:rPr>
        <w:t>出情况说明</w:t>
      </w:r>
    </w:p>
    <w:p w14:paraId="1CB66D2F">
      <w:pPr>
        <w:spacing w:before="4" w:line="276" w:lineRule="auto"/>
        <w:ind w:right="775" w:firstLine="494"/>
        <w:rPr>
          <w:rFonts w:ascii="仿宋" w:hAnsi="仿宋" w:eastAsia="仿宋" w:cs="仿宋"/>
          <w:sz w:val="34"/>
          <w:szCs w:val="34"/>
        </w:rPr>
      </w:pPr>
      <w:r>
        <w:rPr>
          <w:rFonts w:ascii="仿宋" w:hAnsi="仿宋" w:eastAsia="仿宋" w:cs="仿宋"/>
          <w:spacing w:val="-2"/>
          <w:sz w:val="34"/>
          <w:szCs w:val="34"/>
        </w:rPr>
        <w:t>洛浦县</w:t>
      </w:r>
      <w:r>
        <w:rPr>
          <w:rFonts w:ascii="仿宋" w:hAnsi="仿宋" w:eastAsia="仿宋" w:cs="仿宋"/>
          <w:spacing w:val="-1"/>
          <w:sz w:val="34"/>
          <w:szCs w:val="34"/>
        </w:rPr>
        <w:t>乡村振兴局2022年一般公共预算基本支出</w:t>
      </w:r>
      <w:r>
        <w:rPr>
          <w:rFonts w:ascii="仿宋" w:hAnsi="仿宋" w:eastAsia="仿宋" w:cs="仿宋"/>
          <w:sz w:val="34"/>
          <w:szCs w:val="34"/>
        </w:rPr>
        <w:t xml:space="preserve"> </w:t>
      </w:r>
      <w:r>
        <w:rPr>
          <w:rFonts w:ascii="仿宋" w:hAnsi="仿宋" w:eastAsia="仿宋" w:cs="仿宋"/>
          <w:spacing w:val="-12"/>
          <w:sz w:val="34"/>
          <w:szCs w:val="34"/>
        </w:rPr>
        <w:t>4</w:t>
      </w:r>
      <w:r>
        <w:rPr>
          <w:rFonts w:ascii="仿宋" w:hAnsi="仿宋" w:eastAsia="仿宋" w:cs="仿宋"/>
          <w:spacing w:val="-6"/>
          <w:sz w:val="34"/>
          <w:szCs w:val="34"/>
        </w:rPr>
        <w:t>51.5万元，其中：</w:t>
      </w:r>
    </w:p>
    <w:p w14:paraId="5D583461">
      <w:pPr>
        <w:spacing w:before="8" w:line="276" w:lineRule="auto"/>
        <w:ind w:left="13" w:right="95" w:firstLine="484"/>
        <w:rPr>
          <w:rFonts w:ascii="仿宋" w:hAnsi="仿宋" w:eastAsia="仿宋" w:cs="仿宋"/>
          <w:sz w:val="34"/>
          <w:szCs w:val="34"/>
        </w:rPr>
      </w:pPr>
      <w:r>
        <w:rPr>
          <w:rFonts w:ascii="仿宋" w:hAnsi="仿宋" w:eastAsia="仿宋" w:cs="仿宋"/>
          <w:spacing w:val="-14"/>
          <w:sz w:val="34"/>
          <w:szCs w:val="34"/>
        </w:rPr>
        <w:t>人</w:t>
      </w:r>
      <w:r>
        <w:rPr>
          <w:rFonts w:ascii="仿宋" w:hAnsi="仿宋" w:eastAsia="仿宋" w:cs="仿宋"/>
          <w:spacing w:val="-9"/>
          <w:sz w:val="34"/>
          <w:szCs w:val="34"/>
        </w:rPr>
        <w:t>员</w:t>
      </w:r>
      <w:r>
        <w:rPr>
          <w:rFonts w:ascii="仿宋" w:hAnsi="仿宋" w:eastAsia="仿宋" w:cs="仿宋"/>
          <w:spacing w:val="-7"/>
          <w:sz w:val="34"/>
          <w:szCs w:val="34"/>
        </w:rPr>
        <w:t>经费438.3万元，主要包括：基本工资、津贴补</w:t>
      </w:r>
      <w:r>
        <w:rPr>
          <w:rFonts w:ascii="仿宋" w:hAnsi="仿宋" w:eastAsia="仿宋" w:cs="仿宋"/>
          <w:sz w:val="34"/>
          <w:szCs w:val="34"/>
        </w:rPr>
        <w:t xml:space="preserve"> </w:t>
      </w:r>
      <w:r>
        <w:rPr>
          <w:rFonts w:ascii="仿宋" w:hAnsi="仿宋" w:eastAsia="仿宋" w:cs="仿宋"/>
          <w:spacing w:val="-1"/>
          <w:sz w:val="34"/>
          <w:szCs w:val="34"/>
        </w:rPr>
        <w:t>贴、奖金、机关事业单位基本养老保险缴费、职业年金</w:t>
      </w:r>
      <w:r>
        <w:rPr>
          <w:rFonts w:ascii="仿宋" w:hAnsi="仿宋" w:eastAsia="仿宋" w:cs="仿宋"/>
          <w:sz w:val="34"/>
          <w:szCs w:val="34"/>
        </w:rPr>
        <w:t xml:space="preserve"> </w:t>
      </w:r>
      <w:r>
        <w:rPr>
          <w:rFonts w:ascii="仿宋" w:hAnsi="仿宋" w:eastAsia="仿宋" w:cs="仿宋"/>
          <w:spacing w:val="-1"/>
          <w:sz w:val="34"/>
          <w:szCs w:val="34"/>
        </w:rPr>
        <w:t>缴费、城镇职工基本医疗保险缴费、公务员医疗补助缴</w:t>
      </w:r>
      <w:r>
        <w:rPr>
          <w:rFonts w:ascii="仿宋" w:hAnsi="仿宋" w:eastAsia="仿宋" w:cs="仿宋"/>
          <w:sz w:val="34"/>
          <w:szCs w:val="34"/>
        </w:rPr>
        <w:t xml:space="preserve"> </w:t>
      </w:r>
      <w:r>
        <w:rPr>
          <w:rFonts w:ascii="仿宋" w:hAnsi="仿宋" w:eastAsia="仿宋" w:cs="仿宋"/>
          <w:spacing w:val="-1"/>
          <w:sz w:val="34"/>
          <w:szCs w:val="34"/>
        </w:rPr>
        <w:t>费、其他社会保障缴费、住房公积金、退休费、医疗费</w:t>
      </w:r>
      <w:r>
        <w:rPr>
          <w:rFonts w:ascii="仿宋" w:hAnsi="仿宋" w:eastAsia="仿宋" w:cs="仿宋"/>
          <w:sz w:val="34"/>
          <w:szCs w:val="34"/>
        </w:rPr>
        <w:t xml:space="preserve"> </w:t>
      </w:r>
      <w:r>
        <w:rPr>
          <w:rFonts w:ascii="仿宋" w:hAnsi="仿宋" w:eastAsia="仿宋" w:cs="仿宋"/>
          <w:spacing w:val="-17"/>
          <w:sz w:val="34"/>
          <w:szCs w:val="34"/>
        </w:rPr>
        <w:t>补</w:t>
      </w:r>
      <w:r>
        <w:rPr>
          <w:rFonts w:ascii="仿宋" w:hAnsi="仿宋" w:eastAsia="仿宋" w:cs="仿宋"/>
          <w:spacing w:val="-15"/>
          <w:sz w:val="34"/>
          <w:szCs w:val="34"/>
        </w:rPr>
        <w:t>助。</w:t>
      </w:r>
    </w:p>
    <w:p w14:paraId="24F3C287">
      <w:pPr>
        <w:spacing w:before="1" w:line="223" w:lineRule="auto"/>
        <w:ind w:left="498"/>
        <w:rPr>
          <w:rFonts w:hint="eastAsia" w:ascii="仿宋" w:hAnsi="仿宋" w:eastAsia="仿宋" w:cs="仿宋"/>
          <w:sz w:val="34"/>
          <w:szCs w:val="34"/>
          <w:lang w:eastAsia="zh-CN"/>
        </w:rPr>
      </w:pPr>
      <w:r>
        <w:rPr>
          <w:rFonts w:ascii="仿宋" w:hAnsi="仿宋" w:eastAsia="仿宋" w:cs="仿宋"/>
          <w:spacing w:val="-14"/>
          <w:sz w:val="34"/>
          <w:szCs w:val="34"/>
        </w:rPr>
        <w:t>公用</w:t>
      </w:r>
      <w:r>
        <w:rPr>
          <w:rFonts w:ascii="仿宋" w:hAnsi="仿宋" w:eastAsia="仿宋" w:cs="仿宋"/>
          <w:spacing w:val="-8"/>
          <w:sz w:val="34"/>
          <w:szCs w:val="34"/>
        </w:rPr>
        <w:t>经</w:t>
      </w:r>
      <w:r>
        <w:rPr>
          <w:rFonts w:ascii="仿宋" w:hAnsi="仿宋" w:eastAsia="仿宋" w:cs="仿宋"/>
          <w:spacing w:val="-7"/>
          <w:sz w:val="34"/>
          <w:szCs w:val="34"/>
        </w:rPr>
        <w:t>费13.2万元，主要包括：办公费、工会经费</w:t>
      </w:r>
      <w:r>
        <w:rPr>
          <w:rFonts w:hint="eastAsia" w:ascii="仿宋" w:hAnsi="仿宋" w:eastAsia="仿宋" w:cs="仿宋"/>
          <w:spacing w:val="-7"/>
          <w:sz w:val="34"/>
          <w:szCs w:val="34"/>
          <w:lang w:eastAsia="zh-CN"/>
        </w:rPr>
        <w:t>。</w:t>
      </w:r>
    </w:p>
    <w:p w14:paraId="39F750EA">
      <w:pPr>
        <w:spacing w:line="300" w:lineRule="auto"/>
        <w:rPr>
          <w:rFonts w:ascii="Arial"/>
          <w:sz w:val="21"/>
        </w:rPr>
      </w:pPr>
    </w:p>
    <w:p w14:paraId="746D96AD">
      <w:pPr>
        <w:spacing w:before="24" w:line="94" w:lineRule="exact"/>
        <w:ind w:left="37"/>
        <w:rPr>
          <w:rFonts w:ascii="仿宋" w:hAnsi="仿宋" w:eastAsia="仿宋" w:cs="仿宋"/>
          <w:sz w:val="7"/>
          <w:szCs w:val="7"/>
        </w:rPr>
      </w:pPr>
      <w:r>
        <w:rPr>
          <w:rFonts w:ascii="仿宋" w:hAnsi="仿宋" w:eastAsia="仿宋" w:cs="仿宋"/>
          <w:spacing w:val="41"/>
          <w:position w:val="2"/>
          <w:sz w:val="7"/>
          <w:szCs w:val="7"/>
        </w:rPr>
        <w:t>。</w:t>
      </w:r>
    </w:p>
    <w:p w14:paraId="62D23D5C">
      <w:pPr>
        <w:sectPr>
          <w:pgSz w:w="11900" w:h="16840"/>
          <w:pgMar w:top="868" w:right="1785" w:bottom="0" w:left="1730" w:header="0" w:footer="0" w:gutter="0"/>
          <w:pgBorders>
            <w:top w:val="none" w:sz="0" w:space="0"/>
            <w:left w:val="none" w:sz="0" w:space="0"/>
            <w:bottom w:val="none" w:sz="0" w:space="0"/>
            <w:right w:val="none" w:sz="0" w:space="0"/>
          </w:pgBorders>
          <w:cols w:space="720" w:num="1"/>
        </w:sectPr>
      </w:pPr>
    </w:p>
    <w:p w14:paraId="5FE39D18">
      <w:pPr>
        <w:spacing w:before="68" w:line="277" w:lineRule="auto"/>
        <w:ind w:left="10" w:right="95" w:firstLine="468"/>
        <w:rPr>
          <w:rFonts w:ascii="黑体" w:hAnsi="黑体" w:eastAsia="黑体" w:cs="黑体"/>
          <w:sz w:val="34"/>
          <w:szCs w:val="34"/>
        </w:rPr>
      </w:pPr>
      <w:r>
        <w:rPr>
          <w:rFonts w:ascii="黑体" w:hAnsi="黑体" w:eastAsia="黑体" w:cs="黑体"/>
          <w:spacing w:val="-1"/>
          <w:sz w:val="34"/>
          <w:szCs w:val="34"/>
        </w:rPr>
        <w:t>七、关于洛浦县乡村振兴局</w:t>
      </w:r>
      <w:r>
        <w:rPr>
          <w:rFonts w:ascii="黑体" w:hAnsi="黑体" w:eastAsia="黑体" w:cs="黑体"/>
          <w:sz w:val="34"/>
          <w:szCs w:val="34"/>
        </w:rPr>
        <w:t xml:space="preserve">2022年一般公共预算项目 </w:t>
      </w:r>
      <w:r>
        <w:rPr>
          <w:rFonts w:ascii="黑体" w:hAnsi="黑体" w:eastAsia="黑体" w:cs="黑体"/>
          <w:spacing w:val="-5"/>
          <w:sz w:val="34"/>
          <w:szCs w:val="34"/>
        </w:rPr>
        <w:t>支</w:t>
      </w:r>
      <w:r>
        <w:rPr>
          <w:rFonts w:ascii="黑体" w:hAnsi="黑体" w:eastAsia="黑体" w:cs="黑体"/>
          <w:spacing w:val="-3"/>
          <w:sz w:val="34"/>
          <w:szCs w:val="34"/>
        </w:rPr>
        <w:t>出情况说明</w:t>
      </w:r>
    </w:p>
    <w:p w14:paraId="34FA5EF9">
      <w:pPr>
        <w:spacing w:before="103" w:line="241" w:lineRule="auto"/>
        <w:ind w:left="484"/>
        <w:rPr>
          <w:rFonts w:ascii="仿宋" w:hAnsi="仿宋" w:eastAsia="仿宋" w:cs="仿宋"/>
          <w:sz w:val="34"/>
          <w:szCs w:val="34"/>
        </w:rPr>
      </w:pPr>
      <w:r>
        <w:rPr>
          <w:rFonts w:ascii="仿宋" w:hAnsi="仿宋" w:eastAsia="仿宋" w:cs="仿宋"/>
          <w:spacing w:val="-4"/>
          <w:sz w:val="34"/>
          <w:szCs w:val="34"/>
        </w:rPr>
        <w:t>项目名称：</w:t>
      </w:r>
      <w:r>
        <w:rPr>
          <w:rFonts w:hint="eastAsia" w:ascii="仿宋" w:hAnsi="仿宋" w:eastAsia="仿宋" w:cs="仿宋"/>
          <w:spacing w:val="-4"/>
          <w:sz w:val="34"/>
          <w:szCs w:val="34"/>
          <w:lang w:val="en-US" w:eastAsia="zh-CN"/>
        </w:rPr>
        <w:t>基本运转</w:t>
      </w:r>
      <w:r>
        <w:rPr>
          <w:rFonts w:ascii="仿宋" w:hAnsi="仿宋" w:eastAsia="仿宋" w:cs="仿宋"/>
          <w:spacing w:val="-3"/>
          <w:sz w:val="34"/>
          <w:szCs w:val="34"/>
        </w:rPr>
        <w:t>。</w:t>
      </w:r>
    </w:p>
    <w:p w14:paraId="0E308786">
      <w:pPr>
        <w:spacing w:before="66" w:line="277" w:lineRule="auto"/>
        <w:ind w:left="6" w:right="265" w:firstLine="480"/>
        <w:rPr>
          <w:rFonts w:ascii="仿宋" w:hAnsi="仿宋" w:eastAsia="仿宋" w:cs="仿宋"/>
          <w:sz w:val="34"/>
          <w:szCs w:val="34"/>
        </w:rPr>
      </w:pPr>
      <w:r>
        <w:rPr>
          <w:rFonts w:ascii="仿宋" w:hAnsi="仿宋" w:eastAsia="仿宋" w:cs="仿宋"/>
          <w:spacing w:val="-1"/>
          <w:sz w:val="34"/>
          <w:szCs w:val="34"/>
        </w:rPr>
        <w:t>设立的政策依据：保障单位</w:t>
      </w:r>
      <w:r>
        <w:rPr>
          <w:rFonts w:hint="eastAsia" w:ascii="仿宋" w:hAnsi="仿宋" w:eastAsia="仿宋" w:cs="仿宋"/>
          <w:spacing w:val="-1"/>
          <w:sz w:val="34"/>
          <w:szCs w:val="34"/>
          <w:lang w:val="en-US" w:eastAsia="zh-CN"/>
        </w:rPr>
        <w:t>5</w:t>
      </w:r>
      <w:r>
        <w:rPr>
          <w:rFonts w:ascii="仿宋" w:hAnsi="仿宋" w:eastAsia="仿宋" w:cs="仿宋"/>
          <w:spacing w:val="-1"/>
          <w:sz w:val="34"/>
          <w:szCs w:val="34"/>
        </w:rPr>
        <w:t>辆公务用车日常运行</w:t>
      </w:r>
      <w:r>
        <w:rPr>
          <w:rFonts w:ascii="仿宋" w:hAnsi="仿宋" w:eastAsia="仿宋" w:cs="仿宋"/>
          <w:sz w:val="34"/>
          <w:szCs w:val="34"/>
        </w:rPr>
        <w:t xml:space="preserve">维 </w:t>
      </w:r>
      <w:r>
        <w:rPr>
          <w:rFonts w:ascii="仿宋" w:hAnsi="仿宋" w:eastAsia="仿宋" w:cs="仿宋"/>
          <w:spacing w:val="-18"/>
          <w:sz w:val="34"/>
          <w:szCs w:val="34"/>
        </w:rPr>
        <w:t>护</w:t>
      </w:r>
      <w:r>
        <w:rPr>
          <w:rFonts w:ascii="仿宋" w:hAnsi="仿宋" w:eastAsia="仿宋" w:cs="仿宋"/>
          <w:spacing w:val="-16"/>
          <w:sz w:val="34"/>
          <w:szCs w:val="34"/>
        </w:rPr>
        <w:t>。</w:t>
      </w:r>
    </w:p>
    <w:p w14:paraId="5761D9EC">
      <w:pPr>
        <w:spacing w:before="1" w:line="221" w:lineRule="auto"/>
        <w:ind w:left="490"/>
        <w:rPr>
          <w:rFonts w:ascii="仿宋" w:hAnsi="仿宋" w:eastAsia="仿宋" w:cs="仿宋"/>
          <w:sz w:val="34"/>
          <w:szCs w:val="34"/>
        </w:rPr>
      </w:pPr>
      <w:r>
        <w:rPr>
          <w:rFonts w:ascii="仿宋" w:hAnsi="仿宋" w:eastAsia="仿宋" w:cs="仿宋"/>
          <w:spacing w:val="-2"/>
          <w:sz w:val="34"/>
          <w:szCs w:val="34"/>
        </w:rPr>
        <w:t>预算安排规</w:t>
      </w:r>
      <w:r>
        <w:rPr>
          <w:rFonts w:ascii="仿宋" w:hAnsi="仿宋" w:eastAsia="仿宋" w:cs="仿宋"/>
          <w:spacing w:val="-1"/>
          <w:sz w:val="34"/>
          <w:szCs w:val="34"/>
        </w:rPr>
        <w:t>模：</w:t>
      </w:r>
      <w:r>
        <w:rPr>
          <w:rFonts w:hint="eastAsia" w:ascii="仿宋" w:hAnsi="仿宋" w:eastAsia="仿宋" w:cs="仿宋"/>
          <w:spacing w:val="-1"/>
          <w:sz w:val="34"/>
          <w:szCs w:val="34"/>
          <w:lang w:val="en-US" w:eastAsia="zh-CN"/>
        </w:rPr>
        <w:t>9.5</w:t>
      </w:r>
      <w:r>
        <w:rPr>
          <w:rFonts w:ascii="仿宋" w:hAnsi="仿宋" w:eastAsia="仿宋" w:cs="仿宋"/>
          <w:spacing w:val="-1"/>
          <w:sz w:val="34"/>
          <w:szCs w:val="34"/>
        </w:rPr>
        <w:t>万元</w:t>
      </w:r>
    </w:p>
    <w:p w14:paraId="280DFD42">
      <w:pPr>
        <w:spacing w:before="102" w:line="221" w:lineRule="auto"/>
        <w:ind w:left="489"/>
        <w:rPr>
          <w:rFonts w:ascii="仿宋" w:hAnsi="仿宋" w:eastAsia="仿宋" w:cs="仿宋"/>
          <w:sz w:val="34"/>
          <w:szCs w:val="34"/>
        </w:rPr>
      </w:pPr>
      <w:r>
        <w:rPr>
          <w:rFonts w:ascii="仿宋" w:hAnsi="仿宋" w:eastAsia="仿宋" w:cs="仿宋"/>
          <w:spacing w:val="-5"/>
          <w:sz w:val="34"/>
          <w:szCs w:val="34"/>
        </w:rPr>
        <w:t>项</w:t>
      </w:r>
      <w:r>
        <w:rPr>
          <w:rFonts w:ascii="仿宋" w:hAnsi="仿宋" w:eastAsia="仿宋" w:cs="仿宋"/>
          <w:spacing w:val="-4"/>
          <w:sz w:val="34"/>
          <w:szCs w:val="34"/>
        </w:rPr>
        <w:t>目承担单位：洛浦县</w:t>
      </w:r>
      <w:r>
        <w:rPr>
          <w:rFonts w:hint="eastAsia" w:ascii="仿宋" w:hAnsi="仿宋" w:eastAsia="仿宋" w:cs="仿宋"/>
          <w:spacing w:val="-4"/>
          <w:sz w:val="34"/>
          <w:szCs w:val="34"/>
          <w:lang w:val="en-US" w:eastAsia="zh-CN"/>
        </w:rPr>
        <w:t>乡村振兴局</w:t>
      </w:r>
      <w:r>
        <w:rPr>
          <w:rFonts w:ascii="仿宋" w:hAnsi="仿宋" w:eastAsia="仿宋" w:cs="仿宋"/>
          <w:spacing w:val="-4"/>
          <w:sz w:val="34"/>
          <w:szCs w:val="34"/>
        </w:rPr>
        <w:t>。</w:t>
      </w:r>
    </w:p>
    <w:p w14:paraId="6F6CCA7B">
      <w:pPr>
        <w:spacing w:before="104" w:line="219" w:lineRule="auto"/>
        <w:ind w:left="505"/>
        <w:rPr>
          <w:rFonts w:ascii="仿宋" w:hAnsi="仿宋" w:eastAsia="仿宋" w:cs="仿宋"/>
          <w:sz w:val="34"/>
          <w:szCs w:val="34"/>
        </w:rPr>
      </w:pPr>
      <w:r>
        <w:rPr>
          <w:rFonts w:ascii="仿宋" w:hAnsi="仿宋" w:eastAsia="仿宋" w:cs="仿宋"/>
          <w:spacing w:val="-6"/>
          <w:sz w:val="34"/>
          <w:szCs w:val="34"/>
        </w:rPr>
        <w:t>资金分配</w:t>
      </w:r>
      <w:r>
        <w:rPr>
          <w:rFonts w:ascii="仿宋" w:hAnsi="仿宋" w:eastAsia="仿宋" w:cs="仿宋"/>
          <w:spacing w:val="-3"/>
          <w:sz w:val="34"/>
          <w:szCs w:val="34"/>
        </w:rPr>
        <w:t>情况：</w:t>
      </w:r>
      <w:r>
        <w:rPr>
          <w:rFonts w:hint="eastAsia" w:ascii="仿宋" w:hAnsi="仿宋" w:eastAsia="仿宋" w:cs="仿宋"/>
          <w:spacing w:val="-3"/>
          <w:sz w:val="34"/>
          <w:szCs w:val="34"/>
          <w:lang w:val="en-US" w:eastAsia="zh-CN"/>
        </w:rPr>
        <w:t>5</w:t>
      </w:r>
      <w:r>
        <w:rPr>
          <w:rFonts w:ascii="仿宋" w:hAnsi="仿宋" w:eastAsia="仿宋" w:cs="仿宋"/>
          <w:spacing w:val="-3"/>
          <w:sz w:val="34"/>
          <w:szCs w:val="34"/>
        </w:rPr>
        <w:t>辆公车，每辆每年19000元。</w:t>
      </w:r>
    </w:p>
    <w:p w14:paraId="38E77AC8">
      <w:pPr>
        <w:spacing w:before="106" w:line="221" w:lineRule="auto"/>
        <w:ind w:left="505"/>
        <w:rPr>
          <w:rFonts w:ascii="仿宋" w:hAnsi="仿宋" w:eastAsia="仿宋" w:cs="仿宋"/>
          <w:sz w:val="34"/>
          <w:szCs w:val="34"/>
        </w:rPr>
      </w:pPr>
      <w:r>
        <w:rPr>
          <w:rFonts w:ascii="仿宋" w:hAnsi="仿宋" w:eastAsia="仿宋" w:cs="仿宋"/>
          <w:spacing w:val="-3"/>
          <w:sz w:val="34"/>
          <w:szCs w:val="34"/>
        </w:rPr>
        <w:t>资金执行时间：2022年1月1日-12月31日</w:t>
      </w:r>
      <w:r>
        <w:rPr>
          <w:rFonts w:ascii="仿宋" w:hAnsi="仿宋" w:eastAsia="仿宋" w:cs="仿宋"/>
          <w:sz w:val="34"/>
          <w:szCs w:val="34"/>
        </w:rPr>
        <w:t>。</w:t>
      </w:r>
    </w:p>
    <w:p w14:paraId="2379DEA1">
      <w:pPr>
        <w:spacing w:before="145" w:line="277" w:lineRule="auto"/>
        <w:ind w:left="2" w:right="95" w:firstLine="477"/>
        <w:rPr>
          <w:rFonts w:ascii="黑体" w:hAnsi="黑体" w:eastAsia="黑体" w:cs="黑体"/>
          <w:sz w:val="34"/>
          <w:szCs w:val="34"/>
        </w:rPr>
      </w:pPr>
      <w:r>
        <w:rPr>
          <w:rFonts w:ascii="黑体" w:hAnsi="黑体" w:eastAsia="黑体" w:cs="黑体"/>
          <w:spacing w:val="-1"/>
          <w:sz w:val="34"/>
          <w:szCs w:val="34"/>
        </w:rPr>
        <w:t>八、关于洛浦县乡村振兴局20</w:t>
      </w:r>
      <w:r>
        <w:rPr>
          <w:rFonts w:ascii="黑体" w:hAnsi="黑体" w:eastAsia="黑体" w:cs="黑体"/>
          <w:sz w:val="34"/>
          <w:szCs w:val="34"/>
        </w:rPr>
        <w:t>22年一般公共预算“三</w:t>
      </w:r>
      <w:bookmarkStart w:id="0" w:name="_GoBack"/>
      <w:bookmarkEnd w:id="0"/>
      <w:r>
        <w:rPr>
          <w:rFonts w:ascii="黑体" w:hAnsi="黑体" w:eastAsia="黑体" w:cs="黑体"/>
          <w:spacing w:val="-2"/>
          <w:sz w:val="34"/>
          <w:szCs w:val="34"/>
        </w:rPr>
        <w:t>公”经费预</w:t>
      </w:r>
      <w:r>
        <w:rPr>
          <w:rFonts w:ascii="黑体" w:hAnsi="黑体" w:eastAsia="黑体" w:cs="黑体"/>
          <w:spacing w:val="-1"/>
          <w:sz w:val="34"/>
          <w:szCs w:val="34"/>
        </w:rPr>
        <w:t>算情况说明</w:t>
      </w:r>
    </w:p>
    <w:p w14:paraId="5CDC6D96">
      <w:pPr>
        <w:spacing w:before="6" w:line="276" w:lineRule="auto"/>
        <w:ind w:left="1" w:right="95" w:firstLine="490"/>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浦县乡村振兴局2022年一般公共预算“三公”经费</w:t>
      </w:r>
      <w:r>
        <w:rPr>
          <w:rFonts w:ascii="仿宋" w:hAnsi="仿宋" w:eastAsia="仿宋" w:cs="仿宋"/>
          <w:sz w:val="34"/>
          <w:szCs w:val="34"/>
        </w:rPr>
        <w:t xml:space="preserve"> </w:t>
      </w:r>
      <w:r>
        <w:rPr>
          <w:rFonts w:ascii="仿宋" w:hAnsi="仿宋" w:eastAsia="仿宋" w:cs="仿宋"/>
          <w:spacing w:val="24"/>
          <w:sz w:val="34"/>
          <w:szCs w:val="34"/>
        </w:rPr>
        <w:t>数</w:t>
      </w:r>
      <w:r>
        <w:rPr>
          <w:rFonts w:ascii="仿宋" w:hAnsi="仿宋" w:eastAsia="仿宋" w:cs="仿宋"/>
          <w:spacing w:val="13"/>
          <w:sz w:val="34"/>
          <w:szCs w:val="34"/>
        </w:rPr>
        <w:t>为</w:t>
      </w:r>
      <w:r>
        <w:rPr>
          <w:rFonts w:ascii="仿宋" w:hAnsi="仿宋" w:eastAsia="仿宋" w:cs="仿宋"/>
          <w:spacing w:val="12"/>
          <w:sz w:val="34"/>
          <w:szCs w:val="34"/>
        </w:rPr>
        <w:t>9.5万元，其中：因公出国(境)费0万元，公务用</w:t>
      </w:r>
      <w:r>
        <w:rPr>
          <w:rFonts w:ascii="仿宋" w:hAnsi="仿宋" w:eastAsia="仿宋" w:cs="仿宋"/>
          <w:sz w:val="34"/>
          <w:szCs w:val="34"/>
        </w:rPr>
        <w:t xml:space="preserve"> </w:t>
      </w:r>
      <w:r>
        <w:rPr>
          <w:rFonts w:ascii="仿宋" w:hAnsi="仿宋" w:eastAsia="仿宋" w:cs="仿宋"/>
          <w:spacing w:val="-1"/>
          <w:sz w:val="34"/>
          <w:szCs w:val="34"/>
        </w:rPr>
        <w:t>车购置费0万元，公务用车运行费</w:t>
      </w:r>
      <w:r>
        <w:rPr>
          <w:rFonts w:ascii="仿宋" w:hAnsi="仿宋" w:eastAsia="仿宋" w:cs="仿宋"/>
          <w:sz w:val="34"/>
          <w:szCs w:val="34"/>
        </w:rPr>
        <w:t xml:space="preserve">9.5万元，公务接待费 </w:t>
      </w:r>
      <w:r>
        <w:rPr>
          <w:rFonts w:ascii="仿宋" w:hAnsi="仿宋" w:eastAsia="仿宋" w:cs="仿宋"/>
          <w:spacing w:val="-13"/>
          <w:sz w:val="34"/>
          <w:szCs w:val="34"/>
        </w:rPr>
        <w:t>0</w:t>
      </w:r>
      <w:r>
        <w:rPr>
          <w:rFonts w:ascii="仿宋" w:hAnsi="仿宋" w:eastAsia="仿宋" w:cs="仿宋"/>
          <w:spacing w:val="-10"/>
          <w:sz w:val="34"/>
          <w:szCs w:val="34"/>
        </w:rPr>
        <w:t>万元。</w:t>
      </w:r>
    </w:p>
    <w:p w14:paraId="16C0612E">
      <w:pPr>
        <w:spacing w:before="3" w:line="276" w:lineRule="auto"/>
        <w:ind w:right="945" w:firstLine="482"/>
        <w:rPr>
          <w:rFonts w:ascii="仿宋" w:hAnsi="仿宋" w:eastAsia="仿宋" w:cs="仿宋"/>
          <w:sz w:val="34"/>
          <w:szCs w:val="34"/>
        </w:rPr>
      </w:pPr>
      <w:r>
        <w:rPr>
          <w:rFonts w:ascii="仿宋" w:hAnsi="仿宋" w:eastAsia="仿宋" w:cs="仿宋"/>
          <w:spacing w:val="-1"/>
          <w:sz w:val="34"/>
          <w:szCs w:val="34"/>
        </w:rPr>
        <w:t>2022年一般公共预算“三公”经</w:t>
      </w:r>
      <w:r>
        <w:rPr>
          <w:rFonts w:ascii="仿宋" w:hAnsi="仿宋" w:eastAsia="仿宋" w:cs="仿宋"/>
          <w:sz w:val="34"/>
          <w:szCs w:val="34"/>
        </w:rPr>
        <w:t>费 比上年增加</w:t>
      </w:r>
      <w:r>
        <w:rPr>
          <w:rFonts w:ascii="仿宋" w:hAnsi="仿宋" w:eastAsia="仿宋" w:cs="仿宋"/>
          <w:spacing w:val="-6"/>
          <w:sz w:val="34"/>
          <w:szCs w:val="34"/>
        </w:rPr>
        <w:t>9.50</w:t>
      </w:r>
      <w:r>
        <w:rPr>
          <w:rFonts w:ascii="仿宋" w:hAnsi="仿宋" w:eastAsia="仿宋" w:cs="仿宋"/>
          <w:spacing w:val="-4"/>
          <w:sz w:val="34"/>
          <w:szCs w:val="34"/>
        </w:rPr>
        <w:t>万</w:t>
      </w:r>
      <w:r>
        <w:rPr>
          <w:rFonts w:ascii="仿宋" w:hAnsi="仿宋" w:eastAsia="仿宋" w:cs="仿宋"/>
          <w:spacing w:val="-3"/>
          <w:sz w:val="34"/>
          <w:szCs w:val="34"/>
        </w:rPr>
        <w:t>元，增长100.00%，其中：</w:t>
      </w:r>
    </w:p>
    <w:p w14:paraId="42C41132">
      <w:pPr>
        <w:spacing w:before="10" w:line="280" w:lineRule="auto"/>
        <w:ind w:left="9" w:right="65" w:firstLine="514"/>
        <w:rPr>
          <w:rFonts w:ascii="仿宋" w:hAnsi="仿宋" w:eastAsia="仿宋" w:cs="仿宋"/>
          <w:sz w:val="34"/>
          <w:szCs w:val="34"/>
        </w:rPr>
      </w:pPr>
      <w:r>
        <w:rPr>
          <w:rFonts w:ascii="仿宋" w:hAnsi="仿宋" w:eastAsia="仿宋" w:cs="仿宋"/>
          <w:spacing w:val="22"/>
          <w:sz w:val="34"/>
          <w:szCs w:val="34"/>
        </w:rPr>
        <w:t>因</w:t>
      </w:r>
      <w:r>
        <w:rPr>
          <w:rFonts w:ascii="仿宋" w:hAnsi="仿宋" w:eastAsia="仿宋" w:cs="仿宋"/>
          <w:spacing w:val="18"/>
          <w:sz w:val="34"/>
          <w:szCs w:val="34"/>
        </w:rPr>
        <w:t>公</w:t>
      </w:r>
      <w:r>
        <w:rPr>
          <w:rFonts w:ascii="仿宋" w:hAnsi="仿宋" w:eastAsia="仿宋" w:cs="仿宋"/>
          <w:spacing w:val="11"/>
          <w:sz w:val="34"/>
          <w:szCs w:val="34"/>
        </w:rPr>
        <w:t>出国(境)费增加0万元，增长0%，主要原因是</w:t>
      </w:r>
      <w:r>
        <w:rPr>
          <w:rFonts w:ascii="仿宋" w:hAnsi="仿宋" w:eastAsia="仿宋" w:cs="仿宋"/>
          <w:sz w:val="34"/>
          <w:szCs w:val="34"/>
        </w:rPr>
        <w:t xml:space="preserve"> </w:t>
      </w:r>
      <w:r>
        <w:rPr>
          <w:rFonts w:ascii="仿宋" w:hAnsi="仿宋" w:eastAsia="仿宋" w:cs="仿宋"/>
          <w:spacing w:val="-1"/>
          <w:sz w:val="34"/>
          <w:szCs w:val="34"/>
        </w:rPr>
        <w:t>未安排预算。公务用车购置费增加0万元，增长0%</w:t>
      </w:r>
      <w:r>
        <w:rPr>
          <w:rFonts w:ascii="仿宋" w:hAnsi="仿宋" w:eastAsia="仿宋" w:cs="仿宋"/>
          <w:sz w:val="34"/>
          <w:szCs w:val="34"/>
        </w:rPr>
        <w:t xml:space="preserve">，主要 </w:t>
      </w:r>
      <w:r>
        <w:rPr>
          <w:rFonts w:ascii="仿宋" w:hAnsi="仿宋" w:eastAsia="仿宋" w:cs="仿宋"/>
          <w:spacing w:val="-1"/>
          <w:sz w:val="34"/>
          <w:szCs w:val="34"/>
        </w:rPr>
        <w:t>原因是未安排预算。公务用车运行费增加9.50万</w:t>
      </w:r>
      <w:r>
        <w:rPr>
          <w:rFonts w:ascii="仿宋" w:hAnsi="仿宋" w:eastAsia="仿宋" w:cs="仿宋"/>
          <w:sz w:val="34"/>
          <w:szCs w:val="34"/>
        </w:rPr>
        <w:t xml:space="preserve">元，增 </w:t>
      </w:r>
      <w:r>
        <w:rPr>
          <w:rFonts w:ascii="仿宋" w:hAnsi="仿宋" w:eastAsia="仿宋" w:cs="仿宋"/>
          <w:spacing w:val="-1"/>
          <w:sz w:val="34"/>
          <w:szCs w:val="34"/>
        </w:rPr>
        <w:t>长100.00%，主要原因是2022年，保障单</w:t>
      </w:r>
      <w:r>
        <w:rPr>
          <w:rFonts w:ascii="仿宋" w:hAnsi="仿宋" w:eastAsia="仿宋" w:cs="仿宋"/>
          <w:sz w:val="34"/>
          <w:szCs w:val="34"/>
        </w:rPr>
        <w:t xml:space="preserve">位5辆公务用车 </w:t>
      </w:r>
      <w:r>
        <w:rPr>
          <w:rFonts w:ascii="仿宋" w:hAnsi="仿宋" w:eastAsia="仿宋" w:cs="仿宋"/>
          <w:spacing w:val="-1"/>
          <w:sz w:val="34"/>
          <w:szCs w:val="34"/>
        </w:rPr>
        <w:t>正常运行相关费用。公务接待费增加0万元，增长0</w:t>
      </w:r>
      <w:r>
        <w:rPr>
          <w:rFonts w:ascii="仿宋" w:hAnsi="仿宋" w:eastAsia="仿宋" w:cs="仿宋"/>
          <w:sz w:val="34"/>
          <w:szCs w:val="34"/>
        </w:rPr>
        <w:t xml:space="preserve">%，主 </w:t>
      </w:r>
      <w:r>
        <w:rPr>
          <w:rFonts w:ascii="仿宋" w:hAnsi="仿宋" w:eastAsia="仿宋" w:cs="仿宋"/>
          <w:spacing w:val="-7"/>
          <w:sz w:val="34"/>
          <w:szCs w:val="34"/>
        </w:rPr>
        <w:t>要</w:t>
      </w:r>
      <w:r>
        <w:rPr>
          <w:rFonts w:ascii="仿宋" w:hAnsi="仿宋" w:eastAsia="仿宋" w:cs="仿宋"/>
          <w:spacing w:val="-6"/>
          <w:sz w:val="34"/>
          <w:szCs w:val="34"/>
        </w:rPr>
        <w:t>原因是未安排预算。</w:t>
      </w:r>
    </w:p>
    <w:p w14:paraId="67295BFE">
      <w:pPr>
        <w:spacing w:before="156" w:line="277" w:lineRule="auto"/>
        <w:ind w:left="1" w:right="95" w:firstLine="486"/>
        <w:rPr>
          <w:rFonts w:ascii="黑体" w:hAnsi="黑体" w:eastAsia="黑体" w:cs="黑体"/>
          <w:sz w:val="34"/>
          <w:szCs w:val="34"/>
        </w:rPr>
      </w:pPr>
      <w:r>
        <w:rPr>
          <w:rFonts w:ascii="黑体" w:hAnsi="黑体" w:eastAsia="黑体" w:cs="黑体"/>
          <w:spacing w:val="-1"/>
          <w:sz w:val="34"/>
          <w:szCs w:val="34"/>
        </w:rPr>
        <w:t>九、关于洛浦县乡村振兴局2022年政府性基金</w:t>
      </w:r>
      <w:r>
        <w:rPr>
          <w:rFonts w:ascii="黑体" w:hAnsi="黑体" w:eastAsia="黑体" w:cs="黑体"/>
          <w:sz w:val="34"/>
          <w:szCs w:val="34"/>
        </w:rPr>
        <w:t xml:space="preserve">预算拨 </w:t>
      </w:r>
      <w:r>
        <w:rPr>
          <w:rFonts w:ascii="黑体" w:hAnsi="黑体" w:eastAsia="黑体" w:cs="黑体"/>
          <w:spacing w:val="-4"/>
          <w:sz w:val="34"/>
          <w:szCs w:val="34"/>
        </w:rPr>
        <w:t>款</w:t>
      </w:r>
      <w:r>
        <w:rPr>
          <w:rFonts w:ascii="黑体" w:hAnsi="黑体" w:eastAsia="黑体" w:cs="黑体"/>
          <w:spacing w:val="-2"/>
          <w:sz w:val="34"/>
          <w:szCs w:val="34"/>
        </w:rPr>
        <w:t>情况说明</w:t>
      </w:r>
    </w:p>
    <w:p w14:paraId="5D381449">
      <w:pPr>
        <w:spacing w:before="1" w:line="288" w:lineRule="auto"/>
        <w:ind w:left="8" w:right="95" w:firstLine="483"/>
        <w:rPr>
          <w:rFonts w:ascii="仿宋" w:hAnsi="仿宋" w:eastAsia="仿宋" w:cs="仿宋"/>
          <w:sz w:val="34"/>
          <w:szCs w:val="34"/>
        </w:rPr>
      </w:pPr>
      <w:r>
        <w:rPr>
          <w:rFonts w:ascii="仿宋" w:hAnsi="仿宋" w:eastAsia="仿宋" w:cs="仿宋"/>
          <w:spacing w:val="-2"/>
          <w:sz w:val="34"/>
          <w:szCs w:val="34"/>
        </w:rPr>
        <w:t>洛</w:t>
      </w:r>
      <w:r>
        <w:rPr>
          <w:rFonts w:ascii="仿宋" w:hAnsi="仿宋" w:eastAsia="仿宋" w:cs="仿宋"/>
          <w:spacing w:val="-1"/>
          <w:sz w:val="34"/>
          <w:szCs w:val="34"/>
        </w:rPr>
        <w:t>浦县乡村振兴局2022年没有使用政府性基金预算拨</w:t>
      </w:r>
      <w:r>
        <w:rPr>
          <w:rFonts w:ascii="仿宋" w:hAnsi="仿宋" w:eastAsia="仿宋" w:cs="仿宋"/>
          <w:sz w:val="34"/>
          <w:szCs w:val="34"/>
        </w:rPr>
        <w:t xml:space="preserve"> </w:t>
      </w:r>
      <w:r>
        <w:rPr>
          <w:rFonts w:ascii="仿宋" w:hAnsi="仿宋" w:eastAsia="仿宋" w:cs="仿宋"/>
          <w:spacing w:val="-4"/>
          <w:sz w:val="34"/>
          <w:szCs w:val="34"/>
        </w:rPr>
        <w:t>款安排的支出，政府</w:t>
      </w:r>
      <w:r>
        <w:rPr>
          <w:rFonts w:ascii="仿宋" w:hAnsi="仿宋" w:eastAsia="仿宋" w:cs="仿宋"/>
          <w:spacing w:val="-2"/>
          <w:sz w:val="34"/>
          <w:szCs w:val="34"/>
        </w:rPr>
        <w:t>性基金预算支出情况表为空表。</w:t>
      </w:r>
    </w:p>
    <w:p w14:paraId="2E213A6E">
      <w:pPr>
        <w:spacing w:before="158" w:line="221" w:lineRule="auto"/>
        <w:ind w:left="484"/>
        <w:rPr>
          <w:rFonts w:ascii="黑体" w:hAnsi="黑体" w:eastAsia="黑体" w:cs="黑体"/>
          <w:sz w:val="34"/>
          <w:szCs w:val="34"/>
        </w:rPr>
      </w:pPr>
      <w:r>
        <w:rPr>
          <w:rFonts w:ascii="黑体" w:hAnsi="黑体" w:eastAsia="黑体" w:cs="黑体"/>
          <w:spacing w:val="-2"/>
          <w:sz w:val="34"/>
          <w:szCs w:val="34"/>
        </w:rPr>
        <w:t>十、其他</w:t>
      </w:r>
      <w:r>
        <w:rPr>
          <w:rFonts w:ascii="黑体" w:hAnsi="黑体" w:eastAsia="黑体" w:cs="黑体"/>
          <w:spacing w:val="-1"/>
          <w:sz w:val="34"/>
          <w:szCs w:val="34"/>
        </w:rPr>
        <w:t>重要事项的情况说明</w:t>
      </w:r>
    </w:p>
    <w:p w14:paraId="7C110111">
      <w:pPr>
        <w:spacing w:before="303" w:line="249" w:lineRule="auto"/>
        <w:ind w:left="482" w:right="265" w:firstLine="19"/>
        <w:rPr>
          <w:rFonts w:ascii="仿宋" w:hAnsi="仿宋" w:eastAsia="仿宋" w:cs="仿宋"/>
          <w:sz w:val="34"/>
          <w:szCs w:val="34"/>
        </w:rPr>
      </w:pPr>
      <w:r>
        <w:rPr>
          <w:rFonts w:ascii="黑体" w:hAnsi="黑体" w:eastAsia="黑体" w:cs="黑体"/>
          <w:spacing w:val="31"/>
          <w:sz w:val="34"/>
          <w:szCs w:val="34"/>
        </w:rPr>
        <w:t>(</w:t>
      </w:r>
      <w:r>
        <w:rPr>
          <w:rFonts w:ascii="黑体" w:hAnsi="黑体" w:eastAsia="黑体" w:cs="黑体"/>
          <w:spacing w:val="26"/>
          <w:sz w:val="34"/>
          <w:szCs w:val="34"/>
        </w:rPr>
        <w:t>一)机关运行经费情况</w:t>
      </w:r>
      <w:r>
        <w:rPr>
          <w:rFonts w:ascii="黑体" w:hAnsi="黑体" w:eastAsia="黑体" w:cs="黑体"/>
          <w:sz w:val="34"/>
          <w:szCs w:val="34"/>
        </w:rPr>
        <w:t xml:space="preserve">                       </w:t>
      </w:r>
      <w:r>
        <w:rPr>
          <w:rFonts w:ascii="仿宋" w:hAnsi="仿宋" w:eastAsia="仿宋" w:cs="仿宋"/>
          <w:spacing w:val="-1"/>
          <w:sz w:val="34"/>
          <w:szCs w:val="34"/>
        </w:rPr>
        <w:t>2022年，洛浦县乡村振兴局本级</w:t>
      </w:r>
      <w:r>
        <w:rPr>
          <w:rFonts w:ascii="仿宋" w:hAnsi="仿宋" w:eastAsia="仿宋" w:cs="仿宋"/>
          <w:sz w:val="34"/>
          <w:szCs w:val="34"/>
        </w:rPr>
        <w:t>及下属 0 家行政单</w:t>
      </w:r>
    </w:p>
    <w:p w14:paraId="7DD27C21">
      <w:pPr>
        <w:spacing w:before="70" w:line="219" w:lineRule="auto"/>
        <w:rPr>
          <w:rFonts w:ascii="仿宋" w:hAnsi="仿宋" w:eastAsia="仿宋" w:cs="仿宋"/>
          <w:spacing w:val="-3"/>
          <w:sz w:val="34"/>
          <w:szCs w:val="34"/>
        </w:rPr>
      </w:pPr>
      <w:r>
        <w:rPr>
          <w:rFonts w:ascii="仿宋" w:hAnsi="仿宋" w:eastAsia="仿宋" w:cs="仿宋"/>
          <w:spacing w:val="-1"/>
          <w:sz w:val="34"/>
          <w:szCs w:val="34"/>
        </w:rPr>
        <w:t>位和 0 家事业单位的机关运行经费财政拨款预算1</w:t>
      </w:r>
      <w:r>
        <w:rPr>
          <w:rFonts w:ascii="仿宋" w:hAnsi="仿宋" w:eastAsia="仿宋" w:cs="仿宋"/>
          <w:sz w:val="34"/>
          <w:szCs w:val="34"/>
        </w:rPr>
        <w:t xml:space="preserve">3.2万 </w:t>
      </w:r>
      <w:r>
        <w:rPr>
          <w:rFonts w:ascii="仿宋" w:hAnsi="仿宋" w:eastAsia="仿宋" w:cs="仿宋"/>
          <w:spacing w:val="-12"/>
          <w:sz w:val="34"/>
          <w:szCs w:val="34"/>
        </w:rPr>
        <w:t>元</w:t>
      </w:r>
      <w:r>
        <w:rPr>
          <w:rFonts w:hint="eastAsia" w:ascii="仿宋" w:hAnsi="仿宋" w:eastAsia="仿宋" w:cs="仿宋"/>
          <w:spacing w:val="-12"/>
          <w:sz w:val="34"/>
          <w:szCs w:val="34"/>
          <w:lang w:eastAsia="zh-CN"/>
        </w:rPr>
        <w:t>，</w:t>
      </w:r>
      <w:r>
        <w:rPr>
          <w:rFonts w:ascii="仿宋" w:hAnsi="仿宋" w:eastAsia="仿宋" w:cs="仿宋"/>
          <w:spacing w:val="-6"/>
          <w:sz w:val="34"/>
          <w:szCs w:val="34"/>
        </w:rPr>
        <w:t>比上年预算减少17.9万元，下降57.56%。主要原因</w:t>
      </w:r>
      <w:r>
        <w:rPr>
          <w:rFonts w:ascii="仿宋" w:hAnsi="仿宋" w:eastAsia="仿宋" w:cs="仿宋"/>
          <w:spacing w:val="-3"/>
          <w:sz w:val="34"/>
          <w:szCs w:val="34"/>
        </w:rPr>
        <w:t>是2021年，我单位在职去世1人，退休1人。</w:t>
      </w:r>
    </w:p>
    <w:p w14:paraId="764C1FA5">
      <w:pPr>
        <w:spacing w:before="305" w:line="223" w:lineRule="auto"/>
        <w:ind w:left="497"/>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二)政府采购情况</w:t>
      </w:r>
    </w:p>
    <w:p w14:paraId="26795688">
      <w:pPr>
        <w:spacing w:before="98" w:line="277" w:lineRule="auto"/>
        <w:ind w:left="27" w:right="235" w:firstLine="449"/>
        <w:rPr>
          <w:rFonts w:ascii="仿宋" w:hAnsi="仿宋" w:eastAsia="仿宋" w:cs="仿宋"/>
          <w:sz w:val="34"/>
          <w:szCs w:val="34"/>
        </w:rPr>
      </w:pPr>
      <w:r>
        <w:rPr>
          <w:rFonts w:ascii="仿宋" w:hAnsi="仿宋" w:eastAsia="仿宋" w:cs="仿宋"/>
          <w:spacing w:val="-1"/>
          <w:sz w:val="34"/>
          <w:szCs w:val="34"/>
        </w:rPr>
        <w:t>2022年，洛浦县乡村振兴局政府</w:t>
      </w:r>
      <w:r>
        <w:rPr>
          <w:rFonts w:ascii="仿宋" w:hAnsi="仿宋" w:eastAsia="仿宋" w:cs="仿宋"/>
          <w:sz w:val="34"/>
          <w:szCs w:val="34"/>
        </w:rPr>
        <w:t xml:space="preserve">采购预算0万元，其 </w:t>
      </w:r>
      <w:r>
        <w:rPr>
          <w:rFonts w:ascii="仿宋" w:hAnsi="仿宋" w:eastAsia="仿宋" w:cs="仿宋"/>
          <w:spacing w:val="-2"/>
          <w:sz w:val="34"/>
          <w:szCs w:val="34"/>
        </w:rPr>
        <w:t>中：政府采购货物预算0万元，政府采购工程预算0</w:t>
      </w:r>
      <w:r>
        <w:rPr>
          <w:rFonts w:ascii="仿宋" w:hAnsi="仿宋" w:eastAsia="仿宋" w:cs="仿宋"/>
          <w:spacing w:val="-1"/>
          <w:sz w:val="34"/>
          <w:szCs w:val="34"/>
        </w:rPr>
        <w:t>万</w:t>
      </w:r>
      <w:r>
        <w:rPr>
          <w:rFonts w:ascii="仿宋" w:hAnsi="仿宋" w:eastAsia="仿宋" w:cs="仿宋"/>
          <w:sz w:val="34"/>
          <w:szCs w:val="34"/>
        </w:rPr>
        <w:t xml:space="preserve">元 </w:t>
      </w:r>
      <w:r>
        <w:rPr>
          <w:rFonts w:ascii="仿宋" w:hAnsi="仿宋" w:eastAsia="仿宋" w:cs="仿宋"/>
          <w:spacing w:val="-12"/>
          <w:sz w:val="34"/>
          <w:szCs w:val="34"/>
        </w:rPr>
        <w:t>，</w:t>
      </w:r>
      <w:r>
        <w:rPr>
          <w:rFonts w:ascii="仿宋" w:hAnsi="仿宋" w:eastAsia="仿宋" w:cs="仿宋"/>
          <w:spacing w:val="-7"/>
          <w:sz w:val="34"/>
          <w:szCs w:val="34"/>
        </w:rPr>
        <w:t>政</w:t>
      </w:r>
      <w:r>
        <w:rPr>
          <w:rFonts w:ascii="仿宋" w:hAnsi="仿宋" w:eastAsia="仿宋" w:cs="仿宋"/>
          <w:spacing w:val="-6"/>
          <w:sz w:val="34"/>
          <w:szCs w:val="34"/>
        </w:rPr>
        <w:t>府采购服务预算0万元。</w:t>
      </w:r>
    </w:p>
    <w:p w14:paraId="03D7AE2E">
      <w:pPr>
        <w:spacing w:before="5" w:line="284" w:lineRule="auto"/>
        <w:ind w:left="3" w:right="95" w:firstLine="473"/>
        <w:rPr>
          <w:rFonts w:ascii="仿宋" w:hAnsi="仿宋" w:eastAsia="仿宋" w:cs="仿宋"/>
          <w:sz w:val="34"/>
          <w:szCs w:val="34"/>
        </w:rPr>
      </w:pPr>
      <w:r>
        <w:rPr>
          <w:rFonts w:ascii="仿宋" w:hAnsi="仿宋" w:eastAsia="仿宋" w:cs="仿宋"/>
          <w:spacing w:val="-1"/>
          <w:sz w:val="34"/>
          <w:szCs w:val="34"/>
        </w:rPr>
        <w:t>2022年度本单位面向中小企业预</w:t>
      </w:r>
      <w:r>
        <w:rPr>
          <w:rFonts w:ascii="仿宋" w:hAnsi="仿宋" w:eastAsia="仿宋" w:cs="仿宋"/>
          <w:sz w:val="34"/>
          <w:szCs w:val="34"/>
        </w:rPr>
        <w:t xml:space="preserve">留政府采购项目预算 </w:t>
      </w:r>
      <w:r>
        <w:rPr>
          <w:rFonts w:ascii="仿宋" w:hAnsi="仿宋" w:eastAsia="仿宋" w:cs="仿宋"/>
          <w:spacing w:val="-1"/>
          <w:sz w:val="34"/>
          <w:szCs w:val="34"/>
        </w:rPr>
        <w:t>金额 0万元，其中：面向小微企业预留政府采购项</w:t>
      </w:r>
      <w:r>
        <w:rPr>
          <w:rFonts w:ascii="仿宋" w:hAnsi="仿宋" w:eastAsia="仿宋" w:cs="仿宋"/>
          <w:sz w:val="34"/>
          <w:szCs w:val="34"/>
        </w:rPr>
        <w:t xml:space="preserve">目预 </w:t>
      </w:r>
      <w:r>
        <w:rPr>
          <w:rFonts w:ascii="仿宋" w:hAnsi="仿宋" w:eastAsia="仿宋" w:cs="仿宋"/>
          <w:spacing w:val="-9"/>
          <w:sz w:val="34"/>
          <w:szCs w:val="34"/>
        </w:rPr>
        <w:t>算</w:t>
      </w:r>
      <w:r>
        <w:rPr>
          <w:rFonts w:ascii="仿宋" w:hAnsi="仿宋" w:eastAsia="仿宋" w:cs="仿宋"/>
          <w:spacing w:val="-6"/>
          <w:sz w:val="34"/>
          <w:szCs w:val="34"/>
        </w:rPr>
        <w:t>金额 0万元。</w:t>
      </w:r>
    </w:p>
    <w:p w14:paraId="4FE76092">
      <w:pPr>
        <w:spacing w:before="155" w:line="222" w:lineRule="auto"/>
        <w:ind w:left="497"/>
        <w:rPr>
          <w:rFonts w:ascii="黑体" w:hAnsi="黑体" w:eastAsia="黑体" w:cs="黑体"/>
          <w:sz w:val="34"/>
          <w:szCs w:val="34"/>
        </w:rPr>
      </w:pPr>
      <w:r>
        <w:rPr>
          <w:rFonts w:ascii="黑体" w:hAnsi="黑体" w:eastAsia="黑体" w:cs="黑体"/>
          <w:spacing w:val="27"/>
          <w:sz w:val="34"/>
          <w:szCs w:val="34"/>
        </w:rPr>
        <w:t>(</w:t>
      </w:r>
      <w:r>
        <w:rPr>
          <w:rFonts w:ascii="黑体" w:hAnsi="黑体" w:eastAsia="黑体" w:cs="黑体"/>
          <w:spacing w:val="22"/>
          <w:sz w:val="34"/>
          <w:szCs w:val="34"/>
        </w:rPr>
        <w:t>三)国有资产占用使用情况</w:t>
      </w:r>
    </w:p>
    <w:p w14:paraId="765E4320">
      <w:pPr>
        <w:spacing w:before="101" w:line="277" w:lineRule="auto"/>
        <w:ind w:left="62" w:right="95" w:firstLine="421"/>
        <w:rPr>
          <w:rFonts w:ascii="仿宋" w:hAnsi="仿宋" w:eastAsia="仿宋" w:cs="仿宋"/>
          <w:sz w:val="34"/>
          <w:szCs w:val="34"/>
        </w:rPr>
      </w:pPr>
      <w:r>
        <w:rPr>
          <w:rFonts w:ascii="仿宋" w:hAnsi="仿宋" w:eastAsia="仿宋" w:cs="仿宋"/>
          <w:spacing w:val="-1"/>
          <w:sz w:val="34"/>
          <w:szCs w:val="34"/>
        </w:rPr>
        <w:t>截至2021年底，洛浦县乡村振兴局及下属各预算</w:t>
      </w:r>
      <w:r>
        <w:rPr>
          <w:rFonts w:ascii="仿宋" w:hAnsi="仿宋" w:eastAsia="仿宋" w:cs="仿宋"/>
          <w:sz w:val="34"/>
          <w:szCs w:val="34"/>
        </w:rPr>
        <w:t xml:space="preserve">单位 </w:t>
      </w:r>
      <w:r>
        <w:rPr>
          <w:rFonts w:ascii="仿宋" w:hAnsi="仿宋" w:eastAsia="仿宋" w:cs="仿宋"/>
          <w:spacing w:val="-10"/>
          <w:sz w:val="34"/>
          <w:szCs w:val="34"/>
        </w:rPr>
        <w:t>占用</w:t>
      </w:r>
      <w:r>
        <w:rPr>
          <w:rFonts w:ascii="仿宋" w:hAnsi="仿宋" w:eastAsia="仿宋" w:cs="仿宋"/>
          <w:spacing w:val="-5"/>
          <w:sz w:val="34"/>
          <w:szCs w:val="34"/>
        </w:rPr>
        <w:t>使用国有资产总体情况为</w:t>
      </w:r>
    </w:p>
    <w:p w14:paraId="4F66B326">
      <w:pPr>
        <w:spacing w:before="1" w:line="242" w:lineRule="auto"/>
        <w:ind w:left="498"/>
        <w:rPr>
          <w:rFonts w:ascii="仿宋" w:hAnsi="仿宋" w:eastAsia="仿宋" w:cs="仿宋"/>
          <w:sz w:val="34"/>
          <w:szCs w:val="34"/>
        </w:rPr>
      </w:pPr>
      <w:r>
        <w:rPr>
          <w:rFonts w:ascii="仿宋" w:hAnsi="仿宋" w:eastAsia="仿宋" w:cs="仿宋"/>
          <w:spacing w:val="-7"/>
          <w:sz w:val="34"/>
          <w:szCs w:val="34"/>
        </w:rPr>
        <w:t>1</w:t>
      </w:r>
      <w:r>
        <w:rPr>
          <w:rFonts w:ascii="仿宋" w:hAnsi="仿宋" w:eastAsia="仿宋" w:cs="仿宋"/>
          <w:spacing w:val="-5"/>
          <w:sz w:val="34"/>
          <w:szCs w:val="34"/>
        </w:rPr>
        <w:t>.房屋0平方米，价值0万元。</w:t>
      </w:r>
    </w:p>
    <w:p w14:paraId="324846DB">
      <w:pPr>
        <w:spacing w:before="63" w:line="277" w:lineRule="auto"/>
        <w:ind w:right="235" w:firstLine="477"/>
        <w:rPr>
          <w:rFonts w:ascii="仿宋" w:hAnsi="仿宋" w:eastAsia="仿宋" w:cs="仿宋"/>
          <w:sz w:val="34"/>
          <w:szCs w:val="34"/>
        </w:rPr>
      </w:pPr>
      <w:r>
        <w:rPr>
          <w:rFonts w:ascii="仿宋" w:hAnsi="仿宋" w:eastAsia="仿宋" w:cs="仿宋"/>
          <w:spacing w:val="-1"/>
          <w:sz w:val="34"/>
          <w:szCs w:val="34"/>
        </w:rPr>
        <w:t>2.车辆5辆，价值 60.51万</w:t>
      </w:r>
      <w:r>
        <w:rPr>
          <w:rFonts w:ascii="仿宋" w:hAnsi="仿宋" w:eastAsia="仿宋" w:cs="仿宋"/>
          <w:sz w:val="34"/>
          <w:szCs w:val="34"/>
        </w:rPr>
        <w:t xml:space="preserve">元；其中：一般公务用车 </w:t>
      </w:r>
      <w:r>
        <w:rPr>
          <w:rFonts w:ascii="仿宋" w:hAnsi="仿宋" w:eastAsia="仿宋" w:cs="仿宋"/>
          <w:spacing w:val="-1"/>
          <w:sz w:val="34"/>
          <w:szCs w:val="34"/>
        </w:rPr>
        <w:t>5辆，价值 60.51万元；执法执勤用</w:t>
      </w:r>
      <w:r>
        <w:rPr>
          <w:rFonts w:ascii="仿宋" w:hAnsi="仿宋" w:eastAsia="仿宋" w:cs="仿宋"/>
          <w:sz w:val="34"/>
          <w:szCs w:val="34"/>
        </w:rPr>
        <w:t xml:space="preserve">车0辆，价值 0万元 </w:t>
      </w:r>
      <w:r>
        <w:rPr>
          <w:rFonts w:ascii="仿宋" w:hAnsi="仿宋" w:eastAsia="仿宋" w:cs="仿宋"/>
          <w:spacing w:val="-6"/>
          <w:sz w:val="34"/>
          <w:szCs w:val="34"/>
        </w:rPr>
        <w:t>；其他车</w:t>
      </w:r>
      <w:r>
        <w:rPr>
          <w:rFonts w:ascii="仿宋" w:hAnsi="仿宋" w:eastAsia="仿宋" w:cs="仿宋"/>
          <w:spacing w:val="-3"/>
          <w:sz w:val="34"/>
          <w:szCs w:val="34"/>
        </w:rPr>
        <w:t>辆 0辆，价值0万元。</w:t>
      </w:r>
    </w:p>
    <w:p w14:paraId="2A5BAE69">
      <w:pPr>
        <w:spacing w:line="510" w:lineRule="exact"/>
        <w:ind w:left="480"/>
        <w:rPr>
          <w:rFonts w:ascii="仿宋" w:hAnsi="仿宋" w:eastAsia="仿宋" w:cs="仿宋"/>
          <w:sz w:val="34"/>
          <w:szCs w:val="34"/>
        </w:rPr>
      </w:pPr>
      <w:r>
        <w:rPr>
          <w:rFonts w:ascii="仿宋" w:hAnsi="仿宋" w:eastAsia="仿宋" w:cs="仿宋"/>
          <w:spacing w:val="-6"/>
          <w:position w:val="12"/>
          <w:sz w:val="34"/>
          <w:szCs w:val="34"/>
        </w:rPr>
        <w:t>3.</w:t>
      </w:r>
      <w:r>
        <w:rPr>
          <w:rFonts w:ascii="仿宋" w:hAnsi="仿宋" w:eastAsia="仿宋" w:cs="仿宋"/>
          <w:spacing w:val="-5"/>
          <w:position w:val="12"/>
          <w:sz w:val="34"/>
          <w:szCs w:val="34"/>
        </w:rPr>
        <w:t>办</w:t>
      </w:r>
      <w:r>
        <w:rPr>
          <w:rFonts w:ascii="仿宋" w:hAnsi="仿宋" w:eastAsia="仿宋" w:cs="仿宋"/>
          <w:spacing w:val="-3"/>
          <w:position w:val="12"/>
          <w:sz w:val="34"/>
          <w:szCs w:val="34"/>
        </w:rPr>
        <w:t>公家具价值 0万元。</w:t>
      </w:r>
    </w:p>
    <w:p w14:paraId="2E84B50E">
      <w:pPr>
        <w:spacing w:before="1" w:line="242" w:lineRule="auto"/>
        <w:ind w:left="471"/>
        <w:rPr>
          <w:rFonts w:ascii="仿宋" w:hAnsi="仿宋" w:eastAsia="仿宋" w:cs="仿宋"/>
          <w:sz w:val="34"/>
          <w:szCs w:val="34"/>
        </w:rPr>
      </w:pPr>
      <w:r>
        <w:rPr>
          <w:rFonts w:ascii="仿宋" w:hAnsi="仿宋" w:eastAsia="仿宋" w:cs="仿宋"/>
          <w:spacing w:val="-4"/>
          <w:sz w:val="34"/>
          <w:szCs w:val="34"/>
        </w:rPr>
        <w:t>4.其他</w:t>
      </w:r>
      <w:r>
        <w:rPr>
          <w:rFonts w:ascii="仿宋" w:hAnsi="仿宋" w:eastAsia="仿宋" w:cs="仿宋"/>
          <w:spacing w:val="-3"/>
          <w:sz w:val="34"/>
          <w:szCs w:val="34"/>
        </w:rPr>
        <w:t>资</w:t>
      </w:r>
      <w:r>
        <w:rPr>
          <w:rFonts w:ascii="仿宋" w:hAnsi="仿宋" w:eastAsia="仿宋" w:cs="仿宋"/>
          <w:spacing w:val="-2"/>
          <w:sz w:val="34"/>
          <w:szCs w:val="34"/>
        </w:rPr>
        <w:t>产价值28.63万元。</w:t>
      </w:r>
    </w:p>
    <w:p w14:paraId="239FE575">
      <w:pPr>
        <w:spacing w:before="63" w:line="277" w:lineRule="auto"/>
        <w:ind w:left="18" w:right="95" w:firstLine="472"/>
        <w:rPr>
          <w:rFonts w:ascii="仿宋" w:hAnsi="仿宋" w:eastAsia="仿宋" w:cs="仿宋"/>
          <w:sz w:val="34"/>
          <w:szCs w:val="34"/>
        </w:rPr>
      </w:pPr>
      <w:r>
        <w:rPr>
          <w:rFonts w:ascii="仿宋" w:hAnsi="仿宋" w:eastAsia="仿宋" w:cs="仿宋"/>
          <w:spacing w:val="22"/>
          <w:sz w:val="34"/>
          <w:szCs w:val="34"/>
        </w:rPr>
        <w:t>单</w:t>
      </w:r>
      <w:r>
        <w:rPr>
          <w:rFonts w:ascii="仿宋" w:hAnsi="仿宋" w:eastAsia="仿宋" w:cs="仿宋"/>
          <w:spacing w:val="12"/>
          <w:sz w:val="34"/>
          <w:szCs w:val="34"/>
        </w:rPr>
        <w:t>位价值50万元以上大型设备 0台(套)，单位价值</w:t>
      </w:r>
      <w:r>
        <w:rPr>
          <w:rFonts w:ascii="仿宋" w:hAnsi="仿宋" w:eastAsia="仿宋" w:cs="仿宋"/>
          <w:sz w:val="34"/>
          <w:szCs w:val="34"/>
        </w:rPr>
        <w:t xml:space="preserve"> </w:t>
      </w:r>
      <w:r>
        <w:rPr>
          <w:rFonts w:ascii="仿宋" w:hAnsi="仿宋" w:eastAsia="仿宋" w:cs="仿宋"/>
          <w:spacing w:val="17"/>
          <w:sz w:val="34"/>
          <w:szCs w:val="34"/>
        </w:rPr>
        <w:t>1</w:t>
      </w:r>
      <w:r>
        <w:rPr>
          <w:rFonts w:ascii="仿宋" w:hAnsi="仿宋" w:eastAsia="仿宋" w:cs="仿宋"/>
          <w:spacing w:val="15"/>
          <w:sz w:val="34"/>
          <w:szCs w:val="34"/>
        </w:rPr>
        <w:t>00万元以上大型设备0台(套)。</w:t>
      </w:r>
    </w:p>
    <w:p w14:paraId="524D9E34">
      <w:pPr>
        <w:spacing w:before="4" w:line="284" w:lineRule="auto"/>
        <w:ind w:right="95" w:firstLine="477"/>
        <w:rPr>
          <w:rFonts w:ascii="仿宋" w:hAnsi="仿宋" w:eastAsia="仿宋" w:cs="仿宋"/>
          <w:sz w:val="34"/>
          <w:szCs w:val="34"/>
        </w:rPr>
      </w:pPr>
      <w:r>
        <w:rPr>
          <w:rFonts w:ascii="仿宋" w:hAnsi="仿宋" w:eastAsia="仿宋" w:cs="仿宋"/>
          <w:spacing w:val="-1"/>
          <w:sz w:val="34"/>
          <w:szCs w:val="34"/>
        </w:rPr>
        <w:t>2022年单位预算安排购置车辆经</w:t>
      </w:r>
      <w:r>
        <w:rPr>
          <w:rFonts w:ascii="仿宋" w:hAnsi="仿宋" w:eastAsia="仿宋" w:cs="仿宋"/>
          <w:sz w:val="34"/>
          <w:szCs w:val="34"/>
        </w:rPr>
        <w:t xml:space="preserve">费 0万元，安排购置 </w:t>
      </w:r>
      <w:r>
        <w:rPr>
          <w:rFonts w:ascii="仿宋" w:hAnsi="仿宋" w:eastAsia="仿宋" w:cs="仿宋"/>
          <w:spacing w:val="12"/>
          <w:sz w:val="34"/>
          <w:szCs w:val="34"/>
        </w:rPr>
        <w:t>50万元以上大型设备0台(套)，单位价值100万元以</w:t>
      </w:r>
      <w:r>
        <w:rPr>
          <w:rFonts w:ascii="仿宋" w:hAnsi="仿宋" w:eastAsia="仿宋" w:cs="仿宋"/>
          <w:spacing w:val="9"/>
          <w:sz w:val="34"/>
          <w:szCs w:val="34"/>
        </w:rPr>
        <w:t>上</w:t>
      </w:r>
      <w:r>
        <w:rPr>
          <w:rFonts w:ascii="仿宋" w:hAnsi="仿宋" w:eastAsia="仿宋" w:cs="仿宋"/>
          <w:sz w:val="34"/>
          <w:szCs w:val="34"/>
        </w:rPr>
        <w:t xml:space="preserve"> </w:t>
      </w:r>
      <w:r>
        <w:rPr>
          <w:rFonts w:ascii="仿宋" w:hAnsi="仿宋" w:eastAsia="仿宋" w:cs="仿宋"/>
          <w:spacing w:val="33"/>
          <w:sz w:val="34"/>
          <w:szCs w:val="34"/>
        </w:rPr>
        <w:t>大</w:t>
      </w:r>
      <w:r>
        <w:rPr>
          <w:rFonts w:ascii="仿宋" w:hAnsi="仿宋" w:eastAsia="仿宋" w:cs="仿宋"/>
          <w:spacing w:val="27"/>
          <w:sz w:val="34"/>
          <w:szCs w:val="34"/>
        </w:rPr>
        <w:t>型设备0台(套)。</w:t>
      </w:r>
    </w:p>
    <w:p w14:paraId="02A9CE7F">
      <w:pPr>
        <w:spacing w:before="157" w:line="221" w:lineRule="auto"/>
        <w:ind w:left="497"/>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四)预算绩效情况</w:t>
      </w:r>
    </w:p>
    <w:p w14:paraId="4EE1BA46">
      <w:pPr>
        <w:spacing w:before="68" w:line="221" w:lineRule="auto"/>
        <w:ind w:left="450"/>
        <w:rPr>
          <w:rFonts w:hint="eastAsia" w:ascii="仿宋" w:hAnsi="仿宋" w:eastAsia="仿宋" w:cs="仿宋"/>
          <w:sz w:val="34"/>
          <w:szCs w:val="34"/>
          <w:lang w:eastAsia="zh-CN"/>
        </w:rPr>
      </w:pPr>
      <w:r>
        <w:rPr>
          <w:rFonts w:ascii="仿宋" w:hAnsi="仿宋" w:eastAsia="仿宋" w:cs="仿宋"/>
          <w:spacing w:val="-1"/>
          <w:sz w:val="34"/>
          <w:szCs w:val="34"/>
        </w:rPr>
        <w:t>2022年，本年度预算绩效管理的</w:t>
      </w:r>
      <w:r>
        <w:rPr>
          <w:rFonts w:ascii="仿宋" w:hAnsi="仿宋" w:eastAsia="仿宋" w:cs="仿宋"/>
          <w:sz w:val="34"/>
          <w:szCs w:val="34"/>
        </w:rPr>
        <w:t>财政拨款项目</w:t>
      </w:r>
      <w:r>
        <w:rPr>
          <w:rFonts w:hint="eastAsia" w:ascii="仿宋" w:hAnsi="仿宋" w:eastAsia="仿宋" w:cs="仿宋"/>
          <w:sz w:val="34"/>
          <w:szCs w:val="34"/>
          <w:lang w:val="en-US" w:eastAsia="zh-CN"/>
        </w:rPr>
        <w:t>1</w:t>
      </w:r>
      <w:r>
        <w:rPr>
          <w:rFonts w:ascii="仿宋" w:hAnsi="仿宋" w:eastAsia="仿宋" w:cs="仿宋"/>
          <w:sz w:val="34"/>
          <w:szCs w:val="34"/>
        </w:rPr>
        <w:t>个</w:t>
      </w:r>
      <w:r>
        <w:rPr>
          <w:rFonts w:hint="eastAsia" w:ascii="仿宋" w:hAnsi="仿宋" w:eastAsia="仿宋" w:cs="仿宋"/>
          <w:sz w:val="34"/>
          <w:szCs w:val="34"/>
          <w:lang w:eastAsia="zh-CN"/>
        </w:rPr>
        <w:t>，</w:t>
      </w:r>
    </w:p>
    <w:p w14:paraId="7A0DED26">
      <w:pPr>
        <w:spacing w:before="68" w:line="221" w:lineRule="auto"/>
        <w:rPr>
          <w:rFonts w:hint="default" w:ascii="仿宋" w:hAnsi="仿宋" w:eastAsia="仿宋" w:cs="仿宋"/>
          <w:spacing w:val="5"/>
          <w:sz w:val="34"/>
          <w:szCs w:val="34"/>
          <w:lang w:val="en-US"/>
        </w:rPr>
      </w:pPr>
      <w:r>
        <w:rPr>
          <w:rFonts w:ascii="仿宋" w:hAnsi="仿宋" w:eastAsia="仿宋" w:cs="仿宋"/>
          <w:spacing w:val="10"/>
          <w:sz w:val="34"/>
          <w:szCs w:val="34"/>
        </w:rPr>
        <w:t>涉及</w:t>
      </w:r>
      <w:r>
        <w:rPr>
          <w:rFonts w:ascii="仿宋" w:hAnsi="仿宋" w:eastAsia="仿宋" w:cs="仿宋"/>
          <w:spacing w:val="9"/>
          <w:sz w:val="34"/>
          <w:szCs w:val="34"/>
        </w:rPr>
        <w:t>预</w:t>
      </w:r>
      <w:r>
        <w:rPr>
          <w:rFonts w:ascii="仿宋" w:hAnsi="仿宋" w:eastAsia="仿宋" w:cs="仿宋"/>
          <w:spacing w:val="5"/>
          <w:sz w:val="34"/>
          <w:szCs w:val="34"/>
        </w:rPr>
        <w:t>算金额</w:t>
      </w:r>
      <w:r>
        <w:rPr>
          <w:rFonts w:hint="eastAsia" w:ascii="仿宋" w:hAnsi="仿宋" w:eastAsia="仿宋" w:cs="仿宋"/>
          <w:spacing w:val="5"/>
          <w:sz w:val="34"/>
          <w:szCs w:val="34"/>
          <w:lang w:val="en-US" w:eastAsia="zh-CN"/>
        </w:rPr>
        <w:t>9.5</w:t>
      </w:r>
      <w:r>
        <w:rPr>
          <w:rFonts w:ascii="仿宋" w:hAnsi="仿宋" w:eastAsia="仿宋" w:cs="仿宋"/>
          <w:spacing w:val="5"/>
          <w:sz w:val="34"/>
          <w:szCs w:val="34"/>
        </w:rPr>
        <w:t>万元</w:t>
      </w:r>
      <w:r>
        <w:rPr>
          <w:rFonts w:hint="eastAsia" w:ascii="仿宋" w:hAnsi="仿宋" w:eastAsia="仿宋" w:cs="仿宋"/>
          <w:spacing w:val="5"/>
          <w:sz w:val="34"/>
          <w:szCs w:val="34"/>
          <w:lang w:eastAsia="zh-CN"/>
        </w:rPr>
        <w:t>。</w:t>
      </w:r>
      <w:r>
        <w:rPr>
          <w:rFonts w:hint="eastAsia" w:ascii="仿宋" w:hAnsi="仿宋" w:eastAsia="仿宋" w:cs="仿宋"/>
          <w:spacing w:val="5"/>
          <w:sz w:val="34"/>
          <w:szCs w:val="34"/>
          <w:lang w:val="en-US" w:eastAsia="zh-CN"/>
        </w:rPr>
        <w:t>具体情况见下表（按项目分别填报）：</w:t>
      </w: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996"/>
        <w:gridCol w:w="529"/>
        <w:gridCol w:w="763"/>
        <w:gridCol w:w="1525"/>
        <w:gridCol w:w="763"/>
        <w:gridCol w:w="763"/>
        <w:gridCol w:w="763"/>
        <w:gridCol w:w="1530"/>
      </w:tblGrid>
      <w:tr w14:paraId="0964DC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single" w:color="000000" w:sz="2" w:space="0"/>
              <w:bottom w:val="single" w:color="000000" w:sz="2" w:space="0"/>
            </w:tcBorders>
            <w:vAlign w:val="top"/>
          </w:tcPr>
          <w:p w14:paraId="4B7C6744">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14:paraId="5CC527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single" w:color="000000" w:sz="2" w:space="0"/>
              <w:bottom w:val="single" w:color="000000" w:sz="2" w:space="0"/>
            </w:tcBorders>
            <w:vAlign w:val="top"/>
          </w:tcPr>
          <w:p w14:paraId="62B9CC6A">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14:paraId="0E5A2F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14:paraId="65BBDBAE">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3" w:type="dxa"/>
            <w:gridSpan w:val="4"/>
            <w:tcBorders>
              <w:top w:val="single" w:color="000000" w:sz="2" w:space="0"/>
              <w:bottom w:val="single" w:color="000000" w:sz="2" w:space="0"/>
            </w:tcBorders>
            <w:vAlign w:val="top"/>
          </w:tcPr>
          <w:p w14:paraId="3644D65E">
            <w:pPr>
              <w:spacing w:before="182" w:line="222" w:lineRule="auto"/>
              <w:ind w:left="1115"/>
              <w:rPr>
                <w:rFonts w:hint="default" w:ascii="仿宋" w:hAnsi="仿宋" w:eastAsia="仿宋" w:cs="仿宋"/>
                <w:sz w:val="20"/>
                <w:szCs w:val="20"/>
                <w:lang w:val="en-US" w:eastAsia="zh-CN"/>
              </w:rPr>
            </w:pPr>
            <w:r>
              <w:rPr>
                <w:rFonts w:ascii="仿宋" w:hAnsi="仿宋" w:eastAsia="仿宋" w:cs="仿宋"/>
                <w:spacing w:val="-2"/>
                <w:sz w:val="20"/>
                <w:szCs w:val="20"/>
              </w:rPr>
              <w:t>洛浦县</w:t>
            </w:r>
            <w:r>
              <w:rPr>
                <w:rFonts w:hint="eastAsia" w:ascii="仿宋" w:hAnsi="仿宋" w:eastAsia="仿宋" w:cs="仿宋"/>
                <w:spacing w:val="-2"/>
                <w:sz w:val="20"/>
                <w:szCs w:val="20"/>
                <w:lang w:val="en-US" w:eastAsia="zh-CN"/>
              </w:rPr>
              <w:t>乡村振兴局</w:t>
            </w:r>
          </w:p>
        </w:tc>
        <w:tc>
          <w:tcPr>
            <w:tcW w:w="763" w:type="dxa"/>
            <w:tcBorders>
              <w:top w:val="single" w:color="000000" w:sz="2" w:space="0"/>
              <w:bottom w:val="single" w:color="000000" w:sz="2" w:space="0"/>
            </w:tcBorders>
            <w:vAlign w:val="top"/>
          </w:tcPr>
          <w:p w14:paraId="5F63811E">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000000" w:sz="2" w:space="0"/>
              <w:bottom w:val="single" w:color="000000" w:sz="2" w:space="0"/>
            </w:tcBorders>
            <w:vAlign w:val="top"/>
          </w:tcPr>
          <w:p w14:paraId="53DC3680">
            <w:pPr>
              <w:spacing w:before="182" w:line="222" w:lineRule="auto"/>
              <w:ind w:left="239"/>
              <w:rPr>
                <w:rFonts w:hint="eastAsia" w:ascii="仿宋" w:hAnsi="仿宋" w:eastAsia="仿宋" w:cs="仿宋"/>
                <w:sz w:val="20"/>
                <w:szCs w:val="20"/>
                <w:lang w:eastAsia="zh-CN"/>
              </w:rPr>
            </w:pPr>
            <w:r>
              <w:rPr>
                <w:rFonts w:hint="eastAsia" w:ascii="仿宋" w:hAnsi="仿宋" w:eastAsia="仿宋" w:cs="仿宋"/>
                <w:spacing w:val="-1"/>
                <w:sz w:val="20"/>
                <w:szCs w:val="20"/>
                <w:lang w:val="en-US" w:eastAsia="zh-CN"/>
              </w:rPr>
              <w:t>基本运转</w:t>
            </w:r>
          </w:p>
        </w:tc>
      </w:tr>
      <w:tr w14:paraId="330337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000000" w:sz="2" w:space="0"/>
              <w:bottom w:val="single" w:color="000000" w:sz="2" w:space="0"/>
            </w:tcBorders>
            <w:vAlign w:val="top"/>
          </w:tcPr>
          <w:p w14:paraId="69B46B6D">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14:paraId="6ACA06BC">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5" w:type="dxa"/>
            <w:gridSpan w:val="2"/>
            <w:tcBorders>
              <w:top w:val="single" w:color="000000" w:sz="2" w:space="0"/>
              <w:bottom w:val="single" w:color="000000" w:sz="2" w:space="0"/>
            </w:tcBorders>
            <w:vAlign w:val="top"/>
          </w:tcPr>
          <w:p w14:paraId="024D7A1E">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000000" w:sz="2" w:space="0"/>
              <w:bottom w:val="single" w:color="000000" w:sz="2" w:space="0"/>
            </w:tcBorders>
            <w:vAlign w:val="top"/>
          </w:tcPr>
          <w:p w14:paraId="0094DEF7">
            <w:pPr>
              <w:spacing w:line="252" w:lineRule="auto"/>
              <w:rPr>
                <w:rFonts w:ascii="Arial"/>
                <w:sz w:val="21"/>
              </w:rPr>
            </w:pPr>
          </w:p>
          <w:p w14:paraId="76C82EE5">
            <w:pPr>
              <w:spacing w:before="65" w:line="180" w:lineRule="auto"/>
              <w:ind w:left="187"/>
              <w:rPr>
                <w:rFonts w:hint="default" w:ascii="仿宋" w:hAnsi="仿宋" w:eastAsia="仿宋" w:cs="仿宋"/>
                <w:sz w:val="20"/>
                <w:szCs w:val="20"/>
                <w:lang w:val="en-US" w:eastAsia="zh-CN"/>
              </w:rPr>
            </w:pPr>
            <w:r>
              <w:rPr>
                <w:rFonts w:hint="eastAsia" w:ascii="仿宋" w:hAnsi="仿宋" w:eastAsia="仿宋" w:cs="仿宋"/>
                <w:spacing w:val="-3"/>
                <w:sz w:val="20"/>
                <w:szCs w:val="20"/>
                <w:lang w:val="en-US" w:eastAsia="zh-CN"/>
              </w:rPr>
              <w:t>9.5</w:t>
            </w:r>
          </w:p>
        </w:tc>
        <w:tc>
          <w:tcPr>
            <w:tcW w:w="1525" w:type="dxa"/>
            <w:tcBorders>
              <w:top w:val="single" w:color="000000" w:sz="2" w:space="0"/>
              <w:bottom w:val="single" w:color="000000" w:sz="2" w:space="0"/>
            </w:tcBorders>
            <w:vAlign w:val="top"/>
          </w:tcPr>
          <w:p w14:paraId="2BED2803">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000000" w:sz="2" w:space="0"/>
              <w:bottom w:val="single" w:color="000000" w:sz="2" w:space="0"/>
            </w:tcBorders>
            <w:vAlign w:val="top"/>
          </w:tcPr>
          <w:p w14:paraId="2178D2C2">
            <w:pPr>
              <w:spacing w:line="252" w:lineRule="auto"/>
              <w:rPr>
                <w:rFonts w:ascii="Arial"/>
                <w:sz w:val="21"/>
              </w:rPr>
            </w:pPr>
          </w:p>
          <w:p w14:paraId="4DBBD688">
            <w:pPr>
              <w:spacing w:before="65" w:line="180" w:lineRule="auto"/>
              <w:ind w:left="190"/>
              <w:rPr>
                <w:rFonts w:hint="default" w:ascii="仿宋" w:hAnsi="仿宋" w:eastAsia="仿宋" w:cs="仿宋"/>
                <w:sz w:val="20"/>
                <w:szCs w:val="20"/>
                <w:lang w:val="en-US" w:eastAsia="zh-CN"/>
              </w:rPr>
            </w:pPr>
            <w:r>
              <w:rPr>
                <w:rFonts w:hint="eastAsia" w:ascii="仿宋" w:hAnsi="仿宋" w:eastAsia="仿宋" w:cs="仿宋"/>
                <w:spacing w:val="-3"/>
                <w:sz w:val="20"/>
                <w:szCs w:val="20"/>
                <w:lang w:val="en-US" w:eastAsia="zh-CN"/>
              </w:rPr>
              <w:t>9.5</w:t>
            </w:r>
          </w:p>
        </w:tc>
        <w:tc>
          <w:tcPr>
            <w:tcW w:w="1526" w:type="dxa"/>
            <w:gridSpan w:val="2"/>
            <w:tcBorders>
              <w:top w:val="single" w:color="000000" w:sz="2" w:space="0"/>
              <w:bottom w:val="single" w:color="000000" w:sz="2" w:space="0"/>
            </w:tcBorders>
            <w:vAlign w:val="top"/>
          </w:tcPr>
          <w:p w14:paraId="36B5EA01">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000000" w:sz="2" w:space="0"/>
              <w:bottom w:val="single" w:color="000000" w:sz="2" w:space="0"/>
            </w:tcBorders>
            <w:vAlign w:val="top"/>
          </w:tcPr>
          <w:p w14:paraId="36A516B8">
            <w:pPr>
              <w:spacing w:line="252" w:lineRule="auto"/>
              <w:rPr>
                <w:rFonts w:ascii="Arial"/>
                <w:sz w:val="21"/>
              </w:rPr>
            </w:pPr>
          </w:p>
          <w:p w14:paraId="49C87C94">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14:paraId="76168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4" w:hRule="atLeast"/>
        </w:trPr>
        <w:tc>
          <w:tcPr>
            <w:tcW w:w="767" w:type="dxa"/>
            <w:tcBorders>
              <w:top w:val="single" w:color="000000" w:sz="2" w:space="0"/>
              <w:bottom w:val="single" w:color="000000" w:sz="2" w:space="0"/>
            </w:tcBorders>
            <w:vAlign w:val="top"/>
          </w:tcPr>
          <w:p w14:paraId="2427895D">
            <w:pPr>
              <w:spacing w:line="319" w:lineRule="auto"/>
              <w:rPr>
                <w:rFonts w:ascii="Arial"/>
                <w:sz w:val="21"/>
              </w:rPr>
            </w:pPr>
          </w:p>
          <w:p w14:paraId="0C9462A7">
            <w:pPr>
              <w:spacing w:before="65"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8"/>
            <w:tcBorders>
              <w:top w:val="single" w:color="000000" w:sz="2" w:space="0"/>
              <w:bottom w:val="single" w:color="000000" w:sz="2" w:space="0"/>
            </w:tcBorders>
            <w:vAlign w:val="top"/>
          </w:tcPr>
          <w:p w14:paraId="510725F4">
            <w:pPr>
              <w:spacing w:before="84" w:line="190" w:lineRule="auto"/>
              <w:ind w:left="65" w:right="70"/>
              <w:rPr>
                <w:rFonts w:hint="eastAsia" w:ascii="仿宋" w:hAnsi="仿宋" w:eastAsia="仿宋" w:cs="仿宋"/>
                <w:spacing w:val="-1"/>
                <w:sz w:val="20"/>
                <w:szCs w:val="20"/>
                <w:lang w:val="en-US" w:eastAsia="zh-CN"/>
              </w:rPr>
            </w:pPr>
            <w:r>
              <w:rPr>
                <w:rFonts w:hint="eastAsia" w:ascii="仿宋" w:hAnsi="仿宋" w:eastAsia="仿宋" w:cs="仿宋"/>
                <w:spacing w:val="-1"/>
                <w:sz w:val="20"/>
                <w:szCs w:val="20"/>
              </w:rPr>
              <w:t>本项目主要实施内容为：</w:t>
            </w:r>
            <w:r>
              <w:rPr>
                <w:rFonts w:hint="eastAsia" w:ascii="仿宋" w:hAnsi="仿宋" w:eastAsia="仿宋" w:cs="仿宋"/>
                <w:spacing w:val="19"/>
                <w:sz w:val="20"/>
                <w:szCs w:val="20"/>
              </w:rPr>
              <w:t>保障</w:t>
            </w:r>
            <w:r>
              <w:rPr>
                <w:rFonts w:hint="eastAsia" w:ascii="仿宋" w:hAnsi="仿宋" w:eastAsia="仿宋" w:cs="仿宋"/>
                <w:spacing w:val="19"/>
                <w:sz w:val="20"/>
                <w:szCs w:val="20"/>
                <w:lang w:eastAsia="zh-CN"/>
              </w:rPr>
              <w:t>单位</w:t>
            </w:r>
            <w:r>
              <w:rPr>
                <w:rFonts w:hint="eastAsia" w:ascii="仿宋" w:hAnsi="仿宋" w:eastAsia="仿宋" w:cs="仿宋"/>
                <w:spacing w:val="19"/>
                <w:sz w:val="20"/>
                <w:szCs w:val="20"/>
                <w:lang w:val="en-US" w:eastAsia="zh-CN"/>
              </w:rPr>
              <w:t>5辆公务用车运转支出，</w:t>
            </w:r>
            <w:r>
              <w:rPr>
                <w:rFonts w:hint="eastAsia" w:ascii="仿宋" w:hAnsi="仿宋" w:eastAsia="仿宋" w:cs="仿宋"/>
                <w:spacing w:val="19"/>
                <w:sz w:val="20"/>
                <w:szCs w:val="20"/>
              </w:rPr>
              <w:t>符合道路交通法律法规对车辆运行的基本要求</w:t>
            </w:r>
            <w:r>
              <w:rPr>
                <w:rFonts w:hint="eastAsia" w:ascii="仿宋" w:hAnsi="仿宋" w:eastAsia="仿宋" w:cs="仿宋"/>
                <w:spacing w:val="19"/>
                <w:sz w:val="20"/>
                <w:szCs w:val="20"/>
                <w:lang w:eastAsia="zh-CN"/>
              </w:rPr>
              <w:t>率达到</w:t>
            </w:r>
            <w:r>
              <w:rPr>
                <w:rFonts w:hint="eastAsia" w:ascii="仿宋" w:hAnsi="仿宋" w:eastAsia="仿宋" w:cs="仿宋"/>
                <w:spacing w:val="19"/>
                <w:sz w:val="20"/>
                <w:szCs w:val="20"/>
                <w:lang w:val="en-US" w:eastAsia="zh-CN"/>
              </w:rPr>
              <w:t>100%，</w:t>
            </w:r>
            <w:r>
              <w:rPr>
                <w:rFonts w:hint="eastAsia" w:ascii="仿宋" w:hAnsi="仿宋" w:eastAsia="仿宋" w:cs="仿宋"/>
                <w:spacing w:val="19"/>
                <w:sz w:val="20"/>
                <w:szCs w:val="20"/>
              </w:rPr>
              <w:t>保障公车正常运行</w:t>
            </w:r>
            <w:r>
              <w:rPr>
                <w:rFonts w:hint="eastAsia" w:ascii="仿宋" w:hAnsi="仿宋" w:eastAsia="仿宋" w:cs="仿宋"/>
                <w:spacing w:val="19"/>
                <w:sz w:val="20"/>
                <w:szCs w:val="20"/>
                <w:lang w:eastAsia="zh-CN"/>
              </w:rPr>
              <w:t>率达到</w:t>
            </w:r>
            <w:r>
              <w:rPr>
                <w:rFonts w:hint="eastAsia" w:ascii="仿宋" w:hAnsi="仿宋" w:eastAsia="仿宋" w:cs="仿宋"/>
                <w:spacing w:val="19"/>
                <w:sz w:val="20"/>
                <w:szCs w:val="20"/>
                <w:lang w:val="en-US" w:eastAsia="zh-CN"/>
              </w:rPr>
              <w:t>100%；</w:t>
            </w:r>
            <w:r>
              <w:rPr>
                <w:rFonts w:hint="eastAsia" w:ascii="仿宋" w:hAnsi="仿宋" w:eastAsia="仿宋" w:cs="仿宋"/>
                <w:spacing w:val="19"/>
                <w:sz w:val="20"/>
                <w:szCs w:val="20"/>
              </w:rPr>
              <w:t>接到有效出车通知</w:t>
            </w:r>
            <w:r>
              <w:rPr>
                <w:rFonts w:hint="eastAsia" w:ascii="仿宋" w:hAnsi="仿宋" w:eastAsia="仿宋" w:cs="仿宋"/>
                <w:spacing w:val="19"/>
                <w:sz w:val="20"/>
                <w:szCs w:val="20"/>
                <w:lang w:eastAsia="zh-CN"/>
              </w:rPr>
              <w:t>及时出车</w:t>
            </w:r>
            <w:r>
              <w:rPr>
                <w:rFonts w:hint="eastAsia" w:ascii="仿宋" w:hAnsi="仿宋" w:eastAsia="仿宋" w:cs="仿宋"/>
                <w:spacing w:val="19"/>
                <w:sz w:val="20"/>
                <w:szCs w:val="20"/>
                <w:lang w:val="en-US" w:eastAsia="zh-CN"/>
              </w:rPr>
              <w:t>；</w:t>
            </w:r>
            <w:r>
              <w:rPr>
                <w:rFonts w:hint="eastAsia" w:ascii="仿宋" w:hAnsi="仿宋" w:eastAsia="仿宋" w:cs="仿宋"/>
                <w:spacing w:val="19"/>
                <w:sz w:val="20"/>
                <w:szCs w:val="20"/>
              </w:rPr>
              <w:t>年度车辆运行费</w:t>
            </w:r>
            <w:r>
              <w:rPr>
                <w:rFonts w:hint="eastAsia" w:ascii="仿宋" w:hAnsi="仿宋" w:eastAsia="仿宋" w:cs="仿宋"/>
                <w:spacing w:val="19"/>
                <w:sz w:val="20"/>
                <w:szCs w:val="20"/>
                <w:lang w:eastAsia="zh-CN"/>
              </w:rPr>
              <w:t>为</w:t>
            </w:r>
            <w:r>
              <w:rPr>
                <w:rFonts w:hint="eastAsia" w:ascii="仿宋" w:hAnsi="仿宋" w:eastAsia="仿宋" w:cs="仿宋"/>
                <w:spacing w:val="19"/>
                <w:sz w:val="20"/>
                <w:szCs w:val="20"/>
                <w:lang w:val="en-US" w:eastAsia="zh-CN"/>
              </w:rPr>
              <w:t>9.5万元；</w:t>
            </w:r>
            <w:r>
              <w:rPr>
                <w:rFonts w:hint="eastAsia" w:ascii="仿宋" w:hAnsi="仿宋" w:eastAsia="仿宋" w:cs="仿宋"/>
                <w:spacing w:val="19"/>
                <w:sz w:val="20"/>
                <w:szCs w:val="20"/>
              </w:rPr>
              <w:t>控制成本、厉行节约</w:t>
            </w:r>
            <w:r>
              <w:rPr>
                <w:rFonts w:hint="eastAsia" w:ascii="仿宋" w:hAnsi="仿宋" w:eastAsia="仿宋" w:cs="仿宋"/>
                <w:spacing w:val="19"/>
                <w:sz w:val="20"/>
                <w:szCs w:val="20"/>
                <w:lang w:eastAsia="zh-CN"/>
              </w:rPr>
              <w:t>效果明显；</w:t>
            </w:r>
            <w:r>
              <w:rPr>
                <w:rFonts w:hint="eastAsia" w:ascii="仿宋" w:hAnsi="仿宋" w:eastAsia="仿宋" w:cs="仿宋"/>
                <w:sz w:val="20"/>
                <w:szCs w:val="20"/>
              </w:rPr>
              <w:t>长期保障</w:t>
            </w:r>
            <w:r>
              <w:rPr>
                <w:rFonts w:hint="eastAsia" w:ascii="仿宋" w:hAnsi="仿宋" w:eastAsia="仿宋" w:cs="仿宋"/>
                <w:spacing w:val="19"/>
                <w:sz w:val="20"/>
                <w:szCs w:val="20"/>
              </w:rPr>
              <w:t>机关公务用车</w:t>
            </w:r>
            <w:r>
              <w:rPr>
                <w:rFonts w:hint="eastAsia" w:ascii="仿宋" w:hAnsi="仿宋" w:eastAsia="仿宋" w:cs="仿宋"/>
                <w:spacing w:val="19"/>
                <w:sz w:val="20"/>
                <w:szCs w:val="20"/>
                <w:lang w:eastAsia="zh-CN"/>
              </w:rPr>
              <w:t>正常运转；</w:t>
            </w:r>
            <w:r>
              <w:rPr>
                <w:rFonts w:hint="eastAsia" w:ascii="仿宋" w:hAnsi="仿宋" w:eastAsia="仿宋" w:cs="仿宋"/>
                <w:spacing w:val="19"/>
                <w:sz w:val="20"/>
                <w:szCs w:val="20"/>
              </w:rPr>
              <w:t>公车出行安全率</w:t>
            </w:r>
            <w:r>
              <w:rPr>
                <w:rFonts w:hint="eastAsia" w:ascii="仿宋" w:hAnsi="仿宋" w:eastAsia="仿宋" w:cs="仿宋"/>
                <w:spacing w:val="19"/>
                <w:sz w:val="20"/>
                <w:szCs w:val="20"/>
                <w:lang w:eastAsia="zh-CN"/>
              </w:rPr>
              <w:t>达到</w:t>
            </w:r>
            <w:r>
              <w:rPr>
                <w:rFonts w:hint="eastAsia" w:ascii="仿宋" w:hAnsi="仿宋" w:eastAsia="仿宋" w:cs="仿宋"/>
                <w:spacing w:val="19"/>
                <w:sz w:val="20"/>
                <w:szCs w:val="20"/>
                <w:lang w:val="en-US" w:eastAsia="zh-CN"/>
              </w:rPr>
              <w:t>100%；</w:t>
            </w:r>
            <w:r>
              <w:rPr>
                <w:rFonts w:hint="eastAsia" w:ascii="仿宋" w:hAnsi="仿宋" w:eastAsia="仿宋" w:cs="仿宋"/>
                <w:spacing w:val="19"/>
                <w:sz w:val="20"/>
                <w:szCs w:val="20"/>
              </w:rPr>
              <w:t>干部群众使用公车满意度</w:t>
            </w:r>
            <w:r>
              <w:rPr>
                <w:rFonts w:hint="eastAsia" w:ascii="仿宋" w:hAnsi="仿宋" w:eastAsia="仿宋" w:cs="仿宋"/>
                <w:spacing w:val="19"/>
                <w:sz w:val="20"/>
                <w:szCs w:val="20"/>
                <w:lang w:eastAsia="zh-CN"/>
              </w:rPr>
              <w:t>达到</w:t>
            </w:r>
            <w:r>
              <w:rPr>
                <w:rFonts w:hint="eastAsia" w:ascii="仿宋" w:hAnsi="仿宋" w:eastAsia="仿宋" w:cs="仿宋"/>
                <w:spacing w:val="19"/>
                <w:sz w:val="20"/>
                <w:szCs w:val="20"/>
                <w:lang w:val="en-US" w:eastAsia="zh-CN"/>
              </w:rPr>
              <w:t>100%。</w:t>
            </w:r>
          </w:p>
          <w:p w14:paraId="617E0723">
            <w:pPr>
              <w:spacing w:before="84" w:line="190" w:lineRule="auto"/>
              <w:ind w:left="65" w:right="70"/>
              <w:rPr>
                <w:rFonts w:ascii="仿宋" w:hAnsi="仿宋" w:eastAsia="仿宋" w:cs="仿宋"/>
                <w:sz w:val="20"/>
                <w:szCs w:val="20"/>
              </w:rPr>
            </w:pPr>
            <w:r>
              <w:rPr>
                <w:rFonts w:hint="eastAsia" w:ascii="仿宋" w:hAnsi="仿宋" w:eastAsia="仿宋" w:cs="仿宋"/>
                <w:spacing w:val="-1"/>
                <w:sz w:val="20"/>
                <w:szCs w:val="20"/>
              </w:rPr>
              <w:t>通过实施本项目，</w:t>
            </w:r>
            <w:r>
              <w:rPr>
                <w:rFonts w:hint="eastAsia" w:ascii="仿宋" w:hAnsi="仿宋" w:eastAsia="仿宋" w:cs="仿宋"/>
                <w:sz w:val="20"/>
                <w:szCs w:val="20"/>
              </w:rPr>
              <w:t>长期保障</w:t>
            </w:r>
            <w:r>
              <w:rPr>
                <w:rFonts w:hint="eastAsia" w:ascii="仿宋" w:hAnsi="仿宋" w:eastAsia="仿宋" w:cs="仿宋"/>
                <w:spacing w:val="19"/>
                <w:sz w:val="20"/>
                <w:szCs w:val="20"/>
              </w:rPr>
              <w:t>机关公务用车</w:t>
            </w:r>
            <w:r>
              <w:rPr>
                <w:rFonts w:hint="eastAsia" w:ascii="仿宋" w:hAnsi="仿宋" w:eastAsia="仿宋" w:cs="仿宋"/>
                <w:spacing w:val="19"/>
                <w:sz w:val="20"/>
                <w:szCs w:val="20"/>
                <w:lang w:eastAsia="zh-CN"/>
              </w:rPr>
              <w:t>正常运转，指导乡（镇）做好各项乡村振兴基础工作，为全面推进乡村振兴工作开展，大力支持巩固拓展脱贫攻坚成果同乡村振兴有效衔接打下了坚实基础。</w:t>
            </w:r>
          </w:p>
        </w:tc>
      </w:tr>
      <w:tr w14:paraId="54551C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767" w:type="dxa"/>
            <w:tcBorders>
              <w:top w:val="single" w:color="000000" w:sz="2" w:space="0"/>
              <w:bottom w:val="single" w:color="000000" w:sz="2" w:space="0"/>
            </w:tcBorders>
            <w:vAlign w:val="top"/>
          </w:tcPr>
          <w:p w14:paraId="4E684679">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996" w:type="dxa"/>
            <w:tcBorders>
              <w:top w:val="single" w:color="000000" w:sz="2" w:space="0"/>
              <w:bottom w:val="single" w:color="000000" w:sz="2" w:space="0"/>
            </w:tcBorders>
            <w:vAlign w:val="top"/>
          </w:tcPr>
          <w:p w14:paraId="5104F6A1">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4343" w:type="dxa"/>
            <w:gridSpan w:val="5"/>
            <w:tcBorders>
              <w:top w:val="single" w:color="000000" w:sz="2" w:space="0"/>
              <w:bottom w:val="single" w:color="000000" w:sz="2" w:space="0"/>
            </w:tcBorders>
            <w:vAlign w:val="top"/>
          </w:tcPr>
          <w:p w14:paraId="7847C99E">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14:paraId="45CFFE6F">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14:paraId="56AC2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tcBorders>
            <w:vAlign w:val="center"/>
          </w:tcPr>
          <w:p w14:paraId="5747AC19">
            <w:pPr>
              <w:spacing w:before="65" w:line="203" w:lineRule="auto"/>
              <w:ind w:left="67" w:right="101" w:firstLine="2"/>
              <w:jc w:val="center"/>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996" w:type="dxa"/>
            <w:tcBorders>
              <w:top w:val="single" w:color="000000" w:sz="2" w:space="0"/>
              <w:bottom w:val="nil"/>
            </w:tcBorders>
            <w:vAlign w:val="top"/>
          </w:tcPr>
          <w:p w14:paraId="451D543A">
            <w:pPr>
              <w:spacing w:before="87" w:line="197" w:lineRule="auto"/>
              <w:ind w:left="285" w:leftChars="0" w:right="78" w:rightChars="0" w:hanging="196" w:firstLineChars="0"/>
              <w:jc w:val="center"/>
              <w:rPr>
                <w:rFonts w:ascii="仿宋" w:hAnsi="仿宋" w:eastAsia="仿宋" w:cs="仿宋"/>
                <w:spacing w:val="-7"/>
                <w:sz w:val="20"/>
                <w:szCs w:val="20"/>
              </w:rPr>
            </w:pPr>
            <w:r>
              <w:rPr>
                <w:rFonts w:ascii="仿宋" w:hAnsi="仿宋" w:eastAsia="仿宋" w:cs="仿宋"/>
                <w:spacing w:val="-7"/>
                <w:sz w:val="20"/>
                <w:szCs w:val="20"/>
              </w:rPr>
              <w:t>数量指标</w:t>
            </w:r>
          </w:p>
        </w:tc>
        <w:tc>
          <w:tcPr>
            <w:tcW w:w="4343" w:type="dxa"/>
            <w:gridSpan w:val="5"/>
            <w:tcBorders>
              <w:top w:val="single" w:color="000000" w:sz="2" w:space="0"/>
              <w:bottom w:val="single" w:color="000000" w:sz="2" w:space="0"/>
            </w:tcBorders>
            <w:vAlign w:val="center"/>
          </w:tcPr>
          <w:p w14:paraId="5C909BB6">
            <w:pPr>
              <w:spacing w:before="126" w:line="222" w:lineRule="auto"/>
              <w:jc w:val="center"/>
              <w:rPr>
                <w:rFonts w:hint="eastAsia" w:ascii="仿宋" w:hAnsi="仿宋" w:eastAsia="仿宋" w:cs="仿宋"/>
                <w:spacing w:val="19"/>
                <w:sz w:val="20"/>
                <w:szCs w:val="20"/>
              </w:rPr>
            </w:pPr>
            <w:r>
              <w:rPr>
                <w:rFonts w:hint="eastAsia" w:ascii="仿宋" w:hAnsi="仿宋" w:eastAsia="仿宋" w:cs="仿宋"/>
                <w:spacing w:val="19"/>
                <w:sz w:val="20"/>
                <w:szCs w:val="20"/>
              </w:rPr>
              <w:t>保障车辆数量</w:t>
            </w:r>
          </w:p>
        </w:tc>
        <w:tc>
          <w:tcPr>
            <w:tcW w:w="2293" w:type="dxa"/>
            <w:gridSpan w:val="2"/>
            <w:tcBorders>
              <w:top w:val="single" w:color="000000" w:sz="2" w:space="0"/>
              <w:bottom w:val="single" w:color="000000" w:sz="2" w:space="0"/>
            </w:tcBorders>
            <w:vAlign w:val="center"/>
          </w:tcPr>
          <w:p w14:paraId="23232A7F">
            <w:pPr>
              <w:spacing w:before="127" w:line="223" w:lineRule="auto"/>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5辆</w:t>
            </w:r>
          </w:p>
        </w:tc>
      </w:tr>
      <w:tr w14:paraId="34DDF4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6" w:hRule="atLeast"/>
        </w:trPr>
        <w:tc>
          <w:tcPr>
            <w:tcW w:w="767" w:type="dxa"/>
            <w:vMerge w:val="continue"/>
            <w:vAlign w:val="top"/>
          </w:tcPr>
          <w:p w14:paraId="179F2117">
            <w:pPr>
              <w:rPr>
                <w:rFonts w:ascii="Arial"/>
                <w:sz w:val="21"/>
              </w:rPr>
            </w:pPr>
          </w:p>
        </w:tc>
        <w:tc>
          <w:tcPr>
            <w:tcW w:w="996" w:type="dxa"/>
            <w:tcBorders>
              <w:top w:val="single" w:color="000000" w:sz="2" w:space="0"/>
              <w:bottom w:val="nil"/>
            </w:tcBorders>
            <w:vAlign w:val="top"/>
          </w:tcPr>
          <w:p w14:paraId="04ABF79E">
            <w:pPr>
              <w:spacing w:before="87" w:line="197" w:lineRule="auto"/>
              <w:ind w:left="285" w:leftChars="0" w:right="78" w:rightChars="0" w:hanging="196" w:firstLineChars="0"/>
              <w:jc w:val="center"/>
              <w:rPr>
                <w:rFonts w:ascii="仿宋" w:hAnsi="仿宋" w:eastAsia="仿宋" w:cs="仿宋"/>
                <w:spacing w:val="-7"/>
                <w:sz w:val="20"/>
                <w:szCs w:val="20"/>
              </w:rPr>
            </w:pPr>
            <w:r>
              <w:rPr>
                <w:rFonts w:ascii="仿宋" w:hAnsi="仿宋" w:eastAsia="仿宋" w:cs="仿宋"/>
                <w:spacing w:val="-7"/>
                <w:sz w:val="20"/>
                <w:szCs w:val="20"/>
              </w:rPr>
              <w:t>质量指标</w:t>
            </w:r>
          </w:p>
        </w:tc>
        <w:tc>
          <w:tcPr>
            <w:tcW w:w="4343" w:type="dxa"/>
            <w:gridSpan w:val="5"/>
            <w:tcBorders>
              <w:top w:val="single" w:color="000000" w:sz="2" w:space="0"/>
              <w:bottom w:val="single" w:color="000000" w:sz="2" w:space="0"/>
            </w:tcBorders>
            <w:vAlign w:val="center"/>
          </w:tcPr>
          <w:p w14:paraId="613B4F99">
            <w:pPr>
              <w:spacing w:before="126" w:line="222" w:lineRule="auto"/>
              <w:jc w:val="center"/>
              <w:rPr>
                <w:rFonts w:hint="eastAsia" w:ascii="仿宋" w:hAnsi="仿宋" w:eastAsia="仿宋" w:cs="仿宋"/>
                <w:spacing w:val="19"/>
                <w:sz w:val="20"/>
                <w:szCs w:val="20"/>
              </w:rPr>
            </w:pPr>
            <w:r>
              <w:rPr>
                <w:rFonts w:hint="eastAsia" w:ascii="仿宋" w:hAnsi="仿宋" w:eastAsia="仿宋" w:cs="仿宋"/>
                <w:spacing w:val="19"/>
                <w:sz w:val="20"/>
                <w:szCs w:val="20"/>
              </w:rPr>
              <w:t>符合道路交通法律法规对车辆运行的基本要求</w:t>
            </w:r>
          </w:p>
        </w:tc>
        <w:tc>
          <w:tcPr>
            <w:tcW w:w="2293" w:type="dxa"/>
            <w:gridSpan w:val="2"/>
            <w:tcBorders>
              <w:top w:val="single" w:color="000000" w:sz="2" w:space="0"/>
              <w:bottom w:val="single" w:color="000000" w:sz="2" w:space="0"/>
            </w:tcBorders>
            <w:vAlign w:val="center"/>
          </w:tcPr>
          <w:p w14:paraId="1913E153">
            <w:pPr>
              <w:spacing w:before="161" w:line="181" w:lineRule="auto"/>
              <w:jc w:val="center"/>
              <w:rPr>
                <w:rFonts w:hint="default" w:ascii="仿宋" w:hAnsi="仿宋" w:eastAsia="仿宋" w:cs="仿宋"/>
                <w:sz w:val="20"/>
                <w:szCs w:val="20"/>
                <w:lang w:val="en-US" w:eastAsia="zh-CN"/>
              </w:rPr>
            </w:pPr>
            <w:r>
              <w:rPr>
                <w:rFonts w:hint="eastAsia" w:ascii="宋体" w:hAnsi="宋体" w:eastAsia="宋体" w:cs="宋体"/>
                <w:i w:val="0"/>
                <w:snapToGrid w:val="0"/>
                <w:color w:val="000000"/>
                <w:kern w:val="0"/>
                <w:sz w:val="20"/>
                <w:szCs w:val="20"/>
                <w:u w:val="none"/>
                <w:lang w:val="en-US" w:eastAsia="zh-CN" w:bidi="ar"/>
              </w:rPr>
              <w:t>100%</w:t>
            </w:r>
          </w:p>
        </w:tc>
      </w:tr>
      <w:tr w14:paraId="5529F0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vAlign w:val="top"/>
          </w:tcPr>
          <w:p w14:paraId="4CBC8D86">
            <w:pPr>
              <w:rPr>
                <w:rFonts w:ascii="Arial"/>
                <w:sz w:val="21"/>
              </w:rPr>
            </w:pPr>
          </w:p>
        </w:tc>
        <w:tc>
          <w:tcPr>
            <w:tcW w:w="996" w:type="dxa"/>
            <w:tcBorders>
              <w:top w:val="single" w:color="000000" w:sz="2" w:space="0"/>
              <w:bottom w:val="nil"/>
            </w:tcBorders>
            <w:vAlign w:val="top"/>
          </w:tcPr>
          <w:p w14:paraId="6D9C842F">
            <w:pPr>
              <w:spacing w:before="87" w:line="197" w:lineRule="auto"/>
              <w:ind w:left="285" w:leftChars="0" w:right="78" w:rightChars="0" w:hanging="196" w:firstLineChars="0"/>
              <w:jc w:val="center"/>
              <w:rPr>
                <w:rFonts w:ascii="仿宋" w:hAnsi="仿宋" w:eastAsia="仿宋" w:cs="仿宋"/>
                <w:spacing w:val="-7"/>
                <w:sz w:val="20"/>
                <w:szCs w:val="20"/>
              </w:rPr>
            </w:pPr>
            <w:r>
              <w:rPr>
                <w:rFonts w:ascii="仿宋" w:hAnsi="仿宋" w:eastAsia="仿宋" w:cs="仿宋"/>
                <w:spacing w:val="-7"/>
                <w:sz w:val="20"/>
                <w:szCs w:val="20"/>
              </w:rPr>
              <w:t>质量指标</w:t>
            </w:r>
          </w:p>
        </w:tc>
        <w:tc>
          <w:tcPr>
            <w:tcW w:w="4343" w:type="dxa"/>
            <w:gridSpan w:val="5"/>
            <w:tcBorders>
              <w:top w:val="single" w:color="000000" w:sz="2" w:space="0"/>
              <w:bottom w:val="single" w:color="000000" w:sz="2" w:space="0"/>
            </w:tcBorders>
            <w:vAlign w:val="center"/>
          </w:tcPr>
          <w:p w14:paraId="40031885">
            <w:pPr>
              <w:spacing w:before="126" w:line="222" w:lineRule="auto"/>
              <w:jc w:val="center"/>
              <w:rPr>
                <w:rFonts w:hint="eastAsia" w:ascii="仿宋" w:hAnsi="仿宋" w:eastAsia="仿宋" w:cs="仿宋"/>
                <w:spacing w:val="19"/>
                <w:sz w:val="20"/>
                <w:szCs w:val="20"/>
              </w:rPr>
            </w:pPr>
            <w:r>
              <w:rPr>
                <w:rFonts w:hint="eastAsia" w:ascii="仿宋" w:hAnsi="仿宋" w:eastAsia="仿宋" w:cs="仿宋"/>
                <w:spacing w:val="19"/>
                <w:sz w:val="20"/>
                <w:szCs w:val="20"/>
              </w:rPr>
              <w:t>保障公车正常运行</w:t>
            </w:r>
          </w:p>
        </w:tc>
        <w:tc>
          <w:tcPr>
            <w:tcW w:w="2293" w:type="dxa"/>
            <w:gridSpan w:val="2"/>
            <w:tcBorders>
              <w:top w:val="single" w:color="000000" w:sz="2" w:space="0"/>
              <w:bottom w:val="single" w:color="000000" w:sz="2" w:space="0"/>
            </w:tcBorders>
            <w:vAlign w:val="center"/>
          </w:tcPr>
          <w:p w14:paraId="7BDBF6D5">
            <w:pPr>
              <w:spacing w:before="160" w:line="181" w:lineRule="auto"/>
              <w:jc w:val="center"/>
              <w:rPr>
                <w:rFonts w:ascii="仿宋" w:hAnsi="仿宋" w:eastAsia="仿宋" w:cs="仿宋"/>
                <w:sz w:val="20"/>
                <w:szCs w:val="20"/>
              </w:rPr>
            </w:pPr>
            <w:r>
              <w:rPr>
                <w:rFonts w:hint="eastAsia" w:ascii="宋体" w:hAnsi="宋体" w:eastAsia="宋体" w:cs="宋体"/>
                <w:i w:val="0"/>
                <w:snapToGrid w:val="0"/>
                <w:color w:val="000000"/>
                <w:kern w:val="0"/>
                <w:sz w:val="20"/>
                <w:szCs w:val="20"/>
                <w:u w:val="none"/>
                <w:lang w:val="en-US" w:eastAsia="zh-CN" w:bidi="ar"/>
              </w:rPr>
              <w:t>100%</w:t>
            </w:r>
          </w:p>
        </w:tc>
      </w:tr>
      <w:tr w14:paraId="3963C1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767" w:type="dxa"/>
            <w:vMerge w:val="continue"/>
            <w:vAlign w:val="top"/>
          </w:tcPr>
          <w:p w14:paraId="79D7F13C">
            <w:pPr>
              <w:rPr>
                <w:rFonts w:ascii="Arial"/>
                <w:sz w:val="21"/>
              </w:rPr>
            </w:pPr>
          </w:p>
        </w:tc>
        <w:tc>
          <w:tcPr>
            <w:tcW w:w="996" w:type="dxa"/>
            <w:tcBorders>
              <w:top w:val="single" w:color="000000" w:sz="2" w:space="0"/>
            </w:tcBorders>
            <w:vAlign w:val="top"/>
          </w:tcPr>
          <w:p w14:paraId="5019687B">
            <w:pPr>
              <w:spacing w:before="228" w:line="203" w:lineRule="auto"/>
              <w:ind w:left="285" w:leftChars="0" w:right="78" w:rightChars="0" w:hanging="185" w:firstLineChars="0"/>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标</w:t>
            </w:r>
          </w:p>
        </w:tc>
        <w:tc>
          <w:tcPr>
            <w:tcW w:w="4343" w:type="dxa"/>
            <w:gridSpan w:val="5"/>
            <w:tcBorders>
              <w:top w:val="single" w:color="000000" w:sz="2" w:space="0"/>
              <w:bottom w:val="single" w:color="000000" w:sz="2" w:space="0"/>
            </w:tcBorders>
            <w:vAlign w:val="center"/>
          </w:tcPr>
          <w:p w14:paraId="3F930AC9">
            <w:pPr>
              <w:spacing w:before="126" w:line="222" w:lineRule="auto"/>
              <w:jc w:val="center"/>
              <w:rPr>
                <w:rFonts w:hint="eastAsia" w:ascii="仿宋" w:hAnsi="仿宋" w:eastAsia="仿宋" w:cs="仿宋"/>
                <w:spacing w:val="19"/>
                <w:sz w:val="20"/>
                <w:szCs w:val="20"/>
              </w:rPr>
            </w:pPr>
            <w:r>
              <w:rPr>
                <w:rFonts w:hint="eastAsia" w:ascii="仿宋" w:hAnsi="仿宋" w:eastAsia="仿宋" w:cs="仿宋"/>
                <w:spacing w:val="19"/>
                <w:sz w:val="20"/>
                <w:szCs w:val="20"/>
              </w:rPr>
              <w:t>接到有效出车通知</w:t>
            </w:r>
          </w:p>
        </w:tc>
        <w:tc>
          <w:tcPr>
            <w:tcW w:w="2293" w:type="dxa"/>
            <w:gridSpan w:val="2"/>
            <w:tcBorders>
              <w:top w:val="single" w:color="000000" w:sz="2" w:space="0"/>
              <w:bottom w:val="single" w:color="000000" w:sz="2" w:space="0"/>
            </w:tcBorders>
            <w:vAlign w:val="center"/>
          </w:tcPr>
          <w:p w14:paraId="052D456E">
            <w:pPr>
              <w:spacing w:before="187" w:line="226" w:lineRule="auto"/>
              <w:jc w:val="center"/>
              <w:rPr>
                <w:rFonts w:ascii="仿宋" w:hAnsi="仿宋" w:eastAsia="仿宋" w:cs="仿宋"/>
                <w:sz w:val="20"/>
                <w:szCs w:val="20"/>
              </w:rPr>
            </w:pPr>
            <w:r>
              <w:rPr>
                <w:rFonts w:hint="eastAsia" w:ascii="宋体" w:hAnsi="宋体" w:eastAsia="宋体" w:cs="宋体"/>
                <w:i w:val="0"/>
                <w:snapToGrid w:val="0"/>
                <w:color w:val="000000"/>
                <w:kern w:val="0"/>
                <w:sz w:val="20"/>
                <w:szCs w:val="20"/>
                <w:u w:val="none"/>
                <w:lang w:val="en-US" w:eastAsia="zh-CN" w:bidi="ar"/>
              </w:rPr>
              <w:t>及时出车</w:t>
            </w:r>
          </w:p>
        </w:tc>
      </w:tr>
      <w:tr w14:paraId="0BB96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vAlign w:val="top"/>
          </w:tcPr>
          <w:p w14:paraId="281E046E">
            <w:pPr>
              <w:rPr>
                <w:rFonts w:ascii="Arial"/>
                <w:sz w:val="21"/>
              </w:rPr>
            </w:pPr>
          </w:p>
        </w:tc>
        <w:tc>
          <w:tcPr>
            <w:tcW w:w="996" w:type="dxa"/>
            <w:vAlign w:val="center"/>
          </w:tcPr>
          <w:p w14:paraId="0307A153">
            <w:pPr>
              <w:spacing w:before="87" w:line="197" w:lineRule="auto"/>
              <w:ind w:left="285" w:leftChars="0" w:right="78" w:rightChars="0" w:hanging="196" w:firstLineChars="0"/>
              <w:jc w:val="center"/>
              <w:rPr>
                <w:rFonts w:ascii="仿宋" w:hAnsi="仿宋" w:eastAsia="仿宋" w:cs="仿宋"/>
                <w:spacing w:val="-7"/>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标</w:t>
            </w:r>
          </w:p>
        </w:tc>
        <w:tc>
          <w:tcPr>
            <w:tcW w:w="4343" w:type="dxa"/>
            <w:gridSpan w:val="5"/>
            <w:tcBorders>
              <w:top w:val="single" w:color="000000" w:sz="2" w:space="0"/>
              <w:bottom w:val="single" w:color="000000" w:sz="2" w:space="0"/>
            </w:tcBorders>
            <w:vAlign w:val="center"/>
          </w:tcPr>
          <w:p w14:paraId="184AAA95">
            <w:pPr>
              <w:spacing w:before="126" w:line="222" w:lineRule="auto"/>
              <w:jc w:val="center"/>
              <w:rPr>
                <w:rFonts w:hint="eastAsia" w:ascii="仿宋" w:hAnsi="仿宋" w:eastAsia="仿宋" w:cs="仿宋"/>
                <w:spacing w:val="19"/>
                <w:sz w:val="20"/>
                <w:szCs w:val="20"/>
              </w:rPr>
            </w:pPr>
            <w:r>
              <w:rPr>
                <w:rFonts w:hint="eastAsia" w:ascii="仿宋" w:hAnsi="仿宋" w:eastAsia="仿宋" w:cs="仿宋"/>
                <w:spacing w:val="19"/>
                <w:sz w:val="20"/>
                <w:szCs w:val="20"/>
              </w:rPr>
              <w:t>年度车辆运行费</w:t>
            </w:r>
          </w:p>
        </w:tc>
        <w:tc>
          <w:tcPr>
            <w:tcW w:w="2293" w:type="dxa"/>
            <w:gridSpan w:val="2"/>
            <w:tcBorders>
              <w:top w:val="single" w:color="000000" w:sz="2" w:space="0"/>
              <w:bottom w:val="single" w:color="000000" w:sz="2" w:space="0"/>
            </w:tcBorders>
            <w:vAlign w:val="center"/>
          </w:tcPr>
          <w:p w14:paraId="2EC6A20F">
            <w:pPr>
              <w:spacing w:before="187" w:line="226" w:lineRule="auto"/>
              <w:jc w:val="center"/>
              <w:rPr>
                <w:rFonts w:ascii="仿宋" w:hAnsi="仿宋" w:eastAsia="仿宋" w:cs="仿宋"/>
                <w:spacing w:val="-1"/>
                <w:sz w:val="20"/>
                <w:szCs w:val="20"/>
              </w:rPr>
            </w:pPr>
            <w:r>
              <w:rPr>
                <w:rFonts w:hint="eastAsia" w:ascii="仿宋" w:hAnsi="仿宋" w:eastAsia="仿宋" w:cs="仿宋"/>
                <w:spacing w:val="-1"/>
                <w:sz w:val="20"/>
                <w:szCs w:val="20"/>
              </w:rPr>
              <w:t>≤</w:t>
            </w:r>
            <w:r>
              <w:rPr>
                <w:rFonts w:hint="eastAsia" w:ascii="仿宋" w:hAnsi="仿宋" w:eastAsia="仿宋" w:cs="仿宋"/>
                <w:spacing w:val="-1"/>
                <w:sz w:val="20"/>
                <w:szCs w:val="20"/>
                <w:lang w:val="en-US" w:eastAsia="zh-CN"/>
              </w:rPr>
              <w:t>9.5</w:t>
            </w:r>
            <w:r>
              <w:rPr>
                <w:rFonts w:hint="eastAsia" w:ascii="仿宋" w:hAnsi="仿宋" w:eastAsia="仿宋" w:cs="仿宋"/>
                <w:spacing w:val="-1"/>
                <w:sz w:val="20"/>
                <w:szCs w:val="20"/>
              </w:rPr>
              <w:t>万元</w:t>
            </w:r>
          </w:p>
        </w:tc>
      </w:tr>
      <w:tr w14:paraId="5E1A92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14:paraId="21D86C1B">
            <w:pPr>
              <w:spacing w:line="299" w:lineRule="auto"/>
              <w:rPr>
                <w:rFonts w:ascii="Arial"/>
                <w:sz w:val="21"/>
              </w:rPr>
            </w:pPr>
          </w:p>
          <w:p w14:paraId="473ABEA8">
            <w:pPr>
              <w:spacing w:line="299" w:lineRule="auto"/>
              <w:rPr>
                <w:rFonts w:ascii="Arial"/>
                <w:sz w:val="21"/>
              </w:rPr>
            </w:pPr>
          </w:p>
          <w:p w14:paraId="495E0C74">
            <w:pPr>
              <w:spacing w:line="300" w:lineRule="auto"/>
              <w:rPr>
                <w:rFonts w:ascii="Arial"/>
                <w:sz w:val="21"/>
              </w:rPr>
            </w:pPr>
          </w:p>
          <w:p w14:paraId="26A92899">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996" w:type="dxa"/>
            <w:tcBorders>
              <w:top w:val="single" w:color="000000" w:sz="2" w:space="0"/>
              <w:bottom w:val="single" w:color="000000" w:sz="2" w:space="0"/>
            </w:tcBorders>
            <w:vAlign w:val="top"/>
          </w:tcPr>
          <w:p w14:paraId="6D5C88F3">
            <w:pPr>
              <w:spacing w:before="88" w:line="197" w:lineRule="auto"/>
              <w:ind w:left="66" w:right="100"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343" w:type="dxa"/>
            <w:gridSpan w:val="5"/>
            <w:tcBorders>
              <w:top w:val="single" w:color="000000" w:sz="2" w:space="0"/>
              <w:bottom w:val="single" w:color="000000" w:sz="2" w:space="0"/>
            </w:tcBorders>
            <w:vAlign w:val="center"/>
          </w:tcPr>
          <w:p w14:paraId="61279F05">
            <w:pPr>
              <w:spacing w:before="126" w:line="222" w:lineRule="auto"/>
              <w:jc w:val="center"/>
              <w:rPr>
                <w:rFonts w:hint="eastAsia" w:ascii="仿宋" w:hAnsi="仿宋" w:eastAsia="仿宋" w:cs="仿宋"/>
                <w:spacing w:val="19"/>
                <w:sz w:val="20"/>
                <w:szCs w:val="20"/>
              </w:rPr>
            </w:pPr>
            <w:r>
              <w:rPr>
                <w:rFonts w:hint="eastAsia" w:ascii="仿宋" w:hAnsi="仿宋" w:eastAsia="仿宋" w:cs="仿宋"/>
                <w:spacing w:val="19"/>
                <w:sz w:val="20"/>
                <w:szCs w:val="20"/>
              </w:rPr>
              <w:t>控制成本、厉行节约</w:t>
            </w:r>
          </w:p>
        </w:tc>
        <w:tc>
          <w:tcPr>
            <w:tcW w:w="2293" w:type="dxa"/>
            <w:gridSpan w:val="2"/>
            <w:tcBorders>
              <w:top w:val="single" w:color="000000" w:sz="2" w:space="0"/>
              <w:bottom w:val="single" w:color="000000" w:sz="2" w:space="0"/>
            </w:tcBorders>
            <w:vAlign w:val="center"/>
          </w:tcPr>
          <w:p w14:paraId="76E57714">
            <w:pPr>
              <w:jc w:val="center"/>
              <w:rPr>
                <w:rFonts w:ascii="Arial"/>
                <w:sz w:val="21"/>
              </w:rPr>
            </w:pPr>
            <w:r>
              <w:rPr>
                <w:rFonts w:hint="eastAsia" w:ascii="Arial"/>
                <w:sz w:val="21"/>
              </w:rPr>
              <w:t>效果明显</w:t>
            </w:r>
          </w:p>
        </w:tc>
      </w:tr>
      <w:tr w14:paraId="1A3F96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621C62BE">
            <w:pPr>
              <w:rPr>
                <w:rFonts w:ascii="Arial"/>
                <w:sz w:val="21"/>
              </w:rPr>
            </w:pPr>
          </w:p>
        </w:tc>
        <w:tc>
          <w:tcPr>
            <w:tcW w:w="996" w:type="dxa"/>
            <w:vMerge w:val="restart"/>
            <w:tcBorders>
              <w:top w:val="single" w:color="000000" w:sz="2" w:space="0"/>
            </w:tcBorders>
            <w:vAlign w:val="center"/>
          </w:tcPr>
          <w:p w14:paraId="29A53601">
            <w:pPr>
              <w:spacing w:before="88" w:line="197" w:lineRule="auto"/>
              <w:ind w:left="66" w:right="100" w:hanging="2"/>
              <w:jc w:val="center"/>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343" w:type="dxa"/>
            <w:gridSpan w:val="5"/>
            <w:tcBorders>
              <w:top w:val="single" w:color="000000" w:sz="2" w:space="0"/>
              <w:bottom w:val="single" w:color="000000" w:sz="2" w:space="0"/>
            </w:tcBorders>
            <w:vAlign w:val="center"/>
          </w:tcPr>
          <w:p w14:paraId="2261F0AD">
            <w:pPr>
              <w:spacing w:before="126" w:line="222" w:lineRule="auto"/>
              <w:jc w:val="center"/>
              <w:rPr>
                <w:rFonts w:hint="eastAsia" w:ascii="仿宋" w:hAnsi="仿宋" w:eastAsia="仿宋" w:cs="仿宋"/>
                <w:spacing w:val="19"/>
                <w:sz w:val="20"/>
                <w:szCs w:val="20"/>
              </w:rPr>
            </w:pPr>
            <w:r>
              <w:rPr>
                <w:rFonts w:hint="eastAsia" w:ascii="仿宋" w:hAnsi="仿宋" w:eastAsia="仿宋" w:cs="仿宋"/>
                <w:spacing w:val="19"/>
                <w:sz w:val="20"/>
                <w:szCs w:val="20"/>
              </w:rPr>
              <w:t>日常确保机关公务用车</w:t>
            </w:r>
          </w:p>
        </w:tc>
        <w:tc>
          <w:tcPr>
            <w:tcW w:w="2293" w:type="dxa"/>
            <w:gridSpan w:val="2"/>
            <w:tcBorders>
              <w:top w:val="single" w:color="000000" w:sz="2" w:space="0"/>
              <w:bottom w:val="single" w:color="000000" w:sz="2" w:space="0"/>
            </w:tcBorders>
            <w:vAlign w:val="center"/>
          </w:tcPr>
          <w:p w14:paraId="75CE831F">
            <w:pPr>
              <w:spacing w:before="187" w:line="222" w:lineRule="auto"/>
              <w:jc w:val="center"/>
              <w:rPr>
                <w:rFonts w:ascii="仿宋" w:hAnsi="仿宋" w:eastAsia="仿宋" w:cs="仿宋"/>
                <w:sz w:val="20"/>
                <w:szCs w:val="20"/>
              </w:rPr>
            </w:pPr>
            <w:r>
              <w:rPr>
                <w:rFonts w:hint="eastAsia" w:ascii="仿宋" w:hAnsi="仿宋" w:eastAsia="仿宋" w:cs="仿宋"/>
                <w:sz w:val="20"/>
                <w:szCs w:val="20"/>
              </w:rPr>
              <w:t>长期保障</w:t>
            </w:r>
          </w:p>
        </w:tc>
      </w:tr>
      <w:tr w14:paraId="09B181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3C293BF1">
            <w:pPr>
              <w:rPr>
                <w:rFonts w:ascii="Arial"/>
                <w:sz w:val="21"/>
              </w:rPr>
            </w:pPr>
          </w:p>
        </w:tc>
        <w:tc>
          <w:tcPr>
            <w:tcW w:w="996" w:type="dxa"/>
            <w:vMerge w:val="continue"/>
            <w:tcBorders>
              <w:bottom w:val="single" w:color="000000" w:sz="2" w:space="0"/>
            </w:tcBorders>
            <w:vAlign w:val="top"/>
          </w:tcPr>
          <w:p w14:paraId="79511E75">
            <w:pPr>
              <w:spacing w:before="88" w:line="197" w:lineRule="auto"/>
              <w:ind w:left="66" w:right="100" w:hanging="2"/>
              <w:rPr>
                <w:rFonts w:ascii="仿宋" w:hAnsi="仿宋" w:eastAsia="仿宋" w:cs="仿宋"/>
                <w:spacing w:val="-6"/>
                <w:sz w:val="20"/>
                <w:szCs w:val="20"/>
              </w:rPr>
            </w:pPr>
          </w:p>
        </w:tc>
        <w:tc>
          <w:tcPr>
            <w:tcW w:w="4343" w:type="dxa"/>
            <w:gridSpan w:val="5"/>
            <w:tcBorders>
              <w:top w:val="single" w:color="000000" w:sz="2" w:space="0"/>
              <w:bottom w:val="single" w:color="000000" w:sz="2" w:space="0"/>
            </w:tcBorders>
            <w:vAlign w:val="center"/>
          </w:tcPr>
          <w:p w14:paraId="3C1CF912">
            <w:pPr>
              <w:spacing w:before="126" w:line="222" w:lineRule="auto"/>
              <w:jc w:val="center"/>
              <w:rPr>
                <w:rFonts w:hint="eastAsia" w:ascii="仿宋" w:hAnsi="仿宋" w:eastAsia="仿宋" w:cs="仿宋"/>
                <w:spacing w:val="19"/>
                <w:sz w:val="20"/>
                <w:szCs w:val="20"/>
              </w:rPr>
            </w:pPr>
            <w:r>
              <w:rPr>
                <w:rFonts w:hint="eastAsia" w:ascii="仿宋" w:hAnsi="仿宋" w:eastAsia="仿宋" w:cs="仿宋"/>
                <w:spacing w:val="19"/>
                <w:sz w:val="20"/>
                <w:szCs w:val="20"/>
              </w:rPr>
              <w:t>公车出行安全率</w:t>
            </w:r>
          </w:p>
        </w:tc>
        <w:tc>
          <w:tcPr>
            <w:tcW w:w="2293" w:type="dxa"/>
            <w:gridSpan w:val="2"/>
            <w:tcBorders>
              <w:top w:val="single" w:color="000000" w:sz="2" w:space="0"/>
              <w:bottom w:val="single" w:color="000000" w:sz="2" w:space="0"/>
            </w:tcBorders>
            <w:vAlign w:val="center"/>
          </w:tcPr>
          <w:p w14:paraId="4FC8C91B">
            <w:pPr>
              <w:spacing w:before="187" w:line="222" w:lineRule="auto"/>
              <w:jc w:val="center"/>
              <w:rPr>
                <w:rFonts w:ascii="仿宋" w:hAnsi="仿宋" w:eastAsia="仿宋" w:cs="仿宋"/>
                <w:spacing w:val="-3"/>
                <w:sz w:val="20"/>
                <w:szCs w:val="20"/>
              </w:rPr>
            </w:pPr>
            <w:r>
              <w:rPr>
                <w:rFonts w:hint="eastAsia" w:ascii="仿宋" w:hAnsi="仿宋" w:eastAsia="仿宋" w:cs="仿宋"/>
                <w:spacing w:val="-3"/>
                <w:sz w:val="20"/>
                <w:szCs w:val="20"/>
              </w:rPr>
              <w:t>100%</w:t>
            </w:r>
          </w:p>
        </w:tc>
      </w:tr>
      <w:tr w14:paraId="31976E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14:paraId="0B2691F3">
            <w:pPr>
              <w:rPr>
                <w:rFonts w:ascii="Arial"/>
                <w:sz w:val="21"/>
              </w:rPr>
            </w:pPr>
          </w:p>
        </w:tc>
        <w:tc>
          <w:tcPr>
            <w:tcW w:w="996" w:type="dxa"/>
            <w:tcBorders>
              <w:top w:val="single" w:color="000000" w:sz="2" w:space="0"/>
              <w:bottom w:val="single" w:color="000000" w:sz="2" w:space="0"/>
            </w:tcBorders>
            <w:vAlign w:val="top"/>
          </w:tcPr>
          <w:p w14:paraId="3AF6EDC2">
            <w:pPr>
              <w:spacing w:before="88" w:line="197" w:lineRule="auto"/>
              <w:ind w:left="67" w:right="100"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4343" w:type="dxa"/>
            <w:gridSpan w:val="5"/>
            <w:tcBorders>
              <w:top w:val="single" w:color="000000" w:sz="2" w:space="0"/>
              <w:bottom w:val="single" w:color="000000" w:sz="2" w:space="0"/>
            </w:tcBorders>
            <w:vAlign w:val="center"/>
          </w:tcPr>
          <w:p w14:paraId="79342138">
            <w:pPr>
              <w:spacing w:before="126" w:line="222" w:lineRule="auto"/>
              <w:jc w:val="center"/>
              <w:rPr>
                <w:rFonts w:hint="eastAsia" w:ascii="仿宋" w:hAnsi="仿宋" w:eastAsia="仿宋" w:cs="仿宋"/>
                <w:spacing w:val="19"/>
                <w:sz w:val="20"/>
                <w:szCs w:val="20"/>
              </w:rPr>
            </w:pPr>
          </w:p>
        </w:tc>
        <w:tc>
          <w:tcPr>
            <w:tcW w:w="2293" w:type="dxa"/>
            <w:gridSpan w:val="2"/>
            <w:tcBorders>
              <w:top w:val="single" w:color="000000" w:sz="2" w:space="0"/>
              <w:bottom w:val="single" w:color="000000" w:sz="2" w:space="0"/>
            </w:tcBorders>
            <w:vAlign w:val="center"/>
          </w:tcPr>
          <w:p w14:paraId="34D26B36">
            <w:pPr>
              <w:jc w:val="center"/>
              <w:rPr>
                <w:rFonts w:ascii="Arial"/>
                <w:sz w:val="21"/>
              </w:rPr>
            </w:pPr>
          </w:p>
        </w:tc>
      </w:tr>
      <w:tr w14:paraId="3D737B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vMerge w:val="continue"/>
            <w:tcBorders>
              <w:top w:val="nil"/>
              <w:bottom w:val="single" w:color="auto" w:sz="4" w:space="0"/>
            </w:tcBorders>
            <w:vAlign w:val="top"/>
          </w:tcPr>
          <w:p w14:paraId="03801EE2">
            <w:pPr>
              <w:rPr>
                <w:rFonts w:ascii="Arial"/>
                <w:sz w:val="21"/>
              </w:rPr>
            </w:pPr>
          </w:p>
        </w:tc>
        <w:tc>
          <w:tcPr>
            <w:tcW w:w="996" w:type="dxa"/>
            <w:tcBorders>
              <w:top w:val="single" w:color="000000" w:sz="2" w:space="0"/>
              <w:bottom w:val="single" w:color="auto" w:sz="4" w:space="0"/>
            </w:tcBorders>
            <w:vAlign w:val="top"/>
          </w:tcPr>
          <w:p w14:paraId="23156A75">
            <w:pPr>
              <w:spacing w:before="88" w:line="194" w:lineRule="auto"/>
              <w:ind w:left="64" w:right="100" w:firstLine="3"/>
              <w:rPr>
                <w:rFonts w:ascii="仿宋" w:hAnsi="仿宋" w:eastAsia="仿宋" w:cs="仿宋"/>
                <w:sz w:val="20"/>
                <w:szCs w:val="20"/>
              </w:rPr>
            </w:pPr>
            <w:r>
              <w:rPr>
                <w:rFonts w:ascii="仿宋" w:hAnsi="仿宋" w:eastAsia="仿宋" w:cs="仿宋"/>
                <w:spacing w:val="-7"/>
                <w:sz w:val="20"/>
                <w:szCs w:val="20"/>
              </w:rPr>
              <w:t>可</w:t>
            </w:r>
            <w:r>
              <w:rPr>
                <w:rFonts w:ascii="仿宋" w:hAnsi="仿宋" w:eastAsia="仿宋" w:cs="仿宋"/>
                <w:spacing w:val="-5"/>
                <w:sz w:val="20"/>
                <w:szCs w:val="20"/>
              </w:rPr>
              <w:t>持续</w:t>
            </w:r>
            <w:r>
              <w:rPr>
                <w:rFonts w:ascii="仿宋" w:hAnsi="仿宋" w:eastAsia="仿宋" w:cs="仿宋"/>
                <w:sz w:val="20"/>
                <w:szCs w:val="20"/>
              </w:rPr>
              <w:t xml:space="preserve"> </w:t>
            </w:r>
            <w:r>
              <w:rPr>
                <w:rFonts w:ascii="仿宋" w:hAnsi="仿宋" w:eastAsia="仿宋" w:cs="仿宋"/>
                <w:spacing w:val="-5"/>
                <w:sz w:val="20"/>
                <w:szCs w:val="20"/>
              </w:rPr>
              <w:t>影</w:t>
            </w:r>
            <w:r>
              <w:rPr>
                <w:rFonts w:ascii="仿宋" w:hAnsi="仿宋" w:eastAsia="仿宋" w:cs="仿宋"/>
                <w:spacing w:val="-4"/>
                <w:sz w:val="20"/>
                <w:szCs w:val="20"/>
              </w:rPr>
              <w:t>响指</w:t>
            </w:r>
            <w:r>
              <w:rPr>
                <w:rFonts w:ascii="仿宋" w:hAnsi="仿宋" w:eastAsia="仿宋" w:cs="仿宋"/>
                <w:sz w:val="20"/>
                <w:szCs w:val="20"/>
              </w:rPr>
              <w:t xml:space="preserve"> 标</w:t>
            </w:r>
          </w:p>
        </w:tc>
        <w:tc>
          <w:tcPr>
            <w:tcW w:w="4343" w:type="dxa"/>
            <w:gridSpan w:val="5"/>
            <w:tcBorders>
              <w:top w:val="single" w:color="000000" w:sz="2" w:space="0"/>
              <w:bottom w:val="single" w:color="auto" w:sz="4" w:space="0"/>
            </w:tcBorders>
            <w:vAlign w:val="center"/>
          </w:tcPr>
          <w:p w14:paraId="6E13E837">
            <w:pPr>
              <w:spacing w:before="126" w:line="222" w:lineRule="auto"/>
              <w:jc w:val="center"/>
              <w:rPr>
                <w:rFonts w:hint="eastAsia" w:ascii="仿宋" w:hAnsi="仿宋" w:eastAsia="仿宋" w:cs="仿宋"/>
                <w:spacing w:val="19"/>
                <w:sz w:val="20"/>
                <w:szCs w:val="20"/>
              </w:rPr>
            </w:pPr>
          </w:p>
        </w:tc>
        <w:tc>
          <w:tcPr>
            <w:tcW w:w="2293" w:type="dxa"/>
            <w:gridSpan w:val="2"/>
            <w:tcBorders>
              <w:top w:val="single" w:color="000000" w:sz="2" w:space="0"/>
              <w:bottom w:val="single" w:color="auto" w:sz="4" w:space="0"/>
            </w:tcBorders>
            <w:vAlign w:val="center"/>
          </w:tcPr>
          <w:p w14:paraId="4099D535">
            <w:pPr>
              <w:spacing w:before="288" w:line="222" w:lineRule="auto"/>
              <w:jc w:val="center"/>
              <w:rPr>
                <w:rFonts w:ascii="仿宋" w:hAnsi="仿宋" w:eastAsia="仿宋" w:cs="仿宋"/>
                <w:sz w:val="20"/>
                <w:szCs w:val="20"/>
              </w:rPr>
            </w:pPr>
          </w:p>
        </w:tc>
      </w:tr>
      <w:tr w14:paraId="5DA5A4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767" w:type="dxa"/>
            <w:tcBorders>
              <w:top w:val="single" w:color="auto" w:sz="4" w:space="0"/>
              <w:left w:val="single" w:color="auto" w:sz="4" w:space="0"/>
              <w:bottom w:val="single" w:color="auto" w:sz="4" w:space="0"/>
              <w:right w:val="single" w:color="auto" w:sz="4" w:space="0"/>
            </w:tcBorders>
            <w:vAlign w:val="top"/>
          </w:tcPr>
          <w:p w14:paraId="3DFCBF2E">
            <w:pPr>
              <w:spacing w:before="65" w:line="203" w:lineRule="auto"/>
              <w:ind w:left="67" w:right="101" w:firstLine="3"/>
              <w:rPr>
                <w:rFonts w:ascii="仿宋" w:hAnsi="仿宋" w:eastAsia="仿宋" w:cs="仿宋"/>
                <w:spacing w:val="-5"/>
                <w:sz w:val="20"/>
                <w:szCs w:val="20"/>
              </w:rPr>
            </w:pPr>
            <w:r>
              <w:rPr>
                <w:rFonts w:hint="eastAsia" w:ascii="仿宋" w:hAnsi="仿宋" w:eastAsia="仿宋" w:cs="仿宋"/>
                <w:spacing w:val="-5"/>
                <w:sz w:val="20"/>
                <w:szCs w:val="20"/>
              </w:rPr>
              <w:t>满意度指标</w:t>
            </w:r>
          </w:p>
        </w:tc>
        <w:tc>
          <w:tcPr>
            <w:tcW w:w="996" w:type="dxa"/>
            <w:tcBorders>
              <w:top w:val="single" w:color="auto" w:sz="4" w:space="0"/>
              <w:left w:val="single" w:color="auto" w:sz="4" w:space="0"/>
              <w:bottom w:val="single" w:color="auto" w:sz="4" w:space="0"/>
              <w:right w:val="single" w:color="auto" w:sz="4" w:space="0"/>
            </w:tcBorders>
            <w:vAlign w:val="top"/>
          </w:tcPr>
          <w:p w14:paraId="5264CFCF">
            <w:pPr>
              <w:spacing w:before="65" w:line="203" w:lineRule="auto"/>
              <w:ind w:left="67" w:right="101" w:firstLine="3"/>
              <w:rPr>
                <w:rFonts w:ascii="仿宋" w:hAnsi="仿宋" w:eastAsia="仿宋" w:cs="仿宋"/>
                <w:spacing w:val="-5"/>
                <w:sz w:val="20"/>
                <w:szCs w:val="20"/>
              </w:rPr>
            </w:pPr>
            <w:r>
              <w:rPr>
                <w:rFonts w:hint="eastAsia" w:ascii="仿宋" w:hAnsi="仿宋" w:eastAsia="仿宋" w:cs="仿宋"/>
                <w:spacing w:val="-5"/>
                <w:sz w:val="20"/>
                <w:szCs w:val="20"/>
              </w:rPr>
              <w:t>满意度指标</w:t>
            </w:r>
          </w:p>
        </w:tc>
        <w:tc>
          <w:tcPr>
            <w:tcW w:w="4343" w:type="dxa"/>
            <w:gridSpan w:val="5"/>
            <w:tcBorders>
              <w:top w:val="single" w:color="auto" w:sz="4" w:space="0"/>
              <w:left w:val="single" w:color="auto" w:sz="4" w:space="0"/>
              <w:bottom w:val="single" w:color="auto" w:sz="4" w:space="0"/>
              <w:right w:val="single" w:color="auto" w:sz="4" w:space="0"/>
            </w:tcBorders>
            <w:vAlign w:val="center"/>
          </w:tcPr>
          <w:p w14:paraId="5C911319">
            <w:pPr>
              <w:spacing w:before="126" w:line="222" w:lineRule="auto"/>
              <w:jc w:val="center"/>
              <w:rPr>
                <w:rFonts w:hint="eastAsia" w:ascii="仿宋" w:hAnsi="仿宋" w:eastAsia="仿宋" w:cs="仿宋"/>
                <w:spacing w:val="19"/>
                <w:sz w:val="20"/>
                <w:szCs w:val="20"/>
              </w:rPr>
            </w:pPr>
            <w:r>
              <w:rPr>
                <w:rFonts w:hint="eastAsia" w:ascii="仿宋" w:hAnsi="仿宋" w:eastAsia="仿宋" w:cs="仿宋"/>
                <w:spacing w:val="19"/>
                <w:sz w:val="20"/>
                <w:szCs w:val="20"/>
              </w:rPr>
              <w:t>干部群众使用公车满意度</w:t>
            </w:r>
          </w:p>
        </w:tc>
        <w:tc>
          <w:tcPr>
            <w:tcW w:w="2293" w:type="dxa"/>
            <w:gridSpan w:val="2"/>
            <w:tcBorders>
              <w:top w:val="single" w:color="auto" w:sz="4" w:space="0"/>
              <w:left w:val="single" w:color="auto" w:sz="4" w:space="0"/>
              <w:bottom w:val="single" w:color="auto" w:sz="4" w:space="0"/>
              <w:right w:val="single" w:color="auto" w:sz="4" w:space="0"/>
            </w:tcBorders>
            <w:vAlign w:val="center"/>
          </w:tcPr>
          <w:p w14:paraId="4C6C8917">
            <w:pPr>
              <w:spacing w:before="288" w:line="222" w:lineRule="auto"/>
              <w:jc w:val="center"/>
              <w:rPr>
                <w:rFonts w:ascii="仿宋" w:hAnsi="仿宋" w:eastAsia="仿宋" w:cs="仿宋"/>
                <w:spacing w:val="-4"/>
                <w:sz w:val="20"/>
                <w:szCs w:val="20"/>
              </w:rPr>
            </w:pPr>
            <w:r>
              <w:rPr>
                <w:rFonts w:hint="eastAsia" w:ascii="仿宋" w:hAnsi="仿宋" w:eastAsia="仿宋" w:cs="仿宋"/>
                <w:spacing w:val="-4"/>
                <w:sz w:val="20"/>
                <w:szCs w:val="20"/>
              </w:rPr>
              <w:t>100%</w:t>
            </w:r>
          </w:p>
        </w:tc>
      </w:tr>
    </w:tbl>
    <w:p w14:paraId="29DA6C9F">
      <w:pPr>
        <w:spacing w:before="68" w:line="221" w:lineRule="auto"/>
        <w:ind w:left="450"/>
        <w:rPr>
          <w:rFonts w:ascii="仿宋" w:hAnsi="仿宋" w:eastAsia="仿宋" w:cs="仿宋"/>
          <w:spacing w:val="5"/>
          <w:sz w:val="34"/>
          <w:szCs w:val="34"/>
        </w:rPr>
      </w:pPr>
    </w:p>
    <w:p w14:paraId="402A5133">
      <w:pPr>
        <w:spacing w:before="68" w:line="221" w:lineRule="auto"/>
        <w:ind w:left="450"/>
        <w:rPr>
          <w:rFonts w:ascii="黑体" w:hAnsi="黑体" w:eastAsia="黑体" w:cs="黑体"/>
          <w:sz w:val="34"/>
          <w:szCs w:val="34"/>
        </w:rPr>
      </w:pPr>
      <w:r>
        <w:rPr>
          <w:rFonts w:ascii="黑体" w:hAnsi="黑体" w:eastAsia="黑体" w:cs="黑体"/>
          <w:spacing w:val="33"/>
          <w:sz w:val="34"/>
          <w:szCs w:val="34"/>
        </w:rPr>
        <w:t>(</w:t>
      </w:r>
      <w:r>
        <w:rPr>
          <w:rFonts w:ascii="黑体" w:hAnsi="黑体" w:eastAsia="黑体" w:cs="黑体"/>
          <w:spacing w:val="25"/>
          <w:sz w:val="34"/>
          <w:szCs w:val="34"/>
        </w:rPr>
        <w:t>五)其他需说明的事项</w:t>
      </w:r>
    </w:p>
    <w:p w14:paraId="21E9E270">
      <w:pPr>
        <w:spacing w:before="103" w:line="225" w:lineRule="auto"/>
        <w:ind w:left="441"/>
        <w:rPr>
          <w:rFonts w:ascii="仿宋" w:hAnsi="仿宋" w:eastAsia="仿宋" w:cs="仿宋"/>
          <w:sz w:val="34"/>
          <w:szCs w:val="34"/>
        </w:rPr>
      </w:pPr>
      <w:r>
        <w:rPr>
          <w:rFonts w:ascii="仿宋" w:hAnsi="仿宋" w:eastAsia="仿宋" w:cs="仿宋"/>
          <w:spacing w:val="-18"/>
          <w:sz w:val="34"/>
          <w:szCs w:val="34"/>
        </w:rPr>
        <w:t>无。</w:t>
      </w:r>
    </w:p>
    <w:p w14:paraId="2B7633E1">
      <w:pPr>
        <w:sectPr>
          <w:pgSz w:w="11900" w:h="16840"/>
          <w:pgMar w:top="868" w:right="1785" w:bottom="0" w:left="1785" w:header="0" w:footer="0" w:gutter="0"/>
          <w:pgBorders>
            <w:top w:val="none" w:sz="0" w:space="0"/>
            <w:left w:val="none" w:sz="0" w:space="0"/>
            <w:bottom w:val="none" w:sz="0" w:space="0"/>
            <w:right w:val="none" w:sz="0" w:space="0"/>
          </w:pgBorders>
          <w:cols w:space="720" w:num="1"/>
        </w:sectPr>
      </w:pPr>
    </w:p>
    <w:p w14:paraId="05B095BC">
      <w:pPr>
        <w:spacing w:before="84" w:line="222" w:lineRule="auto"/>
        <w:ind w:left="2684"/>
        <w:rPr>
          <w:rFonts w:ascii="黑体" w:hAnsi="黑体" w:eastAsia="黑体" w:cs="黑体"/>
          <w:sz w:val="42"/>
          <w:szCs w:val="42"/>
        </w:rPr>
      </w:pPr>
      <w:r>
        <w:rPr>
          <w:rFonts w:ascii="黑体" w:hAnsi="黑体" w:eastAsia="黑体" w:cs="黑体"/>
          <w:spacing w:val="-2"/>
          <w:sz w:val="42"/>
          <w:szCs w:val="42"/>
        </w:rPr>
        <w:t>第四部</w:t>
      </w:r>
      <w:r>
        <w:rPr>
          <w:rFonts w:ascii="黑体" w:hAnsi="黑体" w:eastAsia="黑体" w:cs="黑体"/>
          <w:spacing w:val="-1"/>
          <w:sz w:val="42"/>
          <w:szCs w:val="42"/>
        </w:rPr>
        <w:t>分 名词解释</w:t>
      </w:r>
    </w:p>
    <w:p w14:paraId="103F8151">
      <w:pPr>
        <w:spacing w:before="74" w:line="277" w:lineRule="auto"/>
        <w:ind w:left="30" w:right="265" w:firstLine="459"/>
        <w:rPr>
          <w:rFonts w:ascii="仿宋" w:hAnsi="仿宋" w:eastAsia="仿宋" w:cs="仿宋"/>
          <w:sz w:val="34"/>
          <w:szCs w:val="34"/>
        </w:rPr>
      </w:pPr>
      <w:r>
        <w:rPr>
          <w:rFonts w:ascii="仿宋" w:hAnsi="仿宋" w:eastAsia="仿宋" w:cs="仿宋"/>
          <w:spacing w:val="-2"/>
          <w:sz w:val="34"/>
          <w:szCs w:val="34"/>
        </w:rPr>
        <w:t>一.财政拨</w:t>
      </w:r>
      <w:r>
        <w:rPr>
          <w:rFonts w:ascii="仿宋" w:hAnsi="仿宋" w:eastAsia="仿宋" w:cs="仿宋"/>
          <w:spacing w:val="-1"/>
          <w:sz w:val="34"/>
          <w:szCs w:val="34"/>
        </w:rPr>
        <w:t>款：指由一般公共预算、政府性基金预算</w:t>
      </w:r>
      <w:r>
        <w:rPr>
          <w:rFonts w:ascii="仿宋" w:hAnsi="仿宋" w:eastAsia="仿宋" w:cs="仿宋"/>
          <w:sz w:val="34"/>
          <w:szCs w:val="34"/>
        </w:rPr>
        <w:t xml:space="preserve"> </w:t>
      </w:r>
      <w:r>
        <w:rPr>
          <w:rFonts w:ascii="仿宋" w:hAnsi="仿宋" w:eastAsia="仿宋" w:cs="仿宋"/>
          <w:spacing w:val="-5"/>
          <w:sz w:val="34"/>
          <w:szCs w:val="34"/>
        </w:rPr>
        <w:t>、国有资本经营预算安排的财政拨款数</w:t>
      </w:r>
      <w:r>
        <w:rPr>
          <w:rFonts w:ascii="仿宋" w:hAnsi="仿宋" w:eastAsia="仿宋" w:cs="仿宋"/>
          <w:spacing w:val="-3"/>
          <w:sz w:val="34"/>
          <w:szCs w:val="34"/>
        </w:rPr>
        <w:t>。</w:t>
      </w:r>
    </w:p>
    <w:p w14:paraId="12167967">
      <w:pPr>
        <w:spacing w:before="3" w:line="276" w:lineRule="auto"/>
        <w:ind w:left="30" w:right="265" w:firstLine="465"/>
        <w:rPr>
          <w:rFonts w:ascii="仿宋" w:hAnsi="仿宋" w:eastAsia="仿宋" w:cs="仿宋"/>
          <w:sz w:val="34"/>
          <w:szCs w:val="34"/>
        </w:rPr>
      </w:pPr>
      <w:r>
        <w:rPr>
          <w:rFonts w:ascii="仿宋" w:hAnsi="仿宋" w:eastAsia="仿宋" w:cs="仿宋"/>
          <w:spacing w:val="20"/>
          <w:sz w:val="34"/>
          <w:szCs w:val="34"/>
        </w:rPr>
        <w:t>二</w:t>
      </w:r>
      <w:r>
        <w:rPr>
          <w:rFonts w:ascii="仿宋" w:hAnsi="仿宋" w:eastAsia="仿宋" w:cs="仿宋"/>
          <w:spacing w:val="13"/>
          <w:sz w:val="34"/>
          <w:szCs w:val="34"/>
        </w:rPr>
        <w:t>.一般公共预算：包括公共财政拨款(补助)资金</w:t>
      </w:r>
      <w:r>
        <w:rPr>
          <w:rFonts w:ascii="仿宋" w:hAnsi="仿宋" w:eastAsia="仿宋" w:cs="仿宋"/>
          <w:sz w:val="34"/>
          <w:szCs w:val="34"/>
        </w:rPr>
        <w:t xml:space="preserve"> </w:t>
      </w:r>
      <w:r>
        <w:rPr>
          <w:rFonts w:ascii="仿宋" w:hAnsi="仿宋" w:eastAsia="仿宋" w:cs="仿宋"/>
          <w:spacing w:val="-13"/>
          <w:sz w:val="34"/>
          <w:szCs w:val="34"/>
        </w:rPr>
        <w:t>、专项收入。</w:t>
      </w:r>
    </w:p>
    <w:p w14:paraId="29AF32CC">
      <w:pPr>
        <w:spacing w:before="3" w:line="276" w:lineRule="auto"/>
        <w:ind w:left="15" w:right="265" w:firstLine="478"/>
        <w:rPr>
          <w:rFonts w:ascii="仿宋" w:hAnsi="仿宋" w:eastAsia="仿宋" w:cs="仿宋"/>
          <w:sz w:val="34"/>
          <w:szCs w:val="34"/>
        </w:rPr>
      </w:pPr>
      <w:r>
        <w:rPr>
          <w:rFonts w:ascii="仿宋" w:hAnsi="仿宋" w:eastAsia="仿宋" w:cs="仿宋"/>
          <w:spacing w:val="-2"/>
          <w:sz w:val="34"/>
          <w:szCs w:val="34"/>
        </w:rPr>
        <w:t>三.财政专户管理资</w:t>
      </w:r>
      <w:r>
        <w:rPr>
          <w:rFonts w:ascii="仿宋" w:hAnsi="仿宋" w:eastAsia="仿宋" w:cs="仿宋"/>
          <w:spacing w:val="-1"/>
          <w:sz w:val="34"/>
          <w:szCs w:val="34"/>
        </w:rPr>
        <w:t>金：包括专户管理行政事业性收</w:t>
      </w:r>
      <w:r>
        <w:rPr>
          <w:rFonts w:ascii="仿宋" w:hAnsi="仿宋" w:eastAsia="仿宋" w:cs="仿宋"/>
          <w:sz w:val="34"/>
          <w:szCs w:val="34"/>
        </w:rPr>
        <w:t xml:space="preserve"> </w:t>
      </w:r>
      <w:r>
        <w:rPr>
          <w:rFonts w:ascii="仿宋" w:hAnsi="仿宋" w:eastAsia="仿宋" w:cs="仿宋"/>
          <w:spacing w:val="23"/>
          <w:sz w:val="34"/>
          <w:szCs w:val="34"/>
        </w:rPr>
        <w:t>费</w:t>
      </w:r>
      <w:r>
        <w:rPr>
          <w:rFonts w:ascii="仿宋" w:hAnsi="仿宋" w:eastAsia="仿宋" w:cs="仿宋"/>
          <w:spacing w:val="14"/>
          <w:sz w:val="34"/>
          <w:szCs w:val="34"/>
        </w:rPr>
        <w:t>(主要是教育收费)、其他非税收入。</w:t>
      </w:r>
    </w:p>
    <w:p w14:paraId="095BF8FC">
      <w:pPr>
        <w:spacing w:before="3" w:line="276" w:lineRule="auto"/>
        <w:ind w:left="23" w:right="265" w:firstLine="501"/>
        <w:rPr>
          <w:rFonts w:ascii="仿宋" w:hAnsi="仿宋" w:eastAsia="仿宋" w:cs="仿宋"/>
          <w:sz w:val="34"/>
          <w:szCs w:val="34"/>
        </w:rPr>
      </w:pPr>
      <w:r>
        <w:rPr>
          <w:rFonts w:ascii="仿宋" w:hAnsi="仿宋" w:eastAsia="仿宋" w:cs="仿宋"/>
          <w:spacing w:val="-4"/>
          <w:sz w:val="34"/>
          <w:szCs w:val="34"/>
        </w:rPr>
        <w:t>四.其他资金：包</w:t>
      </w:r>
      <w:r>
        <w:rPr>
          <w:rFonts w:ascii="仿宋" w:hAnsi="仿宋" w:eastAsia="仿宋" w:cs="仿宋"/>
          <w:spacing w:val="-3"/>
          <w:sz w:val="34"/>
          <w:szCs w:val="34"/>
        </w:rPr>
        <w:t>括</w:t>
      </w:r>
      <w:r>
        <w:rPr>
          <w:rFonts w:ascii="仿宋" w:hAnsi="仿宋" w:eastAsia="仿宋" w:cs="仿宋"/>
          <w:spacing w:val="-2"/>
          <w:sz w:val="34"/>
          <w:szCs w:val="34"/>
        </w:rPr>
        <w:t>事业收入、事业经营收入、其他</w:t>
      </w:r>
      <w:r>
        <w:rPr>
          <w:rFonts w:ascii="仿宋" w:hAnsi="仿宋" w:eastAsia="仿宋" w:cs="仿宋"/>
          <w:sz w:val="34"/>
          <w:szCs w:val="34"/>
        </w:rPr>
        <w:t xml:space="preserve"> </w:t>
      </w:r>
      <w:r>
        <w:rPr>
          <w:rFonts w:ascii="仿宋" w:hAnsi="仿宋" w:eastAsia="仿宋" w:cs="仿宋"/>
          <w:spacing w:val="-17"/>
          <w:sz w:val="34"/>
          <w:szCs w:val="34"/>
        </w:rPr>
        <w:t>收</w:t>
      </w:r>
      <w:r>
        <w:rPr>
          <w:rFonts w:ascii="仿宋" w:hAnsi="仿宋" w:eastAsia="仿宋" w:cs="仿宋"/>
          <w:spacing w:val="-16"/>
          <w:sz w:val="34"/>
          <w:szCs w:val="34"/>
        </w:rPr>
        <w:t>入等。</w:t>
      </w:r>
    </w:p>
    <w:p w14:paraId="7F44B73E">
      <w:pPr>
        <w:spacing w:before="5" w:line="276" w:lineRule="auto"/>
        <w:ind w:left="4" w:right="235" w:firstLine="486"/>
        <w:rPr>
          <w:rFonts w:ascii="仿宋" w:hAnsi="仿宋" w:eastAsia="仿宋" w:cs="仿宋"/>
          <w:sz w:val="34"/>
          <w:szCs w:val="34"/>
        </w:rPr>
      </w:pPr>
      <w:r>
        <w:rPr>
          <w:rFonts w:ascii="仿宋" w:hAnsi="仿宋" w:eastAsia="仿宋" w:cs="仿宋"/>
          <w:spacing w:val="22"/>
          <w:sz w:val="34"/>
          <w:szCs w:val="34"/>
        </w:rPr>
        <w:t>五</w:t>
      </w:r>
      <w:r>
        <w:rPr>
          <w:rFonts w:ascii="仿宋" w:hAnsi="仿宋" w:eastAsia="仿宋" w:cs="仿宋"/>
          <w:spacing w:val="13"/>
          <w:sz w:val="34"/>
          <w:szCs w:val="34"/>
        </w:rPr>
        <w:t>.</w:t>
      </w:r>
      <w:r>
        <w:rPr>
          <w:rFonts w:ascii="仿宋" w:hAnsi="仿宋" w:eastAsia="仿宋" w:cs="仿宋"/>
          <w:spacing w:val="11"/>
          <w:sz w:val="34"/>
          <w:szCs w:val="34"/>
        </w:rPr>
        <w:t>基本支出：包括人员经费、公用经费(定额)。</w:t>
      </w:r>
      <w:r>
        <w:rPr>
          <w:rFonts w:ascii="仿宋" w:hAnsi="仿宋" w:eastAsia="仿宋" w:cs="仿宋"/>
          <w:sz w:val="34"/>
          <w:szCs w:val="34"/>
        </w:rPr>
        <w:t xml:space="preserve"> </w:t>
      </w:r>
      <w:r>
        <w:rPr>
          <w:rFonts w:ascii="仿宋" w:hAnsi="仿宋" w:eastAsia="仿宋" w:cs="仿宋"/>
          <w:spacing w:val="-1"/>
          <w:sz w:val="34"/>
          <w:szCs w:val="34"/>
        </w:rPr>
        <w:t>其中，人员经费包括工资福利支出、对个人和家庭</w:t>
      </w:r>
      <w:r>
        <w:rPr>
          <w:rFonts w:ascii="仿宋" w:hAnsi="仿宋" w:eastAsia="仿宋" w:cs="仿宋"/>
          <w:sz w:val="34"/>
          <w:szCs w:val="34"/>
        </w:rPr>
        <w:t xml:space="preserve">的补 </w:t>
      </w:r>
      <w:r>
        <w:rPr>
          <w:rFonts w:ascii="仿宋" w:hAnsi="仿宋" w:eastAsia="仿宋" w:cs="仿宋"/>
          <w:spacing w:val="-18"/>
          <w:sz w:val="34"/>
          <w:szCs w:val="34"/>
        </w:rPr>
        <w:t>助</w:t>
      </w:r>
      <w:r>
        <w:rPr>
          <w:rFonts w:ascii="仿宋" w:hAnsi="仿宋" w:eastAsia="仿宋" w:cs="仿宋"/>
          <w:spacing w:val="-16"/>
          <w:sz w:val="34"/>
          <w:szCs w:val="34"/>
        </w:rPr>
        <w:t>。</w:t>
      </w:r>
    </w:p>
    <w:p w14:paraId="0D373712">
      <w:pPr>
        <w:spacing w:before="6" w:line="276" w:lineRule="auto"/>
        <w:ind w:left="5" w:right="235" w:firstLine="482"/>
        <w:rPr>
          <w:rFonts w:ascii="仿宋" w:hAnsi="仿宋" w:eastAsia="仿宋" w:cs="仿宋"/>
          <w:sz w:val="34"/>
          <w:szCs w:val="34"/>
        </w:rPr>
      </w:pPr>
      <w:r>
        <w:rPr>
          <w:rFonts w:ascii="仿宋" w:hAnsi="仿宋" w:eastAsia="仿宋" w:cs="仿宋"/>
          <w:spacing w:val="20"/>
          <w:sz w:val="34"/>
          <w:szCs w:val="34"/>
        </w:rPr>
        <w:t>六</w:t>
      </w:r>
      <w:r>
        <w:rPr>
          <w:rFonts w:ascii="仿宋" w:hAnsi="仿宋" w:eastAsia="仿宋" w:cs="仿宋"/>
          <w:spacing w:val="14"/>
          <w:sz w:val="34"/>
          <w:szCs w:val="34"/>
        </w:rPr>
        <w:t>.项目支出：部门(单位)支出预算的组成部分</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是自治区本级部门(单位)为完成其特定的行政任务</w:t>
      </w:r>
      <w:r>
        <w:rPr>
          <w:rFonts w:ascii="仿宋" w:hAnsi="仿宋" w:eastAsia="仿宋" w:cs="仿宋"/>
          <w:sz w:val="34"/>
          <w:szCs w:val="34"/>
        </w:rPr>
        <w:t xml:space="preserve"> </w:t>
      </w:r>
      <w:r>
        <w:rPr>
          <w:rFonts w:ascii="仿宋" w:hAnsi="仿宋" w:eastAsia="仿宋" w:cs="仿宋"/>
          <w:spacing w:val="-1"/>
          <w:sz w:val="34"/>
          <w:szCs w:val="34"/>
        </w:rPr>
        <w:t>或事业发展目标，在基本支出预算之外编制的年度项</w:t>
      </w:r>
      <w:r>
        <w:rPr>
          <w:rFonts w:ascii="仿宋" w:hAnsi="仿宋" w:eastAsia="仿宋" w:cs="仿宋"/>
          <w:sz w:val="34"/>
          <w:szCs w:val="34"/>
        </w:rPr>
        <w:t xml:space="preserve">目 </w:t>
      </w:r>
      <w:r>
        <w:rPr>
          <w:rFonts w:ascii="仿宋" w:hAnsi="仿宋" w:eastAsia="仿宋" w:cs="仿宋"/>
          <w:spacing w:val="-11"/>
          <w:sz w:val="34"/>
          <w:szCs w:val="34"/>
        </w:rPr>
        <w:t>支出计划。</w:t>
      </w:r>
    </w:p>
    <w:p w14:paraId="03DFD1D9">
      <w:pPr>
        <w:spacing w:before="14" w:line="276" w:lineRule="auto"/>
        <w:ind w:right="235" w:firstLine="491"/>
        <w:rPr>
          <w:rFonts w:ascii="仿宋" w:hAnsi="仿宋" w:eastAsia="仿宋" w:cs="仿宋"/>
          <w:sz w:val="34"/>
          <w:szCs w:val="34"/>
        </w:rPr>
      </w:pPr>
      <w:r>
        <w:rPr>
          <w:rFonts w:ascii="仿宋" w:hAnsi="仿宋" w:eastAsia="仿宋" w:cs="仿宋"/>
          <w:spacing w:val="6"/>
          <w:sz w:val="34"/>
          <w:szCs w:val="34"/>
        </w:rPr>
        <w:t>七. “三公”经费：指自治区本级部门(单位)用</w:t>
      </w:r>
      <w:r>
        <w:rPr>
          <w:rFonts w:ascii="仿宋" w:hAnsi="仿宋" w:eastAsia="仿宋" w:cs="仿宋"/>
          <w:spacing w:val="2"/>
          <w:sz w:val="34"/>
          <w:szCs w:val="34"/>
        </w:rPr>
        <w:t>一</w:t>
      </w:r>
      <w:r>
        <w:rPr>
          <w:rFonts w:ascii="仿宋" w:hAnsi="仿宋" w:eastAsia="仿宋" w:cs="仿宋"/>
          <w:sz w:val="34"/>
          <w:szCs w:val="34"/>
        </w:rPr>
        <w:t xml:space="preserve"> </w:t>
      </w:r>
      <w:r>
        <w:rPr>
          <w:rFonts w:ascii="仿宋" w:hAnsi="仿宋" w:eastAsia="仿宋" w:cs="仿宋"/>
          <w:spacing w:val="23"/>
          <w:sz w:val="34"/>
          <w:szCs w:val="34"/>
        </w:rPr>
        <w:t>般</w:t>
      </w:r>
      <w:r>
        <w:rPr>
          <w:rFonts w:ascii="仿宋" w:hAnsi="仿宋" w:eastAsia="仿宋" w:cs="仿宋"/>
          <w:spacing w:val="13"/>
          <w:sz w:val="34"/>
          <w:szCs w:val="34"/>
        </w:rPr>
        <w:t>公共预算财政拨款安排的因公出国(境)费、公务用</w:t>
      </w:r>
      <w:r>
        <w:rPr>
          <w:rFonts w:ascii="仿宋" w:hAnsi="仿宋" w:eastAsia="仿宋" w:cs="仿宋"/>
          <w:sz w:val="34"/>
          <w:szCs w:val="34"/>
        </w:rPr>
        <w:t xml:space="preserve"> </w:t>
      </w:r>
      <w:r>
        <w:rPr>
          <w:rFonts w:ascii="仿宋" w:hAnsi="仿宋" w:eastAsia="仿宋" w:cs="仿宋"/>
          <w:spacing w:val="12"/>
          <w:sz w:val="34"/>
          <w:szCs w:val="34"/>
        </w:rPr>
        <w:t>车购</w:t>
      </w:r>
      <w:r>
        <w:rPr>
          <w:rFonts w:ascii="仿宋" w:hAnsi="仿宋" w:eastAsia="仿宋" w:cs="仿宋"/>
          <w:spacing w:val="8"/>
          <w:sz w:val="34"/>
          <w:szCs w:val="34"/>
        </w:rPr>
        <w:t>置</w:t>
      </w:r>
      <w:r>
        <w:rPr>
          <w:rFonts w:ascii="仿宋" w:hAnsi="仿宋" w:eastAsia="仿宋" w:cs="仿宋"/>
          <w:spacing w:val="6"/>
          <w:sz w:val="34"/>
          <w:szCs w:val="34"/>
        </w:rPr>
        <w:t>及运行费和公务接待费。其中，因公出国(境</w:t>
      </w:r>
      <w:r>
        <w:rPr>
          <w:rFonts w:ascii="仿宋" w:hAnsi="仿宋" w:eastAsia="仿宋" w:cs="仿宋"/>
          <w:sz w:val="34"/>
          <w:szCs w:val="34"/>
        </w:rPr>
        <w:t xml:space="preserve">  </w:t>
      </w:r>
      <w:r>
        <w:rPr>
          <w:rFonts w:ascii="仿宋" w:hAnsi="仿宋" w:eastAsia="仿宋" w:cs="仿宋"/>
          <w:spacing w:val="26"/>
          <w:sz w:val="34"/>
          <w:szCs w:val="34"/>
        </w:rPr>
        <w:t>)</w:t>
      </w:r>
      <w:r>
        <w:rPr>
          <w:rFonts w:ascii="仿宋" w:hAnsi="仿宋" w:eastAsia="仿宋" w:cs="仿宋"/>
          <w:spacing w:val="19"/>
          <w:sz w:val="34"/>
          <w:szCs w:val="34"/>
        </w:rPr>
        <w:t>费指单位公务出国(境)的住宿费、旅费、伙食补助</w:t>
      </w:r>
      <w:r>
        <w:rPr>
          <w:rFonts w:ascii="仿宋" w:hAnsi="仿宋" w:eastAsia="仿宋" w:cs="仿宋"/>
          <w:sz w:val="34"/>
          <w:szCs w:val="34"/>
        </w:rPr>
        <w:t xml:space="preserve"> </w:t>
      </w:r>
      <w:r>
        <w:rPr>
          <w:rFonts w:ascii="仿宋" w:hAnsi="仿宋" w:eastAsia="仿宋" w:cs="仿宋"/>
          <w:spacing w:val="-1"/>
          <w:sz w:val="34"/>
          <w:szCs w:val="34"/>
        </w:rPr>
        <w:t>费、杂费、培训费等支出；公务用车购置</w:t>
      </w:r>
      <w:r>
        <w:rPr>
          <w:rFonts w:ascii="仿宋" w:hAnsi="仿宋" w:eastAsia="仿宋" w:cs="仿宋"/>
          <w:sz w:val="34"/>
          <w:szCs w:val="34"/>
        </w:rPr>
        <w:t xml:space="preserve">及运行费指单 </w:t>
      </w:r>
      <w:r>
        <w:rPr>
          <w:rFonts w:ascii="仿宋" w:hAnsi="仿宋" w:eastAsia="仿宋" w:cs="仿宋"/>
          <w:spacing w:val="-1"/>
          <w:sz w:val="34"/>
          <w:szCs w:val="34"/>
        </w:rPr>
        <w:t>位公务用车购置费及租用费、燃料费、维</w:t>
      </w:r>
      <w:r>
        <w:rPr>
          <w:rFonts w:ascii="仿宋" w:hAnsi="仿宋" w:eastAsia="仿宋" w:cs="仿宋"/>
          <w:sz w:val="34"/>
          <w:szCs w:val="34"/>
        </w:rPr>
        <w:t xml:space="preserve">修费、过路过 </w:t>
      </w:r>
      <w:r>
        <w:rPr>
          <w:rFonts w:ascii="仿宋" w:hAnsi="仿宋" w:eastAsia="仿宋" w:cs="仿宋"/>
          <w:spacing w:val="-1"/>
          <w:sz w:val="34"/>
          <w:szCs w:val="34"/>
        </w:rPr>
        <w:t>桥费、保险费、安全奖励费用等支出；公</w:t>
      </w:r>
      <w:r>
        <w:rPr>
          <w:rFonts w:ascii="仿宋" w:hAnsi="仿宋" w:eastAsia="仿宋" w:cs="仿宋"/>
          <w:sz w:val="34"/>
          <w:szCs w:val="34"/>
        </w:rPr>
        <w:t xml:space="preserve">务接待费指单 </w:t>
      </w:r>
      <w:r>
        <w:rPr>
          <w:rFonts w:ascii="仿宋" w:hAnsi="仿宋" w:eastAsia="仿宋" w:cs="仿宋"/>
          <w:spacing w:val="13"/>
          <w:sz w:val="34"/>
          <w:szCs w:val="34"/>
        </w:rPr>
        <w:t>位</w:t>
      </w:r>
      <w:r>
        <w:rPr>
          <w:rFonts w:ascii="仿宋" w:hAnsi="仿宋" w:eastAsia="仿宋" w:cs="仿宋"/>
          <w:spacing w:val="12"/>
          <w:sz w:val="34"/>
          <w:szCs w:val="34"/>
        </w:rPr>
        <w:t>按规定开支的各类公务接待(含外宾接待)支出。</w:t>
      </w:r>
    </w:p>
    <w:p w14:paraId="16437147">
      <w:pPr>
        <w:spacing w:before="5" w:line="282" w:lineRule="auto"/>
        <w:ind w:left="11" w:right="235" w:firstLine="472"/>
        <w:rPr>
          <w:rFonts w:ascii="仿宋" w:hAnsi="仿宋" w:eastAsia="仿宋" w:cs="仿宋"/>
          <w:sz w:val="34"/>
          <w:szCs w:val="34"/>
        </w:rPr>
      </w:pPr>
      <w:r>
        <w:rPr>
          <w:rFonts w:ascii="仿宋" w:hAnsi="仿宋" w:eastAsia="仿宋" w:cs="仿宋"/>
          <w:spacing w:val="24"/>
          <w:sz w:val="34"/>
          <w:szCs w:val="34"/>
        </w:rPr>
        <w:t>八</w:t>
      </w:r>
      <w:r>
        <w:rPr>
          <w:rFonts w:ascii="仿宋" w:hAnsi="仿宋" w:eastAsia="仿宋" w:cs="仿宋"/>
          <w:spacing w:val="14"/>
          <w:sz w:val="34"/>
          <w:szCs w:val="34"/>
        </w:rPr>
        <w:t>.机关运行经费：指各部门(单位)的公用经费</w:t>
      </w:r>
      <w:r>
        <w:rPr>
          <w:rFonts w:ascii="仿宋" w:hAnsi="仿宋" w:eastAsia="仿宋" w:cs="仿宋"/>
          <w:sz w:val="34"/>
          <w:szCs w:val="34"/>
        </w:rPr>
        <w:t xml:space="preserve">  </w:t>
      </w:r>
      <w:r>
        <w:rPr>
          <w:rFonts w:ascii="仿宋" w:hAnsi="仿宋" w:eastAsia="仿宋" w:cs="仿宋"/>
          <w:spacing w:val="-6"/>
          <w:sz w:val="34"/>
          <w:szCs w:val="34"/>
        </w:rPr>
        <w:t>，</w:t>
      </w:r>
      <w:r>
        <w:rPr>
          <w:rFonts w:ascii="仿宋" w:hAnsi="仿宋" w:eastAsia="仿宋" w:cs="仿宋"/>
          <w:spacing w:val="-4"/>
          <w:sz w:val="34"/>
          <w:szCs w:val="34"/>
        </w:rPr>
        <w:t>包</w:t>
      </w:r>
      <w:r>
        <w:rPr>
          <w:rFonts w:ascii="仿宋" w:hAnsi="仿宋" w:eastAsia="仿宋" w:cs="仿宋"/>
          <w:spacing w:val="-3"/>
          <w:sz w:val="34"/>
          <w:szCs w:val="34"/>
        </w:rPr>
        <w:t>括办公及印刷费、邮电费、差旅费、会议费、福利</w:t>
      </w:r>
      <w:r>
        <w:rPr>
          <w:rFonts w:ascii="仿宋" w:hAnsi="仿宋" w:eastAsia="仿宋" w:cs="仿宋"/>
          <w:sz w:val="34"/>
          <w:szCs w:val="34"/>
        </w:rPr>
        <w:t xml:space="preserve"> </w:t>
      </w:r>
      <w:r>
        <w:rPr>
          <w:rFonts w:ascii="仿宋" w:hAnsi="仿宋" w:eastAsia="仿宋" w:cs="仿宋"/>
          <w:spacing w:val="-2"/>
          <w:sz w:val="34"/>
          <w:szCs w:val="34"/>
        </w:rPr>
        <w:t>费、日常维修</w:t>
      </w:r>
      <w:r>
        <w:rPr>
          <w:rFonts w:ascii="仿宋" w:hAnsi="仿宋" w:eastAsia="仿宋" w:cs="仿宋"/>
          <w:spacing w:val="-1"/>
          <w:sz w:val="34"/>
          <w:szCs w:val="34"/>
        </w:rPr>
        <w:t>费、专用材料及一般设备购置费、办公用</w:t>
      </w:r>
      <w:r>
        <w:rPr>
          <w:rFonts w:ascii="仿宋" w:hAnsi="仿宋" w:eastAsia="仿宋" w:cs="仿宋"/>
          <w:sz w:val="34"/>
          <w:szCs w:val="34"/>
        </w:rPr>
        <w:t xml:space="preserve"> </w:t>
      </w:r>
      <w:r>
        <w:rPr>
          <w:rFonts w:ascii="仿宋" w:hAnsi="仿宋" w:eastAsia="仿宋" w:cs="仿宋"/>
          <w:spacing w:val="-2"/>
          <w:sz w:val="34"/>
          <w:szCs w:val="34"/>
        </w:rPr>
        <w:t>房水电费、办</w:t>
      </w:r>
      <w:r>
        <w:rPr>
          <w:rFonts w:ascii="仿宋" w:hAnsi="仿宋" w:eastAsia="仿宋" w:cs="仿宋"/>
          <w:spacing w:val="-1"/>
          <w:sz w:val="34"/>
          <w:szCs w:val="34"/>
        </w:rPr>
        <w:t>公用房取暖费、办公用房物业管理费、公</w:t>
      </w:r>
    </w:p>
    <w:p w14:paraId="701CFF62">
      <w:pPr>
        <w:sectPr>
          <w:pgSz w:w="11900" w:h="16840"/>
          <w:pgMar w:top="903" w:right="1785" w:bottom="0" w:left="1737" w:header="0" w:footer="0" w:gutter="0"/>
          <w:pgBorders>
            <w:top w:val="none" w:sz="0" w:space="0"/>
            <w:left w:val="none" w:sz="0" w:space="0"/>
            <w:bottom w:val="none" w:sz="0" w:space="0"/>
            <w:right w:val="none" w:sz="0" w:space="0"/>
          </w:pgBorders>
          <w:cols w:space="720" w:num="1"/>
        </w:sectPr>
      </w:pPr>
    </w:p>
    <w:p w14:paraId="042C95BF">
      <w:pPr>
        <w:spacing w:before="70" w:line="219" w:lineRule="auto"/>
        <w:rPr>
          <w:rFonts w:ascii="仿宋" w:hAnsi="仿宋" w:eastAsia="仿宋" w:cs="仿宋"/>
          <w:sz w:val="34"/>
          <w:szCs w:val="34"/>
        </w:rPr>
      </w:pPr>
      <w:r>
        <w:rPr>
          <w:rFonts w:ascii="仿宋" w:hAnsi="仿宋" w:eastAsia="仿宋" w:cs="仿宋"/>
          <w:spacing w:val="-7"/>
          <w:sz w:val="34"/>
          <w:szCs w:val="34"/>
        </w:rPr>
        <w:t>务</w:t>
      </w:r>
      <w:r>
        <w:rPr>
          <w:rFonts w:ascii="仿宋" w:hAnsi="仿宋" w:eastAsia="仿宋" w:cs="仿宋"/>
          <w:spacing w:val="-5"/>
          <w:sz w:val="34"/>
          <w:szCs w:val="34"/>
        </w:rPr>
        <w:t>用车运行维护费及其他费用。</w:t>
      </w:r>
    </w:p>
    <w:p w14:paraId="2DF72FBE">
      <w:pPr>
        <w:spacing w:line="248" w:lineRule="auto"/>
        <w:rPr>
          <w:rFonts w:ascii="Arial"/>
          <w:sz w:val="21"/>
        </w:rPr>
      </w:pPr>
    </w:p>
    <w:p w14:paraId="1D3DF828">
      <w:pPr>
        <w:spacing w:line="248" w:lineRule="auto"/>
        <w:rPr>
          <w:rFonts w:ascii="Arial"/>
          <w:sz w:val="21"/>
        </w:rPr>
      </w:pPr>
    </w:p>
    <w:p w14:paraId="269BE12C">
      <w:pPr>
        <w:spacing w:line="248" w:lineRule="auto"/>
        <w:rPr>
          <w:rFonts w:ascii="Arial"/>
          <w:sz w:val="21"/>
        </w:rPr>
      </w:pPr>
    </w:p>
    <w:p w14:paraId="0C487294">
      <w:pPr>
        <w:spacing w:line="248" w:lineRule="auto"/>
        <w:rPr>
          <w:rFonts w:ascii="Arial"/>
          <w:sz w:val="21"/>
        </w:rPr>
      </w:pPr>
    </w:p>
    <w:p w14:paraId="65AFC245">
      <w:pPr>
        <w:spacing w:line="248" w:lineRule="auto"/>
        <w:rPr>
          <w:rFonts w:ascii="Arial"/>
          <w:sz w:val="21"/>
        </w:rPr>
      </w:pPr>
    </w:p>
    <w:p w14:paraId="6783BDA6">
      <w:pPr>
        <w:spacing w:line="248" w:lineRule="auto"/>
        <w:rPr>
          <w:rFonts w:ascii="Arial"/>
          <w:sz w:val="21"/>
        </w:rPr>
      </w:pPr>
    </w:p>
    <w:p w14:paraId="0BA5661F">
      <w:pPr>
        <w:spacing w:line="248" w:lineRule="auto"/>
        <w:rPr>
          <w:rFonts w:ascii="Arial"/>
          <w:sz w:val="21"/>
        </w:rPr>
      </w:pPr>
    </w:p>
    <w:p w14:paraId="3432F65F">
      <w:pPr>
        <w:spacing w:line="248" w:lineRule="auto"/>
        <w:rPr>
          <w:rFonts w:ascii="Arial"/>
          <w:sz w:val="21"/>
        </w:rPr>
      </w:pPr>
    </w:p>
    <w:p w14:paraId="406AF6E6">
      <w:pPr>
        <w:spacing w:before="110" w:line="289" w:lineRule="auto"/>
        <w:ind w:left="6063" w:hanging="330"/>
        <w:rPr>
          <w:rFonts w:ascii="仿宋" w:hAnsi="仿宋" w:eastAsia="仿宋" w:cs="仿宋"/>
          <w:sz w:val="34"/>
          <w:szCs w:val="34"/>
        </w:rPr>
      </w:pPr>
      <w:r>
        <w:rPr>
          <w:rFonts w:ascii="仿宋" w:hAnsi="仿宋" w:eastAsia="仿宋" w:cs="仿宋"/>
          <w:spacing w:val="-5"/>
          <w:sz w:val="34"/>
          <w:szCs w:val="34"/>
        </w:rPr>
        <w:t>洛</w:t>
      </w:r>
      <w:r>
        <w:rPr>
          <w:rFonts w:ascii="仿宋" w:hAnsi="仿宋" w:eastAsia="仿宋" w:cs="仿宋"/>
          <w:spacing w:val="-3"/>
          <w:sz w:val="34"/>
          <w:szCs w:val="34"/>
        </w:rPr>
        <w:t>浦县乡村振兴局</w:t>
      </w:r>
      <w:r>
        <w:rPr>
          <w:rFonts w:ascii="仿宋" w:hAnsi="仿宋" w:eastAsia="仿宋" w:cs="仿宋"/>
          <w:sz w:val="34"/>
          <w:szCs w:val="34"/>
        </w:rPr>
        <w:t xml:space="preserve"> </w:t>
      </w:r>
      <w:r>
        <w:rPr>
          <w:rFonts w:ascii="仿宋" w:hAnsi="仿宋" w:eastAsia="仿宋" w:cs="仿宋"/>
          <w:spacing w:val="-2"/>
          <w:sz w:val="34"/>
          <w:szCs w:val="34"/>
        </w:rPr>
        <w:t>2022年</w:t>
      </w:r>
      <w:r>
        <w:rPr>
          <w:rFonts w:ascii="仿宋" w:hAnsi="仿宋" w:eastAsia="仿宋" w:cs="仿宋"/>
          <w:spacing w:val="-1"/>
          <w:sz w:val="34"/>
          <w:szCs w:val="34"/>
        </w:rPr>
        <w:t>07月10日</w:t>
      </w:r>
    </w:p>
    <w:sectPr>
      <w:pgSz w:w="11900" w:h="16840"/>
      <w:pgMar w:top="868" w:right="1720" w:bottom="0" w:left="1751"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YTRkOTIwZjc5YmU2ZTY5MjQ2MTljMmZlZWEzNGY0OTAifQ=="/>
  </w:docVars>
  <w:rsids>
    <w:rsidRoot w:val="00000000"/>
    <w:rsid w:val="0322748E"/>
    <w:rsid w:val="083556FA"/>
    <w:rsid w:val="08BB5EAB"/>
    <w:rsid w:val="097A1939"/>
    <w:rsid w:val="0A53603A"/>
    <w:rsid w:val="0FBB2DE7"/>
    <w:rsid w:val="24B9457D"/>
    <w:rsid w:val="251B517D"/>
    <w:rsid w:val="28B61F11"/>
    <w:rsid w:val="294C4A4F"/>
    <w:rsid w:val="2D416A04"/>
    <w:rsid w:val="30660F6B"/>
    <w:rsid w:val="3D062A3E"/>
    <w:rsid w:val="49D41581"/>
    <w:rsid w:val="53E44AC9"/>
    <w:rsid w:val="573D1006"/>
    <w:rsid w:val="5ABC7082"/>
    <w:rsid w:val="5B02055A"/>
    <w:rsid w:val="601B4C19"/>
    <w:rsid w:val="609C117D"/>
    <w:rsid w:val="6FE72508"/>
    <w:rsid w:val="700F2FF4"/>
    <w:rsid w:val="779877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22</Pages>
  <Words>6951</Words>
  <Characters>8069</Characters>
  <TotalTime>7</TotalTime>
  <ScaleCrop>false</ScaleCrop>
  <LinksUpToDate>false</LinksUpToDate>
  <CharactersWithSpaces>8664</CharactersWithSpaces>
  <Application>WPS Office_12.8.2.18205_F1E327BC-269C-435d-A152-05C5408002CA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2022-07-15T13:37:00Z</dcterms:created>
  <dc:creator>Administrator</dc:creator>
  <cp:lastModifiedBy>Administrator</cp:lastModifiedBy>
  <dcterms:modified xsi:type="dcterms:W3CDTF">2025-02-24T08:25:29Z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2022-07-31T12:09:01Z</vt:filetime>
  </property>
  <property fmtid="{D5CDD505-2E9C-101B-9397-08002B2CF9AE}" pid="4" name="KSOProductBuildVer">
    <vt:lpwstr>2052-12.8.2.18205</vt:lpwstr>
  </property>
  <property fmtid="{D5CDD505-2E9C-101B-9397-08002B2CF9AE}" pid="5" name="ICV">
    <vt:lpwstr>D99A66EC9101405DBEA5DA51F279703B</vt:lpwstr>
  </property>
</Properties>
</file>