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洛浦县科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学技术局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洛浦县科学技术局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于洛浦县科学技术局2022年收支预算情况的总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科学技术局2022年收入预算情况说明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县科学技术局2022年支出预算情况说明</w:t>
      </w:r>
    </w:p>
    <w:p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科学技术局2022年财政拨款收支预算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于洛浦县科学技术局2022年一般公共预算当年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、关于洛浦县科学技术局2022年一般公共预算基本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浦县科学技术局2022年一般公共预算项目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八、关于洛浦县科学技术局2022年一般公共预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九、关于洛浦县科学技</w:t>
      </w:r>
      <w:r>
        <w:rPr>
          <w:rFonts w:ascii="仿宋" w:hAnsi="仿宋" w:eastAsia="仿宋" w:cs="仿宋"/>
          <w:spacing w:val="-1"/>
          <w:sz w:val="34"/>
          <w:szCs w:val="34"/>
        </w:rPr>
        <w:t>术局2022年政府性基金预算拨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84" w:line="221" w:lineRule="auto"/>
        <w:ind w:left="99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洛浦县科学技术局单位概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0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(一)贯彻落实国家创新驱动发展战略方针，执行</w:t>
      </w:r>
      <w:r>
        <w:rPr>
          <w:rFonts w:ascii="仿宋" w:hAnsi="仿宋" w:eastAsia="仿宋" w:cs="仿宋"/>
          <w:spacing w:val="10"/>
          <w:sz w:val="34"/>
          <w:szCs w:val="34"/>
        </w:rPr>
        <w:t>自</w:t>
      </w:r>
    </w:p>
    <w:p>
      <w:pPr>
        <w:spacing w:before="102" w:line="277" w:lineRule="auto"/>
        <w:ind w:right="235" w:firstLine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治</w:t>
      </w:r>
      <w:r>
        <w:rPr>
          <w:rFonts w:ascii="仿宋" w:hAnsi="仿宋" w:eastAsia="仿宋" w:cs="仿宋"/>
          <w:spacing w:val="-3"/>
          <w:sz w:val="34"/>
          <w:szCs w:val="34"/>
        </w:rPr>
        <w:t>区科技发展、引进国外智力规划和政策并组织实施。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8"/>
          <w:sz w:val="34"/>
          <w:szCs w:val="34"/>
        </w:rPr>
        <w:t>二</w:t>
      </w:r>
      <w:r>
        <w:rPr>
          <w:rFonts w:ascii="仿宋" w:hAnsi="仿宋" w:eastAsia="仿宋" w:cs="仿宋"/>
          <w:spacing w:val="11"/>
          <w:sz w:val="34"/>
          <w:szCs w:val="34"/>
        </w:rPr>
        <w:t>)统筹推进创新体系建设和科技体制改革，会同有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关部门健全技术创新激励机制。优化科研体系建设，</w:t>
      </w:r>
      <w:r>
        <w:rPr>
          <w:rFonts w:ascii="仿宋" w:hAnsi="仿宋" w:eastAsia="仿宋" w:cs="仿宋"/>
          <w:sz w:val="34"/>
          <w:szCs w:val="34"/>
        </w:rPr>
        <w:t xml:space="preserve">指 </w:t>
      </w:r>
      <w:r>
        <w:rPr>
          <w:rFonts w:ascii="仿宋" w:hAnsi="仿宋" w:eastAsia="仿宋" w:cs="仿宋"/>
          <w:spacing w:val="-1"/>
          <w:sz w:val="34"/>
          <w:szCs w:val="34"/>
        </w:rPr>
        <w:t>导科研机构改革发展，推动企业科技创新能力建设，</w:t>
      </w:r>
      <w:r>
        <w:rPr>
          <w:rFonts w:ascii="仿宋" w:hAnsi="仿宋" w:eastAsia="仿宋" w:cs="仿宋"/>
          <w:sz w:val="34"/>
          <w:szCs w:val="34"/>
        </w:rPr>
        <w:t xml:space="preserve">承 </w:t>
      </w:r>
      <w:r>
        <w:rPr>
          <w:rFonts w:ascii="仿宋" w:hAnsi="仿宋" w:eastAsia="仿宋" w:cs="仿宋"/>
          <w:spacing w:val="-1"/>
          <w:sz w:val="34"/>
          <w:szCs w:val="34"/>
        </w:rPr>
        <w:t>担推进科技军民融合发展相关工作，推进重大科技决</w:t>
      </w:r>
      <w:r>
        <w:rPr>
          <w:rFonts w:ascii="仿宋" w:hAnsi="仿宋" w:eastAsia="仿宋" w:cs="仿宋"/>
          <w:sz w:val="34"/>
          <w:szCs w:val="34"/>
        </w:rPr>
        <w:t xml:space="preserve">策 </w:t>
      </w:r>
      <w:r>
        <w:rPr>
          <w:rFonts w:ascii="仿宋" w:hAnsi="仿宋" w:eastAsia="仿宋" w:cs="仿宋"/>
          <w:spacing w:val="-10"/>
          <w:sz w:val="34"/>
          <w:szCs w:val="34"/>
        </w:rPr>
        <w:t>咨</w:t>
      </w:r>
      <w:r>
        <w:rPr>
          <w:rFonts w:ascii="仿宋" w:hAnsi="仿宋" w:eastAsia="仿宋" w:cs="仿宋"/>
          <w:spacing w:val="-8"/>
          <w:sz w:val="34"/>
          <w:szCs w:val="34"/>
        </w:rPr>
        <w:t>询制度建设。</w:t>
      </w:r>
    </w:p>
    <w:p>
      <w:pPr>
        <w:spacing w:before="3" w:line="280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三)牵头建立科技管理平台和科研项目资金协调、评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估、监管机制。会同有关部门提出优化配置科技资源</w:t>
      </w:r>
      <w:r>
        <w:rPr>
          <w:rFonts w:ascii="仿宋" w:hAnsi="仿宋" w:eastAsia="仿宋" w:cs="仿宋"/>
          <w:sz w:val="34"/>
          <w:szCs w:val="34"/>
        </w:rPr>
        <w:t xml:space="preserve">的 </w:t>
      </w:r>
      <w:r>
        <w:rPr>
          <w:rFonts w:ascii="仿宋" w:hAnsi="仿宋" w:eastAsia="仿宋" w:cs="仿宋"/>
          <w:spacing w:val="-1"/>
          <w:sz w:val="34"/>
          <w:szCs w:val="34"/>
        </w:rPr>
        <w:t>政策措施建设，推动多元化科技投入体系建设，协调</w:t>
      </w:r>
      <w:r>
        <w:rPr>
          <w:rFonts w:ascii="仿宋" w:hAnsi="仿宋" w:eastAsia="仿宋" w:cs="仿宋"/>
          <w:sz w:val="34"/>
          <w:szCs w:val="34"/>
        </w:rPr>
        <w:t xml:space="preserve">管 </w:t>
      </w:r>
      <w:r>
        <w:rPr>
          <w:rFonts w:ascii="仿宋" w:hAnsi="仿宋" w:eastAsia="仿宋" w:cs="仿宋"/>
          <w:spacing w:val="12"/>
          <w:sz w:val="34"/>
          <w:szCs w:val="34"/>
        </w:rPr>
        <w:t>理本级财政科技计划(专项、基金等)并监督实施</w:t>
      </w:r>
      <w:r>
        <w:rPr>
          <w:rFonts w:ascii="仿宋" w:hAnsi="仿宋" w:eastAsia="仿宋" w:cs="仿宋"/>
          <w:spacing w:val="8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15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四)贯彻落实重大科技创新基地建设规划并监督实施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，牵头推进工程技术研究中心和重点实验室等各类</w:t>
      </w:r>
      <w:r>
        <w:rPr>
          <w:rFonts w:ascii="仿宋" w:hAnsi="仿宋" w:eastAsia="仿宋" w:cs="仿宋"/>
          <w:sz w:val="34"/>
          <w:szCs w:val="34"/>
        </w:rPr>
        <w:t xml:space="preserve">创新 </w:t>
      </w:r>
      <w:r>
        <w:rPr>
          <w:rFonts w:ascii="仿宋" w:hAnsi="仿宋" w:eastAsia="仿宋" w:cs="仿宋"/>
          <w:spacing w:val="-1"/>
          <w:sz w:val="34"/>
          <w:szCs w:val="34"/>
        </w:rPr>
        <w:t>平台建设，提升创新能力建设，促进科技资源开放共</w:t>
      </w:r>
      <w:r>
        <w:rPr>
          <w:rFonts w:ascii="仿宋" w:hAnsi="仿宋" w:eastAsia="仿宋" w:cs="仿宋"/>
          <w:sz w:val="34"/>
          <w:szCs w:val="34"/>
        </w:rPr>
        <w:t>享</w:t>
      </w:r>
    </w:p>
    <w:p>
      <w:pPr>
        <w:spacing w:before="185" w:line="94" w:lineRule="exact"/>
        <w:ind w:left="25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7" w:line="277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五)编制重大科技项目规划并监督实施，统筹关键共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性技术、前沿引领技术、现代工程技术、颠覆性技术</w:t>
      </w:r>
      <w:r>
        <w:rPr>
          <w:rFonts w:ascii="仿宋" w:hAnsi="仿宋" w:eastAsia="仿宋" w:cs="仿宋"/>
          <w:sz w:val="34"/>
          <w:szCs w:val="34"/>
        </w:rPr>
        <w:t xml:space="preserve">研 </w:t>
      </w:r>
      <w:r>
        <w:rPr>
          <w:rFonts w:ascii="仿宋" w:hAnsi="仿宋" w:eastAsia="仿宋" w:cs="仿宋"/>
          <w:spacing w:val="-3"/>
          <w:sz w:val="34"/>
          <w:szCs w:val="34"/>
        </w:rPr>
        <w:t>发和创新，牵头组织重大技术攻关和成果应用示范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六)组织拟订高新技术发展及产业化、科技促进农业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农村和社会发展的规划和措施。组织重点领域的技术</w:t>
      </w:r>
      <w:r>
        <w:rPr>
          <w:rFonts w:ascii="仿宋" w:hAnsi="仿宋" w:eastAsia="仿宋" w:cs="仿宋"/>
          <w:sz w:val="34"/>
          <w:szCs w:val="34"/>
        </w:rPr>
        <w:t xml:space="preserve">发 </w:t>
      </w:r>
      <w:r>
        <w:rPr>
          <w:rFonts w:ascii="仿宋" w:hAnsi="仿宋" w:eastAsia="仿宋" w:cs="仿宋"/>
          <w:spacing w:val="-6"/>
          <w:sz w:val="34"/>
          <w:szCs w:val="34"/>
        </w:rPr>
        <w:t>展需求</w:t>
      </w:r>
      <w:r>
        <w:rPr>
          <w:rFonts w:ascii="仿宋" w:hAnsi="仿宋" w:eastAsia="仿宋" w:cs="仿宋"/>
          <w:spacing w:val="-4"/>
          <w:sz w:val="34"/>
          <w:szCs w:val="34"/>
        </w:rPr>
        <w:t>分</w:t>
      </w:r>
      <w:r>
        <w:rPr>
          <w:rFonts w:ascii="仿宋" w:hAnsi="仿宋" w:eastAsia="仿宋" w:cs="仿宋"/>
          <w:spacing w:val="-3"/>
          <w:sz w:val="34"/>
          <w:szCs w:val="34"/>
        </w:rPr>
        <w:t>析，提出重大任务并监督实施。</w:t>
      </w:r>
    </w:p>
    <w:p>
      <w:pPr>
        <w:spacing w:before="6" w:line="276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七)牵头技术转移体系建设，拟订科技成果转移转化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和促进产学研结合的相关措施并监督实施。指导科技</w:t>
      </w:r>
      <w:r>
        <w:rPr>
          <w:rFonts w:ascii="仿宋" w:hAnsi="仿宋" w:eastAsia="仿宋" w:cs="仿宋"/>
          <w:sz w:val="34"/>
          <w:szCs w:val="34"/>
        </w:rPr>
        <w:t xml:space="preserve">服 </w:t>
      </w:r>
      <w:r>
        <w:rPr>
          <w:rFonts w:ascii="仿宋" w:hAnsi="仿宋" w:eastAsia="仿宋" w:cs="仿宋"/>
          <w:spacing w:val="-6"/>
          <w:sz w:val="34"/>
          <w:szCs w:val="34"/>
        </w:rPr>
        <w:t>务业、技</w:t>
      </w:r>
      <w:r>
        <w:rPr>
          <w:rFonts w:ascii="仿宋" w:hAnsi="仿宋" w:eastAsia="仿宋" w:cs="仿宋"/>
          <w:spacing w:val="-4"/>
          <w:sz w:val="34"/>
          <w:szCs w:val="34"/>
        </w:rPr>
        <w:t>术</w:t>
      </w:r>
      <w:r>
        <w:rPr>
          <w:rFonts w:ascii="仿宋" w:hAnsi="仿宋" w:eastAsia="仿宋" w:cs="仿宋"/>
          <w:spacing w:val="-3"/>
          <w:sz w:val="34"/>
          <w:szCs w:val="34"/>
        </w:rPr>
        <w:t>市场和科技中介组织发展。</w:t>
      </w:r>
    </w:p>
    <w:p>
      <w:pPr>
        <w:spacing w:line="288" w:lineRule="auto"/>
        <w:ind w:left="25" w:right="260" w:hanging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八)统筹区域科技创新体系建设，指导区域创新发展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、科技资源</w:t>
      </w:r>
      <w:r>
        <w:rPr>
          <w:rFonts w:ascii="仿宋" w:hAnsi="仿宋" w:eastAsia="仿宋" w:cs="仿宋"/>
          <w:spacing w:val="-4"/>
          <w:sz w:val="34"/>
          <w:szCs w:val="34"/>
        </w:rPr>
        <w:t>合</w:t>
      </w:r>
      <w:r>
        <w:rPr>
          <w:rFonts w:ascii="仿宋" w:hAnsi="仿宋" w:eastAsia="仿宋" w:cs="仿宋"/>
          <w:spacing w:val="-3"/>
          <w:sz w:val="34"/>
          <w:szCs w:val="34"/>
        </w:rPr>
        <w:t>理布局和协同创新能力建设，推动科技园</w:t>
      </w:r>
    </w:p>
    <w:p>
      <w:pPr>
        <w:sectPr>
          <w:pgSz w:w="11900" w:h="16840"/>
          <w:pgMar w:top="903" w:right="1785" w:bottom="0" w:left="1742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69" w:line="224" w:lineRule="auto"/>
        <w:ind w:left="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9"/>
          <w:sz w:val="34"/>
          <w:szCs w:val="34"/>
        </w:rPr>
        <w:t>区</w:t>
      </w:r>
      <w:r>
        <w:rPr>
          <w:rFonts w:ascii="仿宋" w:hAnsi="仿宋" w:eastAsia="仿宋" w:cs="仿宋"/>
          <w:spacing w:val="-18"/>
          <w:sz w:val="34"/>
          <w:szCs w:val="34"/>
        </w:rPr>
        <w:t>建设。</w:t>
      </w:r>
    </w:p>
    <w:p>
      <w:pPr>
        <w:spacing w:before="97" w:line="277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九)贯彻落实科技监督评价体系建设和相关科技评估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管理，执行科技评价机制改革，统筹科研诚信建设。</w:t>
      </w:r>
      <w:r>
        <w:rPr>
          <w:rFonts w:ascii="仿宋" w:hAnsi="仿宋" w:eastAsia="仿宋" w:cs="仿宋"/>
          <w:sz w:val="34"/>
          <w:szCs w:val="34"/>
        </w:rPr>
        <w:t xml:space="preserve">落 </w:t>
      </w:r>
      <w:r>
        <w:rPr>
          <w:rFonts w:ascii="仿宋" w:hAnsi="仿宋" w:eastAsia="仿宋" w:cs="仿宋"/>
          <w:spacing w:val="-3"/>
          <w:sz w:val="34"/>
          <w:szCs w:val="34"/>
        </w:rPr>
        <w:t>实国家创新调查和科技报告制度，指导科技保密工</w:t>
      </w:r>
      <w:r>
        <w:rPr>
          <w:rFonts w:ascii="仿宋" w:hAnsi="仿宋" w:eastAsia="仿宋" w:cs="仿宋"/>
          <w:spacing w:val="-2"/>
          <w:sz w:val="34"/>
          <w:szCs w:val="34"/>
        </w:rPr>
        <w:t>作</w:t>
      </w:r>
      <w:r>
        <w:rPr>
          <w:rFonts w:ascii="仿宋" w:hAnsi="仿宋" w:eastAsia="仿宋" w:cs="仿宋"/>
          <w:sz w:val="34"/>
          <w:szCs w:val="34"/>
        </w:rPr>
        <w:t xml:space="preserve">。 </w:t>
      </w: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十</w:t>
      </w:r>
      <w:r>
        <w:rPr>
          <w:rFonts w:ascii="仿宋" w:hAnsi="仿宋" w:eastAsia="仿宋" w:cs="仿宋"/>
          <w:spacing w:val="11"/>
          <w:sz w:val="34"/>
          <w:szCs w:val="34"/>
        </w:rPr>
        <w:t>)拟订科技对外交往与创新能力开放合作的规划和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措施，组织科技合作与科技人才交流活动。指导相关</w:t>
      </w:r>
      <w:r>
        <w:rPr>
          <w:rFonts w:ascii="仿宋" w:hAnsi="仿宋" w:eastAsia="仿宋" w:cs="仿宋"/>
          <w:sz w:val="34"/>
          <w:szCs w:val="34"/>
        </w:rPr>
        <w:t xml:space="preserve">部 </w:t>
      </w:r>
      <w:r>
        <w:rPr>
          <w:rFonts w:ascii="仿宋" w:hAnsi="仿宋" w:eastAsia="仿宋" w:cs="仿宋"/>
          <w:spacing w:val="-6"/>
          <w:sz w:val="34"/>
          <w:szCs w:val="34"/>
        </w:rPr>
        <w:t>门对外科</w:t>
      </w:r>
      <w:r>
        <w:rPr>
          <w:rFonts w:ascii="仿宋" w:hAnsi="仿宋" w:eastAsia="仿宋" w:cs="仿宋"/>
          <w:spacing w:val="-4"/>
          <w:sz w:val="34"/>
          <w:szCs w:val="34"/>
        </w:rPr>
        <w:t>技</w:t>
      </w:r>
      <w:r>
        <w:rPr>
          <w:rFonts w:ascii="仿宋" w:hAnsi="仿宋" w:eastAsia="仿宋" w:cs="仿宋"/>
          <w:spacing w:val="-3"/>
          <w:sz w:val="34"/>
          <w:szCs w:val="34"/>
        </w:rPr>
        <w:t>合作与科技人才交流工作。</w:t>
      </w:r>
    </w:p>
    <w:p>
      <w:pPr>
        <w:spacing w:before="6" w:line="276" w:lineRule="auto"/>
        <w:ind w:left="1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十一)会同有关部门拟订科技人才队伍建设规划，建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立健全科技人才评价和激励机制，组织实施科技人才计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划，推动高端科技创新人才队伍建设。拟订科学普及和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科</w:t>
      </w:r>
      <w:r>
        <w:rPr>
          <w:rFonts w:ascii="仿宋" w:hAnsi="仿宋" w:eastAsia="仿宋" w:cs="仿宋"/>
          <w:spacing w:val="-8"/>
          <w:sz w:val="34"/>
          <w:szCs w:val="34"/>
        </w:rPr>
        <w:t>学传播规划。</w:t>
      </w:r>
    </w:p>
    <w:p>
      <w:pPr>
        <w:spacing w:before="3" w:line="276" w:lineRule="auto"/>
        <w:ind w:left="10" w:right="264" w:hanging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(十二)完成县委、人民政府以及上级业务主管部门交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办</w:t>
      </w:r>
      <w:r>
        <w:rPr>
          <w:rFonts w:ascii="仿宋" w:hAnsi="仿宋" w:eastAsia="仿宋" w:cs="仿宋"/>
          <w:spacing w:val="-9"/>
          <w:sz w:val="34"/>
          <w:szCs w:val="34"/>
        </w:rPr>
        <w:t>的其他任务。</w:t>
      </w:r>
    </w:p>
    <w:p>
      <w:pPr>
        <w:spacing w:before="15" w:line="278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十</w:t>
      </w:r>
      <w:r>
        <w:rPr>
          <w:rFonts w:ascii="仿宋" w:hAnsi="仿宋" w:eastAsia="仿宋" w:cs="仿宋"/>
          <w:spacing w:val="11"/>
          <w:sz w:val="34"/>
          <w:szCs w:val="34"/>
        </w:rPr>
        <w:t>三)职能转变。围绕贯彻实施科教兴国战略、人才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强国战略、创新驱动发展战略，加强、优化、转变政</w:t>
      </w:r>
      <w:r>
        <w:rPr>
          <w:rFonts w:ascii="仿宋" w:hAnsi="仿宋" w:eastAsia="仿宋" w:cs="仿宋"/>
          <w:sz w:val="34"/>
          <w:szCs w:val="34"/>
        </w:rPr>
        <w:t xml:space="preserve">府 </w:t>
      </w:r>
      <w:r>
        <w:rPr>
          <w:rFonts w:ascii="仿宋" w:hAnsi="仿宋" w:eastAsia="仿宋" w:cs="仿宋"/>
          <w:spacing w:val="-1"/>
          <w:sz w:val="34"/>
          <w:szCs w:val="34"/>
        </w:rPr>
        <w:t>科技管理和服务职能，完善科技创新制度和组织体系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，加强宏观管理和统筹协调，减少微观管理和具体</w:t>
      </w:r>
      <w:r>
        <w:rPr>
          <w:rFonts w:ascii="仿宋" w:hAnsi="仿宋" w:eastAsia="仿宋" w:cs="仿宋"/>
          <w:sz w:val="34"/>
          <w:szCs w:val="34"/>
        </w:rPr>
        <w:t xml:space="preserve">审批 </w:t>
      </w:r>
      <w:r>
        <w:rPr>
          <w:rFonts w:ascii="仿宋" w:hAnsi="仿宋" w:eastAsia="仿宋" w:cs="仿宋"/>
          <w:spacing w:val="-1"/>
          <w:sz w:val="34"/>
          <w:szCs w:val="34"/>
        </w:rPr>
        <w:t>事项，加强事中事后监管和科研诚信建设。从研发管</w:t>
      </w:r>
      <w:r>
        <w:rPr>
          <w:rFonts w:ascii="仿宋" w:hAnsi="仿宋" w:eastAsia="仿宋" w:cs="仿宋"/>
          <w:sz w:val="34"/>
          <w:szCs w:val="34"/>
        </w:rPr>
        <w:t xml:space="preserve">理 </w:t>
      </w:r>
      <w:r>
        <w:rPr>
          <w:rFonts w:ascii="仿宋" w:hAnsi="仿宋" w:eastAsia="仿宋" w:cs="仿宋"/>
          <w:spacing w:val="-1"/>
          <w:sz w:val="34"/>
          <w:szCs w:val="34"/>
        </w:rPr>
        <w:t>向创新服务转变，深入推进科技计划管理改革，建立</w:t>
      </w:r>
      <w:r>
        <w:rPr>
          <w:rFonts w:ascii="仿宋" w:hAnsi="仿宋" w:eastAsia="仿宋" w:cs="仿宋"/>
          <w:sz w:val="34"/>
          <w:szCs w:val="34"/>
        </w:rPr>
        <w:t xml:space="preserve">科 </w:t>
      </w:r>
      <w:r>
        <w:rPr>
          <w:rFonts w:ascii="仿宋" w:hAnsi="仿宋" w:eastAsia="仿宋" w:cs="仿宋"/>
          <w:spacing w:val="-1"/>
          <w:sz w:val="34"/>
          <w:szCs w:val="34"/>
        </w:rPr>
        <w:t>技管理平台，减少科技计划项目重复、分散、封闭、</w:t>
      </w:r>
      <w:r>
        <w:rPr>
          <w:rFonts w:ascii="仿宋" w:hAnsi="仿宋" w:eastAsia="仿宋" w:cs="仿宋"/>
          <w:sz w:val="34"/>
          <w:szCs w:val="34"/>
        </w:rPr>
        <w:t xml:space="preserve">低 </w:t>
      </w:r>
      <w:r>
        <w:rPr>
          <w:rFonts w:ascii="仿宋" w:hAnsi="仿宋" w:eastAsia="仿宋" w:cs="仿宋"/>
          <w:spacing w:val="-1"/>
          <w:sz w:val="34"/>
          <w:szCs w:val="34"/>
        </w:rPr>
        <w:t>效和资源配置“碎片化”的现象。政府部门不直接管</w:t>
      </w:r>
      <w:r>
        <w:rPr>
          <w:rFonts w:ascii="仿宋" w:hAnsi="仿宋" w:eastAsia="仿宋" w:cs="仿宋"/>
          <w:sz w:val="34"/>
          <w:szCs w:val="34"/>
        </w:rPr>
        <w:t xml:space="preserve">理 </w:t>
      </w:r>
      <w:r>
        <w:rPr>
          <w:rFonts w:ascii="仿宋" w:hAnsi="仿宋" w:eastAsia="仿宋" w:cs="仿宋"/>
          <w:spacing w:val="-6"/>
          <w:sz w:val="34"/>
          <w:szCs w:val="34"/>
        </w:rPr>
        <w:t>具</w:t>
      </w:r>
      <w:r>
        <w:rPr>
          <w:rFonts w:ascii="仿宋" w:hAnsi="仿宋" w:eastAsia="仿宋" w:cs="仿宋"/>
          <w:spacing w:val="-5"/>
          <w:sz w:val="34"/>
          <w:szCs w:val="34"/>
        </w:rPr>
        <w:t>体</w:t>
      </w:r>
      <w:r>
        <w:rPr>
          <w:rFonts w:ascii="仿宋" w:hAnsi="仿宋" w:eastAsia="仿宋" w:cs="仿宋"/>
          <w:spacing w:val="-3"/>
          <w:sz w:val="34"/>
          <w:szCs w:val="34"/>
        </w:rPr>
        <w:t>科研项目，委托项目管理专业机构承担项目受理、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评审、立项、过程管理、验收等具体工作。进一步改</w:t>
      </w:r>
      <w:r>
        <w:rPr>
          <w:rFonts w:ascii="仿宋" w:hAnsi="仿宋" w:eastAsia="仿宋" w:cs="仿宋"/>
          <w:sz w:val="34"/>
          <w:szCs w:val="34"/>
        </w:rPr>
        <w:t xml:space="preserve">进 </w:t>
      </w:r>
      <w:r>
        <w:rPr>
          <w:rFonts w:ascii="仿宋" w:hAnsi="仿宋" w:eastAsia="仿宋" w:cs="仿宋"/>
          <w:spacing w:val="-1"/>
          <w:sz w:val="34"/>
          <w:szCs w:val="34"/>
        </w:rPr>
        <w:t>科技人才评价机制，建立健全以创新能力、质量、贡</w:t>
      </w:r>
      <w:r>
        <w:rPr>
          <w:rFonts w:ascii="仿宋" w:hAnsi="仿宋" w:eastAsia="仿宋" w:cs="仿宋"/>
          <w:sz w:val="34"/>
          <w:szCs w:val="34"/>
        </w:rPr>
        <w:t xml:space="preserve">献 </w:t>
      </w:r>
      <w:r>
        <w:rPr>
          <w:rFonts w:ascii="仿宋" w:hAnsi="仿宋" w:eastAsia="仿宋" w:cs="仿宋"/>
          <w:spacing w:val="-2"/>
          <w:sz w:val="34"/>
          <w:szCs w:val="34"/>
        </w:rPr>
        <w:t>、绩效为导向的科技人才评价体系和激励政策，统筹科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技</w:t>
      </w:r>
      <w:r>
        <w:rPr>
          <w:rFonts w:ascii="仿宋" w:hAnsi="仿宋" w:eastAsia="仿宋" w:cs="仿宋"/>
          <w:spacing w:val="-4"/>
          <w:sz w:val="34"/>
          <w:szCs w:val="34"/>
        </w:rPr>
        <w:t>人才队伍建设和引进智力工作。</w:t>
      </w:r>
    </w:p>
    <w:p>
      <w:pPr>
        <w:spacing w:before="158" w:line="221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县科学技术局单位无下属预算单位，下设2个处</w:t>
      </w:r>
    </w:p>
    <w:p>
      <w:pPr>
        <w:sectPr>
          <w:pgSz w:w="11900" w:h="16840"/>
          <w:pgMar w:top="868" w:right="1785" w:bottom="0" w:left="1742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69" w:line="223" w:lineRule="auto"/>
        <w:ind w:left="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室</w:t>
      </w:r>
      <w:r>
        <w:rPr>
          <w:rFonts w:ascii="仿宋" w:hAnsi="仿宋" w:eastAsia="仿宋" w:cs="仿宋"/>
          <w:spacing w:val="-6"/>
          <w:sz w:val="34"/>
          <w:szCs w:val="34"/>
        </w:rPr>
        <w:t>，分别是：办公室，财务室。</w:t>
      </w:r>
    </w:p>
    <w:p>
      <w:pPr>
        <w:spacing w:before="101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县科学技术局单位编制数11人，实有人数17人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，其中：在职12人，增</w:t>
      </w:r>
      <w:r>
        <w:rPr>
          <w:rFonts w:ascii="仿宋" w:hAnsi="仿宋" w:eastAsia="仿宋" w:cs="仿宋"/>
          <w:spacing w:val="-1"/>
          <w:sz w:val="34"/>
          <w:szCs w:val="34"/>
        </w:rPr>
        <w:t>加1人；退休5人，增加0人；离休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868" w:right="1785" w:bottom="0" w:left="1734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制单位：洛浦县科学技术局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制单位：洛浦县科学技术局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科学技术支出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79" w:lineRule="auto"/>
              <w:ind w:left="443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79" w:lineRule="auto"/>
              <w:ind w:left="444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科学技术管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理事务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技术研究与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开发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146" w:hanging="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其他技术研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究与开发支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科学技术普及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活动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1" w:lineRule="auto"/>
              <w:ind w:left="443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1" w:lineRule="auto"/>
              <w:ind w:left="444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制单位：洛浦县科学技术局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科学技术支出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3063.9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科学技术管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技术研究与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开发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术研究与开发支出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科学技术普及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活动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3063.9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制单位：洛浦县科学技术局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制单位：洛浦县科学技术局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科学技术支出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3063.9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科学技术管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技术研究与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开发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术研究与开发支出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科学技术普及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活动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3274.0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3063.9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制单位：洛浦县科学技术局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94.71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94.71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204.3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制单位：洛浦县科学技术局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>
            <w:pPr>
              <w:spacing w:line="220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科学技术支出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209" w:right="34" w:hanging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210" w:right="33" w:hanging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学技术管理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5" w:right="137" w:hanging="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021年第13个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工资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9" w:right="138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术研究与开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发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2" w:right="138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技术研究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开发支出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技三项费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科学技术普及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活动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普培训费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0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09" w:right="34" w:hanging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10" w:right="33" w:hanging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制单位：洛浦县科学技术局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5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制单位：洛浦县科学技术局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洛浦县科学技术局2022年没有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1">
            <w:col w:w="8410"/>
          </w:cols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一、关于洛浦县科学技术局2022年收支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按照全口径预算的原则，洛浦县科学技术局2022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5"/>
          <w:sz w:val="34"/>
          <w:szCs w:val="34"/>
        </w:rPr>
        <w:t>3274.08万元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2"/>
          <w:sz w:val="34"/>
          <w:szCs w:val="34"/>
        </w:rPr>
        <w:t>支</w:t>
      </w:r>
      <w:r>
        <w:rPr>
          <w:rFonts w:ascii="仿宋" w:hAnsi="仿宋" w:eastAsia="仿宋" w:cs="仿宋"/>
          <w:spacing w:val="-13"/>
          <w:sz w:val="34"/>
          <w:szCs w:val="34"/>
        </w:rPr>
        <w:t>出预算包括：  科学技术支出等。</w:t>
      </w:r>
    </w:p>
    <w:p>
      <w:pPr>
        <w:spacing w:before="30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二、关于洛浦县科学技术局2022年收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2" w:line="277" w:lineRule="auto"/>
        <w:ind w:left="11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洛浦县科学技术局收入预算3274.08万元，其中：一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般公共预算3274.08万元，占100.00%，  比上年预算增</w:t>
      </w:r>
      <w:r>
        <w:rPr>
          <w:rFonts w:ascii="仿宋" w:hAnsi="仿宋" w:eastAsia="仿宋" w:cs="仿宋"/>
          <w:spacing w:val="-2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1408.76万元，增长75.52%，主要原因是</w:t>
      </w:r>
      <w:r>
        <w:rPr>
          <w:rFonts w:ascii="仿宋" w:hAnsi="仿宋" w:eastAsia="仿宋" w:cs="仿宋"/>
          <w:sz w:val="34"/>
          <w:szCs w:val="34"/>
        </w:rPr>
        <w:t xml:space="preserve">本年增加原因是 </w:t>
      </w:r>
      <w:r>
        <w:rPr>
          <w:rFonts w:ascii="仿宋" w:hAnsi="仿宋" w:eastAsia="仿宋" w:cs="仿宋"/>
          <w:spacing w:val="-5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科普人头经费和科技三项费增加。</w:t>
      </w:r>
    </w:p>
    <w:p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三、关于洛浦县科学技术局2022年支出预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54" w:right="26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洛浦县科学技术局2022年支出预算3274.08万元</w:t>
      </w:r>
      <w:r>
        <w:rPr>
          <w:rFonts w:ascii="仿宋" w:hAnsi="仿宋" w:eastAsia="仿宋" w:cs="仿宋"/>
          <w:sz w:val="34"/>
          <w:szCs w:val="34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2" w:line="288" w:lineRule="auto"/>
        <w:ind w:left="6" w:right="23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210.18万元，占6.42%，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5.14万元，下降2.39%，主要原因</w:t>
      </w:r>
      <w:r>
        <w:rPr>
          <w:rFonts w:ascii="仿宋" w:hAnsi="仿宋" w:eastAsia="仿宋" w:cs="仿宋"/>
          <w:sz w:val="34"/>
          <w:szCs w:val="34"/>
        </w:rPr>
        <w:t>是 年底单位人数减少</w:t>
      </w:r>
    </w:p>
    <w:p>
      <w:pPr>
        <w:spacing w:before="184" w:line="94" w:lineRule="exact"/>
        <w:ind w:left="3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90" w:line="285" w:lineRule="auto"/>
        <w:ind w:left="11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出3063.9万元，占93.58%，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1413.90万元，增长85.69%，主要原因是</w:t>
      </w:r>
      <w:r>
        <w:rPr>
          <w:rFonts w:ascii="仿宋" w:hAnsi="仿宋" w:eastAsia="仿宋" w:cs="仿宋"/>
          <w:sz w:val="34"/>
          <w:szCs w:val="34"/>
        </w:rPr>
        <w:t xml:space="preserve">科普人头经费和 </w:t>
      </w:r>
      <w:r>
        <w:rPr>
          <w:rFonts w:ascii="仿宋" w:hAnsi="仿宋" w:eastAsia="仿宋" w:cs="仿宋"/>
          <w:spacing w:val="-12"/>
          <w:sz w:val="34"/>
          <w:szCs w:val="34"/>
        </w:rPr>
        <w:t>科</w:t>
      </w:r>
      <w:r>
        <w:rPr>
          <w:rFonts w:ascii="仿宋" w:hAnsi="仿宋" w:eastAsia="仿宋" w:cs="仿宋"/>
          <w:spacing w:val="-7"/>
          <w:sz w:val="34"/>
          <w:szCs w:val="34"/>
        </w:rPr>
        <w:t>技三项费增加。</w:t>
      </w:r>
    </w:p>
    <w:p>
      <w:pPr>
        <w:spacing w:before="154" w:line="277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四、关于洛浦县科学</w:t>
      </w:r>
      <w:r>
        <w:rPr>
          <w:rFonts w:ascii="黑体" w:hAnsi="黑体" w:eastAsia="黑体" w:cs="黑体"/>
          <w:spacing w:val="-1"/>
          <w:sz w:val="34"/>
          <w:szCs w:val="34"/>
        </w:rPr>
        <w:t>技术局2022年财政拨款收支预算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2022年财政拨款收支总预算3274.08万元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1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69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入预算包括：一般公共预算3274.08万元。</w:t>
      </w:r>
    </w:p>
    <w:p>
      <w:pPr>
        <w:spacing w:before="101" w:line="221" w:lineRule="auto"/>
        <w:ind w:left="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般公共预算支出包括：科学技术支出3274.08万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元，主要</w:t>
      </w:r>
      <w:r>
        <w:rPr>
          <w:rFonts w:ascii="仿宋" w:hAnsi="仿宋" w:eastAsia="仿宋" w:cs="仿宋"/>
          <w:spacing w:val="-1"/>
          <w:sz w:val="34"/>
          <w:szCs w:val="34"/>
        </w:rPr>
        <w:t>用于按照全口径预算的原则，洛浦县科学技术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局2021年所有收入和支出均纳入部门(单位)预算管理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line="349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spacing w:before="110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五、关于洛浦县科学技术局2022年一般公共预算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8" w:right="77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科学技术局2022年一般公共预算拨款合计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274.08万元，其中：</w:t>
      </w:r>
    </w:p>
    <w:p>
      <w:pPr>
        <w:spacing w:before="5" w:line="276" w:lineRule="auto"/>
        <w:ind w:left="18" w:right="119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本支出210.18万元，  比上年预算减少5.14万元，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下</w:t>
      </w:r>
      <w:r>
        <w:rPr>
          <w:rFonts w:ascii="仿宋" w:hAnsi="仿宋" w:eastAsia="仿宋" w:cs="仿宋"/>
          <w:spacing w:val="-3"/>
          <w:sz w:val="34"/>
          <w:szCs w:val="34"/>
        </w:rPr>
        <w:t>降2.39%。主要原因是：因财政紧张，未支付办公费、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车</w:t>
      </w:r>
      <w:r>
        <w:rPr>
          <w:rFonts w:ascii="仿宋" w:hAnsi="仿宋" w:eastAsia="仿宋" w:cs="仿宋"/>
          <w:spacing w:val="-8"/>
          <w:sz w:val="34"/>
          <w:szCs w:val="34"/>
        </w:rPr>
        <w:t>辆维修等费用。</w:t>
      </w:r>
    </w:p>
    <w:p>
      <w:pPr>
        <w:spacing w:before="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项</w:t>
      </w:r>
      <w:r>
        <w:rPr>
          <w:rFonts w:ascii="仿宋" w:hAnsi="仿宋" w:eastAsia="仿宋" w:cs="仿宋"/>
          <w:spacing w:val="-6"/>
          <w:sz w:val="34"/>
          <w:szCs w:val="34"/>
        </w:rPr>
        <w:t>目支出3063.9万元，  比上年预算增加1413.90万元</w:t>
      </w:r>
    </w:p>
    <w:p>
      <w:pPr>
        <w:spacing w:before="103" w:line="289" w:lineRule="auto"/>
        <w:ind w:left="13" w:right="65" w:firstLine="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增长85.69%。主要原因是：科普培训次数增加，本县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科</w:t>
      </w:r>
      <w:r>
        <w:rPr>
          <w:rFonts w:ascii="仿宋" w:hAnsi="仿宋" w:eastAsia="仿宋" w:cs="仿宋"/>
          <w:spacing w:val="-8"/>
          <w:sz w:val="34"/>
          <w:szCs w:val="34"/>
        </w:rPr>
        <w:t>技投入增加。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9"/>
          <w:sz w:val="34"/>
          <w:szCs w:val="34"/>
        </w:rPr>
        <w:t>. 科学技术支出(类)3274.08万元，占100.00%。</w:t>
      </w:r>
    </w:p>
    <w:p>
      <w:pPr>
        <w:spacing w:before="300" w:line="260" w:lineRule="auto"/>
        <w:ind w:left="506" w:right="9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    </w:t>
      </w: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.科学技术支出(类)科学技术管理事务(款)行政</w:t>
      </w:r>
    </w:p>
    <w:p>
      <w:pPr>
        <w:spacing w:before="62" w:line="290" w:lineRule="auto"/>
        <w:ind w:left="10" w:right="235" w:firstLine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8"/>
          <w:sz w:val="34"/>
          <w:szCs w:val="34"/>
        </w:rPr>
        <w:t>运行(项)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:2022年预算数为214.08万元，  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增加30.77万元，  增长16.79%，主要原因是：年初人</w:t>
      </w:r>
    </w:p>
    <w:p>
      <w:pPr>
        <w:sectPr>
          <w:pgSz w:w="11900" w:h="16840"/>
          <w:pgMar w:top="868" w:right="1785" w:bottom="0" w:left="1730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69" w:line="223" w:lineRule="auto"/>
        <w:ind w:left="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0"/>
          <w:sz w:val="34"/>
          <w:szCs w:val="34"/>
        </w:rPr>
        <w:t>员</w:t>
      </w:r>
      <w:r>
        <w:rPr>
          <w:rFonts w:ascii="仿宋" w:hAnsi="仿宋" w:eastAsia="仿宋" w:cs="仿宋"/>
          <w:spacing w:val="-17"/>
          <w:sz w:val="34"/>
          <w:szCs w:val="34"/>
        </w:rPr>
        <w:t>增加。</w:t>
      </w:r>
    </w:p>
    <w:p>
      <w:pPr>
        <w:spacing w:before="98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3"/>
          <w:sz w:val="34"/>
          <w:szCs w:val="34"/>
        </w:rPr>
        <w:t>2</w:t>
      </w:r>
      <w:r>
        <w:rPr>
          <w:rFonts w:ascii="仿宋" w:hAnsi="仿宋" w:eastAsia="仿宋" w:cs="仿宋"/>
          <w:spacing w:val="27"/>
          <w:sz w:val="34"/>
          <w:szCs w:val="34"/>
        </w:rPr>
        <w:t>.科学技术支出(类)技术研究与开发(款)其他技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6"/>
          <w:sz w:val="34"/>
          <w:szCs w:val="34"/>
        </w:rPr>
        <w:t>术研</w:t>
      </w:r>
      <w:r>
        <w:rPr>
          <w:rFonts w:ascii="仿宋" w:hAnsi="仿宋" w:eastAsia="仿宋" w:cs="仿宋"/>
          <w:spacing w:val="13"/>
          <w:sz w:val="34"/>
          <w:szCs w:val="34"/>
        </w:rPr>
        <w:t>究</w:t>
      </w:r>
      <w:r>
        <w:rPr>
          <w:rFonts w:ascii="仿宋" w:hAnsi="仿宋" w:eastAsia="仿宋" w:cs="仿宋"/>
          <w:spacing w:val="8"/>
          <w:sz w:val="34"/>
          <w:szCs w:val="34"/>
        </w:rPr>
        <w:t>与开发支出(项):2022年预算数为3000万元，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8"/>
          <w:sz w:val="34"/>
          <w:szCs w:val="34"/>
        </w:rPr>
        <w:t>比</w:t>
      </w:r>
      <w:r>
        <w:rPr>
          <w:rFonts w:ascii="仿宋" w:hAnsi="仿宋" w:eastAsia="仿宋" w:cs="仿宋"/>
          <w:spacing w:val="-6"/>
          <w:sz w:val="34"/>
          <w:szCs w:val="34"/>
        </w:rPr>
        <w:t>上年预算数增加1380.00万元，  增长85.19%，主要原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因是：</w:t>
      </w:r>
      <w:r>
        <w:rPr>
          <w:rFonts w:ascii="仿宋" w:hAnsi="仿宋" w:eastAsia="仿宋" w:cs="仿宋"/>
          <w:spacing w:val="-3"/>
          <w:sz w:val="34"/>
          <w:szCs w:val="34"/>
        </w:rPr>
        <w:t>本县重视科技工作，科技投入增加。</w:t>
      </w:r>
    </w:p>
    <w:p>
      <w:pPr>
        <w:tabs>
          <w:tab w:val="left" w:pos="176"/>
        </w:tabs>
        <w:spacing w:line="283" w:lineRule="auto"/>
        <w:ind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.科学技术支出(类)科学技术普及(款)科普活动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-1"/>
          <w:sz w:val="34"/>
          <w:szCs w:val="34"/>
        </w:rPr>
        <w:t>(项):2022年预算数为60万元，  比上</w:t>
      </w:r>
      <w:r>
        <w:rPr>
          <w:rFonts w:ascii="仿宋" w:hAnsi="仿宋" w:eastAsia="仿宋" w:cs="仿宋"/>
          <w:sz w:val="34"/>
          <w:szCs w:val="34"/>
        </w:rPr>
        <w:t xml:space="preserve">年预算数增加   </w:t>
      </w:r>
      <w:r>
        <w:rPr>
          <w:rFonts w:ascii="仿宋" w:hAnsi="仿宋" w:eastAsia="仿宋" w:cs="仿宋"/>
          <w:spacing w:val="-6"/>
          <w:sz w:val="34"/>
          <w:szCs w:val="34"/>
        </w:rPr>
        <w:t>30.00万元，  增长100.00%，主要原因是：科普人头经</w:t>
      </w:r>
      <w:r>
        <w:rPr>
          <w:rFonts w:ascii="仿宋" w:hAnsi="仿宋" w:eastAsia="仿宋" w:cs="仿宋"/>
          <w:sz w:val="34"/>
          <w:szCs w:val="34"/>
        </w:rPr>
        <w:t xml:space="preserve">费 </w:t>
      </w:r>
      <w:r>
        <w:rPr>
          <w:rFonts w:ascii="仿宋" w:hAnsi="仿宋" w:eastAsia="仿宋" w:cs="仿宋"/>
          <w:spacing w:val="-4"/>
          <w:sz w:val="34"/>
          <w:szCs w:val="34"/>
        </w:rPr>
        <w:t>2021</w:t>
      </w:r>
      <w:r>
        <w:rPr>
          <w:rFonts w:ascii="仿宋" w:hAnsi="仿宋" w:eastAsia="仿宋" w:cs="仿宋"/>
          <w:spacing w:val="-3"/>
          <w:sz w:val="34"/>
          <w:szCs w:val="34"/>
        </w:rPr>
        <w:t>年</w:t>
      </w:r>
      <w:r>
        <w:rPr>
          <w:rFonts w:ascii="仿宋" w:hAnsi="仿宋" w:eastAsia="仿宋" w:cs="仿宋"/>
          <w:spacing w:val="-2"/>
          <w:sz w:val="34"/>
          <w:szCs w:val="34"/>
        </w:rPr>
        <w:t>一人一元，2022年一人两元，标准提高。</w:t>
      </w:r>
    </w:p>
    <w:p>
      <w:pPr>
        <w:spacing w:before="154" w:line="277" w:lineRule="auto"/>
        <w:ind w:left="7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六、关于洛浦县科学技术局2022年一般公共预算基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76" w:lineRule="auto"/>
        <w:ind w:right="77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科学技术局2022年一般公共预算基本支出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10.18万元，其中：</w:t>
      </w:r>
    </w:p>
    <w:p>
      <w:pPr>
        <w:spacing w:before="9" w:line="276" w:lineRule="auto"/>
        <w:ind w:left="6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经费204.38万元，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>
      <w:pPr>
        <w:spacing w:before="1" w:line="223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9"/>
          <w:sz w:val="34"/>
          <w:szCs w:val="34"/>
        </w:rPr>
        <w:t>用经费5.8万元，  主要包括：办公经费，工会费。</w:t>
      </w:r>
    </w:p>
    <w:p>
      <w:pPr>
        <w:spacing w:before="298" w:line="277" w:lineRule="auto"/>
        <w:ind w:left="7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七、关于洛浦县科学技术局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1" w:line="24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1.项目名称：科技三项费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62" w:line="277" w:lineRule="auto"/>
        <w:ind w:left="9" w:right="23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设立的政策依据：设立的政策依据：1.预计培养</w:t>
      </w:r>
      <w:r>
        <w:rPr>
          <w:rFonts w:ascii="仿宋" w:hAnsi="仿宋" w:eastAsia="仿宋" w:cs="仿宋"/>
          <w:sz w:val="34"/>
          <w:szCs w:val="34"/>
        </w:rPr>
        <w:t xml:space="preserve">5个 </w:t>
      </w:r>
      <w:r>
        <w:rPr>
          <w:rFonts w:ascii="仿宋" w:hAnsi="仿宋" w:eastAsia="仿宋" w:cs="仿宋"/>
          <w:spacing w:val="-2"/>
          <w:sz w:val="34"/>
          <w:szCs w:val="34"/>
        </w:rPr>
        <w:t>创</w:t>
      </w:r>
      <w:r>
        <w:rPr>
          <w:rFonts w:ascii="仿宋" w:hAnsi="仿宋" w:eastAsia="仿宋" w:cs="仿宋"/>
          <w:spacing w:val="-1"/>
          <w:sz w:val="34"/>
          <w:szCs w:val="34"/>
        </w:rPr>
        <w:t>新人才，获得10个专利创新项目，其中开发应用新产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品</w:t>
      </w:r>
      <w:r>
        <w:rPr>
          <w:rFonts w:ascii="仿宋" w:hAnsi="仿宋" w:eastAsia="仿宋" w:cs="仿宋"/>
          <w:spacing w:val="-1"/>
          <w:sz w:val="34"/>
          <w:szCs w:val="34"/>
        </w:rPr>
        <w:t>、新技术、新品种的3个。2.提高全民科学文化素质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推动高端科技创新人才队伍建设。</w:t>
      </w:r>
    </w:p>
    <w:p>
      <w:pPr>
        <w:spacing w:before="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预算安排规模：300</w:t>
      </w:r>
      <w:r>
        <w:rPr>
          <w:rFonts w:ascii="仿宋" w:hAnsi="仿宋" w:eastAsia="仿宋" w:cs="仿宋"/>
          <w:spacing w:val="-1"/>
          <w:sz w:val="34"/>
          <w:szCs w:val="34"/>
        </w:rPr>
        <w:t>0万元</w:t>
      </w:r>
    </w:p>
    <w:p>
      <w:pPr>
        <w:spacing w:before="10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目承担单位：洛浦县科学技术局。</w:t>
      </w:r>
    </w:p>
    <w:p>
      <w:pPr>
        <w:sectPr>
          <w:pgSz w:w="11900" w:h="16840"/>
          <w:pgMar w:top="868" w:right="1785" w:bottom="0" w:left="173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70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8"/>
          <w:sz w:val="34"/>
          <w:szCs w:val="34"/>
        </w:rPr>
        <w:t>金</w:t>
      </w:r>
      <w:r>
        <w:rPr>
          <w:rFonts w:ascii="仿宋" w:hAnsi="仿宋" w:eastAsia="仿宋" w:cs="仿宋"/>
          <w:spacing w:val="-5"/>
          <w:sz w:val="34"/>
          <w:szCs w:val="34"/>
        </w:rPr>
        <w:t>分配情况：3000万元。</w:t>
      </w:r>
    </w:p>
    <w:p>
      <w:pPr>
        <w:spacing w:before="100"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执行时间：2022年1—12月。</w:t>
      </w:r>
    </w:p>
    <w:p>
      <w:pPr>
        <w:spacing w:line="24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2.项目名称：科普培训经费。</w:t>
      </w:r>
    </w:p>
    <w:p>
      <w:pPr>
        <w:spacing w:before="63" w:line="277" w:lineRule="auto"/>
        <w:ind w:left="9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设立的政策依据：设立的政策依据：1.2022</w:t>
      </w:r>
      <w:r>
        <w:rPr>
          <w:rFonts w:ascii="仿宋" w:hAnsi="仿宋" w:eastAsia="仿宋" w:cs="仿宋"/>
          <w:sz w:val="34"/>
          <w:szCs w:val="34"/>
        </w:rPr>
        <w:t xml:space="preserve">年度计划 </w:t>
      </w:r>
      <w:r>
        <w:rPr>
          <w:rFonts w:ascii="仿宋" w:hAnsi="仿宋" w:eastAsia="仿宋" w:cs="仿宋"/>
          <w:spacing w:val="-3"/>
          <w:sz w:val="34"/>
          <w:szCs w:val="34"/>
        </w:rPr>
        <w:t>组织培训班200期，预计参加培训4000人次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算安排规模：60万元</w:t>
      </w:r>
    </w:p>
    <w:p>
      <w:pPr>
        <w:spacing w:before="101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目承担单位：洛浦县科学技术局。</w:t>
      </w:r>
    </w:p>
    <w:p>
      <w:pPr>
        <w:spacing w:before="1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金分配情况：60万元。</w:t>
      </w:r>
    </w:p>
    <w:p>
      <w:pPr>
        <w:spacing w:before="100"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执行时间：2022年1—12月。</w:t>
      </w:r>
    </w:p>
    <w:p>
      <w:pPr>
        <w:spacing w:before="1"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3.项</w:t>
      </w:r>
      <w:r>
        <w:rPr>
          <w:rFonts w:ascii="仿宋" w:hAnsi="仿宋" w:eastAsia="仿宋" w:cs="仿宋"/>
          <w:spacing w:val="-3"/>
          <w:sz w:val="34"/>
          <w:szCs w:val="34"/>
        </w:rPr>
        <w:t>目名称：车辆运行经费。</w:t>
      </w:r>
    </w:p>
    <w:p>
      <w:pPr>
        <w:spacing w:before="65" w:line="277" w:lineRule="auto"/>
        <w:ind w:left="489" w:right="167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设立的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策依据：保障2辆车辆正常使用。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预算安排规模：3</w:t>
      </w:r>
      <w:r>
        <w:rPr>
          <w:rFonts w:ascii="仿宋" w:hAnsi="仿宋" w:eastAsia="仿宋" w:cs="仿宋"/>
          <w:spacing w:val="-1"/>
          <w:sz w:val="34"/>
          <w:szCs w:val="34"/>
        </w:rPr>
        <w:t>.8万元</w:t>
      </w:r>
    </w:p>
    <w:p>
      <w:pPr>
        <w:spacing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目承担单位：洛浦县科学技术局。</w:t>
      </w:r>
    </w:p>
    <w:p>
      <w:pPr>
        <w:spacing w:before="1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金分配情况：3.8万元。</w:t>
      </w:r>
    </w:p>
    <w:p>
      <w:pPr>
        <w:spacing w:before="100"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执行时间：2022年1-12月。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4.项目名称</w:t>
      </w:r>
      <w:r>
        <w:rPr>
          <w:rFonts w:ascii="仿宋" w:hAnsi="仿宋" w:eastAsia="仿宋" w:cs="仿宋"/>
          <w:spacing w:val="-2"/>
          <w:sz w:val="34"/>
          <w:szCs w:val="34"/>
        </w:rPr>
        <w:t>：2021年第13个月工资。</w:t>
      </w:r>
    </w:p>
    <w:p>
      <w:pPr>
        <w:spacing w:before="64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立的政策依据：保证按时发放。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预算安排规模：0.1万</w:t>
      </w:r>
      <w:r>
        <w:rPr>
          <w:rFonts w:ascii="仿宋" w:hAnsi="仿宋" w:eastAsia="仿宋" w:cs="仿宋"/>
          <w:sz w:val="34"/>
          <w:szCs w:val="34"/>
        </w:rPr>
        <w:t>元</w:t>
      </w:r>
    </w:p>
    <w:p>
      <w:pPr>
        <w:spacing w:before="102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目承担单位：洛浦县科学技术局。</w:t>
      </w:r>
    </w:p>
    <w:p>
      <w:pPr>
        <w:spacing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6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配情况：0.1万元。</w:t>
      </w:r>
    </w:p>
    <w:p>
      <w:pPr>
        <w:spacing w:before="10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303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八、关于洛浦县科学技术局20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before="7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浦县科学技术局2022年一般公共预算“三公”经费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3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3.8万元，其中：因公出国(境)费0万元，公务用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车购置费0万元，公务用车运行费</w:t>
      </w:r>
      <w:r>
        <w:rPr>
          <w:rFonts w:ascii="仿宋" w:hAnsi="仿宋" w:eastAsia="仿宋" w:cs="仿宋"/>
          <w:sz w:val="34"/>
          <w:szCs w:val="34"/>
        </w:rPr>
        <w:t xml:space="preserve">3.8万元，公务接待费 </w:t>
      </w:r>
      <w:r>
        <w:rPr>
          <w:rFonts w:ascii="仿宋" w:hAnsi="仿宋" w:eastAsia="仿宋" w:cs="仿宋"/>
          <w:spacing w:val="-13"/>
          <w:sz w:val="34"/>
          <w:szCs w:val="34"/>
        </w:rPr>
        <w:t>0</w:t>
      </w:r>
      <w:r>
        <w:rPr>
          <w:rFonts w:ascii="仿宋" w:hAnsi="仿宋" w:eastAsia="仿宋" w:cs="仿宋"/>
          <w:spacing w:val="-10"/>
          <w:sz w:val="34"/>
          <w:szCs w:val="34"/>
        </w:rPr>
        <w:t>万元。</w:t>
      </w: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</w:t>
      </w:r>
      <w:r>
        <w:rPr>
          <w:rFonts w:ascii="仿宋" w:hAnsi="仿宋" w:eastAsia="仿宋" w:cs="仿宋"/>
          <w:sz w:val="34"/>
          <w:szCs w:val="34"/>
        </w:rPr>
        <w:t>2年一般公共预算“三公”经费 比上年减少3.7万</w:t>
      </w:r>
    </w:p>
    <w:p>
      <w:pPr>
        <w:sectPr>
          <w:pgSz w:w="11900" w:h="16840"/>
          <w:pgMar w:top="868" w:right="1785" w:bottom="0" w:left="1734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70" w:line="222" w:lineRule="auto"/>
        <w:ind w:left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元</w:t>
      </w:r>
      <w:r>
        <w:rPr>
          <w:rFonts w:ascii="仿宋" w:hAnsi="仿宋" w:eastAsia="仿宋" w:cs="仿宋"/>
          <w:spacing w:val="-6"/>
          <w:sz w:val="34"/>
          <w:szCs w:val="34"/>
        </w:rPr>
        <w:t>，下降49.33%，其中：</w:t>
      </w:r>
    </w:p>
    <w:p>
      <w:pPr>
        <w:spacing w:before="99" w:line="281" w:lineRule="auto"/>
        <w:ind w:left="7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本单位无因公出国情况。公务用车购置费增加0万元</w:t>
      </w:r>
      <w:r>
        <w:rPr>
          <w:rFonts w:ascii="仿宋" w:hAnsi="仿宋" w:eastAsia="仿宋" w:cs="仿宋"/>
          <w:sz w:val="34"/>
          <w:szCs w:val="34"/>
        </w:rPr>
        <w:t xml:space="preserve">，增 </w:t>
      </w:r>
      <w:r>
        <w:rPr>
          <w:rFonts w:ascii="仿宋" w:hAnsi="仿宋" w:eastAsia="仿宋" w:cs="仿宋"/>
          <w:spacing w:val="-1"/>
          <w:sz w:val="34"/>
          <w:szCs w:val="34"/>
        </w:rPr>
        <w:t>长0%，主要原因是本单位无公务用车购置费。公务</w:t>
      </w:r>
      <w:r>
        <w:rPr>
          <w:rFonts w:ascii="仿宋" w:hAnsi="仿宋" w:eastAsia="仿宋" w:cs="仿宋"/>
          <w:sz w:val="34"/>
          <w:szCs w:val="34"/>
        </w:rPr>
        <w:t xml:space="preserve">用车 </w:t>
      </w:r>
      <w:r>
        <w:rPr>
          <w:rFonts w:ascii="仿宋" w:hAnsi="仿宋" w:eastAsia="仿宋" w:cs="仿宋"/>
          <w:spacing w:val="-1"/>
          <w:sz w:val="34"/>
          <w:szCs w:val="34"/>
        </w:rPr>
        <w:t>运行费减少3.7万元，下降49.33%，主要原</w:t>
      </w:r>
      <w:r>
        <w:rPr>
          <w:rFonts w:ascii="仿宋" w:hAnsi="仿宋" w:eastAsia="仿宋" w:cs="仿宋"/>
          <w:sz w:val="34"/>
          <w:szCs w:val="34"/>
        </w:rPr>
        <w:t xml:space="preserve">因是因是单位 </w:t>
      </w:r>
      <w:r>
        <w:rPr>
          <w:rFonts w:ascii="仿宋" w:hAnsi="仿宋" w:eastAsia="仿宋" w:cs="仿宋"/>
          <w:spacing w:val="-1"/>
          <w:sz w:val="34"/>
          <w:szCs w:val="34"/>
        </w:rPr>
        <w:t>车辆旧、正常维修。公务接待费增加0万元，增长0</w:t>
      </w:r>
      <w:r>
        <w:rPr>
          <w:rFonts w:ascii="仿宋" w:hAnsi="仿宋" w:eastAsia="仿宋" w:cs="仿宋"/>
          <w:sz w:val="34"/>
          <w:szCs w:val="34"/>
        </w:rPr>
        <w:t xml:space="preserve">%，主 </w:t>
      </w:r>
      <w:r>
        <w:rPr>
          <w:rFonts w:ascii="仿宋" w:hAnsi="仿宋" w:eastAsia="仿宋" w:cs="仿宋"/>
          <w:spacing w:val="-7"/>
          <w:sz w:val="34"/>
          <w:szCs w:val="34"/>
        </w:rPr>
        <w:t>要</w:t>
      </w:r>
      <w:r>
        <w:rPr>
          <w:rFonts w:ascii="仿宋" w:hAnsi="仿宋" w:eastAsia="仿宋" w:cs="仿宋"/>
          <w:spacing w:val="-6"/>
          <w:sz w:val="34"/>
          <w:szCs w:val="34"/>
        </w:rPr>
        <w:t>原因是无公务接待。</w:t>
      </w:r>
    </w:p>
    <w:p>
      <w:pPr>
        <w:spacing w:before="155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九、关于洛浦县科学技术局2022年政府性基金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浦县科学技术局2022年没有使用政府性基金预算拨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2022年，洛浦县科学技术局本级</w:t>
      </w:r>
      <w:r>
        <w:rPr>
          <w:rFonts w:ascii="仿宋" w:hAnsi="仿宋" w:eastAsia="仿宋" w:cs="仿宋"/>
          <w:sz w:val="34"/>
          <w:szCs w:val="34"/>
        </w:rPr>
        <w:t>及下属 0 家行政单</w:t>
      </w:r>
    </w:p>
    <w:p>
      <w:pPr>
        <w:spacing w:before="104" w:line="285" w:lineRule="auto"/>
        <w:ind w:left="9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位和 0 家事业单位的机关运行经费财政拨款预算5</w:t>
      </w:r>
      <w:r>
        <w:rPr>
          <w:rFonts w:ascii="仿宋" w:hAnsi="仿宋" w:eastAsia="仿宋" w:cs="仿宋"/>
          <w:sz w:val="34"/>
          <w:szCs w:val="34"/>
        </w:rPr>
        <w:t xml:space="preserve">.8万 </w:t>
      </w:r>
      <w:r>
        <w:rPr>
          <w:rFonts w:ascii="仿宋" w:hAnsi="仿宋" w:eastAsia="仿宋" w:cs="仿宋"/>
          <w:spacing w:val="-12"/>
          <w:sz w:val="34"/>
          <w:szCs w:val="34"/>
        </w:rPr>
        <w:t>元，</w:t>
      </w:r>
      <w:r>
        <w:rPr>
          <w:rFonts w:ascii="仿宋" w:hAnsi="仿宋" w:eastAsia="仿宋" w:cs="仿宋"/>
          <w:spacing w:val="-8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 比上年预算减少0.32万元，下降5.23%。主要原因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是</w:t>
      </w:r>
      <w:r>
        <w:rPr>
          <w:rFonts w:ascii="仿宋" w:hAnsi="仿宋" w:eastAsia="仿宋" w:cs="仿宋"/>
          <w:spacing w:val="-7"/>
          <w:sz w:val="34"/>
          <w:szCs w:val="34"/>
        </w:rPr>
        <w:t>年底人员减少。</w:t>
      </w:r>
    </w:p>
    <w:p>
      <w:pPr>
        <w:spacing w:before="154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2022年，洛浦县科学技术局政府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3" w:line="289" w:lineRule="auto"/>
        <w:ind w:left="66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截至2021年底，洛浦县科学技术局及下属各预算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ectPr>
          <w:pgSz w:w="11900" w:h="16840"/>
          <w:pgMar w:top="868" w:right="1785" w:bottom="0" w:left="1734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69" w:line="447" w:lineRule="exact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position w:val="2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position w:val="2"/>
          <w:sz w:val="34"/>
          <w:szCs w:val="34"/>
        </w:rPr>
        <w:t>.房屋0平方米，价值0万元。</w:t>
      </w:r>
    </w:p>
    <w:p>
      <w:pPr>
        <w:spacing w:before="62" w:line="277" w:lineRule="auto"/>
        <w:ind w:left="18" w:right="2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34.22万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16.</w:t>
      </w:r>
      <w:r>
        <w:rPr>
          <w:rFonts w:ascii="仿宋" w:hAnsi="仿宋" w:eastAsia="仿宋" w:cs="仿宋"/>
          <w:spacing w:val="-1"/>
          <w:sz w:val="34"/>
          <w:szCs w:val="34"/>
        </w:rPr>
        <w:t>65万元；执法执勤用车0辆，价值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；其他</w:t>
      </w:r>
      <w:r>
        <w:rPr>
          <w:rFonts w:ascii="仿宋" w:hAnsi="仿宋" w:eastAsia="仿宋" w:cs="仿宋"/>
          <w:spacing w:val="-4"/>
          <w:sz w:val="34"/>
          <w:szCs w:val="34"/>
        </w:rPr>
        <w:t>车</w:t>
      </w:r>
      <w:r>
        <w:rPr>
          <w:rFonts w:ascii="仿宋" w:hAnsi="仿宋" w:eastAsia="仿宋" w:cs="仿宋"/>
          <w:spacing w:val="-3"/>
          <w:sz w:val="34"/>
          <w:szCs w:val="34"/>
        </w:rPr>
        <w:t>辆 1辆，价值17.57万元。</w:t>
      </w:r>
    </w:p>
    <w:p>
      <w:pPr>
        <w:spacing w:before="1" w:line="225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sz w:val="34"/>
          <w:szCs w:val="34"/>
        </w:rPr>
        <w:t>公家具价值 0万元。</w:t>
      </w:r>
    </w:p>
    <w:p>
      <w:pPr>
        <w:spacing w:before="93" w:line="447" w:lineRule="exact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2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.其他资产价值0万元。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</w:t>
      </w:r>
      <w:bookmarkStart w:id="0" w:name="_GoBack"/>
      <w:r>
        <w:rPr>
          <w:rFonts w:ascii="仿宋" w:hAnsi="仿宋" w:eastAsia="仿宋" w:cs="仿宋"/>
          <w:sz w:val="34"/>
          <w:szCs w:val="34"/>
          <w:highlight w:val="none"/>
        </w:rPr>
        <w:t xml:space="preserve">政拨款项目 </w:t>
      </w:r>
      <w:r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4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个  </w:t>
      </w:r>
      <w:r>
        <w:rPr>
          <w:rFonts w:ascii="仿宋" w:hAnsi="仿宋" w:eastAsia="仿宋" w:cs="仿宋"/>
          <w:spacing w:val="10"/>
          <w:sz w:val="34"/>
          <w:szCs w:val="34"/>
          <w:highlight w:val="none"/>
        </w:rPr>
        <w:t>，</w:t>
      </w:r>
      <w:r>
        <w:rPr>
          <w:rFonts w:ascii="仿宋" w:hAnsi="仿宋" w:eastAsia="仿宋" w:cs="仿宋"/>
          <w:spacing w:val="8"/>
          <w:sz w:val="34"/>
          <w:szCs w:val="34"/>
          <w:highlight w:val="none"/>
        </w:rPr>
        <w:t>涉</w:t>
      </w:r>
      <w:r>
        <w:rPr>
          <w:rFonts w:ascii="仿宋" w:hAnsi="仿宋" w:eastAsia="仿宋" w:cs="仿宋"/>
          <w:spacing w:val="5"/>
          <w:sz w:val="34"/>
          <w:szCs w:val="34"/>
          <w:highlight w:val="none"/>
        </w:rPr>
        <w:t>及预算金额 306</w:t>
      </w:r>
      <w:r>
        <w:rPr>
          <w:rFonts w:hint="eastAsia" w:ascii="仿宋" w:hAnsi="仿宋" w:eastAsia="仿宋" w:cs="仿宋"/>
          <w:spacing w:val="5"/>
          <w:sz w:val="34"/>
          <w:szCs w:val="34"/>
          <w:highlight w:val="none"/>
          <w:lang w:val="en-US" w:eastAsia="zh-CN"/>
        </w:rPr>
        <w:t>3.9</w:t>
      </w:r>
      <w:r>
        <w:rPr>
          <w:rFonts w:ascii="仿宋" w:hAnsi="仿宋" w:eastAsia="仿宋" w:cs="仿宋"/>
          <w:spacing w:val="5"/>
          <w:sz w:val="34"/>
          <w:szCs w:val="34"/>
          <w:highlight w:val="none"/>
        </w:rPr>
        <w:t>万元。具</w:t>
      </w:r>
      <w:bookmarkEnd w:id="0"/>
      <w:r>
        <w:rPr>
          <w:rFonts w:ascii="仿宋" w:hAnsi="仿宋" w:eastAsia="仿宋" w:cs="仿宋"/>
          <w:spacing w:val="5"/>
          <w:sz w:val="34"/>
          <w:szCs w:val="34"/>
        </w:rPr>
        <w:t>体情况见下表(按项目分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p/>
    <w:tbl>
      <w:tblPr>
        <w:tblStyle w:val="2"/>
        <w:tblW w:w="96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0"/>
        <w:gridCol w:w="165"/>
        <w:gridCol w:w="1680"/>
        <w:gridCol w:w="135"/>
        <w:gridCol w:w="945"/>
        <w:gridCol w:w="135"/>
        <w:gridCol w:w="945"/>
        <w:gridCol w:w="135"/>
        <w:gridCol w:w="945"/>
        <w:gridCol w:w="525"/>
        <w:gridCol w:w="555"/>
        <w:gridCol w:w="360"/>
        <w:gridCol w:w="960"/>
        <w:gridCol w:w="4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6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6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1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洛浦县科学技术局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科技三项费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98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项目预算资金为3000万元，主要用途为：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1.县域监控系统平台维护2次，申报科技园区建设费用，申报本级科技项目3项等工作提供经费保障，项目总成本3000万元，其中:县域监控系统平台维护费1000万元，项目费用2000万元。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2.提高全民科学文化素质，推动高端科技创新人才队伍建设。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年度维护次数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申报科技项目数量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可持续创新或后续研发能力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县域监控系统平台维护费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≦1000万元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项目费用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≦2000万元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提高全民科学文化素质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推动高端科技创新人才队伍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持续推动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6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科普活动参与者满意度</w:t>
            </w:r>
          </w:p>
        </w:tc>
        <w:tc>
          <w:tcPr>
            <w:tcW w:w="23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405" w:hRule="atLeast"/>
        </w:trPr>
        <w:tc>
          <w:tcPr>
            <w:tcW w:w="91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315" w:hRule="atLeast"/>
        </w:trPr>
        <w:tc>
          <w:tcPr>
            <w:tcW w:w="91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4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8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洛浦县科学技术局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培训类项目（科普人头费）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45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172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3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项目预算资金为30万元，资金用途为如下：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1.2021年度计划组织培训班200期，预计参加培训4000人次。项目总成本60万元，组织培训200期，每期0.15万元。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2.通过此项工作的开展，大力普及科学文化知识特别是现代文化知识，有效解决农业科技推广，同时提高农牧民的转移就业本领、致富增收能力和致富技能。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84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参加培训人数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≥4000人次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组织培训班期数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≥200期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培训出勤率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培训计划按期完成率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培训班费用标准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≤0.15万元/期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提高农牧民的转移就业率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持续提高致富增收能力和致富技能水平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持续提高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95" w:type="dxa"/>
          <w:trHeight w:val="66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受训学员满意度</w:t>
            </w:r>
          </w:p>
        </w:tc>
        <w:tc>
          <w:tcPr>
            <w:tcW w:w="2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tbl>
      <w:tblPr>
        <w:tblStyle w:val="2"/>
        <w:tblW w:w="83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060"/>
        <w:gridCol w:w="662"/>
        <w:gridCol w:w="662"/>
        <w:gridCol w:w="1324"/>
        <w:gridCol w:w="662"/>
        <w:gridCol w:w="662"/>
        <w:gridCol w:w="800"/>
        <w:gridCol w:w="1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3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392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洛浦县科学技术局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车辆运行项目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43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车辆正常运行数为2辆，保障运行12个月，于2022年12月完成，项目总投资3.8万元，其中车辆平均运行维护费用为1.9万元/辆。通过实施本项目可有效提高业务保障能力，持续保障单位车辆正常运转，使受益人员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保障车辆正常运行数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保障车辆运行月数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车辆平均运行维护费用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≤1.9万元/辆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保障单位车辆正常运转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9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650" w:type="dxa"/>
        <w:tblInd w:w="-3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0"/>
        <w:gridCol w:w="1240"/>
        <w:gridCol w:w="860"/>
        <w:gridCol w:w="1090"/>
        <w:gridCol w:w="630"/>
        <w:gridCol w:w="1080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865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洛浦县科学技术局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7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为12名统发人员发放2022年度13个月工资，工资一次性发放，资金总额为0.1万元，将在2022年12月之前完成。通过实施本项目可以有效提高单位人员工作积极性，激励单位人员，提高工作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统发人员数量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资金发放次数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资金发放及时率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工资性收入发放标准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=83.33元/人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提高单位人员积极性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提升单位人员工作效率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浦县科学技术局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2Q2ZDMxNGRiM2E5NTcyZGNhOGM4Mzg4Yjg4MjQwZjAifQ=="/>
  </w:docVars>
  <w:rsids>
    <w:rsidRoot w:val="00000000"/>
    <w:rsid w:val="050B620C"/>
    <w:rsid w:val="0892748E"/>
    <w:rsid w:val="14752941"/>
    <w:rsid w:val="1B376645"/>
    <w:rsid w:val="275B50E7"/>
    <w:rsid w:val="337E24BE"/>
    <w:rsid w:val="354B3B24"/>
    <w:rsid w:val="3A635273"/>
    <w:rsid w:val="407657F0"/>
    <w:rsid w:val="46D44076"/>
    <w:rsid w:val="623334F2"/>
    <w:rsid w:val="6F3115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4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27</Pages>
  <Words>8332</Words>
  <Characters>9696</Characters>
  <TotalTime>8</TotalTime>
  <ScaleCrop>false</ScaleCrop>
  <LinksUpToDate>false</LinksUpToDate>
  <CharactersWithSpaces>10152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2022-07-15T13:36:00Z</dcterms:created>
  <dc:creator>Administrator</dc:creator>
  <cp:lastModifiedBy>ASUS</cp:lastModifiedBy>
  <dcterms:modified xsi:type="dcterms:W3CDTF">2022-08-17T05:45:04Z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2022-07-31T12:08:07Z</vt:filetime>
  </property>
  <property fmtid="{D5CDD505-2E9C-101B-9397-08002B2CF9AE}" pid="4" name="KSOProductBuildVer">
    <vt:lpwstr>2052-11.1.0.12302</vt:lpwstr>
  </property>
  <property fmtid="{D5CDD505-2E9C-101B-9397-08002B2CF9AE}" pid="5" name="ICV">
    <vt:lpwstr>28AE72F8A28C4C9AACD7F4181E60138E</vt:lpwstr>
  </property>
</Properties>
</file>