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CD8FE34">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i w:val="0"/>
          <w:caps w:val="0"/>
          <w:color w:val="313131"/>
          <w:spacing w:val="0"/>
          <w:sz w:val="44"/>
          <w:szCs w:val="44"/>
          <w:shd w:val="clear" w:fill="FFFFFF"/>
          <w:lang w:eastAsia="zh-CN"/>
        </w:rPr>
      </w:pPr>
      <w:r>
        <w:rPr>
          <w:rFonts w:hint="eastAsia" w:ascii="方正小标宋简体" w:hAnsi="方正小标宋简体" w:eastAsia="方正小标宋简体" w:cs="方正小标宋简体"/>
          <w:i w:val="0"/>
          <w:caps w:val="0"/>
          <w:color w:val="313131"/>
          <w:spacing w:val="0"/>
          <w:sz w:val="44"/>
          <w:szCs w:val="44"/>
          <w:shd w:val="clear" w:fill="FFFFFF"/>
          <w:lang w:eastAsia="zh-CN"/>
        </w:rPr>
        <w:t>洛浦县</w:t>
      </w:r>
      <w:r>
        <w:rPr>
          <w:rFonts w:hint="eastAsia" w:ascii="方正小标宋简体" w:hAnsi="方正小标宋简体" w:eastAsia="方正小标宋简体" w:cs="方正小标宋简体"/>
          <w:i w:val="0"/>
          <w:caps w:val="0"/>
          <w:color w:val="313131"/>
          <w:spacing w:val="0"/>
          <w:sz w:val="44"/>
          <w:szCs w:val="44"/>
          <w:shd w:val="clear" w:fill="FFFFFF"/>
        </w:rPr>
        <w:t>市场监督管理局</w:t>
      </w:r>
      <w:r>
        <w:rPr>
          <w:rFonts w:hint="eastAsia" w:ascii="方正小标宋简体" w:hAnsi="方正小标宋简体" w:eastAsia="方正小标宋简体" w:cs="方正小标宋简体"/>
          <w:i w:val="0"/>
          <w:caps w:val="0"/>
          <w:color w:val="313131"/>
          <w:spacing w:val="0"/>
          <w:sz w:val="44"/>
          <w:szCs w:val="44"/>
          <w:shd w:val="clear" w:fill="FFFFFF"/>
          <w:lang w:eastAsia="zh-CN"/>
        </w:rPr>
        <w:t>法治建设</w:t>
      </w:r>
    </w:p>
    <w:p w14:paraId="60ADB462">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仿宋_GB2312" w:hAnsi="仿宋_GB2312" w:eastAsia="仿宋_GB2312" w:cs="仿宋_GB2312"/>
          <w:i w:val="0"/>
          <w:caps w:val="0"/>
          <w:color w:val="313131"/>
          <w:spacing w:val="0"/>
          <w:sz w:val="32"/>
          <w:szCs w:val="32"/>
          <w:shd w:val="clear" w:fill="FFFFFF"/>
          <w:lang w:val="en-US" w:eastAsia="zh-CN"/>
        </w:rPr>
      </w:pPr>
      <w:r>
        <w:rPr>
          <w:rFonts w:hint="eastAsia" w:ascii="方正小标宋简体" w:hAnsi="方正小标宋简体" w:eastAsia="方正小标宋简体" w:cs="方正小标宋简体"/>
          <w:i w:val="0"/>
          <w:caps w:val="0"/>
          <w:color w:val="313131"/>
          <w:spacing w:val="0"/>
          <w:sz w:val="44"/>
          <w:szCs w:val="44"/>
          <w:shd w:val="clear" w:fill="FFFFFF"/>
          <w:lang w:eastAsia="zh-CN"/>
        </w:rPr>
        <w:t>2023</w:t>
      </w:r>
      <w:r>
        <w:rPr>
          <w:rFonts w:hint="eastAsia" w:ascii="方正小标宋简体" w:hAnsi="方正小标宋简体" w:eastAsia="方正小标宋简体" w:cs="方正小标宋简体"/>
          <w:i w:val="0"/>
          <w:caps w:val="0"/>
          <w:color w:val="313131"/>
          <w:spacing w:val="0"/>
          <w:sz w:val="44"/>
          <w:szCs w:val="44"/>
          <w:shd w:val="clear" w:fill="FFFFFF"/>
        </w:rPr>
        <w:t>年</w:t>
      </w:r>
      <w:r>
        <w:rPr>
          <w:rFonts w:hint="eastAsia" w:ascii="方正小标宋简体" w:hAnsi="方正小标宋简体" w:eastAsia="方正小标宋简体" w:cs="方正小标宋简体"/>
          <w:i w:val="0"/>
          <w:caps w:val="0"/>
          <w:color w:val="313131"/>
          <w:spacing w:val="0"/>
          <w:sz w:val="44"/>
          <w:szCs w:val="44"/>
          <w:shd w:val="clear" w:fill="FFFFFF"/>
          <w:lang w:eastAsia="zh-CN"/>
        </w:rPr>
        <w:t>上半年工作总结</w:t>
      </w:r>
    </w:p>
    <w:p w14:paraId="03D1449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i w:val="0"/>
          <w:iCs w:val="0"/>
          <w:caps w:val="0"/>
          <w:color w:val="333333"/>
          <w:spacing w:val="0"/>
          <w:kern w:val="2"/>
          <w:sz w:val="32"/>
          <w:szCs w:val="32"/>
          <w:shd w:val="clear" w:color="auto" w:fill="FFFFFF"/>
          <w:lang w:val="en-US" w:eastAsia="zh-CN" w:bidi="ar-SA"/>
        </w:rPr>
      </w:pPr>
      <w:r>
        <w:rPr>
          <w:rFonts w:hint="eastAsia" w:ascii="仿宋_GB2312" w:hAnsi="仿宋_GB2312" w:eastAsia="仿宋_GB2312" w:cs="仿宋_GB2312"/>
          <w:b w:val="0"/>
          <w:bCs w:val="0"/>
          <w:i w:val="0"/>
          <w:iCs w:val="0"/>
          <w:caps w:val="0"/>
          <w:color w:val="333333"/>
          <w:spacing w:val="0"/>
          <w:kern w:val="2"/>
          <w:sz w:val="32"/>
          <w:szCs w:val="32"/>
          <w:shd w:val="clear" w:color="auto" w:fill="FFFFFF"/>
          <w:lang w:val="en-US" w:eastAsia="zh-CN" w:bidi="ar-SA"/>
        </w:rPr>
        <w:t>2023年，我局在</w:t>
      </w:r>
      <w:bookmarkStart w:id="0" w:name="_GoBack"/>
      <w:r>
        <w:rPr>
          <w:rFonts w:hint="eastAsia" w:ascii="仿宋_GB2312" w:hAnsi="仿宋_GB2312" w:eastAsia="仿宋_GB2312" w:cs="仿宋_GB2312"/>
          <w:b w:val="0"/>
          <w:bCs w:val="0"/>
          <w:i w:val="0"/>
          <w:iCs w:val="0"/>
          <w:caps w:val="0"/>
          <w:color w:val="333333"/>
          <w:spacing w:val="0"/>
          <w:kern w:val="2"/>
          <w:sz w:val="32"/>
          <w:szCs w:val="32"/>
          <w:shd w:val="clear" w:color="auto" w:fill="FFFFFF"/>
          <w:lang w:val="en-US" w:eastAsia="zh-CN" w:bidi="ar-SA"/>
        </w:rPr>
        <w:t>县委</w:t>
      </w:r>
      <w:bookmarkEnd w:id="0"/>
      <w:r>
        <w:rPr>
          <w:rFonts w:hint="eastAsia" w:ascii="仿宋_GB2312" w:hAnsi="仿宋_GB2312" w:eastAsia="仿宋_GB2312" w:cs="仿宋_GB2312"/>
          <w:b w:val="0"/>
          <w:bCs w:val="0"/>
          <w:i w:val="0"/>
          <w:iCs w:val="0"/>
          <w:caps w:val="0"/>
          <w:color w:val="333333"/>
          <w:spacing w:val="0"/>
          <w:kern w:val="2"/>
          <w:sz w:val="32"/>
          <w:szCs w:val="32"/>
          <w:shd w:val="clear" w:color="auto" w:fill="FFFFFF"/>
          <w:lang w:val="en-US" w:eastAsia="zh-CN" w:bidi="ar-SA"/>
        </w:rPr>
        <w:t>县政府、地区市监局的指导下，严格落实依法治县办工作部署，切实推进法治建设工作，履行局党政第一责任人的职责，立足市场监管工作实际，积极落实法治政府建设的具体要求，深入推进依法行政，现将上半年工作总结如下：</w:t>
      </w:r>
    </w:p>
    <w:p w14:paraId="297C1A9E">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黑体" w:hAnsi="黑体" w:eastAsia="黑体" w:cs="黑体"/>
          <w:caps w:val="0"/>
          <w:color w:val="000000"/>
          <w:spacing w:val="0"/>
          <w:sz w:val="32"/>
          <w:szCs w:val="32"/>
        </w:rPr>
      </w:pPr>
      <w:r>
        <w:rPr>
          <w:rFonts w:hint="eastAsia" w:ascii="黑体" w:hAnsi="黑体" w:eastAsia="黑体" w:cs="黑体"/>
          <w:caps w:val="0"/>
          <w:color w:val="000000"/>
          <w:spacing w:val="0"/>
          <w:kern w:val="0"/>
          <w:sz w:val="32"/>
          <w:szCs w:val="32"/>
          <w:shd w:val="clear" w:fill="FFFFFF"/>
          <w:lang w:val="en-US" w:eastAsia="zh-CN" w:bidi="ar"/>
        </w:rPr>
        <w:t>一、主要措施及成效</w:t>
      </w:r>
    </w:p>
    <w:p w14:paraId="52842B4D">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Autospacing="0" w:line="560" w:lineRule="exact"/>
        <w:ind w:left="0" w:right="0" w:firstLine="640" w:firstLineChars="200"/>
        <w:jc w:val="both"/>
        <w:textAlignment w:val="auto"/>
        <w:rPr>
          <w:rFonts w:hint="eastAsia" w:ascii="楷体" w:hAnsi="楷体" w:eastAsia="楷体" w:cs="楷体"/>
          <w:caps w:val="0"/>
          <w:color w:val="000000"/>
          <w:spacing w:val="0"/>
          <w:kern w:val="0"/>
          <w:sz w:val="32"/>
          <w:szCs w:val="32"/>
          <w:shd w:val="clear" w:fill="FFFFFF"/>
          <w:lang w:val="en-US" w:eastAsia="zh-CN" w:bidi="ar"/>
        </w:rPr>
      </w:pPr>
      <w:r>
        <w:rPr>
          <w:rFonts w:hint="eastAsia" w:ascii="楷体" w:hAnsi="楷体" w:eastAsia="楷体" w:cs="楷体"/>
          <w:caps w:val="0"/>
          <w:color w:val="000000"/>
          <w:spacing w:val="0"/>
          <w:kern w:val="0"/>
          <w:sz w:val="32"/>
          <w:szCs w:val="32"/>
          <w:shd w:val="clear" w:fill="FFFFFF"/>
          <w:lang w:val="en-US" w:eastAsia="zh-CN" w:bidi="ar"/>
        </w:rPr>
        <w:t>（一）强化领导，明确责任清单</w:t>
      </w:r>
    </w:p>
    <w:p w14:paraId="207EC9C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i w:val="0"/>
          <w:iCs w:val="0"/>
          <w:caps w:val="0"/>
          <w:color w:val="333333"/>
          <w:spacing w:val="0"/>
          <w:kern w:val="2"/>
          <w:sz w:val="32"/>
          <w:szCs w:val="32"/>
          <w:shd w:val="clear" w:color="auto" w:fill="FFFFFF"/>
          <w:lang w:val="en-US" w:eastAsia="zh-CN" w:bidi="ar-SA"/>
        </w:rPr>
      </w:pPr>
      <w:r>
        <w:rPr>
          <w:rFonts w:hint="eastAsia" w:ascii="仿宋_GB2312" w:hAnsi="仿宋_GB2312" w:eastAsia="仿宋_GB2312" w:cs="仿宋_GB2312"/>
          <w:b w:val="0"/>
          <w:bCs w:val="0"/>
          <w:i w:val="0"/>
          <w:iCs w:val="0"/>
          <w:caps w:val="0"/>
          <w:color w:val="333333"/>
          <w:spacing w:val="0"/>
          <w:kern w:val="2"/>
          <w:sz w:val="32"/>
          <w:szCs w:val="32"/>
          <w:shd w:val="clear" w:color="auto" w:fill="FFFFFF"/>
          <w:lang w:val="en-US" w:eastAsia="zh-CN" w:bidi="ar-SA"/>
        </w:rPr>
        <w:t>我局成立以一把手为组长，分管领导为副组长，行政执法骨干为组员的法治建设领导小组。明确主要负责人履行推进法治建设第一责任人职责清单，明确职责，详细分工。同时将履职情况列入年终述职重要内容，强化和带动各项工作任务的落实，把法治建设纳入党组会、局务会重要议事日程，坚持把法治建设与党风廉政建设、业务建设等工作有机结合起来，定期听取法制工作有关工作汇报，落实局主要领导对法治建设工作亲自部署、重大问题亲自过问、重点环节亲自协调、重要任务亲自督办的重要职责。</w:t>
      </w:r>
    </w:p>
    <w:p w14:paraId="2C6FAD33">
      <w:pPr>
        <w:pStyle w:val="3"/>
        <w:pageBreakBefore w:val="0"/>
        <w:kinsoku/>
        <w:wordWrap/>
        <w:overflowPunct/>
        <w:topLinePunct w:val="0"/>
        <w:autoSpaceDE/>
        <w:autoSpaceDN/>
        <w:bidi w:val="0"/>
        <w:adjustRightInd/>
        <w:snapToGrid/>
        <w:spacing w:line="560" w:lineRule="exact"/>
        <w:textAlignment w:val="auto"/>
        <w:rPr>
          <w:rFonts w:hint="default" w:ascii="楷体" w:hAnsi="楷体" w:eastAsia="楷体" w:cs="楷体"/>
          <w:lang w:val="en-US"/>
        </w:rPr>
      </w:pPr>
      <w:r>
        <w:rPr>
          <w:rFonts w:hint="eastAsia" w:ascii="仿宋_GB2312" w:hAnsi="仿宋_GB2312" w:eastAsia="仿宋_GB2312" w:cs="仿宋_GB2312"/>
          <w:caps w:val="0"/>
          <w:color w:val="000000"/>
          <w:spacing w:val="0"/>
          <w:kern w:val="0"/>
          <w:sz w:val="32"/>
          <w:szCs w:val="32"/>
          <w:shd w:val="clear" w:fill="FFFFFF"/>
          <w:lang w:val="en-US" w:eastAsia="zh-CN" w:bidi="ar"/>
        </w:rPr>
        <w:t xml:space="preserve">    </w:t>
      </w:r>
      <w:r>
        <w:rPr>
          <w:rFonts w:hint="eastAsia" w:ascii="楷体" w:hAnsi="楷体" w:eastAsia="楷体" w:cs="楷体"/>
          <w:caps w:val="0"/>
          <w:color w:val="000000"/>
          <w:spacing w:val="0"/>
          <w:kern w:val="0"/>
          <w:sz w:val="32"/>
          <w:szCs w:val="32"/>
          <w:shd w:val="clear" w:fill="FFFFFF"/>
          <w:lang w:val="en-US" w:eastAsia="zh-CN" w:bidi="ar"/>
        </w:rPr>
        <w:t>（二）加强法治队伍建设，提升法治素养</w:t>
      </w:r>
    </w:p>
    <w:p w14:paraId="63A7A2B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i w:val="0"/>
          <w:iCs w:val="0"/>
          <w:caps w:val="0"/>
          <w:color w:val="333333"/>
          <w:spacing w:val="0"/>
          <w:kern w:val="2"/>
          <w:sz w:val="32"/>
          <w:szCs w:val="32"/>
          <w:shd w:val="clear" w:color="auto" w:fill="FFFFFF"/>
          <w:lang w:val="en-US" w:eastAsia="zh-CN" w:bidi="ar-SA"/>
        </w:rPr>
      </w:pPr>
      <w:r>
        <w:rPr>
          <w:rFonts w:hint="eastAsia" w:ascii="仿宋_GB2312" w:hAnsi="仿宋_GB2312" w:eastAsia="仿宋_GB2312" w:cs="仿宋_GB2312"/>
          <w:b w:val="0"/>
          <w:bCs w:val="0"/>
          <w:i w:val="0"/>
          <w:iCs w:val="0"/>
          <w:caps w:val="0"/>
          <w:color w:val="333333"/>
          <w:spacing w:val="0"/>
          <w:kern w:val="2"/>
          <w:sz w:val="32"/>
          <w:szCs w:val="32"/>
          <w:shd w:val="clear" w:color="auto" w:fill="FFFFFF"/>
          <w:lang w:val="en-US" w:eastAsia="zh-CN" w:bidi="ar-SA"/>
        </w:rPr>
        <w:t>加强法治工作队伍建设，提高执法人员业务能力。我局制定了“1＋4＋X”学习计划，每周五定期组织干部集中学习。并积极参加自治区、地区组织的各类培训，上半年来分别安排干部参加自治区药监局举办的药品不良反应培训、县组织部组织的《干部选拨任用条例》的培训、自治区市监局举办的2023年质量发展业务工作视频讲座、地区市监局举办的特种设备（电梯维保单位）安全生产培训会、地区市监局举办的12315投诉举报工作培训会、地区市监局举办的特殊食品生产经营监督检查相关操作培训会等各项培训，通过培训学好相关法律，从而提高干部们的执法、业务能力。同时由单位领导每季度开展法治讲课，以案释法等形式对全局执法人员进行授课，讲解市场监管专业领域法律法规知识，提高执法人员业务水平和法治素养。</w:t>
      </w:r>
    </w:p>
    <w:p w14:paraId="6963627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i w:val="0"/>
          <w:iCs w:val="0"/>
          <w:caps w:val="0"/>
          <w:color w:val="333333"/>
          <w:spacing w:val="0"/>
          <w:kern w:val="2"/>
          <w:sz w:val="32"/>
          <w:szCs w:val="32"/>
          <w:shd w:val="clear" w:color="auto" w:fill="FFFFFF"/>
          <w:lang w:val="en-US" w:eastAsia="zh-CN" w:bidi="ar-SA"/>
        </w:rPr>
      </w:pPr>
      <w:r>
        <w:rPr>
          <w:rFonts w:hint="eastAsia" w:ascii="仿宋_GB2312" w:hAnsi="仿宋_GB2312" w:eastAsia="仿宋_GB2312" w:cs="仿宋_GB2312"/>
          <w:b w:val="0"/>
          <w:bCs w:val="0"/>
          <w:i w:val="0"/>
          <w:iCs w:val="0"/>
          <w:caps w:val="0"/>
          <w:color w:val="333333"/>
          <w:spacing w:val="0"/>
          <w:kern w:val="2"/>
          <w:sz w:val="32"/>
          <w:szCs w:val="32"/>
          <w:shd w:val="clear" w:color="auto" w:fill="FFFFFF"/>
          <w:lang w:val="en-US" w:eastAsia="zh-CN" w:bidi="ar-SA"/>
        </w:rPr>
        <w:t>积极组织全局干部每周四开展“法耀昆仑·法润洛浦”学法答题活动，目前累计参加考试人数591人次；积极组织全局干部参加“新疆智慧普法依法治理云平台”开展的无纸化答题活动（“4.15”全民国家安全教育日答题活动、自治区保密法律法规知识答题活动、自治区民法典专题答题活动、自治区落实食品安全“两个责任”答题活动），目前累计参加考试人数248人次；</w:t>
      </w:r>
      <w:r>
        <w:rPr>
          <w:rFonts w:hint="default" w:ascii="仿宋_GB2312" w:hAnsi="仿宋_GB2312" w:eastAsia="仿宋_GB2312"/>
          <w:sz w:val="32"/>
          <w:szCs w:val="32"/>
          <w:lang w:val="en-US" w:eastAsia="zh-CN"/>
        </w:rPr>
        <w:t>充</w:t>
      </w:r>
      <w:r>
        <w:rPr>
          <w:rFonts w:hint="default" w:ascii="仿宋_GB2312" w:hAnsi="仿宋_GB2312" w:eastAsia="仿宋_GB2312" w:cs="仿宋_GB2312"/>
          <w:b w:val="0"/>
          <w:bCs w:val="0"/>
          <w:i w:val="0"/>
          <w:iCs w:val="0"/>
          <w:caps w:val="0"/>
          <w:color w:val="333333"/>
          <w:spacing w:val="0"/>
          <w:kern w:val="2"/>
          <w:sz w:val="32"/>
          <w:szCs w:val="32"/>
          <w:shd w:val="clear" w:color="auto" w:fill="FFFFFF"/>
          <w:lang w:val="en-US" w:eastAsia="zh-CN" w:bidi="ar-SA"/>
        </w:rPr>
        <w:t>分利用“学习强国”平台</w:t>
      </w:r>
      <w:r>
        <w:rPr>
          <w:rFonts w:hint="eastAsia" w:ascii="仿宋_GB2312" w:hAnsi="仿宋_GB2312" w:eastAsia="仿宋_GB2312" w:cs="仿宋_GB2312"/>
          <w:b w:val="0"/>
          <w:bCs w:val="0"/>
          <w:i w:val="0"/>
          <w:iCs w:val="0"/>
          <w:caps w:val="0"/>
          <w:color w:val="333333"/>
          <w:spacing w:val="0"/>
          <w:kern w:val="2"/>
          <w:sz w:val="32"/>
          <w:szCs w:val="32"/>
          <w:shd w:val="clear" w:color="auto" w:fill="FFFFFF"/>
          <w:lang w:val="en-US" w:eastAsia="zh-CN" w:bidi="ar-SA"/>
        </w:rPr>
        <w:t>和“</w:t>
      </w:r>
      <w:r>
        <w:rPr>
          <w:rFonts w:hint="default" w:ascii="仿宋_GB2312" w:hAnsi="仿宋_GB2312" w:eastAsia="仿宋_GB2312" w:cs="仿宋_GB2312"/>
          <w:b w:val="0"/>
          <w:bCs w:val="0"/>
          <w:i w:val="0"/>
          <w:iCs w:val="0"/>
          <w:caps w:val="0"/>
          <w:color w:val="333333"/>
          <w:spacing w:val="0"/>
          <w:kern w:val="2"/>
          <w:sz w:val="32"/>
          <w:szCs w:val="32"/>
          <w:shd w:val="clear" w:color="auto" w:fill="FFFFFF"/>
          <w:lang w:val="en-US" w:eastAsia="zh-CN" w:bidi="ar-SA"/>
        </w:rPr>
        <w:t>新疆智慧普法依法治理云平台</w:t>
      </w:r>
      <w:r>
        <w:rPr>
          <w:rFonts w:hint="eastAsia" w:ascii="仿宋_GB2312" w:hAnsi="仿宋_GB2312" w:eastAsia="仿宋_GB2312" w:cs="仿宋_GB2312"/>
          <w:b w:val="0"/>
          <w:bCs w:val="0"/>
          <w:i w:val="0"/>
          <w:iCs w:val="0"/>
          <w:caps w:val="0"/>
          <w:color w:val="333333"/>
          <w:spacing w:val="0"/>
          <w:kern w:val="2"/>
          <w:sz w:val="32"/>
          <w:szCs w:val="32"/>
          <w:shd w:val="clear" w:color="auto" w:fill="FFFFFF"/>
          <w:lang w:val="en-US" w:eastAsia="zh-CN" w:bidi="ar-SA"/>
        </w:rPr>
        <w:t>”</w:t>
      </w:r>
      <w:r>
        <w:rPr>
          <w:rFonts w:hint="default" w:ascii="仿宋_GB2312" w:hAnsi="仿宋_GB2312" w:eastAsia="仿宋_GB2312" w:cs="仿宋_GB2312"/>
          <w:b w:val="0"/>
          <w:bCs w:val="0"/>
          <w:i w:val="0"/>
          <w:iCs w:val="0"/>
          <w:caps w:val="0"/>
          <w:color w:val="333333"/>
          <w:spacing w:val="0"/>
          <w:kern w:val="2"/>
          <w:sz w:val="32"/>
          <w:szCs w:val="32"/>
          <w:shd w:val="clear" w:color="auto" w:fill="FFFFFF"/>
          <w:lang w:val="en-US" w:eastAsia="zh-CN" w:bidi="ar-SA"/>
        </w:rPr>
        <w:t>加强国家工作人员日常学法</w:t>
      </w:r>
      <w:r>
        <w:rPr>
          <w:rFonts w:hint="eastAsia" w:ascii="仿宋_GB2312" w:hAnsi="仿宋_GB2312" w:eastAsia="仿宋_GB2312" w:cs="仿宋_GB2312"/>
          <w:b w:val="0"/>
          <w:bCs w:val="0"/>
          <w:i w:val="0"/>
          <w:iCs w:val="0"/>
          <w:caps w:val="0"/>
          <w:color w:val="333333"/>
          <w:spacing w:val="0"/>
          <w:kern w:val="2"/>
          <w:sz w:val="32"/>
          <w:szCs w:val="32"/>
          <w:shd w:val="clear" w:color="auto" w:fill="FFFFFF"/>
          <w:lang w:val="en-US" w:eastAsia="zh-CN" w:bidi="ar-SA"/>
        </w:rPr>
        <w:t>；动员在岗干部积极参加</w:t>
      </w:r>
      <w:r>
        <w:rPr>
          <w:rFonts w:hint="default" w:ascii="仿宋_GB2312" w:hAnsi="仿宋_GB2312" w:eastAsia="仿宋_GB2312" w:cs="仿宋_GB2312"/>
          <w:b w:val="0"/>
          <w:bCs w:val="0"/>
          <w:i w:val="0"/>
          <w:iCs w:val="0"/>
          <w:caps w:val="0"/>
          <w:color w:val="333333"/>
          <w:spacing w:val="0"/>
          <w:kern w:val="2"/>
          <w:sz w:val="32"/>
          <w:szCs w:val="32"/>
          <w:shd w:val="clear" w:color="auto" w:fill="FFFFFF"/>
          <w:lang w:val="en-US" w:eastAsia="zh-CN" w:bidi="ar-SA"/>
        </w:rPr>
        <w:t>“学法达人月月赛”活动</w:t>
      </w:r>
      <w:r>
        <w:rPr>
          <w:rFonts w:hint="eastAsia" w:ascii="仿宋_GB2312" w:hAnsi="仿宋_GB2312" w:eastAsia="仿宋_GB2312" w:cs="仿宋_GB2312"/>
          <w:b w:val="0"/>
          <w:bCs w:val="0"/>
          <w:i w:val="0"/>
          <w:iCs w:val="0"/>
          <w:caps w:val="0"/>
          <w:color w:val="333333"/>
          <w:spacing w:val="0"/>
          <w:kern w:val="2"/>
          <w:sz w:val="32"/>
          <w:szCs w:val="32"/>
          <w:shd w:val="clear" w:color="auto" w:fill="FFFFFF"/>
          <w:lang w:val="en-US" w:eastAsia="zh-CN" w:bidi="ar-SA"/>
        </w:rPr>
        <w:t>，从而提高执法人员对法律法规的认识能力。</w:t>
      </w:r>
    </w:p>
    <w:p w14:paraId="738DFEC2">
      <w:pPr>
        <w:pStyle w:val="4"/>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楷体" w:hAnsi="楷体" w:eastAsia="楷体" w:cs="楷体"/>
          <w:b w:val="0"/>
          <w:bCs/>
          <w:sz w:val="32"/>
          <w:szCs w:val="24"/>
          <w:lang w:val="en-US" w:eastAsia="zh-CN"/>
        </w:rPr>
      </w:pPr>
      <w:r>
        <w:rPr>
          <w:rFonts w:hint="eastAsia" w:ascii="楷体" w:hAnsi="楷体" w:eastAsia="楷体" w:cs="楷体"/>
          <w:b w:val="0"/>
          <w:bCs/>
          <w:sz w:val="32"/>
          <w:szCs w:val="24"/>
          <w:lang w:val="en-US" w:eastAsia="zh-CN"/>
        </w:rPr>
        <w:t>深化“放管服”，优化营商环境。</w:t>
      </w:r>
    </w:p>
    <w:p w14:paraId="3562B35A">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rightChars="0" w:firstLine="640" w:firstLineChars="200"/>
        <w:jc w:val="left"/>
        <w:textAlignment w:val="auto"/>
        <w:rPr>
          <w:rFonts w:hint="eastAsia" w:ascii="仿宋" w:hAnsi="仿宋" w:eastAsia="仿宋"/>
          <w:sz w:val="32"/>
          <w:szCs w:val="24"/>
          <w:lang w:val="en-US" w:eastAsia="zh-CN"/>
        </w:rPr>
      </w:pPr>
      <w:r>
        <w:rPr>
          <w:rFonts w:hint="eastAsia" w:ascii="仿宋_GB2312" w:hAnsi="仿宋_GB2312" w:eastAsia="仿宋_GB2312" w:cs="仿宋_GB2312"/>
          <w:b w:val="0"/>
          <w:bCs w:val="0"/>
          <w:i w:val="0"/>
          <w:iCs w:val="0"/>
          <w:caps w:val="0"/>
          <w:color w:val="333333"/>
          <w:spacing w:val="0"/>
          <w:kern w:val="2"/>
          <w:sz w:val="32"/>
          <w:szCs w:val="32"/>
          <w:shd w:val="clear" w:color="auto" w:fill="FFFFFF"/>
          <w:lang w:val="en-US" w:eastAsia="zh-CN" w:bidi="ar-SA"/>
        </w:rPr>
        <w:t>一是加强市场主体年报宣传，拓宽知晓广度。借助微信群、打电话、短信等媒介多平台发送年报提醒信息和新发布的《市场主体登记条例》对未按规定年报公示的给予罚款等规定；通过公布年报咨询电话、发放宣传单、上门服务等多种方式加强年报工作政策宣传，手把手指导年报，着力打通群众年报“最后一公里”困境。结合窗口服务、严重违法 失信企业信用修复等工作，向市场主体宣传年报相关政策，并将列严、列异企业作为重点监管对象，实施严格监管。通过重宣传、常提醒、多指导等方式提醒和督促市场主体主动履行年报公示义务。截止6月15日，应公示企业2731户，已公示企业2492户，年报率91.24%。应公示农民专业合作社539户，已公示农民专业合作社450，年报率83.48%。应公示个体工商19547户，已公示个体工商18505户，年报率94.67%。</w:t>
      </w:r>
    </w:p>
    <w:p w14:paraId="111D3CE0">
      <w:pPr>
        <w:pageBreakBefore w:val="0"/>
        <w:widowControl w:val="0"/>
        <w:kinsoku/>
        <w:wordWrap/>
        <w:overflowPunct/>
        <w:topLinePunct w:val="0"/>
        <w:autoSpaceDE/>
        <w:autoSpaceDN/>
        <w:bidi w:val="0"/>
        <w:adjustRightInd/>
        <w:snapToGrid/>
        <w:spacing w:beforeLines="0" w:afterLines="0" w:line="560" w:lineRule="exact"/>
        <w:ind w:firstLine="640" w:firstLineChars="200"/>
        <w:textAlignment w:val="auto"/>
        <w:rPr>
          <w:rFonts w:hint="eastAsia" w:ascii="仿宋_GB2312" w:hAnsi="仿宋_GB2312" w:eastAsia="仿宋_GB2312" w:cs="仿宋_GB2312"/>
          <w:b w:val="0"/>
          <w:bCs w:val="0"/>
          <w:i w:val="0"/>
          <w:iCs w:val="0"/>
          <w:caps w:val="0"/>
          <w:color w:val="333333"/>
          <w:spacing w:val="0"/>
          <w:kern w:val="2"/>
          <w:sz w:val="32"/>
          <w:szCs w:val="32"/>
          <w:shd w:val="clear" w:color="auto" w:fill="FFFFFF"/>
          <w:lang w:val="en-US" w:eastAsia="zh-CN" w:bidi="ar-SA"/>
        </w:rPr>
      </w:pPr>
      <w:r>
        <w:rPr>
          <w:rFonts w:hint="eastAsia" w:ascii="仿宋_GB2312" w:hAnsi="仿宋_GB2312" w:eastAsia="仿宋_GB2312" w:cs="仿宋_GB2312"/>
          <w:b w:val="0"/>
          <w:bCs w:val="0"/>
          <w:i w:val="0"/>
          <w:iCs w:val="0"/>
          <w:caps w:val="0"/>
          <w:color w:val="333333"/>
          <w:spacing w:val="0"/>
          <w:kern w:val="2"/>
          <w:sz w:val="32"/>
          <w:szCs w:val="32"/>
          <w:shd w:val="clear" w:color="auto" w:fill="FFFFFF"/>
          <w:lang w:val="en-US" w:eastAsia="zh-CN" w:bidi="ar-SA"/>
        </w:rPr>
        <w:t>二是围绕优化营商环境，清理规范行政审批中介服务等规范优化政务服务政策落实方面。确保窗口办事指南要素完备，准确无误。尤其是办理时间，咨询方式，中介机构，准备材料等内容。推广“全程网办”审批，对于不会网办申报的，在窗口设置便民服务电脑，现场手把手教办事群众申报流程，全面优化，进一步提升及时办理比例。通过现场办、限时办等方式，提供优质高效服务，2023年1月1日至6月15日新增市场主体共1774家，企业265家，农民专业合作社3家，个体工商户1506家，现场核查办理食品经营许可证及食品备案登记共269家，食品生产许可证1家，小作坊登记证4家，办理特种设备备案登记证378个。</w:t>
      </w:r>
    </w:p>
    <w:p w14:paraId="547026F8">
      <w:pPr>
        <w:pageBreakBefore w:val="0"/>
        <w:widowControl w:val="0"/>
        <w:numPr>
          <w:ilvl w:val="0"/>
          <w:numId w:val="1"/>
        </w:numPr>
        <w:kinsoku/>
        <w:wordWrap/>
        <w:overflowPunct/>
        <w:topLinePunct w:val="0"/>
        <w:autoSpaceDE/>
        <w:autoSpaceDN/>
        <w:bidi w:val="0"/>
        <w:adjustRightInd/>
        <w:snapToGrid/>
        <w:spacing w:beforeLines="0" w:afterLines="0" w:line="560" w:lineRule="exact"/>
        <w:ind w:left="0" w:leftChars="0" w:firstLine="640" w:firstLineChars="200"/>
        <w:textAlignment w:val="auto"/>
        <w:rPr>
          <w:rFonts w:hint="eastAsia" w:ascii="楷体" w:hAnsi="楷体" w:eastAsia="楷体" w:cs="楷体"/>
          <w:b w:val="0"/>
          <w:bCs/>
          <w:sz w:val="32"/>
          <w:szCs w:val="24"/>
          <w:lang w:val="en-US" w:eastAsia="zh-CN"/>
        </w:rPr>
      </w:pPr>
      <w:r>
        <w:rPr>
          <w:rFonts w:hint="eastAsia" w:ascii="楷体" w:hAnsi="楷体" w:eastAsia="楷体" w:cs="楷体"/>
          <w:b w:val="0"/>
          <w:bCs/>
          <w:sz w:val="32"/>
          <w:szCs w:val="24"/>
          <w:lang w:val="en-US" w:eastAsia="zh-CN"/>
        </w:rPr>
        <w:t>全面实施“双随机、一公开”监管。</w:t>
      </w:r>
    </w:p>
    <w:p w14:paraId="29E03DB9">
      <w:pPr>
        <w:pageBreakBefore w:val="0"/>
        <w:widowControl w:val="0"/>
        <w:kinsoku/>
        <w:wordWrap/>
        <w:overflowPunct/>
        <w:topLinePunct w:val="0"/>
        <w:autoSpaceDE/>
        <w:autoSpaceDN/>
        <w:bidi w:val="0"/>
        <w:adjustRightInd/>
        <w:snapToGrid/>
        <w:spacing w:beforeLines="0" w:afterLines="0" w:line="560" w:lineRule="exact"/>
        <w:ind w:firstLine="640" w:firstLineChars="200"/>
        <w:textAlignment w:val="auto"/>
        <w:rPr>
          <w:rFonts w:hint="eastAsia" w:ascii="仿宋_GB2312" w:hAnsi="仿宋_GB2312" w:eastAsia="仿宋_GB2312" w:cs="仿宋_GB2312"/>
          <w:b w:val="0"/>
          <w:bCs w:val="0"/>
          <w:i w:val="0"/>
          <w:iCs w:val="0"/>
          <w:caps w:val="0"/>
          <w:color w:val="333333"/>
          <w:spacing w:val="0"/>
          <w:kern w:val="2"/>
          <w:sz w:val="32"/>
          <w:szCs w:val="32"/>
          <w:shd w:val="clear" w:color="auto" w:fill="FFFFFF"/>
          <w:lang w:val="en-US" w:eastAsia="zh-CN" w:bidi="ar-SA"/>
        </w:rPr>
      </w:pPr>
      <w:r>
        <w:rPr>
          <w:rFonts w:hint="eastAsia" w:ascii="仿宋_GB2312" w:hAnsi="仿宋_GB2312" w:eastAsia="仿宋_GB2312" w:cs="仿宋_GB2312"/>
          <w:b w:val="0"/>
          <w:bCs w:val="0"/>
          <w:i w:val="0"/>
          <w:iCs w:val="0"/>
          <w:caps w:val="0"/>
          <w:color w:val="333333"/>
          <w:spacing w:val="0"/>
          <w:kern w:val="2"/>
          <w:sz w:val="32"/>
          <w:szCs w:val="32"/>
          <w:shd w:val="clear" w:color="auto" w:fill="FFFFFF"/>
          <w:lang w:val="en-US" w:eastAsia="zh-CN" w:bidi="ar-SA"/>
        </w:rPr>
        <w:t>根据和田地区2023年部门联合“双随机、一公开”抽查工作实施方案，对全县市场监管领域部门联合双随机工作进行安排部署。统筹协调各成员单位根据自身职能、结合抽查事项清单开展相关工作。该计划涵盖成品油经营企业监管、加油站计量专项监督、二手车流通行业、粮食购销领域在用计量器具监督抽查、特种设备使用单位联合抽查、校园周边食品安全抽查、食品安全、物业管理、农资市场等多个领域的抽查任务。加强与各部门的协调配合和技术指导。组织全县成员单位负责信用监管干部近20人参加协同监管平台双随机操作培训，为“双随机、一公开”监管工作提供了有力的技术支持。</w:t>
      </w:r>
    </w:p>
    <w:p w14:paraId="4AC8C16C">
      <w:pPr>
        <w:pStyle w:val="4"/>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leftChars="0" w:right="0" w:firstLine="640" w:firstLineChars="200"/>
        <w:jc w:val="left"/>
        <w:textAlignment w:val="auto"/>
        <w:rPr>
          <w:rFonts w:hint="eastAsia" w:ascii="楷体" w:hAnsi="楷体" w:eastAsia="楷体" w:cs="楷体"/>
          <w:caps w:val="0"/>
          <w:color w:val="000000"/>
          <w:spacing w:val="0"/>
          <w:kern w:val="0"/>
          <w:sz w:val="32"/>
          <w:szCs w:val="32"/>
          <w:shd w:val="clear" w:fill="FFFFFF"/>
          <w:lang w:val="en-US" w:eastAsia="zh-CN" w:bidi="ar"/>
        </w:rPr>
      </w:pPr>
      <w:r>
        <w:rPr>
          <w:rFonts w:hint="eastAsia" w:ascii="楷体" w:hAnsi="楷体" w:eastAsia="楷体" w:cs="楷体"/>
          <w:caps w:val="0"/>
          <w:color w:val="000000"/>
          <w:spacing w:val="0"/>
          <w:kern w:val="0"/>
          <w:sz w:val="32"/>
          <w:szCs w:val="32"/>
          <w:shd w:val="clear" w:fill="FFFFFF"/>
          <w:lang w:val="en-US" w:eastAsia="zh-CN" w:bidi="ar"/>
        </w:rPr>
        <w:t>“八五”普法工作</w:t>
      </w:r>
    </w:p>
    <w:p w14:paraId="5A8507BC">
      <w:pPr>
        <w:pageBreakBefore w:val="0"/>
        <w:widowControl w:val="0"/>
        <w:kinsoku/>
        <w:wordWrap/>
        <w:overflowPunct/>
        <w:topLinePunct w:val="0"/>
        <w:autoSpaceDE/>
        <w:autoSpaceDN/>
        <w:bidi w:val="0"/>
        <w:adjustRightInd/>
        <w:snapToGrid/>
        <w:spacing w:beforeLines="0" w:afterLines="0" w:line="560" w:lineRule="exact"/>
        <w:ind w:firstLine="640" w:firstLineChars="200"/>
        <w:textAlignment w:val="auto"/>
        <w:rPr>
          <w:rFonts w:hint="default" w:ascii="仿宋_GB2312" w:hAnsi="仿宋_GB2312" w:eastAsia="仿宋_GB2312" w:cs="仿宋_GB2312"/>
          <w:b w:val="0"/>
          <w:bCs w:val="0"/>
          <w:i w:val="0"/>
          <w:iCs w:val="0"/>
          <w:caps w:val="0"/>
          <w:color w:val="333333"/>
          <w:spacing w:val="0"/>
          <w:kern w:val="2"/>
          <w:sz w:val="32"/>
          <w:szCs w:val="32"/>
          <w:shd w:val="clear" w:color="auto" w:fill="FFFFFF"/>
          <w:lang w:val="en-US" w:eastAsia="zh-CN" w:bidi="ar-SA"/>
        </w:rPr>
      </w:pPr>
      <w:r>
        <w:rPr>
          <w:rFonts w:hint="eastAsia" w:ascii="仿宋_GB2312" w:hAnsi="仿宋_GB2312" w:eastAsia="仿宋_GB2312" w:cs="仿宋_GB2312"/>
          <w:b w:val="0"/>
          <w:bCs w:val="0"/>
          <w:i w:val="0"/>
          <w:iCs w:val="0"/>
          <w:caps w:val="0"/>
          <w:color w:val="333333"/>
          <w:spacing w:val="0"/>
          <w:kern w:val="2"/>
          <w:sz w:val="32"/>
          <w:szCs w:val="32"/>
          <w:shd w:val="clear" w:color="auto" w:fill="FFFFFF"/>
          <w:lang w:val="en-US" w:eastAsia="zh-CN" w:bidi="ar-SA"/>
        </w:rPr>
        <w:t>制定“八五”普法计划，制定了年度普法责任清单，明确“谁执法谁普法”工作职责，落实“谁执法谁普法”责任制，提高普法针对性和实效性，确定了需要重点宣传的公共法律法规以及专业法律法规，逐项对应普法对象、普法节点、普法方式、责任科室、科室负责人和分管领导。2023年开展组织执法人员开展宪法宣传月活动、5.20计量日宣传、《民法典》、</w:t>
      </w:r>
      <w:r>
        <w:rPr>
          <w:rFonts w:hint="eastAsia" w:ascii="仿宋_GB2312" w:hAnsi="仿宋_GB2312" w:eastAsia="仿宋_GB2312" w:cs="仿宋_GB2312"/>
          <w:b w:val="0"/>
          <w:bCs w:val="0"/>
          <w:i w:val="0"/>
          <w:iCs w:val="0"/>
          <w:caps w:val="0"/>
          <w:color w:val="333333"/>
          <w:spacing w:val="0"/>
          <w:sz w:val="32"/>
          <w:szCs w:val="32"/>
          <w:shd w:val="clear" w:color="auto" w:fill="FFFFFF"/>
          <w:lang w:val="en-US" w:eastAsia="zh-CN"/>
        </w:rPr>
        <w:t>《消法》、《食品安全法》、《计量法》、</w:t>
      </w:r>
      <w:r>
        <w:rPr>
          <w:rFonts w:hint="eastAsia" w:ascii="仿宋_GB2312" w:hAnsi="仿宋_GB2312" w:eastAsia="仿宋_GB2312" w:cs="仿宋_GB2312"/>
          <w:b w:val="0"/>
          <w:bCs w:val="0"/>
          <w:i w:val="0"/>
          <w:caps w:val="0"/>
          <w:color w:val="333333"/>
          <w:spacing w:val="0"/>
          <w:sz w:val="32"/>
          <w:szCs w:val="32"/>
          <w:shd w:val="clear" w:fill="FFFFFF"/>
          <w:lang w:val="en-US" w:eastAsia="zh-CN"/>
        </w:rPr>
        <w:t>防震减灾日</w:t>
      </w:r>
      <w:r>
        <w:rPr>
          <w:rFonts w:hint="eastAsia" w:ascii="仿宋_GB2312" w:hAnsi="仿宋_GB2312" w:eastAsia="仿宋_GB2312" w:cs="仿宋_GB2312"/>
          <w:b w:val="0"/>
          <w:bCs w:val="0"/>
          <w:i w:val="0"/>
          <w:iCs w:val="0"/>
          <w:caps w:val="0"/>
          <w:color w:val="333333"/>
          <w:spacing w:val="0"/>
          <w:kern w:val="2"/>
          <w:sz w:val="32"/>
          <w:szCs w:val="32"/>
          <w:shd w:val="clear" w:color="auto" w:fill="FFFFFF"/>
          <w:lang w:val="en-US" w:eastAsia="zh-CN" w:bidi="ar-SA"/>
        </w:rPr>
        <w:t>等宣传活动，提高群众法律意识。今年以来共开展9次，发放宣传单500份，受教育人数3000多人次。</w:t>
      </w:r>
    </w:p>
    <w:p w14:paraId="654B7FE4">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rightChars="0" w:firstLine="640" w:firstLineChars="200"/>
        <w:jc w:val="left"/>
        <w:textAlignment w:val="auto"/>
        <w:rPr>
          <w:rFonts w:hint="eastAsia" w:ascii="楷体" w:hAnsi="楷体" w:eastAsia="楷体" w:cs="楷体"/>
          <w:caps w:val="0"/>
          <w:color w:val="000000"/>
          <w:spacing w:val="0"/>
          <w:kern w:val="0"/>
          <w:sz w:val="32"/>
          <w:szCs w:val="32"/>
          <w:shd w:val="clear" w:fill="FFFFFF"/>
          <w:lang w:val="en-US" w:eastAsia="zh-CN" w:bidi="ar"/>
        </w:rPr>
      </w:pPr>
      <w:r>
        <w:rPr>
          <w:rFonts w:hint="eastAsia" w:ascii="楷体" w:hAnsi="楷体" w:eastAsia="楷体" w:cs="楷体"/>
          <w:caps w:val="0"/>
          <w:color w:val="000000"/>
          <w:spacing w:val="0"/>
          <w:kern w:val="0"/>
          <w:sz w:val="32"/>
          <w:szCs w:val="32"/>
          <w:shd w:val="clear" w:fill="FFFFFF"/>
          <w:lang w:val="en-US" w:eastAsia="zh-CN" w:bidi="ar"/>
        </w:rPr>
        <w:t>（六）加强综合执法，保障公共权益和民生权益。</w:t>
      </w:r>
    </w:p>
    <w:p w14:paraId="3BA13267">
      <w:pPr>
        <w:pageBreakBefore w:val="0"/>
        <w:widowControl w:val="0"/>
        <w:kinsoku/>
        <w:wordWrap/>
        <w:overflowPunct/>
        <w:topLinePunct w:val="0"/>
        <w:autoSpaceDE/>
        <w:autoSpaceDN/>
        <w:bidi w:val="0"/>
        <w:adjustRightInd/>
        <w:snapToGrid/>
        <w:spacing w:beforeLines="0" w:afterLines="0" w:line="560" w:lineRule="exact"/>
        <w:ind w:firstLine="640" w:firstLineChars="200"/>
        <w:textAlignment w:val="auto"/>
        <w:rPr>
          <w:rFonts w:hint="eastAsia" w:ascii="仿宋_GB2312" w:hAnsi="仿宋_GB2312" w:eastAsia="仿宋_GB2312" w:cs="仿宋_GB2312"/>
          <w:b w:val="0"/>
          <w:bCs w:val="0"/>
          <w:i w:val="0"/>
          <w:iCs w:val="0"/>
          <w:caps w:val="0"/>
          <w:color w:val="333333"/>
          <w:spacing w:val="0"/>
          <w:kern w:val="2"/>
          <w:sz w:val="32"/>
          <w:szCs w:val="32"/>
          <w:shd w:val="clear" w:color="auto" w:fill="FFFFFF"/>
          <w:lang w:val="en-US" w:eastAsia="zh-CN" w:bidi="ar-SA"/>
        </w:rPr>
      </w:pPr>
      <w:r>
        <w:rPr>
          <w:rFonts w:hint="eastAsia" w:ascii="仿宋_GB2312" w:hAnsi="仿宋_GB2312" w:eastAsia="仿宋_GB2312" w:cs="仿宋_GB2312"/>
          <w:b w:val="0"/>
          <w:bCs w:val="0"/>
          <w:i w:val="0"/>
          <w:iCs w:val="0"/>
          <w:caps w:val="0"/>
          <w:color w:val="333333"/>
          <w:spacing w:val="0"/>
          <w:kern w:val="2"/>
          <w:sz w:val="32"/>
          <w:szCs w:val="32"/>
          <w:shd w:val="clear" w:color="auto" w:fill="FFFFFF"/>
          <w:lang w:val="en-US" w:eastAsia="zh-CN" w:bidi="ar-SA"/>
        </w:rPr>
        <w:t>结合市场监管职能立足监管为民，紧紧围绕食品、药品、特种设备、产品质量“四大安全”以及价格、广告、知识产权、网络交易、执法稽查等涉及民生领域重点工作，全力守护群众 “菜篮子”“米袋子”。有效落实“证照分离”“多证合一”改革，开展进校园“你点我检”活动、守护校园周边食品安全活动、保障药品和化妆品质量安全行动，情系百姓，为企业纾困解难，减免企业检验费用、对特种设备安全运行状况“把脉问诊”，排查安全隐患，保障各族人民群众生命安全健康。加大案件查处力度，严厉打击违法行为。</w:t>
      </w:r>
    </w:p>
    <w:p w14:paraId="02FDC2F9">
      <w:pPr>
        <w:pageBreakBefore w:val="0"/>
        <w:widowControl w:val="0"/>
        <w:kinsoku/>
        <w:wordWrap/>
        <w:overflowPunct/>
        <w:topLinePunct w:val="0"/>
        <w:autoSpaceDE/>
        <w:autoSpaceDN/>
        <w:bidi w:val="0"/>
        <w:adjustRightInd/>
        <w:snapToGrid/>
        <w:spacing w:beforeLines="0" w:afterLines="0" w:line="560" w:lineRule="exact"/>
        <w:ind w:firstLine="640" w:firstLineChars="200"/>
        <w:textAlignment w:val="auto"/>
        <w:rPr>
          <w:rFonts w:hint="eastAsia" w:ascii="仿宋_GB2312" w:hAnsi="仿宋_GB2312" w:eastAsia="仿宋_GB2312" w:cs="仿宋_GB2312"/>
          <w:b w:val="0"/>
          <w:bCs w:val="0"/>
          <w:i w:val="0"/>
          <w:iCs w:val="0"/>
          <w:caps w:val="0"/>
          <w:color w:val="333333"/>
          <w:spacing w:val="0"/>
          <w:kern w:val="2"/>
          <w:sz w:val="32"/>
          <w:szCs w:val="32"/>
          <w:shd w:val="clear" w:color="auto" w:fill="FFFFFF"/>
          <w:lang w:val="en-US" w:eastAsia="zh-CN" w:bidi="ar-SA"/>
        </w:rPr>
      </w:pPr>
      <w:r>
        <w:rPr>
          <w:rFonts w:hint="eastAsia" w:ascii="仿宋_GB2312" w:hAnsi="仿宋_GB2312" w:eastAsia="仿宋_GB2312" w:cs="仿宋_GB2312"/>
          <w:b w:val="0"/>
          <w:bCs w:val="0"/>
          <w:i w:val="0"/>
          <w:iCs w:val="0"/>
          <w:caps w:val="0"/>
          <w:color w:val="333333"/>
          <w:spacing w:val="0"/>
          <w:kern w:val="2"/>
          <w:sz w:val="32"/>
          <w:szCs w:val="32"/>
          <w:shd w:val="clear" w:color="auto" w:fill="FFFFFF"/>
          <w:lang w:val="en-US" w:eastAsia="zh-CN" w:bidi="ar-SA"/>
        </w:rPr>
        <w:t>2023年上半年共我局共办理各类行政处罚案件28件。无一起复议诉讼案件，案值0.85425万元，没收金额0.5135万元，罚款金额19.3826万元。</w:t>
      </w:r>
    </w:p>
    <w:p w14:paraId="388204A2">
      <w:pPr>
        <w:pageBreakBefore w:val="0"/>
        <w:widowControl w:val="0"/>
        <w:kinsoku/>
        <w:wordWrap/>
        <w:overflowPunct/>
        <w:topLinePunct w:val="0"/>
        <w:autoSpaceDE/>
        <w:autoSpaceDN/>
        <w:bidi w:val="0"/>
        <w:adjustRightInd/>
        <w:snapToGrid/>
        <w:spacing w:beforeLines="0" w:afterLines="0" w:line="560" w:lineRule="exact"/>
        <w:ind w:firstLine="640" w:firstLineChars="200"/>
        <w:textAlignment w:val="auto"/>
        <w:rPr>
          <w:rFonts w:hint="eastAsia" w:ascii="仿宋_GB2312" w:hAnsi="仿宋_GB2312" w:eastAsia="仿宋_GB2312" w:cs="仿宋_GB2312"/>
          <w:b w:val="0"/>
          <w:bCs w:val="0"/>
          <w:i w:val="0"/>
          <w:iCs w:val="0"/>
          <w:caps w:val="0"/>
          <w:color w:val="333333"/>
          <w:spacing w:val="0"/>
          <w:kern w:val="2"/>
          <w:sz w:val="32"/>
          <w:szCs w:val="32"/>
          <w:shd w:val="clear" w:color="auto" w:fill="FFFFFF"/>
          <w:lang w:val="en-US" w:eastAsia="zh-CN" w:bidi="ar-SA"/>
        </w:rPr>
      </w:pPr>
      <w:r>
        <w:rPr>
          <w:rFonts w:hint="eastAsia" w:ascii="仿宋_GB2312" w:hAnsi="仿宋_GB2312" w:eastAsia="仿宋_GB2312" w:cs="仿宋_GB2312"/>
          <w:b w:val="0"/>
          <w:bCs w:val="0"/>
          <w:i w:val="0"/>
          <w:iCs w:val="0"/>
          <w:caps w:val="0"/>
          <w:color w:val="333333"/>
          <w:spacing w:val="0"/>
          <w:kern w:val="2"/>
          <w:sz w:val="32"/>
          <w:szCs w:val="32"/>
          <w:shd w:val="clear" w:color="auto" w:fill="FFFFFF"/>
          <w:lang w:val="en-US" w:eastAsia="zh-CN" w:bidi="ar-SA"/>
        </w:rPr>
        <w:t>强化网络市场监测，整治农产品网络市场。严厉查处互联网农产品虚假违法广告、假冒伪劣、以次充好、价格欺诈等违法违规问题的排查力度；坚决打击网上虚假宣传、销售仿冒和知名商品特有的包装、名称、装潢的农产品、利用互联网侵害他人利益、利用网络技术措施实施不正当竞争行为及滥用知识产权排除、限制竞争等不正当竞争行为，严惩网络商标侵权等违法行为，依法查处网络上滥用、冒用、伪造涉农产品地理标志证明商标的行为，维护权利人和消费者的合法权益。畅通维权渠道，打击网络侵害消费者权益行为。我局安排专人及时受理“12315”投诉举报平台的消费者投诉，目前已经受理38条次，举报42条次；</w:t>
      </w:r>
    </w:p>
    <w:p w14:paraId="208B1509">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楷体" w:hAnsi="楷体" w:eastAsia="楷体" w:cs="楷体"/>
          <w:caps w:val="0"/>
          <w:color w:val="000000"/>
          <w:spacing w:val="0"/>
          <w:kern w:val="0"/>
          <w:sz w:val="32"/>
          <w:szCs w:val="32"/>
          <w:shd w:val="clear" w:fill="FFFFFF"/>
          <w:lang w:val="en-US" w:eastAsia="zh-CN" w:bidi="ar"/>
        </w:rPr>
      </w:pPr>
      <w:r>
        <w:rPr>
          <w:rFonts w:hint="eastAsia" w:ascii="楷体" w:hAnsi="楷体" w:eastAsia="楷体" w:cs="楷体"/>
          <w:caps w:val="0"/>
          <w:color w:val="000000"/>
          <w:spacing w:val="0"/>
          <w:kern w:val="0"/>
          <w:sz w:val="32"/>
          <w:szCs w:val="32"/>
          <w:shd w:val="clear" w:fill="FFFFFF"/>
          <w:lang w:val="en-US" w:eastAsia="zh-CN" w:bidi="ar"/>
        </w:rPr>
        <w:t>（七）细化责任分工，确保“三项制度”全面贯彻落实。</w:t>
      </w:r>
    </w:p>
    <w:p w14:paraId="2A6578D4">
      <w:pPr>
        <w:numPr>
          <w:ilvl w:val="0"/>
          <w:numId w:val="0"/>
        </w:numPr>
        <w:jc w:val="left"/>
        <w:rPr>
          <w:rFonts w:hint="eastAsia" w:ascii="仿宋_GB2312" w:hAnsi="仿宋_GB2312" w:eastAsia="仿宋_GB2312" w:cs="仿宋_GB2312"/>
          <w:b w:val="0"/>
          <w:bCs w:val="0"/>
          <w:i w:val="0"/>
          <w:iCs w:val="0"/>
          <w:caps w:val="0"/>
          <w:color w:val="333333"/>
          <w:spacing w:val="0"/>
          <w:sz w:val="32"/>
          <w:szCs w:val="32"/>
          <w:shd w:val="clear" w:color="auto" w:fill="FFFFFF"/>
          <w:lang w:val="en-US" w:eastAsia="zh-CN"/>
        </w:rPr>
      </w:pPr>
      <w:r>
        <w:rPr>
          <w:rFonts w:hint="eastAsia" w:ascii="仿宋_GB2312" w:hAnsi="仿宋_GB2312" w:eastAsia="仿宋_GB2312" w:cs="仿宋_GB2312"/>
          <w:b w:val="0"/>
          <w:bCs w:val="0"/>
          <w:i w:val="0"/>
          <w:iCs w:val="0"/>
          <w:caps w:val="0"/>
          <w:color w:val="333333"/>
          <w:spacing w:val="0"/>
          <w:kern w:val="2"/>
          <w:sz w:val="32"/>
          <w:szCs w:val="32"/>
          <w:shd w:val="clear" w:color="auto" w:fill="FFFFFF"/>
          <w:lang w:val="en-US" w:eastAsia="zh-CN" w:bidi="ar-SA"/>
        </w:rPr>
        <w:t>组织全体干部贯彻学习自治区市场监督管理局贯彻落实行政执法公示制度执法全过程记录制度重大执法决定法制审核制度实施相关要求，成立案件审理委员会、制定案件审核制度。严格法制审核，贯彻落实《自治区市场监督管理局案件审理委员会工作规则》和《自治区市场监督管理局行政处罚案件审核暂行办法》。</w:t>
      </w:r>
      <w:r>
        <w:rPr>
          <w:rFonts w:hint="eastAsia" w:ascii="仿宋_GB2312" w:hAnsi="仿宋_GB2312" w:eastAsia="仿宋_GB2312" w:cs="仿宋_GB2312"/>
          <w:b w:val="0"/>
          <w:bCs w:val="0"/>
          <w:i w:val="0"/>
          <w:iCs w:val="0"/>
          <w:caps w:val="0"/>
          <w:color w:val="333333"/>
          <w:spacing w:val="0"/>
          <w:sz w:val="32"/>
          <w:szCs w:val="32"/>
          <w:shd w:val="clear" w:color="auto" w:fill="FFFFFF"/>
          <w:lang w:val="en-US" w:eastAsia="zh-CN"/>
        </w:rPr>
        <w:t>现场检查都使用执法记录仪，全程录像，并对办结的案件和受理的行政许信息在国家信用信息网上和洛浦县人民政府门户网站进行公示，</w:t>
      </w:r>
      <w:r>
        <w:rPr>
          <w:rFonts w:hint="eastAsia" w:ascii="仿宋_GB2312" w:hAnsi="仿宋_GB2312" w:eastAsia="仿宋_GB2312" w:cs="仿宋_GB2312"/>
          <w:b w:val="0"/>
          <w:bCs w:val="0"/>
          <w:i w:val="0"/>
          <w:iCs w:val="0"/>
          <w:caps w:val="0"/>
          <w:color w:val="333333"/>
          <w:spacing w:val="0"/>
          <w:kern w:val="2"/>
          <w:sz w:val="32"/>
          <w:szCs w:val="32"/>
          <w:shd w:val="clear" w:color="auto" w:fill="FFFFFF"/>
          <w:lang w:val="en-US" w:eastAsia="zh-CN" w:bidi="ar-SA"/>
        </w:rPr>
        <w:t>共公示</w:t>
      </w:r>
      <w:r>
        <w:rPr>
          <w:rFonts w:hint="eastAsia" w:ascii="仿宋_GB2312" w:hAnsi="仿宋_GB2312" w:eastAsia="仿宋_GB2312" w:cs="仿宋_GB2312"/>
          <w:b w:val="0"/>
          <w:bCs w:val="0"/>
          <w:i w:val="0"/>
          <w:iCs w:val="0"/>
          <w:caps w:val="0"/>
          <w:color w:val="333333"/>
          <w:spacing w:val="0"/>
          <w:sz w:val="32"/>
          <w:szCs w:val="32"/>
          <w:shd w:val="clear" w:color="auto" w:fill="FFFFFF"/>
          <w:lang w:val="en-US" w:eastAsia="zh-CN"/>
        </w:rPr>
        <w:t>截至目前，案件公示25件，行政许可信息136件。</w:t>
      </w:r>
    </w:p>
    <w:p w14:paraId="63806A37">
      <w:pPr>
        <w:pStyle w:val="2"/>
        <w:pageBreakBefore w:val="0"/>
        <w:kinsoku/>
        <w:wordWrap/>
        <w:overflowPunct/>
        <w:topLinePunct w:val="0"/>
        <w:autoSpaceDE/>
        <w:autoSpaceDN/>
        <w:bidi w:val="0"/>
        <w:adjustRightInd/>
        <w:snapToGrid/>
        <w:spacing w:line="560" w:lineRule="exact"/>
        <w:textAlignment w:val="auto"/>
        <w:rPr>
          <w:rFonts w:hint="eastAsia" w:ascii="楷体" w:hAnsi="楷体" w:eastAsia="楷体" w:cs="楷体"/>
          <w:b w:val="0"/>
          <w:bCs/>
          <w:lang w:val="en-US" w:eastAsia="zh-CN"/>
        </w:rPr>
      </w:pPr>
      <w:r>
        <w:rPr>
          <w:rFonts w:hint="eastAsia" w:ascii="楷体" w:hAnsi="楷体" w:eastAsia="楷体" w:cs="楷体"/>
          <w:b w:val="0"/>
          <w:bCs/>
          <w:caps w:val="0"/>
          <w:color w:val="000000" w:themeColor="text1"/>
          <w:spacing w:val="0"/>
          <w:kern w:val="0"/>
          <w:sz w:val="32"/>
          <w:szCs w:val="32"/>
          <w:shd w:val="clear" w:fill="FFFFFF"/>
          <w:lang w:val="en-US" w:eastAsia="zh-CN" w:bidi="ar"/>
          <w14:textFill>
            <w14:solidFill>
              <w14:schemeClr w14:val="tx1"/>
            </w14:solidFill>
          </w14:textFill>
        </w:rPr>
        <w:t>（八）行政调解工作</w:t>
      </w:r>
    </w:p>
    <w:p w14:paraId="74D17D99">
      <w:pPr>
        <w:pageBreakBefore w:val="0"/>
        <w:widowControl w:val="0"/>
        <w:kinsoku/>
        <w:wordWrap/>
        <w:overflowPunct/>
        <w:topLinePunct w:val="0"/>
        <w:autoSpaceDE/>
        <w:autoSpaceDN/>
        <w:bidi w:val="0"/>
        <w:adjustRightInd/>
        <w:snapToGrid/>
        <w:spacing w:beforeLines="0" w:afterLines="0" w:line="560" w:lineRule="exact"/>
        <w:ind w:firstLine="640" w:firstLineChars="200"/>
        <w:textAlignment w:val="auto"/>
        <w:rPr>
          <w:rFonts w:hint="default" w:ascii="仿宋_GB2312" w:hAnsi="仿宋_GB2312" w:eastAsia="仿宋_GB2312" w:cs="仿宋_GB2312"/>
          <w:b w:val="0"/>
          <w:bCs w:val="0"/>
          <w:i w:val="0"/>
          <w:iCs w:val="0"/>
          <w:caps w:val="0"/>
          <w:color w:val="333333"/>
          <w:spacing w:val="0"/>
          <w:kern w:val="2"/>
          <w:sz w:val="32"/>
          <w:szCs w:val="32"/>
          <w:shd w:val="clear" w:color="auto" w:fill="FFFFFF"/>
          <w:lang w:val="en-US" w:eastAsia="zh-CN" w:bidi="ar-SA"/>
        </w:rPr>
      </w:pPr>
      <w:r>
        <w:rPr>
          <w:rFonts w:hint="eastAsia" w:ascii="仿宋_GB2312" w:hAnsi="仿宋_GB2312" w:eastAsia="仿宋_GB2312" w:cs="仿宋_GB2312"/>
          <w:b w:val="0"/>
          <w:bCs w:val="0"/>
          <w:i w:val="0"/>
          <w:iCs w:val="0"/>
          <w:caps w:val="0"/>
          <w:color w:val="333333"/>
          <w:spacing w:val="0"/>
          <w:kern w:val="2"/>
          <w:sz w:val="32"/>
          <w:szCs w:val="32"/>
          <w:shd w:val="clear" w:color="auto" w:fill="FFFFFF"/>
          <w:lang w:val="en-US" w:eastAsia="zh-CN" w:bidi="ar-SA"/>
        </w:rPr>
        <w:t>在行使行政管理职权范围内，以法律法规和事实为依据，处理本局与公民、法人或者其它组织之间产生的行政争议。指导行政调解工作开展，制定行政调解的有关制度，调整委员会人员组成和机构设置，指导、监督各工作小组工作，研究处理行政调解中的重大问题。行政调解案件截止5月30日总共101件，案件涉及当事人总数94个，案件涉及金额总数26042.06元。</w:t>
      </w:r>
    </w:p>
    <w:p w14:paraId="3EFAB04D">
      <w:pPr>
        <w:keepNext w:val="0"/>
        <w:keepLines w:val="0"/>
        <w:pageBreakBefore w:val="0"/>
        <w:widowControl/>
        <w:numPr>
          <w:ilvl w:val="0"/>
          <w:numId w:val="2"/>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黑体" w:hAnsi="黑体" w:eastAsia="黑体" w:cs="黑体"/>
          <w:caps w:val="0"/>
          <w:color w:val="000000"/>
          <w:spacing w:val="0"/>
          <w:kern w:val="0"/>
          <w:sz w:val="32"/>
          <w:szCs w:val="32"/>
          <w:shd w:val="clear" w:fill="FFFFFF"/>
          <w:lang w:val="en-US" w:eastAsia="zh-CN" w:bidi="ar"/>
        </w:rPr>
      </w:pPr>
      <w:r>
        <w:rPr>
          <w:rFonts w:hint="eastAsia" w:ascii="黑体" w:hAnsi="黑体" w:eastAsia="黑体" w:cs="黑体"/>
          <w:caps w:val="0"/>
          <w:color w:val="000000"/>
          <w:spacing w:val="0"/>
          <w:kern w:val="0"/>
          <w:sz w:val="32"/>
          <w:szCs w:val="32"/>
          <w:shd w:val="clear" w:fill="FFFFFF"/>
          <w:lang w:val="en-US" w:eastAsia="zh-CN" w:bidi="ar"/>
        </w:rPr>
        <w:t>存在的问题</w:t>
      </w:r>
    </w:p>
    <w:p w14:paraId="234FCB8A">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rightChars="0" w:firstLine="640" w:firstLineChars="200"/>
        <w:jc w:val="both"/>
        <w:textAlignment w:val="auto"/>
        <w:rPr>
          <w:rFonts w:hint="eastAsia" w:ascii="仿宋_GB2312" w:hAnsi="仿宋_GB2312" w:eastAsia="仿宋_GB2312" w:cs="仿宋_GB2312"/>
          <w:caps w:val="0"/>
          <w:color w:val="000000"/>
          <w:spacing w:val="0"/>
          <w:kern w:val="0"/>
          <w:sz w:val="32"/>
          <w:szCs w:val="32"/>
          <w:shd w:val="clear" w:fill="FFFFFF"/>
          <w:lang w:val="en-US" w:eastAsia="zh-CN" w:bidi="ar"/>
        </w:rPr>
      </w:pPr>
      <w:r>
        <w:rPr>
          <w:rFonts w:hint="eastAsia" w:ascii="仿宋_GB2312" w:hAnsi="仿宋_GB2312" w:eastAsia="仿宋_GB2312" w:cs="仿宋_GB2312"/>
          <w:caps w:val="0"/>
          <w:color w:val="000000"/>
          <w:spacing w:val="0"/>
          <w:kern w:val="0"/>
          <w:sz w:val="32"/>
          <w:szCs w:val="32"/>
          <w:shd w:val="clear" w:fill="FFFFFF"/>
          <w:lang w:val="en-US" w:eastAsia="zh-CN" w:bidi="ar"/>
        </w:rPr>
        <w:t>一是法治宣传的有效性还需进一步增强，普法形式还有待进一步创新。</w:t>
      </w:r>
    </w:p>
    <w:p w14:paraId="4C8A36FB">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caps w:val="0"/>
          <w:color w:val="000000"/>
          <w:spacing w:val="0"/>
          <w:kern w:val="0"/>
          <w:sz w:val="32"/>
          <w:szCs w:val="32"/>
          <w:shd w:val="clear" w:fill="FFFFFF"/>
          <w:lang w:val="en-US" w:eastAsia="zh-CN" w:bidi="ar"/>
        </w:rPr>
      </w:pPr>
      <w:r>
        <w:rPr>
          <w:rFonts w:hint="eastAsia" w:ascii="仿宋_GB2312" w:hAnsi="仿宋_GB2312" w:eastAsia="仿宋_GB2312" w:cs="仿宋_GB2312"/>
          <w:caps w:val="0"/>
          <w:color w:val="000000"/>
          <w:spacing w:val="0"/>
          <w:kern w:val="0"/>
          <w:sz w:val="32"/>
          <w:szCs w:val="32"/>
          <w:shd w:val="clear" w:fill="FFFFFF"/>
          <w:lang w:val="en-US" w:eastAsia="zh-CN" w:bidi="ar"/>
        </w:rPr>
        <w:t>二是法制队伍需要进一步壮大，基层法制工作人员数量少，执法力量不足，专业知识欠缺。面对高质量发展的新形势，市场监管执法领域更宽、覆盖面更广，需要掌握的法律更多，执法人员业务能力和水平已不能满足当前任务需要，制约了执法效能和法治政府建设工作的质量。</w:t>
      </w:r>
    </w:p>
    <w:p w14:paraId="470B42CB">
      <w:pPr>
        <w:keepNext w:val="0"/>
        <w:keepLines w:val="0"/>
        <w:pageBreakBefore w:val="0"/>
        <w:widowControl/>
        <w:numPr>
          <w:ilvl w:val="0"/>
          <w:numId w:val="3"/>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黑体" w:hAnsi="黑体" w:eastAsia="黑体" w:cs="黑体"/>
          <w:caps w:val="0"/>
          <w:color w:val="000000"/>
          <w:spacing w:val="0"/>
          <w:kern w:val="0"/>
          <w:sz w:val="32"/>
          <w:szCs w:val="32"/>
          <w:shd w:val="clear" w:fill="FFFFFF"/>
          <w:lang w:val="en-US" w:eastAsia="zh-CN" w:bidi="ar"/>
        </w:rPr>
      </w:pPr>
      <w:r>
        <w:rPr>
          <w:rFonts w:hint="eastAsia" w:ascii="黑体" w:hAnsi="黑体" w:eastAsia="黑体" w:cs="黑体"/>
          <w:caps w:val="0"/>
          <w:color w:val="000000"/>
          <w:spacing w:val="0"/>
          <w:kern w:val="0"/>
          <w:sz w:val="32"/>
          <w:szCs w:val="32"/>
          <w:shd w:val="clear" w:fill="FFFFFF"/>
          <w:lang w:val="en-US" w:eastAsia="zh-CN" w:bidi="ar"/>
        </w:rPr>
        <w:t>下一步工作计划</w:t>
      </w:r>
    </w:p>
    <w:p w14:paraId="1B793D19">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rightChars="0" w:firstLine="640" w:firstLineChars="200"/>
        <w:jc w:val="both"/>
        <w:textAlignment w:val="auto"/>
        <w:rPr>
          <w:rFonts w:hint="eastAsia" w:ascii="仿宋_GB2312" w:hAnsi="仿宋_GB2312" w:eastAsia="仿宋_GB2312" w:cs="仿宋_GB2312"/>
          <w:caps w:val="0"/>
          <w:color w:val="000000"/>
          <w:spacing w:val="0"/>
          <w:sz w:val="32"/>
          <w:szCs w:val="32"/>
        </w:rPr>
      </w:pPr>
      <w:r>
        <w:rPr>
          <w:rFonts w:hint="eastAsia" w:ascii="仿宋_GB2312" w:hAnsi="仿宋_GB2312" w:eastAsia="仿宋_GB2312" w:cs="仿宋_GB2312"/>
          <w:caps w:val="0"/>
          <w:color w:val="000000"/>
          <w:spacing w:val="0"/>
          <w:kern w:val="0"/>
          <w:sz w:val="32"/>
          <w:szCs w:val="32"/>
          <w:shd w:val="clear" w:fill="FFFFFF"/>
          <w:lang w:val="en-US" w:eastAsia="zh-CN" w:bidi="ar"/>
        </w:rPr>
        <w:t>2023年，我局将持续深入贯彻落实习近平总书记全面依法治国新理念新思想新战略，紧紧围绕新时代党的治疆方略，紧紧围绕党中央依法治疆方略和新疆工作总目标、持续推进依法治理，着力构建系统完备、科学规范、运行有效的市场监管法治体系。</w:t>
      </w:r>
    </w:p>
    <w:p w14:paraId="07C07191">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caps w:val="0"/>
          <w:color w:val="000000"/>
          <w:spacing w:val="0"/>
          <w:sz w:val="32"/>
          <w:szCs w:val="32"/>
        </w:rPr>
      </w:pPr>
      <w:r>
        <w:rPr>
          <w:rFonts w:hint="eastAsia" w:ascii="仿宋_GB2312" w:hAnsi="仿宋_GB2312" w:eastAsia="仿宋_GB2312" w:cs="仿宋_GB2312"/>
          <w:b w:val="0"/>
          <w:i w:val="0"/>
          <w:caps w:val="0"/>
          <w:color w:val="000000"/>
          <w:spacing w:val="0"/>
          <w:kern w:val="0"/>
          <w:sz w:val="32"/>
          <w:szCs w:val="32"/>
          <w:shd w:val="clear" w:fill="FFFFFF"/>
          <w:lang w:val="en-US" w:eastAsia="zh-CN" w:bidi="ar"/>
        </w:rPr>
        <w:t>1.推进法治建设，落实五年工作规划。</w:t>
      </w:r>
      <w:r>
        <w:rPr>
          <w:rFonts w:hint="eastAsia" w:ascii="仿宋_GB2312" w:hAnsi="仿宋_GB2312" w:eastAsia="仿宋_GB2312" w:cs="仿宋_GB2312"/>
          <w:caps w:val="0"/>
          <w:color w:val="000000"/>
          <w:spacing w:val="0"/>
          <w:kern w:val="0"/>
          <w:sz w:val="32"/>
          <w:szCs w:val="32"/>
          <w:shd w:val="clear" w:fill="FFFFFF"/>
          <w:lang w:val="en-US" w:eastAsia="zh-CN" w:bidi="ar"/>
        </w:rPr>
        <w:t>贯彻落实习近平法治思想，贯彻落实中共中央国务院法治国家、法治政府、法治社会建设实施纲要五年任务及依法治县办公室和上级市场监督管理的工作部署，组织实施好普法工作。</w:t>
      </w:r>
    </w:p>
    <w:p w14:paraId="3D9D458F">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caps w:val="0"/>
          <w:color w:val="000000"/>
          <w:spacing w:val="0"/>
          <w:sz w:val="32"/>
          <w:szCs w:val="32"/>
        </w:rPr>
      </w:pPr>
      <w:r>
        <w:rPr>
          <w:rFonts w:hint="eastAsia" w:ascii="仿宋_GB2312" w:hAnsi="仿宋_GB2312" w:eastAsia="仿宋_GB2312" w:cs="仿宋_GB2312"/>
          <w:b w:val="0"/>
          <w:i w:val="0"/>
          <w:caps w:val="0"/>
          <w:color w:val="000000"/>
          <w:spacing w:val="0"/>
          <w:kern w:val="0"/>
          <w:sz w:val="32"/>
          <w:szCs w:val="32"/>
          <w:shd w:val="clear" w:fill="FFFFFF"/>
          <w:lang w:val="en-US" w:eastAsia="zh-CN" w:bidi="ar"/>
        </w:rPr>
        <w:t>2.深化行政执法“三项制度”的实践。</w:t>
      </w:r>
      <w:r>
        <w:rPr>
          <w:rFonts w:hint="eastAsia" w:ascii="仿宋_GB2312" w:hAnsi="仿宋_GB2312" w:eastAsia="仿宋_GB2312" w:cs="仿宋_GB2312"/>
          <w:caps w:val="0"/>
          <w:color w:val="000000"/>
          <w:spacing w:val="0"/>
          <w:kern w:val="0"/>
          <w:sz w:val="32"/>
          <w:szCs w:val="32"/>
          <w:shd w:val="clear" w:fill="FFFFFF"/>
          <w:lang w:val="en-US" w:eastAsia="zh-CN" w:bidi="ar"/>
        </w:rPr>
        <w:t>聚焦行政执法全过程记录、执法各项程序规范等关键事项制度保障。构建行政执法“三项制度”全面运行的监督体制，完善实施、奖惩和保障机制，继续提升权力运行信息公开程度，全面推进“三项制度”的贯彻实施。</w:t>
      </w:r>
    </w:p>
    <w:p w14:paraId="4FC277DE">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caps w:val="0"/>
          <w:color w:val="000000"/>
          <w:spacing w:val="0"/>
          <w:sz w:val="32"/>
          <w:szCs w:val="32"/>
        </w:rPr>
      </w:pPr>
      <w:r>
        <w:rPr>
          <w:rFonts w:hint="eastAsia" w:ascii="仿宋_GB2312" w:hAnsi="仿宋_GB2312" w:eastAsia="仿宋_GB2312" w:cs="仿宋_GB2312"/>
          <w:b w:val="0"/>
          <w:i w:val="0"/>
          <w:caps w:val="0"/>
          <w:color w:val="000000"/>
          <w:spacing w:val="0"/>
          <w:kern w:val="0"/>
          <w:sz w:val="32"/>
          <w:szCs w:val="32"/>
          <w:shd w:val="clear" w:fill="FFFFFF"/>
          <w:lang w:val="en-US" w:eastAsia="zh-CN" w:bidi="ar"/>
        </w:rPr>
        <w:t>3.深入开展法治宣传教育，强化法治意识。</w:t>
      </w:r>
      <w:r>
        <w:rPr>
          <w:rFonts w:hint="eastAsia" w:ascii="仿宋_GB2312" w:hAnsi="仿宋_GB2312" w:eastAsia="仿宋_GB2312" w:cs="仿宋_GB2312"/>
          <w:caps w:val="0"/>
          <w:color w:val="000000"/>
          <w:spacing w:val="0"/>
          <w:kern w:val="0"/>
          <w:sz w:val="32"/>
          <w:szCs w:val="32"/>
          <w:shd w:val="clear" w:fill="FFFFFF"/>
          <w:lang w:val="en-US" w:eastAsia="zh-CN" w:bidi="ar"/>
        </w:rPr>
        <w:t>贯彻落实《洛浦县法治宣传教育第八个五年规划（2021-2025年）》，以习近平全面依法治国新理念新思想为根本遵循，推动法治宣传教育持续深入开展。全面履行部门主要负责人法治建设第一责任人职责，深入贯彻“谁执法谁普法”普法责任制，开展多种形式的法治教育宣传活动，营造良好的市场监管法治环境。</w:t>
      </w:r>
    </w:p>
    <w:p w14:paraId="71231ECD">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i w:val="0"/>
          <w:caps w:val="0"/>
          <w:color w:val="191919"/>
          <w:spacing w:val="0"/>
          <w:sz w:val="32"/>
          <w:szCs w:val="32"/>
          <w:shd w:val="clear" w:fill="FFFFFF"/>
        </w:rPr>
      </w:pPr>
      <w:r>
        <w:rPr>
          <w:rFonts w:hint="eastAsia" w:ascii="仿宋_GB2312" w:hAnsi="仿宋_GB2312" w:eastAsia="仿宋_GB2312" w:cs="仿宋_GB2312"/>
          <w:b w:val="0"/>
          <w:i w:val="0"/>
          <w:caps w:val="0"/>
          <w:color w:val="000000"/>
          <w:spacing w:val="0"/>
          <w:kern w:val="0"/>
          <w:sz w:val="32"/>
          <w:szCs w:val="32"/>
          <w:shd w:val="clear" w:fill="FFFFFF"/>
          <w:lang w:val="en-US" w:eastAsia="zh-CN" w:bidi="ar"/>
        </w:rPr>
        <w:t>4.加强法制队伍建设，强化人才保障。</w:t>
      </w:r>
      <w:r>
        <w:rPr>
          <w:rFonts w:hint="eastAsia" w:ascii="仿宋_GB2312" w:hAnsi="仿宋_GB2312" w:eastAsia="仿宋_GB2312" w:cs="仿宋_GB2312"/>
          <w:caps w:val="0"/>
          <w:color w:val="000000"/>
          <w:spacing w:val="0"/>
          <w:kern w:val="0"/>
          <w:sz w:val="32"/>
          <w:szCs w:val="32"/>
          <w:shd w:val="clear" w:fill="FFFFFF"/>
          <w:lang w:val="en-US" w:eastAsia="zh-CN" w:bidi="ar"/>
        </w:rPr>
        <w:t>针对市场监管体制改革面临的新形势、新问题，继续开展法律法规固本强基培训，培养一批既精通法律知识又懂业务知识的综合法制人才。围绕新法律法规的颁布施行，加大普法力度，提高群众知晓率。</w:t>
      </w:r>
    </w:p>
    <w:p w14:paraId="52DC763B">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132" w:beforeAutospacing="0" w:after="378" w:afterAutospacing="0" w:line="500" w:lineRule="exact"/>
        <w:ind w:right="0"/>
        <w:jc w:val="left"/>
        <w:textAlignment w:val="auto"/>
        <w:rPr>
          <w:rFonts w:hint="eastAsia" w:ascii="仿宋_GB2312" w:hAnsi="仿宋_GB2312" w:eastAsia="仿宋_GB2312" w:cs="仿宋_GB2312"/>
          <w:i w:val="0"/>
          <w:caps w:val="0"/>
          <w:color w:val="191919"/>
          <w:spacing w:val="0"/>
          <w:sz w:val="32"/>
          <w:szCs w:val="32"/>
          <w:shd w:val="clear" w:fill="FFFFFF"/>
          <w:lang w:val="en-US" w:eastAsia="zh-CN"/>
        </w:rPr>
      </w:pPr>
      <w:r>
        <w:rPr>
          <w:rFonts w:hint="eastAsia" w:ascii="仿宋_GB2312" w:hAnsi="仿宋_GB2312" w:eastAsia="仿宋_GB2312" w:cs="仿宋_GB2312"/>
          <w:i w:val="0"/>
          <w:caps w:val="0"/>
          <w:color w:val="191919"/>
          <w:spacing w:val="0"/>
          <w:sz w:val="32"/>
          <w:szCs w:val="32"/>
          <w:shd w:val="clear" w:fill="FFFFFF"/>
          <w:lang w:val="en-US" w:eastAsia="zh-CN"/>
        </w:rPr>
        <w:t xml:space="preserve">                        </w:t>
      </w:r>
    </w:p>
    <w:p w14:paraId="3C4CD132">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132" w:beforeAutospacing="0" w:after="378" w:afterAutospacing="0" w:line="500" w:lineRule="exact"/>
        <w:ind w:right="0" w:firstLine="3840" w:firstLineChars="1200"/>
        <w:jc w:val="left"/>
        <w:textAlignment w:val="auto"/>
        <w:rPr>
          <w:rFonts w:hint="eastAsia" w:ascii="仿宋_GB2312" w:hAnsi="仿宋_GB2312" w:eastAsia="仿宋_GB2312" w:cs="仿宋_GB2312"/>
          <w:i w:val="0"/>
          <w:caps w:val="0"/>
          <w:color w:val="191919"/>
          <w:spacing w:val="0"/>
          <w:sz w:val="32"/>
          <w:szCs w:val="32"/>
          <w:shd w:val="clear" w:fill="FFFFFF"/>
          <w:lang w:val="en-US" w:eastAsia="zh-CN"/>
        </w:rPr>
      </w:pPr>
      <w:r>
        <w:rPr>
          <w:rFonts w:hint="eastAsia" w:ascii="仿宋_GB2312" w:hAnsi="仿宋_GB2312" w:eastAsia="仿宋_GB2312" w:cs="仿宋_GB2312"/>
          <w:i w:val="0"/>
          <w:caps w:val="0"/>
          <w:color w:val="191919"/>
          <w:spacing w:val="0"/>
          <w:sz w:val="32"/>
          <w:szCs w:val="32"/>
          <w:shd w:val="clear" w:fill="FFFFFF"/>
          <w:lang w:val="en-US" w:eastAsia="zh-CN"/>
        </w:rPr>
        <w:t>洛浦县市场监督管理局</w:t>
      </w:r>
    </w:p>
    <w:p w14:paraId="53F3A59D">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132" w:beforeAutospacing="0" w:after="378" w:afterAutospacing="0" w:line="500" w:lineRule="exact"/>
        <w:ind w:right="0" w:firstLine="4160" w:firstLineChars="1300"/>
        <w:jc w:val="left"/>
        <w:textAlignment w:val="auto"/>
        <w:rPr>
          <w:rFonts w:hint="default" w:ascii="仿宋_GB2312" w:hAnsi="仿宋_GB2312" w:eastAsia="仿宋_GB2312" w:cs="仿宋_GB2312"/>
          <w:i w:val="0"/>
          <w:caps w:val="0"/>
          <w:color w:val="191919"/>
          <w:spacing w:val="0"/>
          <w:sz w:val="32"/>
          <w:szCs w:val="32"/>
          <w:shd w:val="clear" w:fill="FFFFFF"/>
          <w:lang w:val="en-US" w:eastAsia="zh-CN"/>
        </w:rPr>
      </w:pPr>
      <w:r>
        <w:rPr>
          <w:rFonts w:hint="eastAsia" w:ascii="仿宋_GB2312" w:hAnsi="仿宋_GB2312" w:eastAsia="仿宋_GB2312" w:cs="仿宋_GB2312"/>
          <w:i w:val="0"/>
          <w:caps w:val="0"/>
          <w:color w:val="191919"/>
          <w:spacing w:val="0"/>
          <w:sz w:val="32"/>
          <w:szCs w:val="32"/>
          <w:shd w:val="clear" w:fill="FFFFFF"/>
          <w:lang w:val="en-US" w:eastAsia="zh-CN"/>
        </w:rPr>
        <w:t xml:space="preserve"> 2023年6月17日</w:t>
      </w:r>
    </w:p>
    <w:p w14:paraId="45135ACA"/>
    <w:sectPr>
      <w:pgSz w:w="11906" w:h="16838"/>
      <w:pgMar w:top="1440" w:right="1576" w:bottom="1213"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楷体简体">
    <w:panose1 w:val="02010601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5D35F4A"/>
    <w:multiLevelType w:val="singleLevel"/>
    <w:tmpl w:val="B5D35F4A"/>
    <w:lvl w:ilvl="0" w:tentative="0">
      <w:start w:val="3"/>
      <w:numFmt w:val="chineseCounting"/>
      <w:suff w:val="nothing"/>
      <w:lvlText w:val="（%1）"/>
      <w:lvlJc w:val="left"/>
      <w:rPr>
        <w:rFonts w:hint="eastAsia"/>
      </w:rPr>
    </w:lvl>
  </w:abstractNum>
  <w:abstractNum w:abstractNumId="1">
    <w:nsid w:val="B9DFA7FF"/>
    <w:multiLevelType w:val="singleLevel"/>
    <w:tmpl w:val="B9DFA7FF"/>
    <w:lvl w:ilvl="0" w:tentative="0">
      <w:start w:val="2"/>
      <w:numFmt w:val="chineseCounting"/>
      <w:suff w:val="nothing"/>
      <w:lvlText w:val="%1、"/>
      <w:lvlJc w:val="left"/>
      <w:rPr>
        <w:rFonts w:hint="eastAsia"/>
      </w:rPr>
    </w:lvl>
  </w:abstractNum>
  <w:abstractNum w:abstractNumId="2">
    <w:nsid w:val="D29C2DF8"/>
    <w:multiLevelType w:val="singleLevel"/>
    <w:tmpl w:val="D29C2DF8"/>
    <w:lvl w:ilvl="0" w:tentative="0">
      <w:start w:val="3"/>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3BE5F64"/>
    <w:rsid w:val="1A6E4DD4"/>
    <w:rsid w:val="625C6FC1"/>
    <w:rsid w:val="63BE5F64"/>
    <w:rsid w:val="68EB6162"/>
    <w:rsid w:val="794B44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qFormat="1" w:uiPriority="39"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3"/>
    <w:basedOn w:val="1"/>
    <w:next w:val="1"/>
    <w:unhideWhenUsed/>
    <w:qFormat/>
    <w:uiPriority w:val="9"/>
    <w:pPr>
      <w:keepNext/>
      <w:keepLines/>
      <w:spacing w:beforeLines="0" w:afterLines="0"/>
      <w:ind w:firstLine="200" w:firstLineChars="200"/>
      <w:outlineLvl w:val="2"/>
    </w:pPr>
    <w:rPr>
      <w:rFonts w:hint="default" w:eastAsia="方正楷体简体"/>
      <w:b/>
      <w:sz w:val="21"/>
      <w:szCs w:val="24"/>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toc 3"/>
    <w:basedOn w:val="1"/>
    <w:next w:val="1"/>
    <w:unhideWhenUsed/>
    <w:qFormat/>
    <w:uiPriority w:val="39"/>
    <w:pPr>
      <w:spacing w:line="540" w:lineRule="exact"/>
      <w:jc w:val="left"/>
    </w:pPr>
    <w:rPr>
      <w:rFonts w:ascii="黑体" w:hAnsi="黑体" w:eastAsia="黑体"/>
      <w:sz w:val="32"/>
      <w:szCs w:val="32"/>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3836</Words>
  <Characters>3981</Characters>
  <Lines>0</Lines>
  <Paragraphs>0</Paragraphs>
  <TotalTime>3</TotalTime>
  <ScaleCrop>false</ScaleCrop>
  <LinksUpToDate>false</LinksUpToDate>
  <CharactersWithSpaces>4012</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2023-06-19T08:49:00Z</dcterms:created>
  <dc:creator>Administrator</dc:creator>
  <cp:lastModifiedBy>如果_见或不见</cp:lastModifiedBy>
  <dcterms:modified xsi:type="dcterms:W3CDTF">2024-12-12T08:19:43Z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27EAEA69A0A94DD1B2E56D625A4DD6D0_12</vt:lpwstr>
  </property>
</Properties>
</file>