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公共场所卫生监督抽查事项现场检查执法指南</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（一）检查事项：</w:t>
      </w:r>
      <w:r>
        <w:rPr>
          <w:rFonts w:hint="eastAsia" w:ascii="方正仿宋简体" w:hAnsi="方正仿宋简体" w:eastAsia="方正仿宋简体" w:cs="方正仿宋简体"/>
          <w:sz w:val="32"/>
          <w:szCs w:val="32"/>
        </w:rPr>
        <w:t>公共场所卫生</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（二）检查子项：</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1、住宿场所:宾馆、旅店、招待所;</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2、沐浴与美容、美发场所:公共浴室、理发店、美容院;</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3、休闲娱乐场所:影剧院、录像厅(室)游艺(厅)室、舞厅、音乐厅;</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4、健身场所:游泳(场 馆、健身场馆;</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5、文化交流场所:展览馆、博物馆、美术馆、图书馆;</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6、购物场所:商场(店)书店;</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7、就诊与交通场所:候诊室、候车(船)室。</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（三）检查依据：</w:t>
      </w:r>
      <w:r>
        <w:rPr>
          <w:rFonts w:hint="eastAsia" w:ascii="方正仿宋简体" w:hAnsi="方正仿宋简体" w:eastAsia="方正仿宋简体" w:cs="方正仿宋简体"/>
          <w:sz w:val="32"/>
          <w:szCs w:val="32"/>
        </w:rPr>
        <w:t>《公共场所卫生管理条例》、《公共场所卫生管理条例实施细</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则》等。</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（四）检查内容：</w:t>
      </w:r>
      <w:r>
        <w:rPr>
          <w:rFonts w:hint="eastAsia" w:ascii="方正仿宋简体" w:hAnsi="方正仿宋简体" w:eastAsia="方正仿宋简体" w:cs="方正仿宋简体"/>
          <w:sz w:val="32"/>
          <w:szCs w:val="32"/>
        </w:rPr>
        <w:t>卫生许可证持证情况；设置卫生管理部门或卫生管理人员情况；</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从业人员健康体检情况；按规定对空气、微小气候、水质、采光、照明、噪音；顾客用品用具进行卫生监测情况；建立卫生管理档案情况；公示卫生许可证、卫生信誉度等级和卫生检测信息情况；按规定对顾客用品用具进行清洗、消毒、保洁情况；卫生监督量化分级管理制度实施事项；拒接卫生监督；法律法规规章规定的其他事项。</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（五）检查程序：</w:t>
      </w:r>
      <w:r>
        <w:rPr>
          <w:rFonts w:hint="eastAsia" w:ascii="方正仿宋简体" w:hAnsi="方正仿宋简体" w:eastAsia="方正仿宋简体" w:cs="方正仿宋简体"/>
          <w:sz w:val="32"/>
          <w:szCs w:val="32"/>
        </w:rPr>
        <w:t>实施检查：检查人员不得少于两人，出示执法证件。</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 检查结果的处理：</w:t>
      </w:r>
      <w:r>
        <w:rPr>
          <w:rFonts w:hint="eastAsia" w:ascii="方正仿宋简体" w:hAnsi="方正仿宋简体" w:eastAsia="方正仿宋简体" w:cs="方正仿宋简体"/>
          <w:sz w:val="32"/>
          <w:szCs w:val="32"/>
        </w:rPr>
        <w:t>对于检查中发现的问题，由单位进行整改。对于检查中发现的违法问题，依法处理。</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（六）检查方法：</w:t>
      </w:r>
      <w:r>
        <w:rPr>
          <w:rFonts w:hint="eastAsia" w:ascii="方正仿宋简体" w:hAnsi="方正仿宋简体" w:eastAsia="方正仿宋简体" w:cs="方正仿宋简体"/>
          <w:sz w:val="32"/>
          <w:szCs w:val="32"/>
        </w:rPr>
        <w:t>现场检查。</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（七）检查中需要说明的问题：</w:t>
      </w:r>
      <w:r>
        <w:rPr>
          <w:rFonts w:hint="eastAsia" w:ascii="方正仿宋简体" w:hAnsi="方正仿宋简体" w:eastAsia="方正仿宋简体" w:cs="方正仿宋简体"/>
          <w:sz w:val="32"/>
          <w:szCs w:val="32"/>
        </w:rPr>
        <w:t>无</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val="0"/>
        <w:snapToGrid w:val="0"/>
        <w:spacing w:after="0" w:line="220" w:lineRule="atLeast"/>
        <w:jc w:val="center"/>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sz w:val="44"/>
          <w:szCs w:val="44"/>
        </w:rPr>
        <w:t>生活饮用水卫生抽查事项现场检查执法指南</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（一）检查事项：</w:t>
      </w:r>
      <w:r>
        <w:rPr>
          <w:rFonts w:hint="eastAsia" w:ascii="方正仿宋简体" w:hAnsi="方正仿宋简体" w:eastAsia="方正仿宋简体" w:cs="方正仿宋简体"/>
          <w:sz w:val="32"/>
          <w:szCs w:val="32"/>
        </w:rPr>
        <w:t>生活饮用水卫生</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（二）检查子项：</w:t>
      </w:r>
      <w:r>
        <w:rPr>
          <w:rFonts w:hint="eastAsia" w:ascii="方正仿宋简体" w:hAnsi="方正仿宋简体" w:eastAsia="方正仿宋简体" w:cs="方正仿宋简体"/>
          <w:sz w:val="32"/>
          <w:szCs w:val="32"/>
        </w:rPr>
        <w:t>集中式供水、二次供水、分质供水、现制现售饮用水</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（三）检查依据：</w:t>
      </w:r>
      <w:r>
        <w:rPr>
          <w:rFonts w:hint="eastAsia" w:ascii="方正仿宋简体" w:hAnsi="方正仿宋简体" w:eastAsia="方正仿宋简体" w:cs="方正仿宋简体"/>
          <w:sz w:val="32"/>
          <w:szCs w:val="32"/>
        </w:rPr>
        <w:t>《中华人民共和国传染病防治法》、《生活饮用水卫生监督管理办法》等。</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（四）检查内容：</w:t>
      </w:r>
      <w:r>
        <w:rPr>
          <w:rFonts w:hint="eastAsia" w:ascii="方正仿宋简体" w:hAnsi="方正仿宋简体" w:eastAsia="方正仿宋简体" w:cs="方正仿宋简体"/>
          <w:sz w:val="32"/>
          <w:szCs w:val="32"/>
        </w:rPr>
        <w:t>饮用水供水单位供应的饮用水不符合国家卫生标准和卫生规范；</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涉及饮用水卫生安全的产品不符合国家卫生标准和卫生规范；供水单位安排未取得体检合格证的人员从事直接供、管水工作或安排患有有碍饮用水卫生疾病的或病原携带者从事直接供、管水工作；在饮用水水源保护区修建危害水</w:t>
      </w:r>
      <w:r>
        <w:rPr>
          <w:rFonts w:hint="eastAsia" w:ascii="方正仿宋简体" w:hAnsi="方正仿宋简体" w:eastAsia="方正仿宋简体" w:cs="方正仿宋简体"/>
          <w:b/>
          <w:bCs/>
          <w:sz w:val="32"/>
          <w:szCs w:val="32"/>
        </w:rPr>
        <w:t>源水质卫生的设施或进行有碍水源水质卫生的作业；新建、</w:t>
      </w:r>
      <w:r>
        <w:rPr>
          <w:rFonts w:hint="eastAsia" w:ascii="方正仿宋简体" w:hAnsi="方正仿宋简体" w:eastAsia="方正仿宋简体" w:cs="方正仿宋简体"/>
          <w:sz w:val="32"/>
          <w:szCs w:val="32"/>
        </w:rPr>
        <w:t>改建、扩建的饮用水供水项目未经卫生行政部门参加选址、设计审查和竣工验收而擅自供水；供水单位未取得卫生许可证而擅自供水；水质消毒情况；水质检测情况；法律法规规章规定的其他事项。</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（五）检查程序：</w:t>
      </w:r>
      <w:r>
        <w:rPr>
          <w:rFonts w:hint="eastAsia" w:ascii="方正仿宋简体" w:hAnsi="方正仿宋简体" w:eastAsia="方正仿宋简体" w:cs="方正仿宋简体"/>
          <w:sz w:val="32"/>
          <w:szCs w:val="32"/>
        </w:rPr>
        <w:t>实施检查：检查人员不得少于两人，出示执法证件。</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检查结果的处理：对于检查中发现的问题，由单位进行</w:t>
      </w:r>
      <w:r>
        <w:rPr>
          <w:rFonts w:hint="eastAsia" w:ascii="方正仿宋简体" w:hAnsi="方正仿宋简体" w:eastAsia="方正仿宋简体" w:cs="方正仿宋简体"/>
          <w:b/>
          <w:bCs/>
          <w:sz w:val="32"/>
          <w:szCs w:val="32"/>
        </w:rPr>
        <w:t>整改</w:t>
      </w:r>
      <w:r>
        <w:rPr>
          <w:rFonts w:hint="eastAsia" w:ascii="方正仿宋简体" w:hAnsi="方正仿宋简体" w:eastAsia="方正仿宋简体" w:cs="方正仿宋简体"/>
          <w:sz w:val="32"/>
          <w:szCs w:val="32"/>
        </w:rPr>
        <w:t>。对于检查中发现的违法问题，依法处理。</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（六）检查方法：</w:t>
      </w:r>
      <w:r>
        <w:rPr>
          <w:rFonts w:hint="eastAsia" w:ascii="方正仿宋简体" w:hAnsi="方正仿宋简体" w:eastAsia="方正仿宋简体" w:cs="方正仿宋简体"/>
          <w:sz w:val="32"/>
          <w:szCs w:val="32"/>
        </w:rPr>
        <w:t>现场检查、抽样检验。</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（七）检查中需要说明的问题：</w:t>
      </w:r>
      <w:r>
        <w:rPr>
          <w:rFonts w:hint="eastAsia" w:ascii="方正仿宋简体" w:hAnsi="方正仿宋简体" w:eastAsia="方正仿宋简体" w:cs="方正仿宋简体"/>
          <w:sz w:val="32"/>
          <w:szCs w:val="32"/>
        </w:rPr>
        <w:t>无</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p>
    <w:p>
      <w:pPr>
        <w:keepNext w:val="0"/>
        <w:keepLines w:val="0"/>
        <w:pageBreakBefore w:val="0"/>
        <w:widowControl/>
        <w:kinsoku/>
        <w:wordWrap/>
        <w:overflowPunct/>
        <w:topLinePunct w:val="0"/>
        <w:autoSpaceDE/>
        <w:autoSpaceDN/>
        <w:bidi w:val="0"/>
        <w:adjustRightInd w:val="0"/>
        <w:snapToGrid w:val="0"/>
        <w:spacing w:after="0" w:line="220" w:lineRule="atLeast"/>
        <w:jc w:val="center"/>
        <w:textAlignment w:val="auto"/>
        <w:rPr>
          <w:rFonts w:hint="eastAsia" w:ascii="方正仿宋简体" w:hAnsi="方正仿宋简体" w:eastAsia="方正仿宋简体" w:cs="方正仿宋简体"/>
          <w:sz w:val="32"/>
          <w:szCs w:val="32"/>
        </w:rPr>
      </w:pPr>
      <w:r>
        <w:rPr>
          <w:rFonts w:hint="eastAsia" w:ascii="方正小标宋简体" w:hAnsi="方正小标宋简体" w:eastAsia="方正小标宋简体" w:cs="方正小标宋简体"/>
          <w:b w:val="0"/>
          <w:bCs w:val="0"/>
          <w:sz w:val="44"/>
          <w:szCs w:val="44"/>
        </w:rPr>
        <w:t>涉及饮用水卫生安全产品和消毒产品抽查事项现场检查执法指南</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（一）检查事项：</w:t>
      </w:r>
      <w:r>
        <w:rPr>
          <w:rFonts w:hint="eastAsia" w:ascii="方正仿宋简体" w:hAnsi="方正仿宋简体" w:eastAsia="方正仿宋简体" w:cs="方正仿宋简体"/>
          <w:sz w:val="32"/>
          <w:szCs w:val="32"/>
        </w:rPr>
        <w:t>涉及饮用水卫生安全产品和消毒产品卫生</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（二）检查子项：</w:t>
      </w:r>
      <w:r>
        <w:rPr>
          <w:rFonts w:hint="eastAsia" w:ascii="方正仿宋简体" w:hAnsi="方正仿宋简体" w:eastAsia="方正仿宋简体" w:cs="方正仿宋简体"/>
          <w:sz w:val="32"/>
          <w:szCs w:val="32"/>
        </w:rPr>
        <w:t>涉及饮用水卫生安全产品销售和生产</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（三）检查依据：</w:t>
      </w:r>
      <w:r>
        <w:rPr>
          <w:rFonts w:hint="eastAsia" w:ascii="方正仿宋简体" w:hAnsi="方正仿宋简体" w:eastAsia="方正仿宋简体" w:cs="方正仿宋简体"/>
          <w:sz w:val="32"/>
          <w:szCs w:val="32"/>
        </w:rPr>
        <w:t>《传染病防治法》、《生活饮用水卫生监督管理办法》、《消毒管理办法》、《消毒产品生产企业卫生许可规定》、《消毒产品卫生监督工作规范》等。</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（四）检查内容：</w:t>
      </w:r>
      <w:r>
        <w:rPr>
          <w:rFonts w:hint="eastAsia" w:ascii="方正仿宋简体" w:hAnsi="方正仿宋简体" w:eastAsia="方正仿宋简体" w:cs="方正仿宋简体"/>
          <w:sz w:val="32"/>
          <w:szCs w:val="32"/>
        </w:rPr>
        <w:t>生产或者销售无卫生许可批准文件的涉及饮用水卫生安全的产</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品；涉水生产企业不按照规范要求进行生产，不按照要求开展卫生安全评价工作，涉水产品卫生质量不符合要求；消毒产品生产企业不按照规范要求进行生产，不按照要求开展卫生安全评价工作，消毒产品卫生质量不符合要求；法律法规规章规定的其他事项。</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（五）检查程序：</w:t>
      </w:r>
      <w:r>
        <w:rPr>
          <w:rFonts w:hint="eastAsia" w:ascii="方正仿宋简体" w:hAnsi="方正仿宋简体" w:eastAsia="方正仿宋简体" w:cs="方正仿宋简体"/>
          <w:sz w:val="32"/>
          <w:szCs w:val="32"/>
        </w:rPr>
        <w:t>实施检查：检查人员不得少于两人，出示执法证件。</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检查结果的处理：对于检查中发现的问题，由单位进行整改。对于检查中发现的违法问题，依法处理。</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（六）检查方法：</w:t>
      </w:r>
      <w:r>
        <w:rPr>
          <w:rFonts w:hint="eastAsia" w:ascii="方正仿宋简体" w:hAnsi="方正仿宋简体" w:eastAsia="方正仿宋简体" w:cs="方正仿宋简体"/>
          <w:sz w:val="32"/>
          <w:szCs w:val="32"/>
        </w:rPr>
        <w:t>现场检查、抽样检验。</w:t>
      </w:r>
    </w:p>
    <w:p>
      <w:pPr>
        <w:keepNext w:val="0"/>
        <w:keepLines w:val="0"/>
        <w:pageBreakBefore w:val="0"/>
        <w:widowControl/>
        <w:kinsoku/>
        <w:wordWrap/>
        <w:overflowPunct/>
        <w:topLinePunct w:val="0"/>
        <w:autoSpaceDE/>
        <w:autoSpaceDN/>
        <w:bidi w:val="0"/>
        <w:adjustRightInd w:val="0"/>
        <w:snapToGrid w:val="0"/>
        <w:spacing w:after="0" w:line="220" w:lineRule="atLeast"/>
        <w:textAlignment w:val="auto"/>
        <w:rPr>
          <w:rFonts w:hint="eastAsia" w:ascii="方正仿宋简体" w:hAnsi="方正仿宋简体" w:eastAsia="方正仿宋简体" w:cs="方正仿宋简体"/>
          <w:sz w:val="32"/>
          <w:szCs w:val="32"/>
        </w:rPr>
      </w:pPr>
      <w:bookmarkStart w:id="0" w:name="_GoBack"/>
      <w:r>
        <w:rPr>
          <w:rFonts w:hint="eastAsia" w:ascii="方正仿宋简体" w:hAnsi="方正仿宋简体" w:eastAsia="方正仿宋简体" w:cs="方正仿宋简体"/>
          <w:b/>
          <w:bCs/>
          <w:sz w:val="32"/>
          <w:szCs w:val="32"/>
        </w:rPr>
        <w:t>（七）检查中需要说明的问题：</w:t>
      </w:r>
      <w:bookmarkEnd w:id="0"/>
      <w:r>
        <w:rPr>
          <w:rFonts w:hint="eastAsia" w:ascii="方正仿宋简体" w:hAnsi="方正仿宋简体" w:eastAsia="方正仿宋简体" w:cs="方正仿宋简体"/>
          <w:sz w:val="32"/>
          <w:szCs w:val="32"/>
        </w:rPr>
        <w:t>无</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方正启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8B7726"/>
    <w:rsid w:val="00D31D50"/>
    <w:rsid w:val="218F7477"/>
    <w:rsid w:val="23C50A84"/>
    <w:rsid w:val="30F4492E"/>
    <w:rsid w:val="38993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2022-06-13T09:39:26Z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