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</w:rPr>
        <w:t>2021年和田地区洛浦县</w:t>
      </w:r>
      <w:r>
        <w:rPr>
          <w:rFonts w:ascii="Times New Roman" w:hAnsi="Times New Roman" w:eastAsia="方正小标宋简体" w:cs="Times New Roman"/>
          <w:sz w:val="40"/>
          <w:szCs w:val="40"/>
        </w:rPr>
        <w:t>政府债务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度政府债务限额总体情况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洛浦县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43.56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楷体" w:cs="Times New Roman"/>
          <w:b/>
          <w:bCs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（一）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政府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债务限额分类型情况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31.16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12.40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楷体" w:cs="Times New Roman"/>
          <w:b/>
          <w:bCs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（二）新增债务限额情况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4.10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5.60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二、</w:t>
      </w:r>
      <w:r>
        <w:rPr>
          <w:rFonts w:hint="eastAsia" w:ascii="Times New Roman" w:hAnsi="Times New Roman" w:eastAsia="黑体" w:cs="Times New Roman"/>
          <w:sz w:val="30"/>
          <w:szCs w:val="30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年度政府债务余额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政府债务余额数为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41.84</w:t>
      </w:r>
      <w:r>
        <w:rPr>
          <w:rFonts w:ascii="Times New Roman" w:hAnsi="Times New Roman" w:eastAsia="仿宋_GB2312" w:cs="Times New Roman"/>
          <w:sz w:val="30"/>
          <w:szCs w:val="30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43.56</w:t>
      </w:r>
      <w:r>
        <w:rPr>
          <w:rFonts w:ascii="Times New Roman" w:hAnsi="Times New Roman" w:eastAsia="仿宋_GB2312" w:cs="Times New Roman"/>
          <w:sz w:val="30"/>
          <w:szCs w:val="30"/>
        </w:rPr>
        <w:t>亿元内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（一）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一般债务余额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eastAsia="zh-CN"/>
        </w:rPr>
        <w:t>决算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政府一般债务余额数为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29.54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（二）专项债务余额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eastAsia="zh-CN"/>
        </w:rPr>
        <w:t>决算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政府专项债务余额数为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12.40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三、</w:t>
      </w:r>
      <w:r>
        <w:rPr>
          <w:rFonts w:hint="eastAsia" w:ascii="Times New Roman" w:hAnsi="Times New Roman" w:eastAsia="黑体" w:cs="Times New Roman"/>
          <w:sz w:val="30"/>
          <w:szCs w:val="30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年度政府债券发行使用情况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9.70</w:t>
      </w:r>
      <w:r>
        <w:rPr>
          <w:rFonts w:ascii="Times New Roman" w:hAnsi="Times New Roman" w:eastAsia="仿宋_GB2312" w:cs="Times New Roman"/>
          <w:sz w:val="30"/>
          <w:szCs w:val="30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8.80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0.90</w:t>
      </w:r>
      <w:r>
        <w:rPr>
          <w:rFonts w:ascii="Times New Roman" w:hAnsi="Times New Roman" w:eastAsia="仿宋_GB2312" w:cs="Times New Roman"/>
          <w:sz w:val="30"/>
          <w:szCs w:val="30"/>
        </w:rPr>
        <w:t>亿元）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（一）新增一般债券发行使用情况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3.2</w:t>
      </w:r>
      <w:r>
        <w:rPr>
          <w:rFonts w:ascii="Times New Roman" w:hAnsi="Times New Roman" w:eastAsia="仿宋_GB2312" w:cs="Times New Roman"/>
          <w:sz w:val="30"/>
          <w:szCs w:val="30"/>
        </w:rPr>
        <w:t>亿元，上述债券资金主要用于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义务教育</w:t>
      </w:r>
      <w:r>
        <w:rPr>
          <w:rFonts w:ascii="Times New Roman" w:hAnsi="Times New Roman" w:eastAsia="仿宋_GB2312" w:cs="Times New Roman"/>
          <w:sz w:val="30"/>
          <w:szCs w:val="30"/>
        </w:rPr>
        <w:t>、脱贫攻坚、农林水利、市政基础设施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、基础医疗卫生</w:t>
      </w:r>
      <w:r>
        <w:rPr>
          <w:rFonts w:ascii="Times New Roman" w:hAnsi="Times New Roman" w:eastAsia="仿宋_GB2312" w:cs="Times New Roman"/>
          <w:sz w:val="30"/>
          <w:szCs w:val="30"/>
        </w:rPr>
        <w:t>等领域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（详见附件2-3）</w:t>
      </w:r>
      <w:r>
        <w:rPr>
          <w:rFonts w:ascii="Times New Roman" w:hAnsi="Times New Roman" w:eastAsia="仿宋_GB2312" w:cs="Times New Roman"/>
          <w:sz w:val="30"/>
          <w:szCs w:val="30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</w:t>
      </w:r>
      <w:r>
        <w:rPr>
          <w:rFonts w:ascii="Times New Roman" w:hAnsi="Times New Roman" w:eastAsia="仿宋_GB2312" w:cs="Times New Roman"/>
          <w:sz w:val="30"/>
          <w:szCs w:val="30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7</w:t>
      </w:r>
      <w:r>
        <w:rPr>
          <w:rFonts w:ascii="Times New Roman" w:hAnsi="Times New Roman" w:eastAsia="仿宋_GB2312" w:cs="Times New Roman"/>
          <w:sz w:val="30"/>
          <w:szCs w:val="30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为3.28</w:t>
      </w:r>
      <w:r>
        <w:rPr>
          <w:rFonts w:ascii="Times New Roman" w:hAnsi="Times New Roman" w:eastAsia="仿宋_GB2312" w:cs="Times New Roman"/>
          <w:sz w:val="30"/>
          <w:szCs w:val="30"/>
        </w:rPr>
        <w:t>%，债券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还本付息通过一般公共预算收入偿还。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（二）新增专项债券发行使用情况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5.60</w:t>
      </w:r>
      <w:r>
        <w:rPr>
          <w:rFonts w:ascii="Times New Roman" w:hAnsi="Times New Roman" w:eastAsia="仿宋_GB2312" w:cs="Times New Roman"/>
          <w:sz w:val="30"/>
          <w:szCs w:val="30"/>
        </w:rPr>
        <w:t>亿元，上述债券资金主要用于农林水利、社会事业、市政和产业园区基础设施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（详见附件2-3）</w:t>
      </w:r>
      <w:r>
        <w:rPr>
          <w:rFonts w:ascii="Times New Roman" w:hAnsi="Times New Roman" w:eastAsia="仿宋_GB2312" w:cs="Times New Roman"/>
          <w:sz w:val="30"/>
          <w:szCs w:val="30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为3.26</w:t>
      </w:r>
      <w:r>
        <w:rPr>
          <w:rFonts w:ascii="Times New Roman" w:hAnsi="Times New Roman" w:eastAsia="仿宋_GB2312" w:cs="Times New Roman"/>
          <w:sz w:val="30"/>
          <w:szCs w:val="30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sz w:val="30"/>
          <w:szCs w:val="30"/>
        </w:rPr>
        <w:t>债券还本付息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通过对应项目取得的政府性基金或专项收入等偿还</w:t>
      </w:r>
      <w:r>
        <w:rPr>
          <w:rFonts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（三）再融资债券发行使用情况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0.90</w:t>
      </w:r>
      <w:r>
        <w:rPr>
          <w:rFonts w:ascii="Times New Roman" w:hAnsi="Times New Roman" w:eastAsia="仿宋_GB2312" w:cs="Times New Roman"/>
          <w:sz w:val="30"/>
          <w:szCs w:val="30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0.90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5、7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为3.25</w:t>
      </w:r>
      <w:r>
        <w:rPr>
          <w:rFonts w:ascii="Times New Roman" w:hAnsi="Times New Roman" w:eastAsia="仿宋_GB2312" w:cs="Times New Roman"/>
          <w:sz w:val="30"/>
          <w:szCs w:val="30"/>
        </w:rPr>
        <w:t>%。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年度政府债券还本付息情况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数2.39</w:t>
      </w:r>
      <w:r>
        <w:rPr>
          <w:rFonts w:ascii="Times New Roman" w:hAnsi="Times New Roman" w:eastAsia="仿宋_GB2312" w:cs="Times New Roman"/>
          <w:sz w:val="30"/>
          <w:szCs w:val="30"/>
        </w:rPr>
        <w:t>亿元（财政安排还本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0.23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0.90</w:t>
      </w:r>
      <w:r>
        <w:rPr>
          <w:rFonts w:ascii="Times New Roman" w:hAnsi="Times New Roman" w:eastAsia="仿宋_GB2312" w:cs="Times New Roman"/>
          <w:sz w:val="30"/>
          <w:szCs w:val="30"/>
        </w:rPr>
        <w:t>亿元、财政安排付息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1.26</w:t>
      </w:r>
      <w:r>
        <w:rPr>
          <w:rFonts w:ascii="Times New Roman" w:hAnsi="Times New Roman" w:eastAsia="仿宋_GB2312" w:cs="Times New Roman"/>
          <w:sz w:val="30"/>
          <w:szCs w:val="30"/>
        </w:rPr>
        <w:t>亿元）。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（一）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一般债券还本付息情况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数2.10</w:t>
      </w:r>
      <w:r>
        <w:rPr>
          <w:rFonts w:ascii="Times New Roman" w:hAnsi="Times New Roman" w:eastAsia="仿宋_GB2312" w:cs="Times New Roman"/>
          <w:sz w:val="30"/>
          <w:szCs w:val="30"/>
        </w:rPr>
        <w:t>亿元（财政安排还本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0.23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0.90</w:t>
      </w:r>
      <w:r>
        <w:rPr>
          <w:rFonts w:ascii="Times New Roman" w:hAnsi="Times New Roman" w:eastAsia="仿宋_GB2312" w:cs="Times New Roman"/>
          <w:sz w:val="30"/>
          <w:szCs w:val="30"/>
        </w:rPr>
        <w:t>亿元、财政安排付息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0.97</w:t>
      </w:r>
      <w:r>
        <w:rPr>
          <w:rFonts w:ascii="Times New Roman" w:hAnsi="Times New Roman" w:eastAsia="仿宋_GB2312" w:cs="Times New Roman"/>
          <w:sz w:val="30"/>
          <w:szCs w:val="30"/>
        </w:rPr>
        <w:t>亿元），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（二）专项债券还本付息情况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数0.29</w:t>
      </w:r>
      <w:r>
        <w:rPr>
          <w:rFonts w:ascii="Times New Roman" w:hAnsi="Times New Roman" w:eastAsia="仿宋_GB2312" w:cs="Times New Roman"/>
          <w:sz w:val="30"/>
          <w:szCs w:val="30"/>
        </w:rPr>
        <w:t>亿元（财政安排还本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亿元、财政安排付息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0.299</w:t>
      </w:r>
      <w:r>
        <w:rPr>
          <w:rFonts w:ascii="Times New Roman" w:hAnsi="Times New Roman" w:eastAsia="仿宋_GB2312" w:cs="Times New Roman"/>
          <w:sz w:val="30"/>
          <w:szCs w:val="30"/>
        </w:rPr>
        <w:t>亿元）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五</w:t>
      </w:r>
      <w:r>
        <w:rPr>
          <w:rFonts w:ascii="Times New Roman" w:hAnsi="Times New Roman" w:eastAsia="黑体" w:cs="Times New Roman"/>
          <w:sz w:val="30"/>
          <w:szCs w:val="30"/>
        </w:rPr>
        <w:t>、</w:t>
      </w:r>
      <w:r>
        <w:rPr>
          <w:rFonts w:hint="eastAsia" w:ascii="Times New Roman" w:hAnsi="Times New Roman" w:eastAsia="黑体" w:cs="Times New Roman"/>
          <w:sz w:val="30"/>
          <w:szCs w:val="30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年度</w:t>
      </w:r>
      <w:r>
        <w:rPr>
          <w:rFonts w:hint="eastAsia" w:ascii="Times New Roman" w:hAnsi="Times New Roman" w:eastAsia="黑体" w:cs="Times New Roman"/>
          <w:sz w:val="30"/>
          <w:szCs w:val="30"/>
        </w:rPr>
        <w:t>和田地区洛浦县</w:t>
      </w:r>
      <w:r>
        <w:rPr>
          <w:rFonts w:ascii="Times New Roman" w:hAnsi="Times New Roman" w:eastAsia="黑体" w:cs="Times New Roman"/>
          <w:sz w:val="30"/>
          <w:szCs w:val="30"/>
        </w:rPr>
        <w:t>政府专项债务情况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和田地区洛浦县本级</w:t>
      </w:r>
      <w:r>
        <w:rPr>
          <w:rFonts w:ascii="Times New Roman" w:hAnsi="Times New Roman" w:eastAsia="仿宋_GB2312" w:cs="Times New Roman"/>
          <w:sz w:val="30"/>
          <w:szCs w:val="30"/>
        </w:rPr>
        <w:t>政府专项债券收入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5.6</w:t>
      </w:r>
      <w:r>
        <w:rPr>
          <w:rFonts w:ascii="Times New Roman" w:hAnsi="Times New Roman" w:eastAsia="仿宋_GB2312" w:cs="Times New Roman"/>
          <w:sz w:val="30"/>
          <w:szCs w:val="30"/>
        </w:rPr>
        <w:t>亿元、支出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5.6</w:t>
      </w:r>
      <w:r>
        <w:rPr>
          <w:rFonts w:ascii="Times New Roman" w:hAnsi="Times New Roman" w:eastAsia="仿宋_GB2312" w:cs="Times New Roman"/>
          <w:sz w:val="30"/>
          <w:szCs w:val="30"/>
        </w:rPr>
        <w:t>亿元、还本付息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0.29</w:t>
      </w:r>
      <w:r>
        <w:rPr>
          <w:rFonts w:ascii="Times New Roman" w:hAnsi="Times New Roman" w:eastAsia="仿宋_GB2312" w:cs="Times New Roman"/>
          <w:sz w:val="30"/>
          <w:szCs w:val="30"/>
        </w:rPr>
        <w:t>亿元，专项债券项目对应专项收入共计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0.29</w:t>
      </w:r>
      <w:r>
        <w:rPr>
          <w:rFonts w:ascii="Times New Roman" w:hAnsi="Times New Roman" w:eastAsia="仿宋_GB2312" w:cs="Times New Roman"/>
          <w:sz w:val="30"/>
          <w:szCs w:val="30"/>
        </w:rPr>
        <w:t>亿元。上述债券资金主要用于交通、能源、农林水利、生态环保、社会事业、城乡冷链物流基础设施、市政和产业园区基础设施、保障性安居工程等重点领域有一定收益的公益性政府投资项目建设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（详见附件4-2）</w:t>
      </w:r>
      <w:r>
        <w:rPr>
          <w:rFonts w:ascii="Times New Roman" w:hAnsi="Times New Roman" w:eastAsia="仿宋_GB2312" w:cs="Times New Roman"/>
          <w:sz w:val="30"/>
          <w:szCs w:val="30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为3.26</w:t>
      </w:r>
      <w:r>
        <w:rPr>
          <w:rFonts w:ascii="Times New Roman" w:hAnsi="Times New Roman" w:eastAsia="仿宋_GB2312" w:cs="Times New Roman"/>
          <w:sz w:val="30"/>
          <w:szCs w:val="30"/>
        </w:rPr>
        <w:t>%，债券还本付息资金已足额列入年初财政</w:t>
      </w:r>
      <w:bookmarkStart w:id="0" w:name="_GoBack"/>
      <w:bookmarkEnd w:id="0"/>
      <w:r>
        <w:rPr>
          <w:rFonts w:ascii="Times New Roman" w:hAnsi="Times New Roman" w:eastAsia="仿宋_GB2312" w:cs="Times New Roman"/>
          <w:sz w:val="30"/>
          <w:szCs w:val="30"/>
        </w:rPr>
        <w:t>预算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，对应项目取得的政府性基金或专项收入等偿还</w:t>
      </w:r>
      <w:r>
        <w:rPr>
          <w:rFonts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0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1、2021年和田地区洛浦县政府债务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决算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情况说明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2、2021和田地区洛浦县政府一般债务限额、余额情况表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3、2021和田地区洛浦县政府专项债务限额、余额情况表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4、2021年度和田地区洛浦县政府债务限额、余额（含一般债务限额、余额和专项债务限额、余额）情况表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5、2021年度和田地区洛浦县政府债券发行情况表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6、2021度和田地区洛浦县政府债券发行情况明细表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7、2021年度和田地区洛浦县新增债券使用情况表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8、2021年度和田地区洛浦县还本付息决算情况表</w:t>
      </w:r>
    </w:p>
    <w:sectPr>
      <w:pgSz w:w="11906" w:h="16838"/>
      <w:pgMar w:top="2098" w:right="1587" w:bottom="187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3MzRhMDcwNzA3ZDM5OTE3MWQzNTM5ZDE2YWJjNGIifQ=="/>
  </w:docVars>
  <w:rsids>
    <w:rsidRoot w:val="00554914"/>
    <w:rsid w:val="00177F0D"/>
    <w:rsid w:val="002B38F3"/>
    <w:rsid w:val="00554914"/>
    <w:rsid w:val="008C309A"/>
    <w:rsid w:val="00F17375"/>
    <w:rsid w:val="01B36FE2"/>
    <w:rsid w:val="020752BE"/>
    <w:rsid w:val="04595E26"/>
    <w:rsid w:val="063F2F9D"/>
    <w:rsid w:val="090B4E5B"/>
    <w:rsid w:val="095D6D21"/>
    <w:rsid w:val="0BE56C62"/>
    <w:rsid w:val="141535E8"/>
    <w:rsid w:val="14D614C6"/>
    <w:rsid w:val="158536F1"/>
    <w:rsid w:val="182373F8"/>
    <w:rsid w:val="18823C8F"/>
    <w:rsid w:val="1970322D"/>
    <w:rsid w:val="1A914C6C"/>
    <w:rsid w:val="1D57227F"/>
    <w:rsid w:val="1F7A0A6B"/>
    <w:rsid w:val="213F64E9"/>
    <w:rsid w:val="230A0EF5"/>
    <w:rsid w:val="23F2182C"/>
    <w:rsid w:val="24D0426A"/>
    <w:rsid w:val="2AB37734"/>
    <w:rsid w:val="2F935813"/>
    <w:rsid w:val="30F264E2"/>
    <w:rsid w:val="353C53B6"/>
    <w:rsid w:val="39FC5D38"/>
    <w:rsid w:val="4B080752"/>
    <w:rsid w:val="4CFC1B55"/>
    <w:rsid w:val="4D1C2AE5"/>
    <w:rsid w:val="4DB47F12"/>
    <w:rsid w:val="53013412"/>
    <w:rsid w:val="59E94415"/>
    <w:rsid w:val="5AF03569"/>
    <w:rsid w:val="5C2F1799"/>
    <w:rsid w:val="5E793247"/>
    <w:rsid w:val="6541174B"/>
    <w:rsid w:val="692F2D63"/>
    <w:rsid w:val="69F26EB5"/>
    <w:rsid w:val="6ACF7A08"/>
    <w:rsid w:val="6B080355"/>
    <w:rsid w:val="6FBE3914"/>
    <w:rsid w:val="71827528"/>
    <w:rsid w:val="77BB7AC7"/>
    <w:rsid w:val="791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1396</Words>
  <Characters>1611</Characters>
  <Lines>11</Lines>
  <Paragraphs>3</Paragraphs>
  <TotalTime>4</TotalTime>
  <ScaleCrop>false</ScaleCrop>
  <LinksUpToDate>false</LinksUpToDate>
  <CharactersWithSpaces>1611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2023-08-16T10:59:33Z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CF99031BE4294C93A076F283B91503AB</vt:lpwstr>
  </property>
</Properties>
</file>