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38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洛浦县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农业农村局“综合查一次”事项清单</w:t>
      </w:r>
    </w:p>
    <w:p>
      <w:pP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138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408"/>
        <w:gridCol w:w="2295"/>
        <w:gridCol w:w="2430"/>
        <w:gridCol w:w="3510"/>
        <w:gridCol w:w="2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抽查计划编号</w:t>
            </w:r>
          </w:p>
        </w:tc>
        <w:tc>
          <w:tcPr>
            <w:tcW w:w="2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发起部门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联合部门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检查事项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抽查对象范围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6" w:hRule="atLeast"/>
        </w:trPr>
        <w:tc>
          <w:tcPr>
            <w:tcW w:w="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联2024001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</w:t>
            </w:r>
          </w:p>
        </w:tc>
        <w:tc>
          <w:tcPr>
            <w:tcW w:w="2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农业农村局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市场监管局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食药环大队</w:t>
            </w:r>
          </w:p>
        </w:tc>
        <w:tc>
          <w:tcPr>
            <w:tcW w:w="351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农药：经营非法添加未登记成分、有效成分不足等假劣农药和无证经营、套用或冒用证件。对市场主体登记事项的监督检查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8" w:type="dxa"/>
              <w:left w:w="53" w:type="dxa"/>
              <w:bottom w:w="38" w:type="dxa"/>
              <w:right w:w="5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农药经营主体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6340"/>
    <w:rsid w:val="011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2024-07-15T04:25:00Z</dcterms:created>
  <dc:creator>农业综合行政执法大队</dc:creator>
  <cp:lastModifiedBy>农业综合行政执法大队</cp:lastModifiedBy>
  <cp:lastPrinted>2024-07-15T04:38:07Z</cp:lastPrinted>
  <dcterms:modified xsi:type="dcterms:W3CDTF">2024-07-15T04:38:27Z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