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ind w:left="420" w:left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bidi w:val="0"/>
        <w:spacing w:line="560" w:lineRule="exact"/>
        <w:ind w:left="420" w:left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2022年洛浦县</w:t>
      </w:r>
      <w:r>
        <w:rPr>
          <w:rFonts w:hint="eastAsia" w:ascii="方正小标宋_GBK" w:hAnsi="方正小标宋_GBK" w:eastAsia="方正小标宋_GBK" w:cs="方正小标宋_GBK"/>
          <w:sz w:val="44"/>
          <w:szCs w:val="44"/>
        </w:rPr>
        <w:t>国有资产</w:t>
      </w:r>
      <w:r>
        <w:rPr>
          <w:rFonts w:hint="eastAsia" w:ascii="方正小标宋_GBK" w:hAnsi="方正小标宋_GBK" w:eastAsia="方正小标宋_GBK" w:cs="方正小标宋_GBK"/>
          <w:sz w:val="44"/>
          <w:szCs w:val="44"/>
          <w:lang w:eastAsia="zh-CN"/>
        </w:rPr>
        <w:t>综合</w:t>
      </w:r>
      <w:r>
        <w:rPr>
          <w:rFonts w:hint="eastAsia" w:ascii="方正小标宋_GBK" w:hAnsi="方正小标宋_GBK" w:eastAsia="方正小标宋_GBK" w:cs="方正小标宋_GBK"/>
          <w:sz w:val="44"/>
          <w:szCs w:val="44"/>
        </w:rPr>
        <w:t>报告</w:t>
      </w:r>
    </w:p>
    <w:p>
      <w:pPr>
        <w:pStyle w:val="2"/>
        <w:rPr>
          <w:rFonts w:hint="eastAsia"/>
        </w:rPr>
      </w:pP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为认真贯彻落实</w:t>
      </w:r>
      <w:r>
        <w:rPr>
          <w:rFonts w:hint="eastAsia" w:ascii="仿宋" w:hAnsi="仿宋" w:eastAsia="仿宋" w:cs="仿宋"/>
          <w:sz w:val="32"/>
          <w:szCs w:val="32"/>
        </w:rPr>
        <w:t>《自治区党委关于建立自治区人民政府向自治区人大常委会报告国有资产管理情况制度的意见》</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自治区人民代表大会常务委员会关于加强国有资产管理情况监督的决定</w:t>
      </w:r>
      <w:r>
        <w:rPr>
          <w:rFonts w:hint="eastAsia" w:ascii="仿宋" w:hAnsi="仿宋" w:eastAsia="仿宋" w:cs="仿宋"/>
          <w:sz w:val="32"/>
          <w:szCs w:val="32"/>
          <w:lang w:eastAsia="zh-CN"/>
        </w:rPr>
        <w:t>》，</w:t>
      </w:r>
      <w:r>
        <w:rPr>
          <w:rFonts w:hint="eastAsia" w:ascii="仿宋" w:hAnsi="仿宋" w:eastAsia="仿宋" w:cs="仿宋"/>
          <w:sz w:val="32"/>
          <w:szCs w:val="32"/>
        </w:rPr>
        <w:t>按照财政部关于做好国有资产报告的工作安排</w:t>
      </w:r>
      <w:r>
        <w:rPr>
          <w:rFonts w:hint="eastAsia" w:ascii="仿宋" w:hAnsi="仿宋" w:eastAsia="仿宋" w:cs="仿宋"/>
          <w:sz w:val="32"/>
          <w:szCs w:val="32"/>
          <w:lang w:eastAsia="zh-CN"/>
        </w:rPr>
        <w:t>，</w:t>
      </w:r>
      <w:r>
        <w:rPr>
          <w:rFonts w:hint="eastAsia" w:ascii="仿宋" w:hAnsi="仿宋" w:eastAsia="仿宋" w:cs="仿宋"/>
          <w:sz w:val="32"/>
          <w:szCs w:val="32"/>
        </w:rPr>
        <w:t>现将</w:t>
      </w:r>
      <w:r>
        <w:rPr>
          <w:rFonts w:hint="eastAsia" w:ascii="仿宋" w:hAnsi="仿宋" w:eastAsia="仿宋" w:cs="仿宋"/>
          <w:sz w:val="32"/>
          <w:szCs w:val="32"/>
          <w:lang w:eastAsia="zh-CN"/>
        </w:rPr>
        <w:t>我县开展</w:t>
      </w:r>
      <w:r>
        <w:rPr>
          <w:rFonts w:hint="eastAsia" w:ascii="仿宋" w:hAnsi="仿宋" w:eastAsia="仿宋" w:cs="仿宋"/>
          <w:sz w:val="32"/>
          <w:szCs w:val="32"/>
          <w:lang w:val="en-US" w:eastAsia="zh-CN"/>
        </w:rPr>
        <w:t>2022</w:t>
      </w:r>
      <w:r>
        <w:rPr>
          <w:rFonts w:hint="eastAsia" w:ascii="仿宋" w:hAnsi="仿宋" w:eastAsia="仿宋" w:cs="仿宋"/>
          <w:sz w:val="32"/>
          <w:szCs w:val="32"/>
        </w:rPr>
        <w:t>年国有资产报告工作</w:t>
      </w:r>
      <w:r>
        <w:rPr>
          <w:rFonts w:hint="eastAsia" w:ascii="仿宋" w:hAnsi="仿宋" w:eastAsia="仿宋" w:cs="仿宋"/>
          <w:sz w:val="32"/>
          <w:szCs w:val="32"/>
          <w:lang w:eastAsia="zh-CN"/>
        </w:rPr>
        <w:t>报告</w:t>
      </w:r>
      <w:r>
        <w:rPr>
          <w:rFonts w:hint="eastAsia" w:ascii="仿宋" w:hAnsi="仿宋" w:eastAsia="仿宋" w:cs="仿宋"/>
          <w:sz w:val="32"/>
          <w:szCs w:val="32"/>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lang w:val="en-US" w:eastAsia="zh-CN"/>
        </w:rPr>
        <w:t>2022年</w:t>
      </w:r>
      <w:r>
        <w:rPr>
          <w:rFonts w:hint="eastAsia" w:ascii="仿宋" w:hAnsi="仿宋" w:eastAsia="仿宋" w:cs="仿宋"/>
          <w:b/>
          <w:bCs/>
          <w:sz w:val="32"/>
          <w:szCs w:val="32"/>
        </w:rPr>
        <w:t>企业国有资产</w:t>
      </w:r>
      <w:r>
        <w:rPr>
          <w:rFonts w:hint="eastAsia" w:ascii="仿宋" w:hAnsi="仿宋" w:eastAsia="仿宋" w:cs="仿宋"/>
          <w:b/>
          <w:bCs/>
          <w:sz w:val="32"/>
          <w:szCs w:val="32"/>
          <w:lang w:eastAsia="zh-CN"/>
        </w:rPr>
        <w:t>报告</w:t>
      </w:r>
      <w:r>
        <w:rPr>
          <w:rFonts w:hint="eastAsia" w:ascii="仿宋" w:hAnsi="仿宋" w:eastAsia="仿宋" w:cs="仿宋"/>
          <w:b/>
          <w:bCs/>
          <w:sz w:val="32"/>
          <w:szCs w:val="32"/>
        </w:rPr>
        <w:t>(不含金融企业)</w:t>
      </w:r>
    </w:p>
    <w:p>
      <w:pPr>
        <w:keepNext w:val="0"/>
        <w:keepLines w:val="0"/>
        <w:pageBreakBefore w:val="0"/>
        <w:numPr>
          <w:numId w:val="0"/>
        </w:numPr>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总体情况</w:t>
      </w:r>
    </w:p>
    <w:p>
      <w:pPr>
        <w:keepNext w:val="0"/>
        <w:keepLines w:val="0"/>
        <w:pageBreakBefore w:val="0"/>
        <w:numPr>
          <w:numId w:val="0"/>
        </w:numPr>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i w:val="0"/>
          <w:caps w:val="0"/>
          <w:color w:val="333333"/>
          <w:spacing w:val="0"/>
          <w:sz w:val="32"/>
          <w:szCs w:val="32"/>
          <w:shd w:val="clear" w:fill="FFFFFF"/>
        </w:rPr>
        <w:t>截至</w:t>
      </w:r>
      <w:r>
        <w:rPr>
          <w:rFonts w:hint="eastAsia" w:ascii="仿宋" w:hAnsi="仿宋" w:eastAsia="仿宋" w:cs="仿宋"/>
          <w:i w:val="0"/>
          <w:caps w:val="0"/>
          <w:color w:val="333333"/>
          <w:spacing w:val="0"/>
          <w:sz w:val="32"/>
          <w:szCs w:val="32"/>
          <w:shd w:val="clear" w:fill="FFFFFF"/>
          <w:lang w:eastAsia="zh-CN"/>
        </w:rPr>
        <w:t>目前</w:t>
      </w:r>
      <w:r>
        <w:rPr>
          <w:rFonts w:hint="eastAsia" w:ascii="仿宋" w:hAnsi="仿宋" w:eastAsia="仿宋" w:cs="仿宋"/>
          <w:i w:val="0"/>
          <w:caps w:val="0"/>
          <w:color w:val="333333"/>
          <w:spacing w:val="0"/>
          <w:sz w:val="32"/>
          <w:szCs w:val="32"/>
          <w:shd w:val="clear" w:fill="FFFFFF"/>
        </w:rPr>
        <w:t>，我</w:t>
      </w:r>
      <w:r>
        <w:rPr>
          <w:rFonts w:hint="eastAsia" w:ascii="仿宋" w:hAnsi="仿宋" w:eastAsia="仿宋" w:cs="仿宋"/>
          <w:i w:val="0"/>
          <w:caps w:val="0"/>
          <w:color w:val="333333"/>
          <w:spacing w:val="0"/>
          <w:sz w:val="32"/>
          <w:szCs w:val="32"/>
          <w:shd w:val="clear" w:fill="FFFFFF"/>
          <w:lang w:eastAsia="zh-CN"/>
        </w:rPr>
        <w:t>县</w:t>
      </w:r>
      <w:r>
        <w:rPr>
          <w:rFonts w:hint="eastAsia" w:ascii="仿宋" w:hAnsi="仿宋" w:eastAsia="仿宋" w:cs="仿宋"/>
          <w:i w:val="0"/>
          <w:caps w:val="0"/>
          <w:color w:val="333333"/>
          <w:spacing w:val="0"/>
          <w:sz w:val="32"/>
          <w:szCs w:val="32"/>
          <w:shd w:val="clear" w:fill="FFFFFF"/>
        </w:rPr>
        <w:t>县属国有独资企业（不含金融企业）共</w:t>
      </w:r>
      <w:r>
        <w:rPr>
          <w:rFonts w:hint="eastAsia" w:ascii="仿宋" w:hAnsi="仿宋" w:eastAsia="仿宋" w:cs="仿宋"/>
          <w:i w:val="0"/>
          <w:caps w:val="0"/>
          <w:color w:val="333333"/>
          <w:spacing w:val="0"/>
          <w:sz w:val="32"/>
          <w:szCs w:val="32"/>
          <w:shd w:val="clear" w:fill="FFFFFF"/>
          <w:lang w:val="en-US" w:eastAsia="zh-CN"/>
        </w:rPr>
        <w:t>4</w:t>
      </w:r>
      <w:r>
        <w:rPr>
          <w:rFonts w:hint="eastAsia" w:ascii="仿宋" w:hAnsi="仿宋" w:eastAsia="仿宋" w:cs="仿宋"/>
          <w:i w:val="0"/>
          <w:caps w:val="0"/>
          <w:color w:val="333333"/>
          <w:spacing w:val="0"/>
          <w:sz w:val="32"/>
          <w:szCs w:val="32"/>
          <w:shd w:val="clear" w:fill="FFFFFF"/>
          <w:lang w:eastAsia="zh-CN"/>
        </w:rPr>
        <w:t>家</w:t>
      </w:r>
      <w:r>
        <w:rPr>
          <w:rFonts w:hint="eastAsia" w:ascii="仿宋" w:hAnsi="仿宋" w:eastAsia="仿宋" w:cs="仿宋"/>
          <w:i w:val="0"/>
          <w:caps w:val="0"/>
          <w:color w:val="333333"/>
          <w:spacing w:val="0"/>
          <w:sz w:val="32"/>
          <w:szCs w:val="32"/>
          <w:shd w:val="clear" w:fill="FFFFFF"/>
        </w:rPr>
        <w:t>。分别为</w:t>
      </w:r>
      <w:r>
        <w:rPr>
          <w:rFonts w:hint="eastAsia" w:ascii="仿宋" w:hAnsi="仿宋" w:eastAsia="仿宋" w:cs="仿宋"/>
          <w:i w:val="0"/>
          <w:caps w:val="0"/>
          <w:color w:val="333333"/>
          <w:spacing w:val="0"/>
          <w:sz w:val="32"/>
          <w:szCs w:val="32"/>
          <w:shd w:val="clear" w:fill="FFFFFF"/>
          <w:lang w:eastAsia="zh-CN"/>
        </w:rPr>
        <w:t>新疆京洛集团有限责任公司</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洛浦县浦惠资产管理有限公司、洛浦县玉龙水务投资有限公司、新疆润洛资产管理有限责任公司，其中</w:t>
      </w:r>
      <w:r>
        <w:rPr>
          <w:rFonts w:hint="eastAsia" w:ascii="仿宋" w:hAnsi="仿宋" w:eastAsia="仿宋" w:cs="仿宋"/>
          <w:b w:val="0"/>
          <w:color w:val="333333"/>
          <w:spacing w:val="5"/>
          <w:kern w:val="0"/>
          <w:sz w:val="32"/>
          <w:szCs w:val="32"/>
          <w:shd w:val="clear" w:color="auto" w:fill="FFFFFF"/>
          <w:lang w:val="en-US" w:eastAsia="zh-CN" w:bidi="ar"/>
        </w:rPr>
        <w:t>新疆京洛集团有限责任公司成立于2022年3月，企业性质为国有企业，企业类型为有限责任公司（国有独资），股东为洛浦县财政局（国有资产监督管理委员会），注册资金1亿元，目前固定资产规模约10亿元，在职员工156人。业务范围涵盖：建设工程施工、建设工程设计、房地产开发经营、以自有资金从事投资活动、园林绿化工程施工、城市公园管理、工程管理服务、公共事业管理服务、物业服务评估、土地整治服务、住房租赁等，目前公司下属7家二级子公司，6家三级子公司。其余县属国有企业因自身经营情况、业务范围等因素未纳入报告范围</w:t>
      </w:r>
      <w:r>
        <w:rPr>
          <w:rFonts w:hint="eastAsia" w:ascii="仿宋" w:hAnsi="仿宋" w:eastAsia="仿宋" w:cs="仿宋"/>
          <w:i w:val="0"/>
          <w:caps w:val="0"/>
          <w:color w:val="333333"/>
          <w:spacing w:val="0"/>
          <w:sz w:val="32"/>
          <w:szCs w:val="32"/>
          <w:shd w:val="clear" w:fill="FFFFFF"/>
          <w:lang w:eastAsia="zh-CN"/>
        </w:rPr>
        <w:t>。</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国有资本投向、布局与风险控制。</w:t>
      </w:r>
    </w:p>
    <w:p>
      <w:pPr>
        <w:keepNext w:val="0"/>
        <w:keepLines w:val="0"/>
        <w:pageBreakBefore w:val="0"/>
        <w:kinsoku/>
        <w:wordWrap/>
        <w:overflowPunct/>
        <w:topLinePunct w:val="0"/>
        <w:bidi w:val="0"/>
        <w:snapToGrid/>
        <w:spacing w:line="560" w:lineRule="exact"/>
        <w:ind w:left="420" w:leftChars="200" w:firstLine="640" w:firstLineChars="200"/>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sz w:val="32"/>
          <w:szCs w:val="32"/>
          <w:lang w:val="en-US" w:eastAsia="zh-CN"/>
        </w:rPr>
        <w:t>1、</w:t>
      </w:r>
      <w:r>
        <w:rPr>
          <w:rFonts w:hint="eastAsia" w:ascii="仿宋" w:hAnsi="仿宋" w:eastAsia="仿宋" w:cs="仿宋"/>
          <w:b w:val="0"/>
          <w:bCs w:val="0"/>
          <w:sz w:val="32"/>
          <w:szCs w:val="32"/>
          <w:lang w:eastAsia="zh-CN"/>
        </w:rPr>
        <w:t>国有资本投向。一是</w:t>
      </w:r>
      <w:r>
        <w:rPr>
          <w:rFonts w:hint="eastAsia" w:ascii="仿宋" w:hAnsi="仿宋" w:eastAsia="仿宋" w:cs="仿宋"/>
          <w:sz w:val="32"/>
          <w:szCs w:val="32"/>
        </w:rPr>
        <w:t>城市基础设施建设</w:t>
      </w:r>
      <w:r>
        <w:rPr>
          <w:rFonts w:hint="eastAsia" w:ascii="仿宋" w:hAnsi="仿宋" w:eastAsia="仿宋" w:cs="仿宋"/>
          <w:sz w:val="32"/>
          <w:szCs w:val="32"/>
          <w:lang w:val="en-US" w:eastAsia="zh-CN"/>
        </w:rPr>
        <w:t>，</w:t>
      </w:r>
      <w:r>
        <w:rPr>
          <w:rFonts w:hint="eastAsia" w:ascii="仿宋" w:hAnsi="仿宋" w:eastAsia="仿宋" w:cs="仿宋"/>
          <w:sz w:val="32"/>
          <w:szCs w:val="32"/>
        </w:rPr>
        <w:t>充分发挥代建职能，承接和运用各级政府的基础建设资金和专项资金、债券资金等，对政府投资项目进行投资、建设、管理、经营，包括但不限于片区开发、棚户区改造、标准化厂房建设、园区建设运营等工作，所取得的利润用于平衡政府公益性项目投资成本。</w:t>
      </w:r>
      <w:r>
        <w:rPr>
          <w:rFonts w:hint="eastAsia" w:ascii="仿宋" w:hAnsi="仿宋" w:eastAsia="仿宋" w:cs="仿宋"/>
          <w:b w:val="0"/>
          <w:bCs w:val="0"/>
          <w:sz w:val="32"/>
          <w:szCs w:val="32"/>
          <w:lang w:eastAsia="zh-CN"/>
        </w:rPr>
        <w:t>二是</w:t>
      </w:r>
      <w:r>
        <w:rPr>
          <w:rFonts w:hint="eastAsia" w:ascii="仿宋" w:hAnsi="仿宋" w:eastAsia="仿宋" w:cs="仿宋"/>
          <w:sz w:val="32"/>
          <w:szCs w:val="32"/>
        </w:rPr>
        <w:t>国有资产经营管理</w:t>
      </w:r>
      <w:r>
        <w:rPr>
          <w:rFonts w:hint="eastAsia" w:ascii="仿宋" w:hAnsi="仿宋" w:eastAsia="仿宋" w:cs="仿宋"/>
          <w:sz w:val="32"/>
          <w:szCs w:val="32"/>
          <w:lang w:val="en-US" w:eastAsia="zh-CN"/>
        </w:rPr>
        <w:t>方面</w:t>
      </w:r>
      <w:r>
        <w:rPr>
          <w:rFonts w:hint="eastAsia" w:ascii="仿宋" w:hAnsi="仿宋" w:eastAsia="仿宋" w:cs="仿宋"/>
          <w:sz w:val="32"/>
          <w:szCs w:val="32"/>
          <w:lang w:eastAsia="zh-CN"/>
        </w:rPr>
        <w:t>。</w:t>
      </w:r>
      <w:r>
        <w:rPr>
          <w:rFonts w:hint="eastAsia" w:ascii="仿宋" w:hAnsi="仿宋" w:eastAsia="仿宋" w:cs="仿宋"/>
          <w:sz w:val="32"/>
          <w:szCs w:val="32"/>
        </w:rPr>
        <w:t>京洛集团作为独立的法人和国有资产营运主体，对政府划拨和授权经营的国有资产进行科学化管理和市场化运营，促进京洛集团核心主导产业的形成和发展，确保授权国有资产的保值增值。</w:t>
      </w:r>
      <w:r>
        <w:rPr>
          <w:rFonts w:hint="eastAsia" w:ascii="仿宋" w:hAnsi="仿宋" w:eastAsia="仿宋" w:cs="仿宋"/>
          <w:b w:val="0"/>
          <w:bCs w:val="0"/>
          <w:sz w:val="32"/>
          <w:szCs w:val="32"/>
          <w:lang w:eastAsia="zh-CN"/>
        </w:rPr>
        <w:t>三是</w:t>
      </w:r>
      <w:r>
        <w:rPr>
          <w:rFonts w:hint="eastAsia" w:ascii="仿宋" w:hAnsi="仿宋" w:eastAsia="仿宋" w:cs="仿宋"/>
          <w:sz w:val="32"/>
          <w:szCs w:val="32"/>
        </w:rPr>
        <w:t>产业培育与引导</w:t>
      </w:r>
      <w:r>
        <w:rPr>
          <w:rFonts w:hint="eastAsia" w:ascii="仿宋" w:hAnsi="仿宋" w:eastAsia="仿宋" w:cs="仿宋"/>
          <w:sz w:val="32"/>
          <w:szCs w:val="32"/>
          <w:lang w:val="en-US" w:eastAsia="zh-CN"/>
        </w:rPr>
        <w:t>方面</w:t>
      </w:r>
      <w:r>
        <w:rPr>
          <w:rFonts w:hint="eastAsia" w:ascii="仿宋" w:hAnsi="仿宋" w:eastAsia="仿宋" w:cs="仿宋"/>
          <w:sz w:val="32"/>
          <w:szCs w:val="32"/>
        </w:rPr>
        <w:t>：京洛集团围绕洛浦县重点产业、行业，充分发挥国有资本的引领与带动作用，坚持市场化运作，通过开展投资融资、产业培育、资本整合，加快产业升级和结构调整，延伸产业链条，加快洛浦县产城融合经济发展。</w:t>
      </w:r>
      <w:r>
        <w:rPr>
          <w:rStyle w:val="12"/>
          <w:rFonts w:hint="eastAsia" w:ascii="仿宋" w:hAnsi="仿宋" w:eastAsia="仿宋" w:cs="仿宋"/>
          <w:b w:val="0"/>
          <w:bCs/>
          <w:kern w:val="2"/>
          <w:sz w:val="32"/>
          <w:szCs w:val="32"/>
          <w:lang w:eastAsia="zh-CN"/>
        </w:rPr>
        <w:t>四是</w:t>
      </w:r>
      <w:r>
        <w:rPr>
          <w:rStyle w:val="12"/>
          <w:rFonts w:hint="eastAsia" w:ascii="仿宋" w:hAnsi="仿宋" w:eastAsia="仿宋" w:cs="仿宋"/>
          <w:b w:val="0"/>
          <w:bCs/>
          <w:kern w:val="2"/>
          <w:sz w:val="32"/>
          <w:szCs w:val="32"/>
        </w:rPr>
        <w:t>乡村振兴与城乡融合</w:t>
      </w:r>
      <w:r>
        <w:rPr>
          <w:rStyle w:val="12"/>
          <w:rFonts w:hint="eastAsia" w:ascii="仿宋" w:hAnsi="仿宋" w:eastAsia="仿宋" w:cs="仿宋"/>
          <w:b w:val="0"/>
          <w:bCs/>
          <w:kern w:val="2"/>
          <w:sz w:val="32"/>
          <w:szCs w:val="32"/>
          <w:lang w:val="en-US" w:eastAsia="zh-CN"/>
        </w:rPr>
        <w:t>方面</w:t>
      </w:r>
      <w:r>
        <w:rPr>
          <w:rStyle w:val="12"/>
          <w:rFonts w:hint="eastAsia" w:ascii="仿宋" w:hAnsi="仿宋" w:eastAsia="仿宋" w:cs="仿宋"/>
          <w:b w:val="0"/>
          <w:bCs/>
          <w:kern w:val="2"/>
          <w:sz w:val="32"/>
          <w:szCs w:val="32"/>
        </w:rPr>
        <w:t>：</w:t>
      </w:r>
      <w:r>
        <w:rPr>
          <w:rFonts w:hint="eastAsia" w:ascii="仿宋" w:hAnsi="仿宋" w:eastAsia="仿宋" w:cs="仿宋"/>
          <w:b w:val="0"/>
          <w:bCs/>
          <w:color w:val="333333"/>
          <w:spacing w:val="5"/>
          <w:sz w:val="32"/>
          <w:szCs w:val="32"/>
          <w:shd w:val="clear" w:color="auto" w:fill="FFFFFF"/>
        </w:rPr>
        <w:t>不断加强京洛集团在乡村振兴中的社会责任与市场主体的作用，积极推动涉农</w:t>
      </w:r>
      <w:r>
        <w:rPr>
          <w:rFonts w:hint="eastAsia" w:ascii="仿宋" w:hAnsi="仿宋" w:eastAsia="仿宋" w:cs="仿宋"/>
          <w:color w:val="333333"/>
          <w:spacing w:val="5"/>
          <w:sz w:val="32"/>
          <w:szCs w:val="32"/>
          <w:shd w:val="clear" w:color="auto" w:fill="FFFFFF"/>
        </w:rPr>
        <w:t>项目落地、优势特色农业产业集群发展，尤其是京洛集团在乡村振兴基础设施建设、现代农业产业园、数字乡村、乡村经济发展上抓机遇，以市场化方式推动乡村振兴与农村产业融合发展。</w:t>
      </w:r>
    </w:p>
    <w:p>
      <w:pPr>
        <w:keepNext w:val="0"/>
        <w:keepLines w:val="0"/>
        <w:pageBreakBefore w:val="0"/>
        <w:kinsoku/>
        <w:wordWrap/>
        <w:overflowPunct/>
        <w:topLinePunct w:val="0"/>
        <w:bidi w:val="0"/>
        <w:snapToGrid/>
        <w:spacing w:line="560" w:lineRule="exact"/>
        <w:ind w:left="420" w:leftChars="200" w:firstLine="444" w:firstLineChars="139"/>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val="en-US" w:eastAsia="zh-CN"/>
        </w:rPr>
        <w:t>2、</w:t>
      </w:r>
      <w:r>
        <w:rPr>
          <w:rFonts w:hint="eastAsia" w:ascii="仿宋" w:hAnsi="仿宋" w:eastAsia="仿宋" w:cs="仿宋"/>
          <w:b w:val="0"/>
          <w:bCs w:val="0"/>
          <w:i w:val="0"/>
          <w:caps w:val="0"/>
          <w:color w:val="333333"/>
          <w:spacing w:val="0"/>
          <w:sz w:val="32"/>
          <w:szCs w:val="32"/>
          <w:shd w:val="clear" w:fill="FFFFFF"/>
          <w:lang w:eastAsia="zh-CN"/>
        </w:rPr>
        <w:t>国有资本布局。</w:t>
      </w:r>
      <w:r>
        <w:rPr>
          <w:rFonts w:hint="eastAsia" w:ascii="仿宋" w:hAnsi="仿宋" w:eastAsia="仿宋" w:cs="仿宋"/>
          <w:color w:val="333333"/>
          <w:spacing w:val="5"/>
          <w:kern w:val="0"/>
          <w:sz w:val="32"/>
          <w:szCs w:val="32"/>
          <w:shd w:val="clear" w:color="auto" w:fill="FFFFFF"/>
          <w:lang w:val="en-US" w:eastAsia="zh-CN" w:bidi="ar"/>
        </w:rPr>
        <w:t>按照现代化企业制度搭建京洛集团根据公司的发展规划，京洛集团作为母公司，整合现有经营性资产，由母公司以股权方式出资设立各业务模块子公司（基础设施建设、国有资产运营、水利、交通、农牧、文旅、园区管理等子公司），子公司根据各自功能定位，清晰划分母公司与下属各业务子公司之间的集权程度，同时母公司通过股权、财务、投资、人事等管控手段加强对下属公司的评价、监督和控制，以增强公司的凝聚力，有效控制多级法人体制可能造成的总部弱化问题。</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val="en-US" w:eastAsia="zh-CN"/>
        </w:rPr>
        <w:t>3、</w:t>
      </w:r>
      <w:r>
        <w:rPr>
          <w:rFonts w:hint="eastAsia" w:ascii="仿宋" w:hAnsi="仿宋" w:eastAsia="仿宋" w:cs="仿宋"/>
          <w:b w:val="0"/>
          <w:bCs w:val="0"/>
          <w:sz w:val="32"/>
          <w:szCs w:val="32"/>
          <w:lang w:eastAsia="zh-CN"/>
        </w:rPr>
        <w:t>国有资本风险控制。</w:t>
      </w:r>
      <w:r>
        <w:rPr>
          <w:rFonts w:hint="eastAsia" w:ascii="仿宋" w:hAnsi="仿宋" w:eastAsia="仿宋" w:cs="仿宋"/>
          <w:b w:val="0"/>
          <w:bCs w:val="0"/>
          <w:i w:val="0"/>
          <w:caps w:val="0"/>
          <w:color w:val="333333"/>
          <w:spacing w:val="0"/>
          <w:sz w:val="32"/>
          <w:szCs w:val="32"/>
          <w:shd w:val="clear" w:fill="FFFFFF"/>
          <w:lang w:eastAsia="zh-CN"/>
        </w:rPr>
        <w:t>一是</w:t>
      </w:r>
      <w:r>
        <w:rPr>
          <w:rFonts w:hint="eastAsia" w:ascii="仿宋" w:hAnsi="仿宋" w:eastAsia="仿宋" w:cs="仿宋"/>
          <w:i w:val="0"/>
          <w:caps w:val="0"/>
          <w:color w:val="333333"/>
          <w:spacing w:val="0"/>
          <w:sz w:val="32"/>
          <w:szCs w:val="32"/>
          <w:shd w:val="clear" w:fill="FFFFFF"/>
          <w:lang w:eastAsia="zh-CN"/>
        </w:rPr>
        <w:t>构建国企风险防控机制。督促企业落实风险防控主体责任，建立县属企业债务风险监测体系，对重点企业债务状况进行动态跟踪并分析预警。“逐一企业、逐一项目”排摸分析县属企业承担重大项目债务风险，调整置换县属企业部分债务结构，有效降低负债比例。督促企业履行安全生产主体责任，每月开展</w:t>
      </w:r>
      <w:r>
        <w:rPr>
          <w:rFonts w:hint="eastAsia" w:ascii="仿宋" w:hAnsi="仿宋" w:eastAsia="仿宋" w:cs="仿宋"/>
          <w:i w:val="0"/>
          <w:caps w:val="0"/>
          <w:color w:val="333333"/>
          <w:spacing w:val="0"/>
          <w:sz w:val="32"/>
          <w:szCs w:val="32"/>
          <w:shd w:val="clear" w:fill="FFFFFF"/>
          <w:lang w:val="en-US" w:eastAsia="zh-CN"/>
        </w:rPr>
        <w:t>2次安全生产隐患排查，有效防止安全事故发生</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b w:val="0"/>
          <w:bCs w:val="0"/>
          <w:i w:val="0"/>
          <w:caps w:val="0"/>
          <w:color w:val="333333"/>
          <w:spacing w:val="0"/>
          <w:sz w:val="32"/>
          <w:szCs w:val="32"/>
          <w:shd w:val="clear" w:fill="FFFFFF"/>
          <w:lang w:eastAsia="zh-CN"/>
        </w:rPr>
        <w:t>二是</w:t>
      </w:r>
      <w:r>
        <w:rPr>
          <w:rFonts w:hint="eastAsia" w:ascii="仿宋" w:hAnsi="仿宋" w:eastAsia="仿宋" w:cs="仿宋"/>
          <w:i w:val="0"/>
          <w:caps w:val="0"/>
          <w:color w:val="333333"/>
          <w:spacing w:val="0"/>
          <w:sz w:val="32"/>
          <w:szCs w:val="32"/>
          <w:shd w:val="clear" w:fill="FFFFFF"/>
          <w:lang w:eastAsia="zh-CN"/>
        </w:rPr>
        <w:t>加强国有企业投资管理。严格落实企业投资监督管理办法，推进监管重点从以项目审批为主向以“管资本”为主转变。发挥产业基金投资引导作用。</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（三）持续深化国有企业改革。</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坚持新发展理念和市场化改革导向，扎实推进股权多元化和混合所有制改革，完善治理、强化激励、扩大合作，促进国有企业转型发展，推动国资国企做优做强做大。</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一是</w:t>
      </w:r>
      <w:r>
        <w:rPr>
          <w:rFonts w:hint="eastAsia" w:ascii="仿宋" w:hAnsi="仿宋" w:eastAsia="仿宋" w:cs="仿宋"/>
          <w:i w:val="0"/>
          <w:caps w:val="0"/>
          <w:color w:val="333333"/>
          <w:spacing w:val="0"/>
          <w:sz w:val="32"/>
          <w:szCs w:val="32"/>
          <w:shd w:val="clear" w:fill="FFFFFF"/>
          <w:lang w:eastAsia="zh-CN"/>
        </w:rPr>
        <w:t>健全现代企业制度。规范党组织、董事会、经理层和监事会的权责关系，建立健全权责明确、决策科学、执行高效、相互制衡的法人治理体系。将党的领导融入公司治理，规范董事会建设，优化董事会组成结构，完善董事会议事规则，发挥董事会在经营决策中的主体作用。推进经理层市场化选聘，积极推进二、三级子企业职业经理人招聘。</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二是</w:t>
      </w:r>
      <w:r>
        <w:rPr>
          <w:rFonts w:hint="eastAsia" w:ascii="仿宋" w:hAnsi="仿宋" w:eastAsia="仿宋" w:cs="仿宋"/>
          <w:i w:val="0"/>
          <w:caps w:val="0"/>
          <w:color w:val="333333"/>
          <w:spacing w:val="0"/>
          <w:sz w:val="32"/>
          <w:szCs w:val="32"/>
          <w:shd w:val="clear" w:fill="FFFFFF"/>
          <w:lang w:eastAsia="zh-CN"/>
        </w:rPr>
        <w:t>引导国企公司积极推进混合所有制改革。各国企公司要树立开放思维，加大混合所有制改革力度，积极引入民企、外埠企业等各类战略投资者参与国有企业改革重组，积极通过增资扩股、合资经营、联合开拓市场等多种方式，发展混合所有制经济。将与发展混合所有制经济的相关指标纳入到年底对相关国企公司的绩效考核中去。</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三是</w:t>
      </w:r>
      <w:r>
        <w:rPr>
          <w:rFonts w:hint="eastAsia" w:ascii="仿宋" w:hAnsi="仿宋" w:eastAsia="仿宋" w:cs="仿宋"/>
          <w:i w:val="0"/>
          <w:caps w:val="0"/>
          <w:color w:val="333333"/>
          <w:spacing w:val="0"/>
          <w:sz w:val="32"/>
          <w:szCs w:val="32"/>
          <w:shd w:val="clear" w:fill="FFFFFF"/>
          <w:lang w:eastAsia="zh-CN"/>
        </w:rPr>
        <w:t>加强国有资产管理工作，确保国有资产保值增值。是</w:t>
      </w:r>
      <w:r>
        <w:rPr>
          <w:rFonts w:hint="eastAsia" w:ascii="仿宋" w:hAnsi="仿宋" w:eastAsia="仿宋" w:cs="仿宋"/>
          <w:i w:val="0"/>
          <w:caps w:val="0"/>
          <w:color w:val="333333"/>
          <w:spacing w:val="0"/>
          <w:sz w:val="32"/>
          <w:szCs w:val="32"/>
          <w:shd w:val="clear" w:fill="FFFFFF"/>
          <w:lang w:val="en-US" w:eastAsia="zh-CN"/>
        </w:rPr>
        <w:t>今年以来实际走访国有企业指导工作开展10次、开展调研工作3次，有效增强国有企业活力和资源配置效率，促进国有企业发展质量和效益，其中洛浦县正源商贸有限责任公司盘活园区厂房63座（假发企业47家、假睫毛企业5家、袜子厂5家、医疗器械企业2家、食品加工厂2家、纸箱制造企业1家、手提袋制造企业1家），预算收入达到175万元；国有商铺出租商铺达到265间，面积为23300平方米，应收租金417.12万元。</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四是</w:t>
      </w:r>
      <w:r>
        <w:rPr>
          <w:rFonts w:hint="eastAsia" w:ascii="仿宋" w:hAnsi="仿宋" w:eastAsia="仿宋" w:cs="仿宋"/>
          <w:i w:val="0"/>
          <w:caps w:val="0"/>
          <w:color w:val="333333"/>
          <w:spacing w:val="0"/>
          <w:sz w:val="32"/>
          <w:szCs w:val="32"/>
          <w:shd w:val="clear" w:fill="FFFFFF"/>
          <w:lang w:eastAsia="zh-CN"/>
        </w:rPr>
        <w:t>持续推进国有企业向优势产业靠拢。推进国有经济布局优化和结构调整，为做大做强国企规模，提高我县国有企业核心竞争力，一是支持新疆京洛集团有限公司做强做优做大，</w:t>
      </w:r>
      <w:r>
        <w:rPr>
          <w:rFonts w:hint="eastAsia" w:ascii="仿宋" w:hAnsi="仿宋" w:eastAsia="仿宋" w:cs="仿宋"/>
          <w:i w:val="0"/>
          <w:caps w:val="0"/>
          <w:color w:val="333333"/>
          <w:spacing w:val="0"/>
          <w:sz w:val="32"/>
          <w:szCs w:val="32"/>
          <w:shd w:val="clear" w:fill="FFFFFF"/>
          <w:lang w:val="en-US" w:eastAsia="zh-CN"/>
        </w:rPr>
        <w:t>围绕县域内天然气、农业副食品、新能源等方面项目发展，提升企业核心竞争力，加大国有资本向重大产业集群集中，提升基础设施建设能力，其中学校营养餐供应、新能源充电桩等项目正有序开展</w:t>
      </w:r>
      <w:r>
        <w:rPr>
          <w:rFonts w:hint="eastAsia" w:ascii="仿宋" w:hAnsi="仿宋" w:eastAsia="仿宋" w:cs="仿宋"/>
          <w:i w:val="0"/>
          <w:caps w:val="0"/>
          <w:color w:val="333333"/>
          <w:spacing w:val="0"/>
          <w:sz w:val="32"/>
          <w:szCs w:val="32"/>
          <w:shd w:val="clear" w:fill="FFFFFF"/>
          <w:lang w:eastAsia="zh-CN"/>
        </w:rPr>
        <w:t>。二是引导京洛集团向和田地区昆冈经济技术开发区（有色金属产业园）建设项目靠拢，建设相关基础保障设施。三是与洛浦县供销物流公司合作发展运输物流工作，保障昆冈经济技术开发区运输物流工作。</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（四）国有资产监管。</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一是进一步完善国有资产监管体系。认真学习、宣传、贯彻落实《企业国有资产法》，进一步建立健全国资监管法规政策体系；切实抓好《自治区企业国有资产监督管理暂行办法》的贯彻落实。</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二是规范企业财务行为，做好国有资产统计和企业财务动态监测与分析；强化企业重大事项管理，完善重大事项审查备案制度，实施重大事项公示制度，健全重大事项责任追究制度。</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三是强化对企业的审计监督和绩效评价，探索建立国有企业负责人年度经营业绩考核责任制，建立企业负责人的新酬管理制度，指导国有企业工资收入分配制度改革，使企业工资总额的增长和职工工资水平的提高与企业经济效益紧密结合，推进企业工资决定机制的市场化。</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（五）国有资产处置和收益分配。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420" w:leftChars="200" w:right="0" w:firstLine="640" w:firstLineChars="200"/>
        <w:jc w:val="both"/>
        <w:textAlignment w:val="auto"/>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color w:val="000000"/>
          <w:spacing w:val="0"/>
          <w:w w:val="100"/>
          <w:kern w:val="2"/>
          <w:position w:val="0"/>
          <w:sz w:val="32"/>
          <w:szCs w:val="32"/>
          <w:lang w:val="en-US" w:eastAsia="zh-CN" w:bidi="ar-SA"/>
        </w:rPr>
        <w:t>新疆京洛集团有限责任公司章程第六十七条中规定： 根据《新疆维吾尔自治区本级国有资本收益收取办法》的规定，拟定将新疆京洛集团有限责任公司每年不低于净利润的25%上交至洛浦县国有资产监督管理委员会(洛浦县财政局)。2023年县级国有资本经营预算收入1.5亿元，国有资本经营预算支出11445.44万元。</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（六）企业高级管理人员薪酬管理。</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color w:val="000000"/>
          <w:spacing w:val="0"/>
          <w:w w:val="100"/>
          <w:kern w:val="2"/>
          <w:position w:val="0"/>
          <w:sz w:val="32"/>
          <w:szCs w:val="32"/>
          <w:lang w:val="en-US" w:eastAsia="zh-CN" w:bidi="ar-SA"/>
        </w:rPr>
        <w:t>深入贯彻落实中央、自治区和地区有关薪酬制度改革和收入分配工作要求，健全县属企业收入分配制度改革体系，完善分类分层绩效考核机制，逐步形成与企业功能定位相适应、与企业经营业绩相挂钩的收入分配格局。严格按照《关于印发〈自治区国资委监管企业负责人经营业绩分类考核暂行办法〉的通知》（新国资发〔2017〕208号）《和田地区国资委监管企业负责人经营业绩分类考核暂行办法》规定，制定企业高级管理人员薪酬，使当前薪酬水平符合薪改政策的要求，薪酬差距与企业综合绩效差距基本吻合，初步形成薪酬能高能低、奖惩分明的企业负责人薪酬考核机制。</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b w:val="0"/>
          <w:bCs w:val="0"/>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（七）落实上级决策部署情况。</w:t>
      </w:r>
    </w:p>
    <w:p>
      <w:pPr>
        <w:keepNext w:val="0"/>
        <w:keepLines w:val="0"/>
        <w:pageBreakBefore w:val="0"/>
        <w:numPr>
          <w:ilvl w:val="0"/>
          <w:numId w:val="0"/>
        </w:numPr>
        <w:kinsoku/>
        <w:wordWrap/>
        <w:overflowPunct/>
        <w:topLinePunct w:val="0"/>
        <w:bidi w:val="0"/>
        <w:snapToGrid/>
        <w:spacing w:line="560" w:lineRule="exact"/>
        <w:ind w:left="420" w:leftChars="200" w:firstLine="640" w:firstLineChars="200"/>
        <w:jc w:val="left"/>
        <w:textAlignment w:val="auto"/>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一是确立企业主导产业发展架构。</w:t>
      </w:r>
      <w:r>
        <w:rPr>
          <w:rFonts w:hint="eastAsia" w:ascii="仿宋" w:hAnsi="仿宋" w:eastAsia="仿宋" w:cs="仿宋"/>
          <w:b w:val="0"/>
          <w:bCs w:val="0"/>
          <w:color w:val="auto"/>
          <w:sz w:val="32"/>
          <w:szCs w:val="32"/>
          <w:lang w:val="en-US" w:eastAsia="zh-CN"/>
        </w:rPr>
        <w:t>制定《新疆京洛集团有限责任公司聚焦主责主业优化方案》进一步明确公司定位、发展方向和目标</w:t>
      </w:r>
      <w:r>
        <w:rPr>
          <w:rFonts w:hint="eastAsia" w:ascii="仿宋" w:hAnsi="仿宋" w:eastAsia="仿宋" w:cs="仿宋"/>
          <w:b w:val="0"/>
          <w:bCs w:val="0"/>
          <w:sz w:val="32"/>
          <w:szCs w:val="32"/>
          <w:lang w:val="en-US" w:eastAsia="zh-CN"/>
        </w:rPr>
        <w:t>。</w:t>
      </w:r>
      <w:r>
        <w:rPr>
          <w:rFonts w:hint="eastAsia" w:ascii="仿宋" w:hAnsi="仿宋" w:eastAsia="仿宋" w:cs="仿宋"/>
          <w:color w:val="auto"/>
          <w:sz w:val="32"/>
          <w:szCs w:val="32"/>
          <w:lang w:val="en-US" w:eastAsia="zh-CN"/>
        </w:rPr>
        <w:t>京洛集团有限责任公司将以“盘活资产、经营城市”为目标，以项目建设为支撑，以商贸物流和资产管理为两翼，以农业产业、公共服务和配套服务为依托的模式推动洛浦县国有经济高质量发展。积极推进学校营养餐供应、新能源充电桩、昆冈经济技术开发区基础设施建设项目建设。</w:t>
      </w:r>
    </w:p>
    <w:p>
      <w:pPr>
        <w:pStyle w:val="13"/>
        <w:keepNext w:val="0"/>
        <w:keepLines w:val="0"/>
        <w:pageBreakBefore w:val="0"/>
        <w:widowControl w:val="0"/>
        <w:kinsoku/>
        <w:wordWrap/>
        <w:overflowPunct/>
        <w:topLinePunct w:val="0"/>
        <w:bidi w:val="0"/>
        <w:snapToGrid/>
        <w:spacing w:line="560" w:lineRule="exact"/>
        <w:ind w:left="420" w:leftChars="200" w:firstLine="640" w:firstLineChars="200"/>
        <w:textAlignment w:val="auto"/>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lang w:eastAsia="zh-CN"/>
        </w:rPr>
        <w:t>二是调整企业内部业务整合。</w:t>
      </w:r>
      <w:r>
        <w:rPr>
          <w:rFonts w:hint="eastAsia" w:ascii="仿宋" w:hAnsi="仿宋" w:eastAsia="仿宋" w:cs="仿宋"/>
          <w:color w:val="auto"/>
          <w:kern w:val="2"/>
          <w:sz w:val="32"/>
          <w:szCs w:val="32"/>
          <w:highlight w:val="none"/>
          <w:lang w:val="en-US" w:eastAsia="zh-CN" w:bidi="ar-SA"/>
        </w:rPr>
        <w:t>对京洛集团所拥有的资产、资源进行清查、整理、汇总、甄别、分析和归类，梳理整合重组，</w:t>
      </w:r>
      <w:r>
        <w:rPr>
          <w:rFonts w:hint="eastAsia" w:ascii="仿宋" w:hAnsi="仿宋" w:eastAsia="仿宋" w:cs="仿宋"/>
          <w:b w:val="0"/>
          <w:bCs w:val="0"/>
          <w:color w:val="auto"/>
          <w:kern w:val="2"/>
          <w:sz w:val="32"/>
          <w:szCs w:val="32"/>
          <w:highlight w:val="none"/>
          <w:lang w:val="en-US" w:eastAsia="zh-CN" w:bidi="ar-SA"/>
        </w:rPr>
        <w:t>对子公司资产进行合并，就目前经营情况分析，</w:t>
      </w:r>
      <w:r>
        <w:rPr>
          <w:rFonts w:hint="eastAsia" w:ascii="仿宋" w:hAnsi="仿宋" w:eastAsia="仿宋" w:cs="仿宋"/>
          <w:color w:val="auto"/>
          <w:kern w:val="2"/>
          <w:sz w:val="32"/>
          <w:szCs w:val="32"/>
          <w:highlight w:val="none"/>
          <w:lang w:val="en-US" w:eastAsia="zh-CN" w:bidi="ar-SA"/>
        </w:rPr>
        <w:t>将洛浦县宏安资产管理有限公司与洛浦县正源商贸有限责任公司进行整合</w:t>
      </w:r>
      <w:r>
        <w:rPr>
          <w:rFonts w:hint="eastAsia" w:ascii="仿宋" w:hAnsi="仿宋" w:eastAsia="仿宋" w:cs="仿宋"/>
          <w:b w:val="0"/>
          <w:bCs w:val="0"/>
          <w:color w:val="auto"/>
          <w:kern w:val="2"/>
          <w:sz w:val="32"/>
          <w:szCs w:val="32"/>
          <w:highlight w:val="none"/>
          <w:lang w:val="en-US" w:eastAsia="zh-CN" w:bidi="ar-SA"/>
        </w:rPr>
        <w:t>合并，</w:t>
      </w:r>
      <w:r>
        <w:rPr>
          <w:rFonts w:hint="eastAsia" w:ascii="仿宋" w:hAnsi="仿宋" w:eastAsia="仿宋" w:cs="仿宋"/>
          <w:color w:val="333333"/>
          <w:spacing w:val="5"/>
          <w:sz w:val="32"/>
          <w:szCs w:val="32"/>
          <w:shd w:val="clear" w:color="auto" w:fill="FFFFFF"/>
          <w:lang w:val="en-US" w:eastAsia="zh-CN"/>
        </w:rPr>
        <w:t>整合重组后，洛浦正源商贸有限公司负责政府类采购项目以及配合中辰餐饮管理公司做好政府采购项目；洛浦宏安资产管理有限公司新增洛浦县北京工业园区83栋</w:t>
      </w:r>
      <w:r>
        <w:rPr>
          <w:rFonts w:hint="eastAsia" w:ascii="仿宋" w:hAnsi="仿宋" w:eastAsia="仿宋" w:cs="仿宋"/>
          <w:sz w:val="32"/>
          <w:szCs w:val="32"/>
          <w:lang w:eastAsia="zh-CN"/>
        </w:rPr>
        <w:t>厂房</w:t>
      </w:r>
      <w:r>
        <w:rPr>
          <w:rFonts w:hint="eastAsia" w:ascii="仿宋" w:hAnsi="仿宋" w:eastAsia="仿宋" w:cs="仿宋"/>
          <w:sz w:val="32"/>
          <w:szCs w:val="32"/>
          <w:lang w:val="en-US" w:eastAsia="zh-CN"/>
        </w:rPr>
        <w:t>运营</w:t>
      </w:r>
      <w:r>
        <w:rPr>
          <w:rFonts w:hint="eastAsia" w:ascii="仿宋" w:hAnsi="仿宋" w:eastAsia="仿宋" w:cs="仿宋"/>
          <w:sz w:val="32"/>
          <w:szCs w:val="32"/>
          <w:lang w:eastAsia="zh-CN"/>
        </w:rPr>
        <w:t>管理。通过整合可以</w:t>
      </w:r>
      <w:r>
        <w:rPr>
          <w:rFonts w:hint="eastAsia" w:ascii="仿宋" w:hAnsi="仿宋" w:eastAsia="仿宋" w:cs="仿宋"/>
          <w:color w:val="auto"/>
          <w:kern w:val="2"/>
          <w:sz w:val="32"/>
          <w:szCs w:val="32"/>
          <w:highlight w:val="none"/>
          <w:lang w:val="en-US" w:eastAsia="zh-CN" w:bidi="ar-SA"/>
        </w:rPr>
        <w:t>提高管理运营效率和业务的核心竞争力</w:t>
      </w:r>
      <w:r>
        <w:rPr>
          <w:rFonts w:hint="eastAsia" w:ascii="仿宋" w:hAnsi="仿宋" w:eastAsia="仿宋" w:cs="仿宋"/>
          <w:color w:val="333333"/>
          <w:spacing w:val="5"/>
          <w:sz w:val="32"/>
          <w:szCs w:val="32"/>
          <w:shd w:val="clear" w:color="auto" w:fill="FFFFFF"/>
          <w:lang w:val="en-US" w:eastAsia="zh-CN"/>
        </w:rPr>
        <w:t>。</w:t>
      </w:r>
    </w:p>
    <w:p>
      <w:pPr>
        <w:pStyle w:val="13"/>
        <w:keepNext w:val="0"/>
        <w:keepLines w:val="0"/>
        <w:pageBreakBefore w:val="0"/>
        <w:widowControl w:val="0"/>
        <w:kinsoku/>
        <w:wordWrap/>
        <w:overflowPunct/>
        <w:topLinePunct w:val="0"/>
        <w:bidi w:val="0"/>
        <w:snapToGrid/>
        <w:spacing w:line="560" w:lineRule="exact"/>
        <w:ind w:left="420" w:leftChars="200" w:firstLine="640" w:firstLineChars="200"/>
        <w:textAlignment w:val="auto"/>
        <w:rPr>
          <w:rFonts w:hint="eastAsia"/>
          <w:lang w:eastAsia="zh-CN"/>
        </w:rPr>
      </w:pPr>
      <w:r>
        <w:rPr>
          <w:rFonts w:hint="eastAsia" w:ascii="仿宋" w:hAnsi="仿宋" w:eastAsia="仿宋" w:cs="仿宋"/>
          <w:b w:val="0"/>
          <w:bCs w:val="0"/>
          <w:i w:val="0"/>
          <w:caps w:val="0"/>
          <w:color w:val="333333"/>
          <w:spacing w:val="0"/>
          <w:sz w:val="32"/>
          <w:szCs w:val="32"/>
          <w:shd w:val="clear" w:fill="FFFFFF"/>
          <w:lang w:eastAsia="zh-CN"/>
        </w:rPr>
        <w:t>三是积极开展资产盘活。对于闲置资产</w:t>
      </w:r>
      <w:r>
        <w:rPr>
          <w:rFonts w:hint="eastAsia" w:ascii="仿宋" w:hAnsi="仿宋" w:eastAsia="仿宋" w:cs="仿宋"/>
          <w:b w:val="0"/>
          <w:bCs w:val="0"/>
          <w:sz w:val="32"/>
          <w:szCs w:val="32"/>
          <w:lang w:val="en-US" w:eastAsia="zh-CN"/>
        </w:rPr>
        <w:t>杭桂镇孵化基地2102.3平方米、洛安小区底层商铺2470平方米、创业小区底层商铺2300.67平方米，</w:t>
      </w:r>
      <w:r>
        <w:rPr>
          <w:rFonts w:hint="eastAsia" w:ascii="仿宋" w:hAnsi="仿宋" w:eastAsia="仿宋" w:cs="仿宋"/>
          <w:b w:val="0"/>
          <w:bCs w:val="0"/>
          <w:i w:val="0"/>
          <w:caps w:val="0"/>
          <w:color w:val="333333"/>
          <w:spacing w:val="0"/>
          <w:sz w:val="32"/>
          <w:szCs w:val="32"/>
          <w:shd w:val="clear" w:fill="FFFFFF"/>
          <w:lang w:eastAsia="zh-CN"/>
        </w:rPr>
        <w:t>使用</w:t>
      </w:r>
      <w:r>
        <w:rPr>
          <w:rFonts w:hint="eastAsia" w:ascii="仿宋" w:hAnsi="仿宋" w:eastAsia="仿宋" w:cs="仿宋"/>
          <w:b w:val="0"/>
          <w:bCs w:val="0"/>
          <w:sz w:val="32"/>
          <w:szCs w:val="32"/>
          <w:lang w:val="en-US" w:eastAsia="zh-CN"/>
        </w:rPr>
        <w:t>两种招商方式，一种是用线上推广方式来招商，</w:t>
      </w:r>
      <w:r>
        <w:rPr>
          <w:rFonts w:hint="eastAsia" w:ascii="仿宋" w:hAnsi="仿宋" w:eastAsia="仿宋" w:cs="仿宋"/>
          <w:b w:val="0"/>
          <w:bCs w:val="0"/>
          <w:sz w:val="32"/>
          <w:szCs w:val="32"/>
          <w:lang w:eastAsia="zh-CN"/>
        </w:rPr>
        <w:t>微信群、朋友圈、视频号、抖音等媒体平台上</w:t>
      </w:r>
      <w:r>
        <w:rPr>
          <w:rFonts w:hint="eastAsia" w:ascii="仿宋" w:hAnsi="仿宋" w:eastAsia="仿宋" w:cs="仿宋"/>
          <w:b w:val="0"/>
          <w:bCs w:val="0"/>
          <w:sz w:val="32"/>
          <w:szCs w:val="32"/>
          <w:lang w:val="en-US" w:eastAsia="zh-CN"/>
        </w:rPr>
        <w:t>发布商铺招商小视频；另一种</w:t>
      </w:r>
      <w:r>
        <w:rPr>
          <w:rFonts w:hint="eastAsia" w:ascii="仿宋" w:hAnsi="仿宋" w:eastAsia="仿宋" w:cs="仿宋"/>
          <w:b w:val="0"/>
          <w:bCs w:val="0"/>
          <w:sz w:val="32"/>
          <w:szCs w:val="32"/>
          <w:lang w:eastAsia="zh-CN"/>
        </w:rPr>
        <w:t>线下推广</w:t>
      </w:r>
      <w:r>
        <w:rPr>
          <w:rFonts w:hint="eastAsia" w:ascii="仿宋" w:hAnsi="仿宋" w:eastAsia="仿宋" w:cs="仿宋"/>
          <w:b w:val="0"/>
          <w:bCs w:val="0"/>
          <w:sz w:val="32"/>
          <w:szCs w:val="32"/>
          <w:lang w:val="en-US" w:eastAsia="zh-CN"/>
        </w:rPr>
        <w:t>是</w:t>
      </w:r>
      <w:r>
        <w:rPr>
          <w:rFonts w:hint="eastAsia" w:ascii="仿宋" w:hAnsi="仿宋" w:eastAsia="仿宋" w:cs="仿宋"/>
          <w:b w:val="0"/>
          <w:bCs w:val="0"/>
          <w:sz w:val="32"/>
          <w:szCs w:val="32"/>
          <w:lang w:eastAsia="zh-CN"/>
        </w:rPr>
        <w:t>通过</w:t>
      </w:r>
      <w:r>
        <w:rPr>
          <w:rFonts w:hint="eastAsia" w:ascii="仿宋" w:hAnsi="仿宋" w:eastAsia="仿宋" w:cs="仿宋"/>
          <w:b w:val="0"/>
          <w:bCs w:val="0"/>
          <w:sz w:val="32"/>
          <w:szCs w:val="32"/>
          <w:lang w:val="en-US" w:eastAsia="zh-CN"/>
        </w:rPr>
        <w:t>招商</w:t>
      </w:r>
      <w:r>
        <w:rPr>
          <w:rFonts w:hint="eastAsia" w:ascii="仿宋" w:hAnsi="仿宋" w:eastAsia="仿宋" w:cs="仿宋"/>
          <w:b w:val="0"/>
          <w:bCs w:val="0"/>
          <w:sz w:val="32"/>
          <w:szCs w:val="32"/>
          <w:lang w:eastAsia="zh-CN"/>
        </w:rPr>
        <w:t>广告、</w:t>
      </w:r>
      <w:r>
        <w:rPr>
          <w:rFonts w:hint="eastAsia" w:ascii="仿宋" w:hAnsi="仿宋" w:eastAsia="仿宋" w:cs="仿宋"/>
          <w:b w:val="0"/>
          <w:bCs w:val="0"/>
          <w:sz w:val="32"/>
          <w:szCs w:val="32"/>
          <w:lang w:val="en-US" w:eastAsia="zh-CN"/>
        </w:rPr>
        <w:t>各乡镇农贸市场的广播宣传、</w:t>
      </w:r>
      <w:r>
        <w:rPr>
          <w:rFonts w:hint="eastAsia" w:ascii="仿宋" w:hAnsi="仿宋" w:eastAsia="仿宋" w:cs="仿宋"/>
          <w:b w:val="0"/>
          <w:bCs w:val="0"/>
          <w:sz w:val="32"/>
          <w:szCs w:val="32"/>
          <w:lang w:eastAsia="zh-CN"/>
        </w:rPr>
        <w:t>电话</w:t>
      </w:r>
      <w:r>
        <w:rPr>
          <w:rFonts w:hint="eastAsia" w:ascii="仿宋" w:hAnsi="仿宋" w:eastAsia="仿宋" w:cs="仿宋"/>
          <w:b w:val="0"/>
          <w:bCs w:val="0"/>
          <w:sz w:val="32"/>
          <w:szCs w:val="32"/>
          <w:lang w:val="en-US" w:eastAsia="zh-CN"/>
        </w:rPr>
        <w:t>联系、走访等方式来推广商铺</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w:t>
      </w:r>
      <w:r>
        <w:rPr>
          <w:rFonts w:hint="eastAsia" w:ascii="仿宋" w:hAnsi="仿宋" w:eastAsia="仿宋" w:cs="仿宋"/>
          <w:b/>
          <w:bCs/>
          <w:sz w:val="32"/>
          <w:szCs w:val="32"/>
          <w:lang w:val="en-US" w:eastAsia="zh-CN"/>
        </w:rPr>
        <w:t>2022</w:t>
      </w:r>
      <w:r>
        <w:rPr>
          <w:rFonts w:hint="eastAsia" w:ascii="仿宋" w:hAnsi="仿宋" w:eastAsia="仿宋" w:cs="仿宋"/>
          <w:b/>
          <w:bCs/>
          <w:sz w:val="32"/>
          <w:szCs w:val="32"/>
        </w:rPr>
        <w:t>行政事业单位国有资产</w:t>
      </w:r>
      <w:r>
        <w:rPr>
          <w:rFonts w:hint="eastAsia" w:ascii="仿宋" w:hAnsi="仿宋" w:eastAsia="仿宋" w:cs="仿宋"/>
          <w:b/>
          <w:bCs/>
          <w:sz w:val="32"/>
          <w:szCs w:val="32"/>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lang w:val="en-US" w:eastAsia="zh-CN"/>
        </w:rPr>
        <w:t>2022年行政事业单位</w:t>
      </w:r>
      <w:r>
        <w:rPr>
          <w:rFonts w:hint="eastAsia" w:ascii="仿宋" w:hAnsi="仿宋" w:eastAsia="仿宋" w:cs="仿宋"/>
          <w:b w:val="0"/>
          <w:bCs w:val="0"/>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both"/>
        <w:textAlignment w:val="auto"/>
        <w:rPr>
          <w:rFonts w:hint="eastAsia" w:ascii="仿宋" w:hAnsi="仿宋" w:eastAsia="仿宋" w:cs="仿宋"/>
          <w:color w:val="FF0000"/>
          <w:sz w:val="32"/>
          <w:szCs w:val="32"/>
          <w:highlight w:val="none"/>
          <w:lang w:val="en-US" w:eastAsia="zh-CN"/>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2022</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eastAsia="zh-CN"/>
          <w14:textFill>
            <w14:solidFill>
              <w14:schemeClr w14:val="tx1"/>
            </w14:solidFill>
          </w14:textFill>
        </w:rPr>
        <w:t>底，</w:t>
      </w:r>
      <w:r>
        <w:rPr>
          <w:rFonts w:hint="eastAsia" w:ascii="仿宋" w:hAnsi="仿宋" w:eastAsia="仿宋" w:cs="仿宋"/>
          <w:color w:val="000000" w:themeColor="text1"/>
          <w:sz w:val="32"/>
          <w:szCs w:val="32"/>
          <w:highlight w:val="none"/>
          <w14:textFill>
            <w14:solidFill>
              <w14:schemeClr w14:val="tx1"/>
            </w14:solidFill>
          </w14:textFill>
        </w:rPr>
        <w:t>我</w:t>
      </w:r>
      <w:r>
        <w:rPr>
          <w:rFonts w:hint="eastAsia" w:ascii="仿宋" w:hAnsi="仿宋" w:eastAsia="仿宋" w:cs="仿宋"/>
          <w:color w:val="000000" w:themeColor="text1"/>
          <w:sz w:val="32"/>
          <w:szCs w:val="32"/>
          <w:highlight w:val="none"/>
          <w:lang w:eastAsia="zh-CN"/>
          <w14:textFill>
            <w14:solidFill>
              <w14:schemeClr w14:val="tx1"/>
            </w14:solidFill>
          </w14:textFill>
        </w:rPr>
        <w:t>县行政事业单位</w:t>
      </w:r>
      <w:r>
        <w:rPr>
          <w:rFonts w:hint="eastAsia" w:ascii="仿宋" w:hAnsi="仿宋" w:eastAsia="仿宋" w:cs="仿宋"/>
          <w:color w:val="000000" w:themeColor="text1"/>
          <w:sz w:val="32"/>
          <w:szCs w:val="32"/>
          <w:highlight w:val="none"/>
          <w14:textFill>
            <w14:solidFill>
              <w14:schemeClr w14:val="tx1"/>
            </w14:solidFill>
          </w14:textFill>
        </w:rPr>
        <w:t>共有</w:t>
      </w:r>
      <w:r>
        <w:rPr>
          <w:rFonts w:hint="eastAsia" w:ascii="仿宋" w:hAnsi="仿宋" w:eastAsia="仿宋" w:cs="仿宋"/>
          <w:color w:val="000000" w:themeColor="text1"/>
          <w:sz w:val="32"/>
          <w:szCs w:val="32"/>
          <w:highlight w:val="none"/>
          <w:lang w:val="en-US" w:eastAsia="zh-CN"/>
          <w14:textFill>
            <w14:solidFill>
              <w14:schemeClr w14:val="tx1"/>
            </w14:solidFill>
          </w14:textFill>
        </w:rPr>
        <w:t>128</w:t>
      </w:r>
      <w:r>
        <w:rPr>
          <w:rFonts w:hint="eastAsia" w:ascii="仿宋" w:hAnsi="仿宋" w:eastAsia="仿宋" w:cs="仿宋"/>
          <w:color w:val="000000" w:themeColor="text1"/>
          <w:sz w:val="32"/>
          <w:szCs w:val="32"/>
          <w:highlight w:val="none"/>
          <w14:textFill>
            <w14:solidFill>
              <w14:schemeClr w14:val="tx1"/>
            </w14:solidFill>
          </w14:textFill>
        </w:rPr>
        <w:t>户</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行政事业单位资产总额为132.37亿元，比上年增长了4.94亿元，其中：行政单位资产总额为85.80亿元，事业单位资产总额为46.57亿元。行政事业单位负债总额为6.17亿元，比上年减少了0.23亿元，其中：行政单位负债总额为2.02亿元，事业单位负债总额为4.15亿元。净资产总额为126.2亿元，比上年增长了5.17亿元，其中：行政单位净资产总额为83.78亿元，事业单位净资产总额为42.42亿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20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行政事业国有资产管理情况</w:t>
      </w:r>
    </w:p>
    <w:p>
      <w:pPr>
        <w:keepNext w:val="0"/>
        <w:keepLines w:val="0"/>
        <w:pageBreakBefore w:val="0"/>
        <w:widowControl w:val="0"/>
        <w:numPr>
          <w:ilvl w:val="0"/>
          <w:numId w:val="2"/>
        </w:numPr>
        <w:kinsoku/>
        <w:wordWrap/>
        <w:overflowPunct/>
        <w:topLinePunct w:val="0"/>
        <w:bidi w:val="0"/>
        <w:spacing w:line="560" w:lineRule="exact"/>
        <w:ind w:left="420" w:leftChars="200" w:firstLine="64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组织个全县128个行政事业单位的财务人员对国务院738号令《行政事业性国有资产管理条例》进行了的系统学习；</w:t>
      </w:r>
    </w:p>
    <w:p>
      <w:pPr>
        <w:keepNext w:val="0"/>
        <w:keepLines w:val="0"/>
        <w:pageBreakBefore w:val="0"/>
        <w:numPr>
          <w:ilvl w:val="0"/>
          <w:numId w:val="0"/>
        </w:numPr>
        <w:kinsoku/>
        <w:wordWrap/>
        <w:overflowPunct/>
        <w:topLinePunct w:val="0"/>
        <w:bidi w:val="0"/>
        <w:spacing w:line="560" w:lineRule="exact"/>
        <w:ind w:left="420" w:leftChars="20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2022年末农村道路建设项目74.9公里，原值5400万元，主要建设建设地点各乡镇，主要建设内容包括：路基路面，桥涵及交通安全附属工程。2022年年末农村公路总里程3818.131公里，原值为243214.84万元，负有管理维护职责数量3818.131公里</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2022年年初三级公路总里程425.301公里，原值为83760.2万元，年末448.454公里，原值为89690.8万元，负有管理维护职责数量448.454公里</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2022年年初四级公路总里程3330.77公里，原值为233153.9万元，年末3337.063公里，原值为233594.41万元，负有管理维护职责数量3337.063公里</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640" w:firstLineChars="200"/>
        <w:textAlignment w:val="auto"/>
        <w:rPr>
          <w:rFonts w:hint="eastAsia" w:ascii="仿宋" w:hAnsi="仿宋" w:eastAsia="仿宋" w:cs="仿宋"/>
          <w:color w:val="FF0000"/>
          <w:kern w:val="0"/>
          <w:sz w:val="32"/>
          <w:szCs w:val="32"/>
          <w:highlight w:val="none"/>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洛浦县</w:t>
      </w:r>
      <w:r>
        <w:rPr>
          <w:rFonts w:hint="eastAsia" w:ascii="仿宋" w:hAnsi="仿宋" w:eastAsia="仿宋" w:cs="仿宋"/>
          <w:color w:val="000000" w:themeColor="text1"/>
          <w:sz w:val="32"/>
          <w:szCs w:val="32"/>
          <w:lang w:val="en-US" w:eastAsia="zh-CN"/>
          <w14:textFill>
            <w14:solidFill>
              <w14:schemeClr w14:val="tx1"/>
            </w14:solidFill>
          </w14:textFill>
        </w:rPr>
        <w:t>保障性住房账面原值162686.25万元，</w:t>
      </w:r>
      <w:r>
        <w:rPr>
          <w:rFonts w:hint="eastAsia" w:ascii="仿宋" w:hAnsi="仿宋" w:eastAsia="仿宋" w:cs="仿宋"/>
          <w:sz w:val="32"/>
          <w:szCs w:val="32"/>
          <w:lang w:val="en-US" w:eastAsia="zh-CN"/>
        </w:rPr>
        <w:t>比上年度有所增加，主要原因是往年在建工程项目竣工，在本年度转入固定资产；</w:t>
      </w:r>
      <w:r>
        <w:rPr>
          <w:rFonts w:hint="eastAsia" w:ascii="仿宋" w:hAnsi="仿宋" w:eastAsia="仿宋" w:cs="仿宋"/>
          <w:color w:val="000000" w:themeColor="text1"/>
          <w:sz w:val="32"/>
          <w:szCs w:val="32"/>
          <w:lang w:val="en-US" w:eastAsia="zh-CN"/>
          <w14:textFill>
            <w14:solidFill>
              <w14:schemeClr w14:val="tx1"/>
            </w14:solidFill>
          </w14:textFill>
        </w:rPr>
        <w:t>公共基础设施账面原值24381.61万元（含</w:t>
      </w:r>
      <w:r>
        <w:rPr>
          <w:rFonts w:hint="eastAsia" w:ascii="仿宋" w:hAnsi="仿宋" w:eastAsia="仿宋" w:cs="仿宋"/>
          <w:sz w:val="32"/>
          <w:szCs w:val="32"/>
          <w:lang w:val="en-US" w:eastAsia="zh-CN"/>
        </w:rPr>
        <w:t>供排水设施、能源设施、环卫设施、园林绿化设施以及其他市政设施</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420" w:leftChars="200" w:right="0" w:rightChars="0" w:firstLine="640" w:firstLineChars="200"/>
        <w:jc w:val="left"/>
        <w:textAlignment w:val="auto"/>
        <w:outlineLvl w:val="9"/>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4、资产配置情况：2022年新增固定资产14.31亿元，其中：房屋和构筑物新增资产7.65亿元，设备新增资产2.32亿元，图书和档案新增资产0.0007亿元，家具用具新增资产0.19亿元。2022年新增无形资产0.27亿元。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420" w:leftChars="200" w:right="0" w:rightChars="0" w:firstLine="640" w:firstLineChars="200"/>
        <w:jc w:val="left"/>
        <w:textAlignment w:val="auto"/>
        <w:outlineLvl w:val="9"/>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资产处置情况：2022年报废房屋31座，涉及金额0.12亿元、调拨房屋284座，涉及金额2.65亿元；报废车辆5辆，涉及金额0.007亿元，调拨车辆106辆涉及金额0.05亿元；报废设备3786个，涉及金额0.07亿元、调拨设备5083个，涉及金额2.88亿元。2022年洛浦县完成资产处置125笔，涉及资产7.46亿元。上划检察院0.14亿元，法院0.46亿元，环境保护局0.03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6、免租政策执行情况：</w:t>
      </w:r>
      <w:r>
        <w:rPr>
          <w:rFonts w:hint="eastAsia" w:ascii="仿宋" w:hAnsi="仿宋" w:eastAsia="仿宋" w:cs="仿宋"/>
          <w:sz w:val="32"/>
          <w:szCs w:val="32"/>
          <w:lang w:val="en-US" w:eastAsia="zh-CN"/>
        </w:rPr>
        <w:t>我县现有行政事业单位出租房屋271处，截至目前已减免租金229.85万元。其中：2022年已交租金，经租赁双方协商，通过延长租期方式减免租金的有154处。2022年疫情期间直接减免租金的有117处。县域内行政事业单位均由单位负责人签字承诺，已按照国家和自治区规定落实了“三免”政策。我县国有企业2022年上半年（4月-6月），共减免商铺租金129家，减免金额90.64万元；2022年下半年（9月-12月）共减免商铺租金135家，减免金额98.31万元，减免停车场承包费35处，减免金额20.09万元。国有企业2022年全年共减免租金199.64万元。</w:t>
      </w:r>
    </w:p>
    <w:p>
      <w:pPr>
        <w:pStyle w:val="6"/>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（三）存在的问题</w:t>
      </w:r>
    </w:p>
    <w:p>
      <w:pPr>
        <w:pStyle w:val="6"/>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1、扶贫资产确权到村委会的固定资产，尚未移交给“三资”系统管理。</w:t>
      </w:r>
    </w:p>
    <w:p>
      <w:pPr>
        <w:pStyle w:val="6"/>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2、公共基础设施资产因以前资产管理要求未分列，统一录入固定资产管理。</w:t>
      </w:r>
    </w:p>
    <w:p>
      <w:pPr>
        <w:pStyle w:val="6"/>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（四）下一步改进措施</w:t>
      </w:r>
    </w:p>
    <w:p>
      <w:pPr>
        <w:pStyle w:val="6"/>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1、进一步完善资产管理制度，规范各行政事业单位国有资产管理，务必做到帐实相符、帐卡相符，资产处置程序规范。</w:t>
      </w:r>
    </w:p>
    <w:p>
      <w:pPr>
        <w:pStyle w:val="6"/>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2、与乡村振兴局积极对接，将确权到村的扶贫资产移交给“三资”系统管理。</w:t>
      </w:r>
    </w:p>
    <w:p>
      <w:pPr>
        <w:pStyle w:val="6"/>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3、督促相关单位，在2023年将公共基础设施资产和储备物资从固定资产中分离管理。</w:t>
      </w:r>
    </w:p>
    <w:p>
      <w:pPr>
        <w:pStyle w:val="6"/>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4、加强资产管理人才队伍建设，严格标准。加强资产管理培训力度，提高资产管理意识，加大资产管理人才培养、引进力度，增强专业人才支撑。</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三、国有自然资源报告</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（一）国有自然资源基本情况</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土地资源情况:洛浦县土地资源面积为1401216.5483公顷，其中：农用地面积103798.4804公顷，占土地总面积的7.41%;建设用地面积14000.7884公顷，占土地总面积的1.00%，未利用土地面积1283417.2795公顷，占土地总面积的91.59%。全县湿地面积25481.7180公顷；全县耕地面积19691.4511公顷；洛浦县林地面积12925公顷；洛浦县共有草场面积107473公顷（可利用天然草场总面积为100140公顷；其中山区草场面积67220公顷，平原草场面积是32919公顷，跨区放牧草场面积33534公顷）；城镇村级工矿用地面积11451.5438公顷；交通运输用地面积4778.5596公顷；水域及水利设施用地面积7447.5533公顷；其它土地总面积1235285.5894公顷。</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矿产资源情况:截至2022年12月，洛浦县已发现的矿产主要有4大类11个矿种，其中：有色金属矿：铅、锌、铁，贵金属矿产:砂金，水泥用石灰岩、石膏、天然石英砂、页岩、砖瓦用粘土、建筑用砂石料、和田玉籽料；水气矿产：地下水、矿泉水 2处；洛浦县矿产以非金属矿产资源为主，资源丰富。至2022年底，计入储量的矿产有8种，矿区(床)共24处。基本全为小型矿床。</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3、水能资源情况:</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玉龙喀什河是洛浦县主要的水利灌溉资源，年均径流量24.11亿m³，年均引入洛浦县灌溉用水量4.82亿m³，洛浦县地下水资源量2.74亿m³，可采量为1.096亿m³，地下水主要补给来源包括山前侧向补给、渠系水渗漏补给、田间水入渗补给、河道水渗漏补给、平原水库渗漏补给等，洛浦县属典型大陆性干燥沙漠气候，降水量对地下水补给微弱。目前有两座水库，总库容为2450万m³，可利用的库水量为2370万m³，主要用于春季调节浇灌。县域水量分布为夏富、秋平、冬少、春缺（春5.6%、夏80.6%、秋11%、冬2.6%），现状已造成洛浦县季节性和工程性缺水。</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洛浦县地下水资源量2.74亿立方米，可采量为1.096亿立方米，现有机电井1160眼，地下水资源开发利用主要用于农业灌溉、生活、工业、养殖等。</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2022年度用水总量控制目标为63122万m³；2022年实际用水量63122万m³，其中地表水用水53958.51万m³，地下水8186.99万m³，其他用水468.43万m³。</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2023年洛浦县用水指标57424万立方米，第一季度总用水量3833.3805万立方米，占总控制指标的6.7%，其中，地下水546.958万立方米，地表水3174.353立方米，其他用水112.0695万立方米。</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洛浦2023年地下水总控制指标为9350万立方米，已审批水量8535.42万立方米，剩余814.58万立方米。</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森林资源概</w:t>
      </w:r>
      <w:r>
        <w:rPr>
          <w:rFonts w:hint="eastAsia" w:ascii="仿宋" w:hAnsi="仿宋" w:eastAsia="仿宋" w:cs="仿宋"/>
          <w:kern w:val="0"/>
          <w:sz w:val="32"/>
          <w:szCs w:val="32"/>
          <w:lang w:val="en-US" w:eastAsia="zh-CN" w:bidi="ar"/>
        </w:rPr>
        <w:t>况:全县现有林地总面积193.88万亩,其中:其中防护林：12.12万亩、经济林49.28万亩、用材林0.47万、薪炭林0.38万亩、四旁树4.32万亩；全县天然林总面积123.24万亩，区划界定益林(天然林)面积为123.24万亩(国家级公益林96.59万亩,地方公益林26.65万亩)其中:林地20.14万亩;疏林地39.32万亩(优势树种为胡杨);灌木林地13.76万亩;沙生灌丛面积0.44万亩(优势树种为红柳);宜林地49.58万亩。森林覆盖率达到4.95%。</w:t>
      </w:r>
    </w:p>
    <w:p>
      <w:pPr>
        <w:keepNext w:val="0"/>
        <w:keepLines w:val="0"/>
        <w:pageBreakBefore w:val="0"/>
        <w:widowControl w:val="0"/>
        <w:numPr>
          <w:ilvl w:val="0"/>
          <w:numId w:val="0"/>
        </w:numPr>
        <w:kinsoku/>
        <w:wordWrap/>
        <w:overflowPunct/>
        <w:topLinePunct w:val="0"/>
        <w:autoSpaceDE/>
        <w:autoSpaceDN/>
        <w:bidi w:val="0"/>
        <w:spacing w:line="560" w:lineRule="exact"/>
        <w:ind w:left="420" w:leftChars="20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（二）国有自然资源管理情况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420" w:leftChars="200" w:firstLine="640" w:firstLineChars="200"/>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1、通过国有自然资源资产报告使涉及到的自然资源的各个部门对管理的自然资源情况更加清晰，对出现的问题及下一步为增加自然资源资产有了清晰的量化目标。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420" w:leftChars="200" w:firstLine="640" w:firstLineChars="200"/>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2、耕地面积存量增加，得益于国家对耕地保护的底线思维，坚决落实耕地问题不减少，严禁建设项目擅自占用基本农田政策，实施耕地占补平衡。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420" w:leftChars="200" w:firstLine="640" w:firstLineChars="200"/>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3、城镇村及工矿用地面积存量增加量最大是得益于近年来开展的城乡建设用地增减挂项目建设，优化国土空间配置。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420" w:leftChars="200" w:firstLine="640" w:firstLineChars="200"/>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洛浦县水利局通过督促企业结合实际建设水沉淀循环设施，县砂石料企业的用水量直线下降，用水量仅有未循环利用前的三分之一左右，以及农业灌溉用水实行“总量控制，定额管理，以水定地，公众参与”的运行机制。虽未使得整体水资源增加，但有效的保护了以往过度开发地下水资源的现状。</w:t>
      </w:r>
    </w:p>
    <w:p>
      <w:pPr>
        <w:keepNext w:val="0"/>
        <w:keepLines w:val="0"/>
        <w:pageBreakBefore w:val="0"/>
        <w:widowControl w:val="0"/>
        <w:kinsoku/>
        <w:wordWrap/>
        <w:overflowPunct/>
        <w:topLinePunct w:val="0"/>
        <w:autoSpaceDE/>
        <w:autoSpaceDN/>
        <w:bidi w:val="0"/>
        <w:snapToGrid/>
        <w:spacing w:line="560" w:lineRule="exact"/>
        <w:ind w:left="420" w:leftChars="200"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sz w:val="32"/>
          <w:szCs w:val="32"/>
          <w:lang w:val="en-US" w:eastAsia="zh-CN"/>
        </w:rPr>
        <w:t>5、强化职能部门主体作用。特别是发挥了国土资源规划龙头作用。做</w:t>
      </w:r>
      <w:r>
        <w:rPr>
          <w:rFonts w:hint="eastAsia" w:ascii="仿宋" w:hAnsi="仿宋" w:eastAsia="仿宋" w:cs="仿宋"/>
          <w:b w:val="0"/>
          <w:bCs w:val="0"/>
          <w:color w:val="auto"/>
          <w:sz w:val="32"/>
          <w:szCs w:val="32"/>
        </w:rPr>
        <w:t>好土地利用变更调查，实现土地利用调查成果的动态更新；</w:t>
      </w:r>
      <w:r>
        <w:rPr>
          <w:rFonts w:hint="eastAsia" w:ascii="仿宋" w:hAnsi="仿宋" w:eastAsia="仿宋" w:cs="仿宋"/>
          <w:b w:val="0"/>
          <w:bCs w:val="0"/>
          <w:color w:val="auto"/>
          <w:sz w:val="32"/>
          <w:szCs w:val="32"/>
          <w:lang w:val="en-US" w:eastAsia="zh-CN"/>
        </w:rPr>
        <w:t>全面开展城镇土地集约利用潜力调查与评价、农用地后备资源适宜性评价、土地价格调查和基准地价更新。合理利用规划。</w:t>
      </w:r>
      <w:r>
        <w:rPr>
          <w:rFonts w:hint="eastAsia" w:ascii="仿宋" w:hAnsi="仿宋" w:eastAsia="仿宋" w:cs="仿宋"/>
          <w:b w:val="0"/>
          <w:bCs w:val="0"/>
          <w:color w:val="auto"/>
          <w:sz w:val="32"/>
          <w:szCs w:val="32"/>
        </w:rPr>
        <w:t>按照土地利用总体规划控制增量、合理布局、集约用地、保护耕地的总原则，促进农业向规模经营集中，工业向开发区和工业集中区集中，农民居住向城镇和农村新型社区集中。</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3" w:firstLineChars="2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四、金融企业国有资产专项报告。</w:t>
      </w:r>
    </w:p>
    <w:p>
      <w:pPr>
        <w:keepNext w:val="0"/>
        <w:keepLines w:val="0"/>
        <w:pageBreakBefore w:val="0"/>
        <w:kinsoku/>
        <w:wordWrap/>
        <w:overflowPunct/>
        <w:topLinePunct w:val="0"/>
        <w:bidi w:val="0"/>
        <w:spacing w:line="560" w:lineRule="exact"/>
        <w:ind w:left="420" w:leftChars="200" w:firstLine="720" w:firstLineChars="225"/>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一</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总体情况</w:t>
      </w:r>
    </w:p>
    <w:p>
      <w:pPr>
        <w:keepNext w:val="0"/>
        <w:keepLines w:val="0"/>
        <w:pageBreakBefore w:val="0"/>
        <w:kinsoku/>
        <w:wordWrap/>
        <w:overflowPunct/>
        <w:topLinePunct w:val="0"/>
        <w:bidi w:val="0"/>
        <w:spacing w:line="560" w:lineRule="exact"/>
        <w:ind w:left="420" w:leftChars="200" w:firstLine="720" w:firstLineChars="225"/>
        <w:textAlignment w:val="auto"/>
        <w:rPr>
          <w:rFonts w:hint="eastAsia" w:ascii="仿宋" w:hAnsi="仿宋" w:eastAsia="仿宋" w:cs="仿宋"/>
          <w:sz w:val="32"/>
          <w:szCs w:val="32"/>
        </w:rPr>
      </w:pPr>
      <w:r>
        <w:rPr>
          <w:rFonts w:hint="eastAsia" w:ascii="仿宋" w:hAnsi="仿宋" w:eastAsia="仿宋" w:cs="仿宋"/>
          <w:sz w:val="32"/>
          <w:szCs w:val="32"/>
        </w:rPr>
        <w:t>洛浦县农村信用联社下属子公司层级和户数1户；集团资产总额3</w:t>
      </w:r>
      <w:r>
        <w:rPr>
          <w:rFonts w:hint="eastAsia" w:ascii="仿宋" w:hAnsi="仿宋" w:eastAsia="仿宋" w:cs="仿宋"/>
          <w:sz w:val="32"/>
          <w:szCs w:val="32"/>
          <w:lang w:val="en-US" w:eastAsia="zh-CN"/>
        </w:rPr>
        <w:t>65556</w:t>
      </w:r>
      <w:r>
        <w:rPr>
          <w:rFonts w:hint="eastAsia" w:ascii="仿宋" w:hAnsi="仿宋" w:eastAsia="仿宋" w:cs="仿宋"/>
          <w:sz w:val="32"/>
          <w:szCs w:val="32"/>
        </w:rPr>
        <w:t>万元，比上年同期增加</w:t>
      </w:r>
      <w:r>
        <w:rPr>
          <w:rFonts w:hint="eastAsia" w:ascii="仿宋" w:hAnsi="仿宋" w:eastAsia="仿宋" w:cs="仿宋"/>
          <w:sz w:val="32"/>
          <w:szCs w:val="32"/>
          <w:lang w:val="en-US" w:eastAsia="zh-CN"/>
        </w:rPr>
        <w:t>33584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10.12</w:t>
      </w:r>
      <w:r>
        <w:rPr>
          <w:rFonts w:hint="eastAsia" w:ascii="仿宋" w:hAnsi="仿宋" w:eastAsia="仿宋" w:cs="仿宋"/>
          <w:sz w:val="32"/>
          <w:szCs w:val="32"/>
        </w:rPr>
        <w:t>%；负债总额3</w:t>
      </w:r>
      <w:r>
        <w:rPr>
          <w:rFonts w:hint="eastAsia" w:ascii="仿宋" w:hAnsi="仿宋" w:eastAsia="仿宋" w:cs="仿宋"/>
          <w:sz w:val="32"/>
          <w:szCs w:val="32"/>
          <w:lang w:val="en-US" w:eastAsia="zh-CN"/>
        </w:rPr>
        <w:t>35086</w:t>
      </w:r>
      <w:r>
        <w:rPr>
          <w:rFonts w:hint="eastAsia" w:ascii="仿宋" w:hAnsi="仿宋" w:eastAsia="仿宋" w:cs="仿宋"/>
          <w:sz w:val="32"/>
          <w:szCs w:val="32"/>
        </w:rPr>
        <w:t>万元，比上年同期</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31043</w:t>
      </w:r>
      <w:r>
        <w:rPr>
          <w:rFonts w:hint="eastAsia" w:ascii="仿宋" w:hAnsi="仿宋" w:eastAsia="仿宋" w:cs="仿宋"/>
          <w:sz w:val="32"/>
          <w:szCs w:val="32"/>
        </w:rPr>
        <w:t>万元，</w:t>
      </w:r>
      <w:r>
        <w:rPr>
          <w:rFonts w:hint="eastAsia" w:ascii="仿宋" w:hAnsi="仿宋" w:eastAsia="仿宋" w:cs="仿宋"/>
          <w:sz w:val="32"/>
          <w:szCs w:val="32"/>
          <w:lang w:eastAsia="zh-CN"/>
        </w:rPr>
        <w:t>增</w:t>
      </w:r>
      <w:r>
        <w:rPr>
          <w:rFonts w:hint="eastAsia" w:ascii="仿宋" w:hAnsi="仿宋" w:eastAsia="仿宋" w:cs="仿宋"/>
          <w:sz w:val="32"/>
          <w:szCs w:val="32"/>
        </w:rPr>
        <w:t>幅</w:t>
      </w:r>
      <w:r>
        <w:rPr>
          <w:rFonts w:hint="eastAsia" w:ascii="仿宋" w:hAnsi="仿宋" w:eastAsia="仿宋" w:cs="仿宋"/>
          <w:sz w:val="32"/>
          <w:szCs w:val="32"/>
          <w:lang w:val="en-US" w:eastAsia="zh-CN"/>
        </w:rPr>
        <w:t>10.21</w:t>
      </w:r>
      <w:r>
        <w:rPr>
          <w:rFonts w:hint="eastAsia" w:ascii="仿宋" w:hAnsi="仿宋" w:eastAsia="仿宋" w:cs="仿宋"/>
          <w:sz w:val="32"/>
          <w:szCs w:val="32"/>
        </w:rPr>
        <w:t>%，所有者权益</w:t>
      </w:r>
      <w:r>
        <w:rPr>
          <w:rFonts w:hint="eastAsia" w:ascii="仿宋" w:hAnsi="仿宋" w:eastAsia="仿宋" w:cs="仿宋"/>
          <w:sz w:val="32"/>
          <w:szCs w:val="32"/>
          <w:lang w:val="en-US" w:eastAsia="zh-CN"/>
        </w:rPr>
        <w:t>30470</w:t>
      </w:r>
      <w:r>
        <w:rPr>
          <w:rFonts w:hint="eastAsia" w:ascii="仿宋" w:hAnsi="仿宋" w:eastAsia="仿宋" w:cs="仿宋"/>
          <w:sz w:val="32"/>
          <w:szCs w:val="32"/>
        </w:rPr>
        <w:t>万元、归属母公司所有者权益</w:t>
      </w:r>
      <w:r>
        <w:rPr>
          <w:rFonts w:hint="eastAsia" w:ascii="仿宋" w:hAnsi="仿宋" w:eastAsia="仿宋" w:cs="仿宋"/>
          <w:sz w:val="32"/>
          <w:szCs w:val="32"/>
          <w:lang w:val="en-US" w:eastAsia="zh-CN"/>
        </w:rPr>
        <w:t>30470</w:t>
      </w:r>
      <w:r>
        <w:rPr>
          <w:rFonts w:hint="eastAsia" w:ascii="仿宋" w:hAnsi="仿宋" w:eastAsia="仿宋" w:cs="仿宋"/>
          <w:sz w:val="32"/>
          <w:szCs w:val="32"/>
        </w:rPr>
        <w:t>万元，比上年同期增加</w:t>
      </w:r>
      <w:r>
        <w:rPr>
          <w:rFonts w:hint="eastAsia" w:ascii="仿宋" w:hAnsi="仿宋" w:eastAsia="仿宋" w:cs="仿宋"/>
          <w:sz w:val="32"/>
          <w:szCs w:val="32"/>
          <w:lang w:val="en-US" w:eastAsia="zh-CN"/>
        </w:rPr>
        <w:t>2541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9.10</w:t>
      </w:r>
      <w:r>
        <w:rPr>
          <w:rFonts w:hint="eastAsia" w:ascii="仿宋" w:hAnsi="仿宋" w:eastAsia="仿宋" w:cs="仿宋"/>
          <w:sz w:val="32"/>
          <w:szCs w:val="32"/>
        </w:rPr>
        <w:t>%；注册资本</w:t>
      </w:r>
      <w:r>
        <w:rPr>
          <w:rFonts w:hint="eastAsia" w:ascii="仿宋" w:hAnsi="仿宋" w:eastAsia="仿宋" w:cs="仿宋"/>
          <w:sz w:val="32"/>
          <w:szCs w:val="32"/>
          <w:lang w:val="en-US" w:eastAsia="zh-CN"/>
        </w:rPr>
        <w:t>9639</w:t>
      </w:r>
      <w:r>
        <w:rPr>
          <w:rFonts w:hint="eastAsia" w:ascii="仿宋" w:hAnsi="仿宋" w:eastAsia="仿宋" w:cs="仿宋"/>
          <w:sz w:val="32"/>
          <w:szCs w:val="32"/>
        </w:rPr>
        <w:t>万元、实收资本</w:t>
      </w:r>
      <w:r>
        <w:rPr>
          <w:rFonts w:hint="eastAsia" w:ascii="仿宋" w:hAnsi="仿宋" w:eastAsia="仿宋" w:cs="仿宋"/>
          <w:sz w:val="32"/>
          <w:szCs w:val="32"/>
          <w:lang w:val="en-US" w:eastAsia="zh-CN"/>
        </w:rPr>
        <w:t>9639</w:t>
      </w:r>
      <w:r>
        <w:rPr>
          <w:rFonts w:hint="eastAsia" w:ascii="仿宋" w:hAnsi="仿宋" w:eastAsia="仿宋" w:cs="仿宋"/>
          <w:sz w:val="32"/>
          <w:szCs w:val="32"/>
        </w:rPr>
        <w:t>万元，</w:t>
      </w:r>
      <w:r>
        <w:rPr>
          <w:rFonts w:hint="eastAsia" w:ascii="仿宋" w:hAnsi="仿宋" w:eastAsia="仿宋" w:cs="仿宋"/>
          <w:sz w:val="32"/>
          <w:szCs w:val="32"/>
          <w:lang w:eastAsia="zh-CN"/>
        </w:rPr>
        <w:t>与</w:t>
      </w:r>
      <w:r>
        <w:rPr>
          <w:rFonts w:hint="eastAsia" w:ascii="仿宋" w:hAnsi="仿宋" w:eastAsia="仿宋" w:cs="仿宋"/>
          <w:sz w:val="32"/>
          <w:szCs w:val="32"/>
        </w:rPr>
        <w:t>上年同期</w:t>
      </w:r>
      <w:r>
        <w:rPr>
          <w:rFonts w:hint="eastAsia" w:ascii="仿宋" w:hAnsi="仿宋" w:eastAsia="仿宋" w:cs="仿宋"/>
          <w:sz w:val="32"/>
          <w:szCs w:val="32"/>
          <w:lang w:eastAsia="zh-CN"/>
        </w:rPr>
        <w:t>无</w:t>
      </w:r>
      <w:r>
        <w:rPr>
          <w:rFonts w:hint="eastAsia" w:ascii="仿宋" w:hAnsi="仿宋" w:eastAsia="仿宋" w:cs="仿宋"/>
          <w:sz w:val="32"/>
          <w:szCs w:val="32"/>
        </w:rPr>
        <w:t>增加</w:t>
      </w:r>
      <w:r>
        <w:rPr>
          <w:rFonts w:hint="eastAsia" w:ascii="仿宋" w:hAnsi="仿宋" w:eastAsia="仿宋" w:cs="仿宋"/>
          <w:sz w:val="32"/>
          <w:szCs w:val="32"/>
          <w:lang w:eastAsia="zh-CN"/>
        </w:rPr>
        <w:t>。</w:t>
      </w:r>
      <w:r>
        <w:rPr>
          <w:rFonts w:hint="eastAsia" w:ascii="仿宋" w:hAnsi="仿宋" w:eastAsia="仿宋" w:cs="仿宋"/>
          <w:sz w:val="32"/>
          <w:szCs w:val="32"/>
        </w:rPr>
        <w:t>国有资本额</w:t>
      </w:r>
      <w:r>
        <w:rPr>
          <w:rFonts w:hint="eastAsia" w:ascii="仿宋" w:hAnsi="仿宋" w:eastAsia="仿宋" w:cs="仿宋"/>
          <w:sz w:val="32"/>
          <w:szCs w:val="32"/>
          <w:lang w:val="en-US" w:eastAsia="zh-CN"/>
        </w:rPr>
        <w:t>954</w:t>
      </w:r>
      <w:r>
        <w:rPr>
          <w:rFonts w:hint="eastAsia" w:ascii="仿宋" w:hAnsi="仿宋" w:eastAsia="仿宋" w:cs="仿宋"/>
          <w:sz w:val="32"/>
          <w:szCs w:val="32"/>
        </w:rPr>
        <w:t>万元，国有资本持股比例</w:t>
      </w:r>
      <w:r>
        <w:rPr>
          <w:rFonts w:hint="eastAsia" w:ascii="仿宋" w:hAnsi="仿宋" w:eastAsia="仿宋" w:cs="仿宋"/>
          <w:sz w:val="32"/>
          <w:szCs w:val="32"/>
          <w:lang w:val="en-US" w:eastAsia="zh-CN"/>
        </w:rPr>
        <w:t>9.90</w:t>
      </w:r>
      <w:r>
        <w:rPr>
          <w:rFonts w:hint="eastAsia" w:ascii="仿宋" w:hAnsi="仿宋" w:eastAsia="仿宋" w:cs="仿宋"/>
          <w:sz w:val="32"/>
          <w:szCs w:val="32"/>
        </w:rPr>
        <w:t>%，国有资本应享有权益金额</w:t>
      </w:r>
      <w:r>
        <w:rPr>
          <w:rFonts w:hint="eastAsia" w:ascii="仿宋" w:hAnsi="仿宋" w:eastAsia="仿宋" w:cs="仿宋"/>
          <w:sz w:val="32"/>
          <w:szCs w:val="32"/>
          <w:lang w:val="en-US" w:eastAsia="zh-CN"/>
        </w:rPr>
        <w:t>3015</w:t>
      </w:r>
      <w:r>
        <w:rPr>
          <w:rFonts w:hint="eastAsia" w:ascii="仿宋" w:hAnsi="仿宋" w:eastAsia="仿宋" w:cs="仿宋"/>
          <w:sz w:val="32"/>
          <w:szCs w:val="32"/>
        </w:rPr>
        <w:t>万元；经营情况中营业收入1</w:t>
      </w:r>
      <w:r>
        <w:rPr>
          <w:rFonts w:hint="eastAsia" w:ascii="仿宋" w:hAnsi="仿宋" w:eastAsia="仿宋" w:cs="仿宋"/>
          <w:sz w:val="32"/>
          <w:szCs w:val="32"/>
          <w:lang w:val="en-US" w:eastAsia="zh-CN"/>
        </w:rPr>
        <w:t>5159</w:t>
      </w:r>
      <w:r>
        <w:rPr>
          <w:rFonts w:hint="eastAsia" w:ascii="仿宋" w:hAnsi="仿宋" w:eastAsia="仿宋" w:cs="仿宋"/>
          <w:sz w:val="32"/>
          <w:szCs w:val="32"/>
        </w:rPr>
        <w:t>万元，比上年同期</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988</w:t>
      </w:r>
      <w:r>
        <w:rPr>
          <w:rFonts w:hint="eastAsia" w:ascii="仿宋" w:hAnsi="仿宋" w:eastAsia="仿宋" w:cs="仿宋"/>
          <w:sz w:val="32"/>
          <w:szCs w:val="32"/>
        </w:rPr>
        <w:t>万元，</w:t>
      </w:r>
      <w:r>
        <w:rPr>
          <w:rFonts w:hint="eastAsia" w:ascii="仿宋" w:hAnsi="仿宋" w:eastAsia="仿宋" w:cs="仿宋"/>
          <w:sz w:val="32"/>
          <w:szCs w:val="32"/>
          <w:lang w:eastAsia="zh-CN"/>
        </w:rPr>
        <w:t>降幅</w:t>
      </w:r>
      <w:r>
        <w:rPr>
          <w:rFonts w:hint="eastAsia" w:ascii="仿宋" w:hAnsi="仿宋" w:eastAsia="仿宋" w:cs="仿宋"/>
          <w:sz w:val="32"/>
          <w:szCs w:val="32"/>
          <w:lang w:val="en-US" w:eastAsia="zh-CN"/>
        </w:rPr>
        <w:t>6.12</w:t>
      </w:r>
      <w:r>
        <w:rPr>
          <w:rFonts w:hint="eastAsia" w:ascii="仿宋" w:hAnsi="仿宋" w:eastAsia="仿宋" w:cs="仿宋"/>
          <w:sz w:val="32"/>
          <w:szCs w:val="32"/>
        </w:rPr>
        <w:t>%；净利润2</w:t>
      </w:r>
      <w:r>
        <w:rPr>
          <w:rFonts w:hint="eastAsia" w:ascii="仿宋" w:hAnsi="仿宋" w:eastAsia="仿宋" w:cs="仿宋"/>
          <w:sz w:val="32"/>
          <w:szCs w:val="32"/>
          <w:lang w:val="en-US" w:eastAsia="zh-CN"/>
        </w:rPr>
        <w:t>370</w:t>
      </w:r>
      <w:r>
        <w:rPr>
          <w:rFonts w:hint="eastAsia" w:ascii="仿宋" w:hAnsi="仿宋" w:eastAsia="仿宋" w:cs="仿宋"/>
          <w:sz w:val="32"/>
          <w:szCs w:val="32"/>
        </w:rPr>
        <w:t>万元、归属母公司净利润2</w:t>
      </w:r>
      <w:r>
        <w:rPr>
          <w:rFonts w:hint="eastAsia" w:ascii="仿宋" w:hAnsi="仿宋" w:eastAsia="仿宋" w:cs="仿宋"/>
          <w:sz w:val="32"/>
          <w:szCs w:val="32"/>
          <w:lang w:val="en-US" w:eastAsia="zh-CN"/>
        </w:rPr>
        <w:t>370</w:t>
      </w:r>
      <w:r>
        <w:rPr>
          <w:rFonts w:hint="eastAsia" w:ascii="仿宋" w:hAnsi="仿宋" w:eastAsia="仿宋" w:cs="仿宋"/>
          <w:sz w:val="32"/>
          <w:szCs w:val="32"/>
        </w:rPr>
        <w:t>万元，比上年同期</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623</w:t>
      </w:r>
      <w:r>
        <w:rPr>
          <w:rFonts w:hint="eastAsia" w:ascii="仿宋" w:hAnsi="仿宋" w:eastAsia="仿宋" w:cs="仿宋"/>
          <w:sz w:val="32"/>
          <w:szCs w:val="32"/>
        </w:rPr>
        <w:t>万元，</w:t>
      </w:r>
      <w:r>
        <w:rPr>
          <w:rFonts w:hint="eastAsia" w:ascii="仿宋" w:hAnsi="仿宋" w:eastAsia="仿宋" w:cs="仿宋"/>
          <w:sz w:val="32"/>
          <w:szCs w:val="32"/>
          <w:lang w:eastAsia="zh-CN"/>
        </w:rPr>
        <w:t>增幅幅</w:t>
      </w:r>
      <w:r>
        <w:rPr>
          <w:rFonts w:hint="eastAsia" w:ascii="仿宋" w:hAnsi="仿宋" w:eastAsia="仿宋" w:cs="仿宋"/>
          <w:sz w:val="32"/>
          <w:szCs w:val="32"/>
          <w:lang w:val="en-US" w:eastAsia="zh-CN"/>
        </w:rPr>
        <w:t>35.66</w:t>
      </w:r>
      <w:r>
        <w:rPr>
          <w:rFonts w:hint="eastAsia" w:ascii="仿宋" w:hAnsi="仿宋" w:eastAsia="仿宋" w:cs="仿宋"/>
          <w:sz w:val="32"/>
          <w:szCs w:val="32"/>
        </w:rPr>
        <w:t>%；上缴税金</w:t>
      </w:r>
      <w:r>
        <w:rPr>
          <w:rFonts w:hint="eastAsia" w:ascii="仿宋" w:hAnsi="仿宋" w:eastAsia="仿宋" w:cs="仿宋"/>
          <w:sz w:val="32"/>
          <w:szCs w:val="32"/>
          <w:lang w:val="en-US" w:eastAsia="zh-CN"/>
        </w:rPr>
        <w:t>694</w:t>
      </w:r>
      <w:r>
        <w:rPr>
          <w:rFonts w:hint="eastAsia" w:ascii="仿宋" w:hAnsi="仿宋" w:eastAsia="仿宋" w:cs="仿宋"/>
          <w:sz w:val="32"/>
          <w:szCs w:val="32"/>
        </w:rPr>
        <w:t>万元，上年同期</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195</w:t>
      </w:r>
      <w:r>
        <w:rPr>
          <w:rFonts w:hint="eastAsia" w:ascii="仿宋" w:hAnsi="仿宋" w:eastAsia="仿宋" w:cs="仿宋"/>
          <w:sz w:val="32"/>
          <w:szCs w:val="32"/>
        </w:rPr>
        <w:t>万元，</w:t>
      </w:r>
      <w:r>
        <w:rPr>
          <w:rFonts w:hint="eastAsia" w:ascii="仿宋" w:hAnsi="仿宋" w:eastAsia="仿宋" w:cs="仿宋"/>
          <w:sz w:val="32"/>
          <w:szCs w:val="32"/>
          <w:lang w:eastAsia="zh-CN"/>
        </w:rPr>
        <w:t>降幅</w:t>
      </w:r>
      <w:r>
        <w:rPr>
          <w:rFonts w:hint="eastAsia" w:ascii="仿宋" w:hAnsi="仿宋" w:eastAsia="仿宋" w:cs="仿宋"/>
          <w:sz w:val="32"/>
          <w:szCs w:val="32"/>
          <w:lang w:val="en-US" w:eastAsia="zh-CN"/>
        </w:rPr>
        <w:t>21.93</w:t>
      </w:r>
      <w:r>
        <w:rPr>
          <w:rFonts w:hint="eastAsia" w:ascii="仿宋" w:hAnsi="仿宋" w:eastAsia="仿宋" w:cs="仿宋"/>
          <w:sz w:val="32"/>
          <w:szCs w:val="32"/>
        </w:rPr>
        <w:t>%。</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二</w:t>
      </w:r>
      <w:r>
        <w:rPr>
          <w:rFonts w:hint="eastAsia" w:ascii="仿宋" w:hAnsi="仿宋" w:eastAsia="仿宋" w:cs="仿宋"/>
          <w:sz w:val="32"/>
          <w:szCs w:val="32"/>
          <w:lang w:val="en-US" w:eastAsia="zh-CN"/>
        </w:rPr>
        <w:t>)</w:t>
      </w:r>
      <w:r>
        <w:rPr>
          <w:rFonts w:hint="eastAsia" w:ascii="仿宋" w:hAnsi="仿宋" w:eastAsia="仿宋" w:cs="仿宋"/>
          <w:sz w:val="32"/>
          <w:szCs w:val="32"/>
        </w:rPr>
        <w:t>国有资产监管情况</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洛浦县联社贯彻落实党中央有关国有资产重大决策部署和方针政策情况；完善国有金融资产管理制度，以管资本为主加强国有资产管理方面的情况和做法；国有资本保值增值、防止国有资产流失制度的建立和完善，以及规定执行。</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三</w:t>
      </w:r>
      <w:r>
        <w:rPr>
          <w:rFonts w:hint="eastAsia" w:ascii="仿宋" w:hAnsi="仿宋" w:eastAsia="仿宋" w:cs="仿宋"/>
          <w:sz w:val="32"/>
          <w:szCs w:val="32"/>
          <w:lang w:val="en-US" w:eastAsia="zh-CN"/>
        </w:rPr>
        <w:t>)</w:t>
      </w:r>
      <w:r>
        <w:rPr>
          <w:rFonts w:hint="eastAsia" w:ascii="仿宋" w:hAnsi="仿宋" w:eastAsia="仿宋" w:cs="仿宋"/>
          <w:sz w:val="32"/>
          <w:szCs w:val="32"/>
        </w:rPr>
        <w:t>国有资产处置和收益分配情况</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执行金融企业国有资本经营预算制度情况，国有金融企业兼并重组等国有资产处置情况，向出资人分红情况，近五年国有资产处置情况分红</w:t>
      </w:r>
      <w:r>
        <w:rPr>
          <w:rFonts w:hint="eastAsia" w:ascii="仿宋" w:hAnsi="仿宋" w:eastAsia="仿宋" w:cs="仿宋"/>
          <w:sz w:val="32"/>
          <w:szCs w:val="32"/>
          <w:lang w:val="en-US" w:eastAsia="zh-CN"/>
        </w:rPr>
        <w:t>1185</w:t>
      </w:r>
      <w:r>
        <w:rPr>
          <w:rFonts w:hint="eastAsia" w:ascii="仿宋" w:hAnsi="仿宋" w:eastAsia="仿宋" w:cs="仿宋"/>
          <w:sz w:val="32"/>
          <w:szCs w:val="32"/>
        </w:rPr>
        <w:t>万元。</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四</w:t>
      </w:r>
      <w:r>
        <w:rPr>
          <w:rFonts w:hint="eastAsia" w:ascii="仿宋" w:hAnsi="仿宋" w:eastAsia="仿宋" w:cs="仿宋"/>
          <w:sz w:val="32"/>
          <w:szCs w:val="32"/>
          <w:lang w:val="en-US" w:eastAsia="zh-CN"/>
        </w:rPr>
        <w:t>)</w:t>
      </w:r>
      <w:r>
        <w:rPr>
          <w:rFonts w:hint="eastAsia" w:ascii="仿宋" w:hAnsi="仿宋" w:eastAsia="仿宋" w:cs="仿宋"/>
          <w:sz w:val="32"/>
          <w:szCs w:val="32"/>
        </w:rPr>
        <w:t>风险控制情况</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项风险防控监管规定的执行情况良好；金融机构的风险控制指标达标，无当前风险状况；无有关审计查出重大问题及整改情况；无监管部门处罚的情况，包括处罚件数、金额；无当年发生的重大案件，无当年内控发现的重大风险事件。</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五</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无境外投资形成的资产情况</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无境外投资的企业户数、分支机构数，地区和行业布局，无投资金额、资产总额，经营情况，雇员情况，存在问题和面临的风险情况。</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六</w:t>
      </w:r>
      <w:r>
        <w:rPr>
          <w:rFonts w:hint="eastAsia" w:ascii="仿宋" w:hAnsi="仿宋" w:eastAsia="仿宋" w:cs="仿宋"/>
          <w:sz w:val="32"/>
          <w:szCs w:val="32"/>
          <w:lang w:val="en-US" w:eastAsia="zh-CN"/>
        </w:rPr>
        <w:t>)</w:t>
      </w:r>
      <w:r>
        <w:rPr>
          <w:rFonts w:hint="eastAsia" w:ascii="仿宋" w:hAnsi="仿宋" w:eastAsia="仿宋" w:cs="仿宋"/>
          <w:sz w:val="32"/>
          <w:szCs w:val="32"/>
        </w:rPr>
        <w:t>企业高级管理人员薪酬情况</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年高管人数5人，薪酬总额</w:t>
      </w:r>
      <w:r>
        <w:rPr>
          <w:rFonts w:hint="eastAsia" w:ascii="仿宋" w:hAnsi="仿宋" w:eastAsia="仿宋" w:cs="仿宋"/>
          <w:sz w:val="32"/>
          <w:szCs w:val="32"/>
          <w:lang w:val="en-US" w:eastAsia="zh-CN"/>
        </w:rPr>
        <w:t>141</w:t>
      </w:r>
      <w:r>
        <w:rPr>
          <w:rFonts w:hint="eastAsia" w:ascii="仿宋" w:hAnsi="仿宋" w:eastAsia="仿宋" w:cs="仿宋"/>
          <w:sz w:val="32"/>
          <w:szCs w:val="32"/>
        </w:rPr>
        <w:t>万元、人均薪酬</w:t>
      </w:r>
      <w:r>
        <w:rPr>
          <w:rFonts w:hint="eastAsia" w:ascii="仿宋" w:hAnsi="仿宋" w:eastAsia="仿宋" w:cs="仿宋"/>
          <w:sz w:val="32"/>
          <w:szCs w:val="32"/>
          <w:lang w:val="en-US" w:eastAsia="zh-CN"/>
        </w:rPr>
        <w:t>28</w:t>
      </w:r>
      <w:r>
        <w:rPr>
          <w:rFonts w:hint="eastAsia" w:ascii="仿宋" w:hAnsi="仿宋" w:eastAsia="仿宋" w:cs="仿宋"/>
          <w:sz w:val="32"/>
          <w:szCs w:val="32"/>
        </w:rPr>
        <w:t>万元，内企业员工平均工资</w:t>
      </w:r>
      <w:r>
        <w:rPr>
          <w:rFonts w:hint="eastAsia" w:ascii="仿宋" w:hAnsi="仿宋" w:eastAsia="仿宋" w:cs="仿宋"/>
          <w:sz w:val="32"/>
          <w:szCs w:val="32"/>
          <w:lang w:val="en-US" w:eastAsia="zh-CN"/>
        </w:rPr>
        <w:t>12</w:t>
      </w:r>
      <w:r>
        <w:rPr>
          <w:rFonts w:hint="eastAsia" w:ascii="仿宋" w:hAnsi="仿宋" w:eastAsia="仿宋" w:cs="仿宋"/>
          <w:sz w:val="32"/>
          <w:szCs w:val="32"/>
        </w:rPr>
        <w:t>万元、行业平均薪酬</w:t>
      </w:r>
      <w:r>
        <w:rPr>
          <w:rFonts w:hint="eastAsia" w:ascii="仿宋" w:hAnsi="仿宋" w:eastAsia="仿宋" w:cs="仿宋"/>
          <w:sz w:val="32"/>
          <w:szCs w:val="32"/>
          <w:lang w:val="en-US" w:eastAsia="zh-CN"/>
        </w:rPr>
        <w:t>8</w:t>
      </w:r>
      <w:r>
        <w:rPr>
          <w:rFonts w:hint="eastAsia" w:ascii="仿宋" w:hAnsi="仿宋" w:eastAsia="仿宋" w:cs="仿宋"/>
          <w:sz w:val="32"/>
          <w:szCs w:val="32"/>
        </w:rPr>
        <w:t>万元。</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七</w:t>
      </w:r>
      <w:r>
        <w:rPr>
          <w:rFonts w:hint="eastAsia" w:ascii="仿宋" w:hAnsi="仿宋" w:eastAsia="仿宋" w:cs="仿宋"/>
          <w:sz w:val="32"/>
          <w:szCs w:val="32"/>
          <w:lang w:val="en-US" w:eastAsia="zh-CN"/>
        </w:rPr>
        <w:t>)</w:t>
      </w:r>
      <w:r>
        <w:rPr>
          <w:rFonts w:hint="eastAsia" w:ascii="仿宋" w:hAnsi="仿宋" w:eastAsia="仿宋" w:cs="仿宋"/>
          <w:sz w:val="32"/>
          <w:szCs w:val="32"/>
        </w:rPr>
        <w:t>国有金融资产管理工作存在的问题及意见建议</w:t>
      </w:r>
    </w:p>
    <w:p>
      <w:pPr>
        <w:keepNext w:val="0"/>
        <w:keepLines w:val="0"/>
        <w:pageBreakBefore w:val="0"/>
        <w:kinsoku/>
        <w:wordWrap/>
        <w:overflowPunct/>
        <w:topLinePunct w:val="0"/>
        <w:bidi w:val="0"/>
        <w:spacing w:line="560" w:lineRule="exact"/>
        <w:ind w:left="420" w:lef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管理体制、运行机制、管理方式及信息化建设等方面不健全，需要进一步加强</w:t>
      </w:r>
      <w:bookmarkStart w:id="0" w:name="_GoBack"/>
      <w:bookmarkEnd w:id="0"/>
      <w:r>
        <w:rPr>
          <w:rFonts w:hint="eastAsia" w:ascii="仿宋" w:hAnsi="仿宋" w:eastAsia="仿宋" w:cs="仿宋"/>
          <w:sz w:val="32"/>
          <w:szCs w:val="32"/>
        </w:rPr>
        <w:t>完善。</w:t>
      </w:r>
    </w:p>
    <w:p>
      <w:pPr>
        <w:pStyle w:val="2"/>
        <w:keepNext w:val="0"/>
        <w:keepLines w:val="0"/>
        <w:pageBreakBefore w:val="0"/>
        <w:kinsoku/>
        <w:wordWrap/>
        <w:overflowPunct/>
        <w:topLinePunct w:val="0"/>
        <w:bidi w:val="0"/>
        <w:spacing w:line="560" w:lineRule="exact"/>
        <w:ind w:left="420" w:leftChars="200"/>
        <w:textAlignment w:val="auto"/>
        <w:rPr>
          <w:rFonts w:hint="eastAsia"/>
          <w:lang w:val="en-US" w:eastAsia="zh-CN"/>
        </w:rPr>
      </w:pPr>
    </w:p>
    <w:p>
      <w:pPr>
        <w:pStyle w:val="3"/>
        <w:rPr>
          <w:rFonts w:hint="eastAsia"/>
          <w:lang w:val="en-US" w:eastAsia="zh-CN"/>
        </w:rPr>
      </w:pPr>
    </w:p>
    <w:p>
      <w:pPr>
        <w:pStyle w:val="4"/>
        <w:rPr>
          <w:rFonts w:hint="eastAsia"/>
          <w:lang w:val="en-US" w:eastAsia="zh-CN"/>
        </w:rPr>
      </w:pPr>
    </w:p>
    <w:p>
      <w:pPr>
        <w:pStyle w:val="4"/>
        <w:jc w:val="center"/>
        <w:rPr>
          <w:rFonts w:hint="eastAsia"/>
          <w:lang w:val="en-US" w:eastAsia="zh-CN"/>
        </w:rPr>
      </w:pPr>
      <w:r>
        <w:rPr>
          <w:rFonts w:hint="eastAsia"/>
          <w:lang w:val="en-US" w:eastAsia="zh-CN"/>
        </w:rPr>
        <w:t>洛浦县财政局</w:t>
      </w:r>
    </w:p>
    <w:p>
      <w:pPr>
        <w:pStyle w:val="4"/>
        <w:jc w:val="center"/>
        <w:rPr>
          <w:rFonts w:hint="eastAsia"/>
          <w:lang w:val="en-US" w:eastAsia="zh-CN"/>
        </w:rPr>
      </w:pPr>
      <w:r>
        <w:rPr>
          <w:rFonts w:hint="eastAsia"/>
          <w:lang w:val="en-US" w:eastAsia="zh-CN"/>
        </w:rPr>
        <w:t>2023年6月13日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3A26E"/>
    <w:multiLevelType w:val="singleLevel"/>
    <w:tmpl w:val="D133A26E"/>
    <w:lvl w:ilvl="0" w:tentative="0">
      <w:start w:val="1"/>
      <w:numFmt w:val="decimal"/>
      <w:suff w:val="nothing"/>
      <w:lvlText w:val="%1、"/>
      <w:lvlJc w:val="left"/>
    </w:lvl>
  </w:abstractNum>
  <w:abstractNum w:abstractNumId="1">
    <w:nsid w:val="E15006AF"/>
    <w:multiLevelType w:val="singleLevel"/>
    <w:tmpl w:val="E15006A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16524"/>
    <w:rsid w:val="0F9E4DC4"/>
    <w:rsid w:val="17887B0D"/>
    <w:rsid w:val="2AC87504"/>
    <w:rsid w:val="31C63C3C"/>
    <w:rsid w:val="32F3086E"/>
    <w:rsid w:val="36C80E44"/>
    <w:rsid w:val="373B113C"/>
    <w:rsid w:val="49B90B2B"/>
    <w:rsid w:val="4F5E4CF0"/>
    <w:rsid w:val="51B42C52"/>
    <w:rsid w:val="59095BA5"/>
    <w:rsid w:val="63D30996"/>
    <w:rsid w:val="68916524"/>
    <w:rsid w:val="6C804FC3"/>
    <w:rsid w:val="7177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link w:val="12"/>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仿宋_GB2312" w:hAnsi="Calibri" w:eastAsia="仿宋_GB2312"/>
      <w:color w:val="000000"/>
      <w:sz w:val="32"/>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6">
    <w:name w:val="Body Text"/>
    <w:basedOn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样式1"/>
    <w:basedOn w:val="1"/>
    <w:qFormat/>
    <w:uiPriority w:val="0"/>
  </w:style>
  <w:style w:type="character" w:customStyle="1" w:styleId="12">
    <w:name w:val="标题 4 字符"/>
    <w:link w:val="5"/>
    <w:qFormat/>
    <w:uiPriority w:val="0"/>
    <w:rPr>
      <w:rFonts w:ascii="Arial" w:hAnsi="Arial" w:eastAsia="黑体"/>
      <w:b/>
      <w:sz w:val="28"/>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2023-06-08T07:54:00Z</dcterms:created>
  <dc:creator>Administrator</dc:creator>
  <cp:lastModifiedBy>Administrator</cp:lastModifiedBy>
  <dcterms:modified xsi:type="dcterms:W3CDTF">2023-06-13T07:21:07Z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