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和田市农业农村局2019年第一批财政专项扶贫资金项目公告公示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经市扶贫开发领导小组研究决定，2019年第一批财政专项扶贫资金项目由和田市农业农村局负责实施，为提高扶贫资金使用和项目实施的透明度，提升社会和群众参与度，确保扶贫项目接受社会和群众的监督，现将项目有关情况公示如下：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黑体" w:hAnsi="黑体" w:eastAsia="黑体" w:cs="黑体"/>
          <w:b w:val="0"/>
          <w:bCs/>
          <w:color w:val="000000"/>
          <w:kern w:val="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kern w:val="2"/>
          <w:sz w:val="32"/>
          <w:szCs w:val="32"/>
          <w:lang w:val="en-US" w:eastAsia="zh-CN"/>
        </w:rPr>
        <w:t>一、和田市伊里其乡、古江巴格乡、肖尔巴格乡贫困村养兔棚舍建设项目</w:t>
      </w:r>
    </w:p>
    <w:p>
      <w:pPr>
        <w:numPr>
          <w:ilvl w:val="0"/>
          <w:numId w:val="0"/>
        </w:numPr>
        <w:ind w:firstLine="640" w:firstLineChars="200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1、项目实施地点：和田市吉亚乡苏亚兰干村。</w:t>
      </w:r>
    </w:p>
    <w:p>
      <w:pPr>
        <w:numPr>
          <w:ilvl w:val="0"/>
          <w:numId w:val="0"/>
        </w:numPr>
        <w:ind w:firstLine="640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2、项目建设内容：总投资1400万元，新建兔棚舍4栋8座，并配套相关设施，每座726平方米，产权归村集体。项目采取与浙江省建工集团有限公司合作，由该公司免费提供幼兔与饲料及养殖技术指导；每座养殖棚舍可带动5-10名贫困户就业，养殖35天后进行统一回收。其中：伊里其乡依盖尔其村2座、亚甫拉克村1座；古江巴格乡曲吉来村1座、赛克散村1座、恰开什村1座；肖尔巴格阿克塔什村1座；为便于防疫、加强管理，在吉亚乡苏亚兰干村集中建设。</w:t>
      </w:r>
    </w:p>
    <w:p>
      <w:pPr>
        <w:numPr>
          <w:ilvl w:val="0"/>
          <w:numId w:val="0"/>
        </w:numPr>
        <w:ind w:firstLine="640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3、补助标准：无</w:t>
      </w:r>
    </w:p>
    <w:p>
      <w:pPr>
        <w:numPr>
          <w:ilvl w:val="0"/>
          <w:numId w:val="0"/>
        </w:numPr>
        <w:ind w:firstLine="640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4、资金来源及规模：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2019年第一批财政专项扶贫资金1400万元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。</w:t>
      </w:r>
    </w:p>
    <w:p>
      <w:pPr>
        <w:numPr>
          <w:ilvl w:val="0"/>
          <w:numId w:val="0"/>
        </w:numPr>
        <w:ind w:firstLine="640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5、实施期限：2019年4月—2019年7月</w:t>
      </w:r>
    </w:p>
    <w:p>
      <w:pPr>
        <w:pStyle w:val="2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 xml:space="preserve">    6、实施单位及责任人：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和田市农业农村局，木拉提·买买提明</w:t>
      </w:r>
    </w:p>
    <w:p>
      <w:pPr>
        <w:numPr>
          <w:ilvl w:val="0"/>
          <w:numId w:val="0"/>
        </w:numPr>
        <w:ind w:firstLine="640"/>
        <w:jc w:val="left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7、绩效目标：养兔棚舍建设4栋8座。建设完毕并通过合格验收，通过养兔棚舍建设，把家兔子规模化、连片化有序的养殖，提高兔子的成活率，有利促进贫困户们脱贫，给贫困群众们带来增产增收，项目收益为每年8%保底收益，直接带动贫困户就业，合作社及贫困户寄养收益。</w:t>
      </w:r>
    </w:p>
    <w:p>
      <w:pPr>
        <w:pStyle w:val="2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 xml:space="preserve">   8、带贫减贫机制：以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fldChar w:fldCharType="begin"/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instrText xml:space="preserve"> HYPERLINK "https://baike.so.com/doc/4719172-4933800.html" \t "_blank" </w:instrTex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市场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fldChar w:fldCharType="end"/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为导向，以企业为龙头，以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fldChar w:fldCharType="begin"/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instrText xml:space="preserve"> HYPERLINK "https://baike.so.com/doc/1755100-1855929.html" \t "_blank" </w:instrTex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经济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fldChar w:fldCharType="end"/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效益为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fldChar w:fldCharType="begin"/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instrText xml:space="preserve"> HYPERLINK "https://baike.so.com/doc/5333464-5568899.html" \t "_blank" </w:instrTex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核心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fldChar w:fldCharType="end"/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，“合作社+贫困户+五统一+收购”，构成利益共同体，优化组合各种生产要素，实行区域化布局、专业化生产、规模化建设、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fldChar w:fldCharType="begin"/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instrText xml:space="preserve"> HYPERLINK "https://baike.so.com/doc/23809441-24365716.html" \t "_blank" </w:instrTex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系列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fldChar w:fldCharType="end"/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化加工、社会化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fldChar w:fldCharType="begin"/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instrText xml:space="preserve"> HYPERLINK "https://baike.so.com/doc/607612-643337.html" \t "_blank" </w:instrTex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服务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fldChar w:fldCharType="end"/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、企业化管理，形成种养加工、产供销、贸工农、农工商、农科教一体化经营体系，使农业走上自我发展、自我积累、自我约束、自我调节的良性发展轨道的现代化经营方式和产业组织形。</w:t>
      </w:r>
    </w:p>
    <w:p>
      <w:pPr>
        <w:pStyle w:val="2"/>
        <w:widowControl w:val="0"/>
        <w:numPr>
          <w:ilvl w:val="0"/>
          <w:numId w:val="0"/>
        </w:numPr>
        <w:ind w:firstLine="640" w:firstLineChars="200"/>
        <w:jc w:val="both"/>
        <w:rPr>
          <w:rFonts w:hint="default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监督电话：0903-2522951</w:t>
      </w:r>
    </w:p>
    <w:p>
      <w:pPr>
        <w:rPr>
          <w:rFonts w:hint="eastAsia" w:eastAsia="宋体"/>
          <w:lang w:eastAsia="zh-CN"/>
        </w:rPr>
      </w:pPr>
    </w:p>
    <w:p>
      <w:pPr>
        <w:pStyle w:val="2"/>
        <w:widowControl w:val="0"/>
        <w:numPr>
          <w:ilvl w:val="0"/>
          <w:numId w:val="0"/>
        </w:numPr>
        <w:ind w:firstLine="4480" w:firstLineChars="1400"/>
        <w:jc w:val="both"/>
        <w:rPr>
          <w:rFonts w:hint="default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和田市农业农村局</w:t>
      </w:r>
    </w:p>
    <w:p>
      <w:pPr>
        <w:pStyle w:val="2"/>
        <w:rPr>
          <w:rFonts w:hint="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8322F1"/>
    <w:rsid w:val="0FE81DA9"/>
    <w:rsid w:val="4A8322F1"/>
    <w:rsid w:val="4ACA298C"/>
    <w:rsid w:val="560B4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2020-05-27T16:09:00Z</dcterms:created>
  <dc:creator>路飞</dc:creator>
  <cp:lastModifiedBy>p</cp:lastModifiedBy>
  <cp:lastPrinted>2020-05-28T08:44:00Z</cp:lastPrinted>
  <dcterms:modified xsi:type="dcterms:W3CDTF">2020-05-28T20:14:16Z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