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val="en-US" w:eastAsia="zh-CN"/>
        </w:rPr>
        <w:t>2019年和田市贫困户兔笼购置项目（二期）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和田市第三批涉农整合资金项目--和田市贫困户兔笼购置项目（二期），建设单位为和田市农业农村局，该项目于2019年6月公开实施，7月开工建设，2019年9月完工，11月完成项目自验工作，1月完成决算工作，1月5日完成竣工验收，现将项目情况公示如下：</w:t>
      </w:r>
    </w:p>
    <w:p>
      <w:pPr>
        <w:numPr>
          <w:ilvl w:val="0"/>
          <w:numId w:val="0"/>
        </w:numPr>
        <w:ind w:firstLine="643" w:firstLineChars="20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1、实施地点：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古江巴格乡、吐沙拉镇、玉龙喀什镇。</w:t>
      </w:r>
    </w:p>
    <w:p>
      <w:pPr>
        <w:ind w:firstLine="643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2、建设内容：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对101户贫困户购置的834组兔笼给予奖补，每组奖补450元。</w:t>
      </w:r>
    </w:p>
    <w:p>
      <w:pPr>
        <w:ind w:left="640" w:leftChars="305" w:firstLine="0" w:firstLineChars="0"/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3、补助标准：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每组奖补450元。</w:t>
      </w: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4、资金来源及规模：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40.6051万元（其中：第三批涉农整合资金37.53万元）。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5、实施期限：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2019年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项目实施单位及负责人：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伊里其乡人民政府               刘志勇（党委书记）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肖尔巴格乡人民政府               窦玉（党委书记）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拉斯奎镇人民政府               闫先明（党委书记）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吐沙拉镇人民政府               侯锦锋（党委书记）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吉亚乡人民政府                   程毅（党委书记）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玉龙喀什镇人民政府               马良（党委书记）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古江巴格乡人民政府             鲁大全（党委书记）</w:t>
      </w:r>
    </w:p>
    <w:p>
      <w:pPr>
        <w:numPr>
          <w:ilvl w:val="0"/>
          <w:numId w:val="0"/>
        </w:numPr>
        <w:ind w:firstLine="640" w:firstLineChars="200"/>
        <w:jc w:val="distribute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阿克恰勒乡人民政府    冶永福（市委常委、党委书记）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绩效</w:t>
      </w:r>
      <w:r>
        <w:rPr>
          <w:rFonts w:ascii="仿宋" w:hAnsi="仿宋" w:eastAsia="仿宋" w:cs="仿宋"/>
          <w:b/>
          <w:bCs/>
          <w:sz w:val="32"/>
          <w:szCs w:val="52"/>
        </w:rPr>
        <w:t>目标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按照每组9笼位兔笼养殖27只兔子，每只兔养殖35天，获取26元养殖利润计算，每人年内养殖3批次，每批次每人养殖52只计算，每名贫困户可获取4000元养殖收益。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52"/>
          <w:lang w:val="en-US" w:eastAsia="zh-CN"/>
        </w:rPr>
        <w:t>8、</w:t>
      </w:r>
      <w:r>
        <w:rPr>
          <w:rFonts w:hint="eastAsia" w:ascii="仿宋" w:hAnsi="仿宋" w:eastAsia="仿宋" w:cs="仿宋"/>
          <w:b/>
          <w:bCs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b/>
          <w:bCs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5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项目采取农民自购，政府奖补的帮扶模式，让贫困户学会庭院养兔技术，逐步发展兔产业，进一步增加产业收入，拓展产业发展渠道。</w:t>
      </w:r>
    </w:p>
    <w:p>
      <w:pPr>
        <w:pStyle w:val="5"/>
        <w:rPr>
          <w:rFonts w:hint="eastAsia"/>
          <w:lang w:val="en-US" w:eastAsia="zh-CN"/>
        </w:rPr>
      </w:pPr>
    </w:p>
    <w:p/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监督电话：12317、0903-2522950</w:t>
      </w: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p>
      <w:pPr>
        <w:pStyle w:val="5"/>
        <w:rPr>
          <w:rFonts w:hint="eastAsia"/>
          <w:lang w:eastAsia="zh-CN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和田市农业农村局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A27E9"/>
    <w:rsid w:val="08B008F1"/>
    <w:rsid w:val="1D317FF8"/>
    <w:rsid w:val="2E19217A"/>
    <w:rsid w:val="3E0B7D97"/>
    <w:rsid w:val="471D22FC"/>
    <w:rsid w:val="6FCA27E9"/>
    <w:rsid w:val="6FE83CA8"/>
    <w:rsid w:val="742E140D"/>
    <w:rsid w:val="7E8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rFonts w:hint="eastAsia"/>
      <w:b/>
      <w:sz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2020-05-27T13:52:00Z</dcterms:created>
  <dc:creator>lenovo</dc:creator>
  <cp:lastModifiedBy>p</cp:lastModifiedBy>
  <dcterms:modified xsi:type="dcterms:W3CDTF">2020-05-28T20:10:06Z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