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20" w:lineRule="exact"/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"/>
        </w:rPr>
        <w:t>2018年转移支付情况说明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720" w:firstLineChars="200"/>
        <w:jc w:val="both"/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"/>
        </w:rPr>
        <w:t>和田市2018年转移支付收入474514万元。具体情况说明如下：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/>
        <w:jc w:val="both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auto"/>
          <w:kern w:val="2"/>
          <w:sz w:val="36"/>
          <w:szCs w:val="36"/>
          <w:highlight w:val="none"/>
          <w:lang w:val="en-US" w:eastAsia="zh-CN" w:bidi="ar"/>
        </w:rPr>
        <w:t xml:space="preserve"> 一、一般性转移支付收入200478万元。其中：体制补助收入1233万元；均衡性转移支付收入32817万元；县级基本财力保障机制奖补资金收入21806万元；结算补助收入17903万元；基层公检法司转移支付收入9034万元；城乡义务教育转移支付收入9432万元；基本养老金转移支付收入3436万元；农村综合改革转移支付收入622万元； 产粮（油）大县奖励资金收入289万元；重点生态功能区转移支付收入7224万元；固定数额补助收入57432万元；贫困地区转移支付收入39250万元。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/>
        <w:jc w:val="both"/>
        <w:rPr>
          <w:rFonts w:hint="eastAsia" w:ascii="仿宋" w:hAnsi="仿宋" w:eastAsia="仿宋" w:cs="仿宋"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kern w:val="2"/>
          <w:sz w:val="36"/>
          <w:szCs w:val="36"/>
          <w:highlight w:val="none"/>
          <w:lang w:val="en-US" w:eastAsia="zh-CN" w:bidi="ar"/>
        </w:rPr>
        <w:t xml:space="preserve">   二、专项转移支付收入274036万元。</w:t>
      </w:r>
      <w:r>
        <w:rPr>
          <w:rFonts w:hint="eastAsia" w:ascii="仿宋" w:hAnsi="仿宋" w:eastAsia="仿宋" w:cs="仿宋"/>
          <w:color w:val="auto"/>
          <w:kern w:val="2"/>
          <w:sz w:val="36"/>
          <w:szCs w:val="36"/>
          <w:lang w:val="en-US" w:eastAsia="zh-CN" w:bidi="ar"/>
        </w:rPr>
        <w:t>其中：一般公共服务专项转移支付收入4603万元；公共安全专项转移支付收入718万元；教育专项转移支付收入46846万元；科学技术专项转移支付收入58万元；文化体育与传媒专项转移支付收入1279万元；社会保障和就业专项转移支付收入39811万元；医疗卫生与计划生育专项转移支付收入15735万元；节能环保专项转移支付收入3567万元；城乡社区专项转移支付收入950万元；农林水专项转移支付收入20622万元；交通运输专项转移支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6"/>
          <w:szCs w:val="36"/>
          <w:lang w:val="en-US" w:eastAsia="zh-CN" w:bidi="ar"/>
        </w:rPr>
        <w:t>付收入5923万元；资源勘探信息等专项转移支付收入13985万元；商业服务业等专项转移支付收入614万元；国</w:t>
      </w:r>
      <w:r>
        <w:rPr>
          <w:rFonts w:hint="eastAsia" w:ascii="仿宋" w:hAnsi="仿宋" w:eastAsia="仿宋" w:cs="仿宋"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土海洋气象等专项转移支付收入1858万元；住房保障专项转移支付收入110940万元；　　其他专项转移支付收入6527万元。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72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 w:themeColor="text1"/>
          <w:kern w:val="2"/>
          <w:sz w:val="36"/>
          <w:szCs w:val="36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专项转移支付收入结余8194万元。</w:t>
      </w:r>
      <w:r>
        <w:rPr>
          <w:rFonts w:hint="eastAsia" w:ascii="仿宋" w:hAnsi="仿宋" w:eastAsia="仿宋" w:cs="仿宋"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其中：教育专项转移支付1487万元；节能环保专项转移支付353万元；交通运输专项转移支付2746万元；资源勘探信息等专项转移支付2718万元；国土海洋气象等专项转移支付890万元。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A0D5A"/>
    <w:rsid w:val="19837CD2"/>
    <w:rsid w:val="1ABB327D"/>
    <w:rsid w:val="1C5E2F83"/>
    <w:rsid w:val="22F82CF2"/>
    <w:rsid w:val="23D9662D"/>
    <w:rsid w:val="27BD17FC"/>
    <w:rsid w:val="29E70C62"/>
    <w:rsid w:val="3C542730"/>
    <w:rsid w:val="426B3E2B"/>
    <w:rsid w:val="42892AEC"/>
    <w:rsid w:val="496E7404"/>
    <w:rsid w:val="4C091CE7"/>
    <w:rsid w:val="52EB0B11"/>
    <w:rsid w:val="539354E6"/>
    <w:rsid w:val="54EA4BFD"/>
    <w:rsid w:val="56CF0BC2"/>
    <w:rsid w:val="5DF2707E"/>
    <w:rsid w:val="5FE74DE4"/>
    <w:rsid w:val="6D223B34"/>
    <w:rsid w:val="74EA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2019-03-19T04:39:14Z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